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EBE3C">
      <w:pPr>
        <w:pageBreakBefore w:val="0"/>
        <w:kinsoku/>
        <w:wordWrap/>
        <w:autoSpaceDE w:val="0"/>
        <w:autoSpaceDN w:val="0"/>
        <w:bidi w:val="0"/>
        <w:spacing w:beforeAutospacing="0" w:after="0" w:afterAutospacing="0" w:line="500" w:lineRule="atLeast"/>
        <w:jc w:val="center"/>
        <w:textAlignment w:val="bottom"/>
        <w:rPr>
          <w:rFonts w:hint="eastAsia" w:ascii="新宋体" w:hAnsi="新宋体" w:eastAsia="新宋体" w:cs="新宋体"/>
          <w:bCs/>
          <w:color w:val="auto"/>
          <w:sz w:val="84"/>
          <w:szCs w:val="84"/>
          <w:highlight w:val="none"/>
        </w:rPr>
      </w:pPr>
      <w:r>
        <w:rPr>
          <w:rFonts w:hint="eastAsia" w:ascii="新宋体" w:hAnsi="新宋体" w:eastAsia="新宋体" w:cs="新宋体"/>
          <w:b/>
          <w:bCs/>
          <w:color w:val="auto"/>
          <w:spacing w:val="120"/>
          <w:sz w:val="84"/>
          <w:szCs w:val="84"/>
          <w:highlight w:val="none"/>
        </w:rPr>
        <w:t>温州市政府采购</w:t>
      </w:r>
    </w:p>
    <w:p w14:paraId="6104AA88">
      <w:pPr>
        <w:pageBreakBefore w:val="0"/>
        <w:kinsoku/>
        <w:wordWrap/>
        <w:bidi w:val="0"/>
        <w:spacing w:beforeAutospacing="0" w:after="0" w:afterAutospacing="0" w:line="400" w:lineRule="atLeast"/>
        <w:jc w:val="center"/>
        <w:rPr>
          <w:rFonts w:hint="eastAsia" w:ascii="新宋体" w:hAnsi="新宋体" w:eastAsia="新宋体" w:cs="新宋体"/>
          <w:b/>
          <w:color w:val="auto"/>
          <w:sz w:val="52"/>
          <w:highlight w:val="none"/>
        </w:rPr>
      </w:pPr>
    </w:p>
    <w:p w14:paraId="0B0F2017">
      <w:pPr>
        <w:pageBreakBefore w:val="0"/>
        <w:kinsoku/>
        <w:wordWrap/>
        <w:bidi w:val="0"/>
        <w:spacing w:beforeAutospacing="0" w:after="0" w:afterAutospacing="0" w:line="400" w:lineRule="atLeast"/>
        <w:rPr>
          <w:rFonts w:hint="eastAsia" w:ascii="新宋体" w:hAnsi="新宋体" w:eastAsia="新宋体" w:cs="新宋体"/>
          <w:b/>
          <w:color w:val="auto"/>
          <w:sz w:val="52"/>
          <w:highlight w:val="none"/>
        </w:rPr>
      </w:pPr>
    </w:p>
    <w:p w14:paraId="5E4ECF6C">
      <w:pPr>
        <w:pageBreakBefore w:val="0"/>
        <w:kinsoku/>
        <w:wordWrap/>
        <w:bidi w:val="0"/>
        <w:spacing w:beforeAutospacing="0" w:after="0" w:afterAutospacing="0" w:line="400" w:lineRule="atLeast"/>
        <w:jc w:val="center"/>
        <w:rPr>
          <w:rFonts w:hint="eastAsia" w:ascii="新宋体" w:hAnsi="新宋体" w:eastAsia="新宋体" w:cs="新宋体"/>
          <w:b/>
          <w:color w:val="auto"/>
          <w:sz w:val="52"/>
          <w:highlight w:val="none"/>
        </w:rPr>
      </w:pPr>
    </w:p>
    <w:p w14:paraId="10783D80">
      <w:pPr>
        <w:pageBreakBefore w:val="0"/>
        <w:kinsoku/>
        <w:wordWrap/>
        <w:autoSpaceDE w:val="0"/>
        <w:autoSpaceDN w:val="0"/>
        <w:bidi w:val="0"/>
        <w:spacing w:beforeAutospacing="0" w:after="0" w:afterAutospacing="0" w:line="500" w:lineRule="atLeast"/>
        <w:jc w:val="center"/>
        <w:textAlignment w:val="bottom"/>
        <w:rPr>
          <w:rFonts w:hint="eastAsia"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采 购 文 件</w:t>
      </w:r>
    </w:p>
    <w:p w14:paraId="6FDC141D">
      <w:pPr>
        <w:pageBreakBefore w:val="0"/>
        <w:kinsoku/>
        <w:wordWrap/>
        <w:bidi w:val="0"/>
        <w:spacing w:beforeAutospacing="0" w:after="0" w:afterAutospacing="0" w:line="400" w:lineRule="atLeast"/>
        <w:jc w:val="center"/>
        <w:rPr>
          <w:rFonts w:hint="eastAsia" w:ascii="新宋体" w:hAnsi="新宋体" w:eastAsia="新宋体" w:cs="新宋体"/>
          <w:b/>
          <w:color w:val="auto"/>
          <w:sz w:val="52"/>
          <w:highlight w:val="none"/>
        </w:rPr>
      </w:pPr>
    </w:p>
    <w:p w14:paraId="68FC9AB6">
      <w:pPr>
        <w:pageBreakBefore w:val="0"/>
        <w:kinsoku/>
        <w:wordWrap/>
        <w:bidi w:val="0"/>
        <w:spacing w:beforeAutospacing="0" w:after="0" w:afterAutospacing="0" w:line="400" w:lineRule="atLeast"/>
        <w:jc w:val="center"/>
        <w:rPr>
          <w:rFonts w:hint="eastAsia" w:ascii="新宋体" w:hAnsi="新宋体" w:eastAsia="新宋体" w:cs="新宋体"/>
          <w:b/>
          <w:color w:val="auto"/>
          <w:sz w:val="52"/>
          <w:highlight w:val="none"/>
        </w:rPr>
      </w:pPr>
    </w:p>
    <w:tbl>
      <w:tblPr>
        <w:tblStyle w:val="53"/>
        <w:tblW w:w="0" w:type="auto"/>
        <w:jc w:val="center"/>
        <w:tblLayout w:type="fixed"/>
        <w:tblCellMar>
          <w:top w:w="0" w:type="dxa"/>
          <w:left w:w="108" w:type="dxa"/>
          <w:bottom w:w="0" w:type="dxa"/>
          <w:right w:w="108" w:type="dxa"/>
        </w:tblCellMar>
      </w:tblPr>
      <w:tblGrid>
        <w:gridCol w:w="1483"/>
        <w:gridCol w:w="4690"/>
      </w:tblGrid>
      <w:tr w14:paraId="704A7DD0">
        <w:trPr>
          <w:trHeight w:val="707" w:hRule="atLeast"/>
          <w:jc w:val="center"/>
        </w:trPr>
        <w:tc>
          <w:tcPr>
            <w:tcW w:w="1483" w:type="dxa"/>
            <w:vAlign w:val="center"/>
          </w:tcPr>
          <w:p w14:paraId="3DC833D3">
            <w:pPr>
              <w:pageBreakBefore w:val="0"/>
              <w:kinsoku/>
              <w:wordWrap/>
              <w:bidi w:val="0"/>
              <w:spacing w:beforeAutospacing="0" w:after="0" w:afterAutospacing="0"/>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4690" w:type="dxa"/>
            <w:vAlign w:val="center"/>
          </w:tcPr>
          <w:p w14:paraId="4478FB38">
            <w:pPr>
              <w:pageBreakBefore w:val="0"/>
              <w:kinsoku/>
              <w:wordWrap/>
              <w:bidi w:val="0"/>
              <w:spacing w:beforeAutospacing="0" w:after="0" w:afterAutospacing="0"/>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ZXZB-F20250310-ZY</w:t>
            </w:r>
          </w:p>
        </w:tc>
      </w:tr>
      <w:tr w14:paraId="3AD8A29C">
        <w:tblPrEx>
          <w:tblCellMar>
            <w:top w:w="0" w:type="dxa"/>
            <w:left w:w="108" w:type="dxa"/>
            <w:bottom w:w="0" w:type="dxa"/>
            <w:right w:w="108" w:type="dxa"/>
          </w:tblCellMar>
        </w:tblPrEx>
        <w:trPr>
          <w:trHeight w:val="942" w:hRule="atLeast"/>
          <w:jc w:val="center"/>
        </w:trPr>
        <w:tc>
          <w:tcPr>
            <w:tcW w:w="1483" w:type="dxa"/>
            <w:vAlign w:val="center"/>
          </w:tcPr>
          <w:p w14:paraId="74C99908">
            <w:pPr>
              <w:pageBreakBefore w:val="0"/>
              <w:kinsoku/>
              <w:wordWrap/>
              <w:bidi w:val="0"/>
              <w:spacing w:beforeAutospacing="0" w:after="0" w:afterAutospacing="0"/>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4690" w:type="dxa"/>
            <w:vAlign w:val="center"/>
          </w:tcPr>
          <w:p w14:paraId="7500CD80">
            <w:pPr>
              <w:pageBreakBefore w:val="0"/>
              <w:kinsoku/>
              <w:wordWrap/>
              <w:bidi w:val="0"/>
              <w:spacing w:beforeAutospacing="0" w:after="0" w:afterAutospacing="0"/>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2025年瓯海区“文艺赋美”展演项目</w:t>
            </w:r>
          </w:p>
        </w:tc>
      </w:tr>
      <w:tr w14:paraId="76CA3E37">
        <w:tblPrEx>
          <w:tblCellMar>
            <w:top w:w="0" w:type="dxa"/>
            <w:left w:w="108" w:type="dxa"/>
            <w:bottom w:w="0" w:type="dxa"/>
            <w:right w:w="108" w:type="dxa"/>
          </w:tblCellMar>
        </w:tblPrEx>
        <w:trPr>
          <w:trHeight w:val="707" w:hRule="atLeast"/>
          <w:jc w:val="center"/>
        </w:trPr>
        <w:tc>
          <w:tcPr>
            <w:tcW w:w="1483" w:type="dxa"/>
            <w:vAlign w:val="center"/>
          </w:tcPr>
          <w:p w14:paraId="23E2FEEF">
            <w:pPr>
              <w:pageBreakBefore w:val="0"/>
              <w:kinsoku/>
              <w:wordWrap/>
              <w:bidi w:val="0"/>
              <w:spacing w:beforeAutospacing="0" w:after="0" w:afterAutospacing="0"/>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4690" w:type="dxa"/>
            <w:vAlign w:val="center"/>
          </w:tcPr>
          <w:p w14:paraId="565ADC82">
            <w:pPr>
              <w:pageBreakBefore w:val="0"/>
              <w:kinsoku/>
              <w:wordWrap/>
              <w:bidi w:val="0"/>
              <w:spacing w:beforeAutospacing="0" w:after="0" w:afterAutospacing="0"/>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公开招标</w:t>
            </w:r>
          </w:p>
        </w:tc>
      </w:tr>
    </w:tbl>
    <w:p w14:paraId="47C1BFC3">
      <w:pPr>
        <w:pageBreakBefore w:val="0"/>
        <w:kinsoku/>
        <w:wordWrap/>
        <w:bidi w:val="0"/>
        <w:spacing w:beforeAutospacing="0" w:after="0" w:afterAutospacing="0" w:line="480" w:lineRule="auto"/>
        <w:rPr>
          <w:rFonts w:hint="eastAsia" w:ascii="新宋体" w:hAnsi="新宋体" w:eastAsia="新宋体"/>
          <w:b/>
          <w:color w:val="auto"/>
          <w:sz w:val="30"/>
          <w:szCs w:val="30"/>
          <w:highlight w:val="none"/>
        </w:rPr>
      </w:pPr>
    </w:p>
    <w:p w14:paraId="6EE67860">
      <w:pPr>
        <w:pStyle w:val="374"/>
        <w:pageBreakBefore w:val="0"/>
        <w:kinsoku/>
        <w:wordWrap/>
        <w:bidi w:val="0"/>
        <w:spacing w:beforeAutospacing="0" w:after="0" w:afterAutospacing="0"/>
        <w:rPr>
          <w:rFonts w:hint="eastAsia" w:ascii="新宋体" w:hAnsi="新宋体" w:eastAsia="新宋体"/>
          <w:b/>
          <w:color w:val="auto"/>
          <w:sz w:val="30"/>
          <w:szCs w:val="30"/>
          <w:highlight w:val="none"/>
        </w:rPr>
      </w:pPr>
    </w:p>
    <w:p w14:paraId="1AA4E13B">
      <w:pPr>
        <w:pStyle w:val="374"/>
        <w:pageBreakBefore w:val="0"/>
        <w:kinsoku/>
        <w:wordWrap/>
        <w:bidi w:val="0"/>
        <w:spacing w:beforeAutospacing="0" w:after="0" w:afterAutospacing="0"/>
        <w:rPr>
          <w:rFonts w:hint="eastAsia" w:ascii="新宋体" w:hAnsi="新宋体" w:eastAsia="新宋体"/>
          <w:b/>
          <w:color w:val="auto"/>
          <w:sz w:val="30"/>
          <w:szCs w:val="30"/>
          <w:highlight w:val="none"/>
        </w:rPr>
      </w:pPr>
    </w:p>
    <w:p w14:paraId="42614CB4">
      <w:pPr>
        <w:pStyle w:val="374"/>
        <w:pageBreakBefore w:val="0"/>
        <w:kinsoku/>
        <w:wordWrap/>
        <w:bidi w:val="0"/>
        <w:spacing w:beforeAutospacing="0" w:after="0" w:afterAutospacing="0"/>
        <w:rPr>
          <w:rFonts w:hint="eastAsia" w:ascii="新宋体" w:hAnsi="新宋体" w:eastAsia="新宋体"/>
          <w:b/>
          <w:color w:val="auto"/>
          <w:sz w:val="30"/>
          <w:szCs w:val="30"/>
          <w:highlight w:val="none"/>
        </w:rPr>
      </w:pPr>
    </w:p>
    <w:p w14:paraId="29C87F0B">
      <w:pPr>
        <w:pStyle w:val="374"/>
        <w:pageBreakBefore w:val="0"/>
        <w:kinsoku/>
        <w:wordWrap/>
        <w:bidi w:val="0"/>
        <w:spacing w:beforeAutospacing="0" w:after="0" w:afterAutospacing="0"/>
        <w:rPr>
          <w:rFonts w:hint="eastAsia" w:ascii="新宋体" w:hAnsi="新宋体" w:eastAsia="新宋体"/>
          <w:b/>
          <w:color w:val="auto"/>
          <w:sz w:val="30"/>
          <w:szCs w:val="30"/>
          <w:highlight w:val="none"/>
        </w:rPr>
      </w:pPr>
    </w:p>
    <w:p w14:paraId="0BBE80D2">
      <w:pPr>
        <w:pageBreakBefore w:val="0"/>
        <w:kinsoku/>
        <w:wordWrap/>
        <w:bidi w:val="0"/>
        <w:spacing w:beforeAutospacing="0" w:after="0" w:afterAutospacing="0" w:line="480" w:lineRule="auto"/>
        <w:ind w:firstLine="1205" w:firstLineChars="400"/>
        <w:rPr>
          <w:rFonts w:hint="eastAsia" w:ascii="新宋体" w:hAnsi="新宋体" w:eastAsia="新宋体"/>
          <w:b/>
          <w:color w:val="auto"/>
          <w:sz w:val="30"/>
          <w:szCs w:val="30"/>
          <w:highlight w:val="none"/>
        </w:rPr>
      </w:pPr>
      <w:r>
        <w:rPr>
          <w:rFonts w:hint="eastAsia" w:ascii="新宋体" w:hAnsi="新宋体" w:eastAsia="新宋体"/>
          <w:b/>
          <w:color w:val="auto"/>
          <w:sz w:val="30"/>
          <w:szCs w:val="30"/>
          <w:highlight w:val="none"/>
        </w:rPr>
        <w:t xml:space="preserve">采 </w:t>
      </w:r>
      <w:r>
        <w:rPr>
          <w:rFonts w:ascii="新宋体" w:hAnsi="新宋体" w:eastAsia="新宋体"/>
          <w:b/>
          <w:color w:val="auto"/>
          <w:sz w:val="30"/>
          <w:szCs w:val="30"/>
          <w:highlight w:val="none"/>
        </w:rPr>
        <w:t xml:space="preserve">  </w:t>
      </w:r>
      <w:r>
        <w:rPr>
          <w:rFonts w:hint="eastAsia" w:ascii="新宋体" w:hAnsi="新宋体" w:eastAsia="新宋体"/>
          <w:b/>
          <w:color w:val="auto"/>
          <w:sz w:val="30"/>
          <w:szCs w:val="30"/>
          <w:highlight w:val="none"/>
        </w:rPr>
        <w:t>购   人：温州市瓯海区文化和广电旅游体育局</w:t>
      </w:r>
    </w:p>
    <w:p w14:paraId="2660B821">
      <w:pPr>
        <w:pageBreakBefore w:val="0"/>
        <w:kinsoku/>
        <w:wordWrap/>
        <w:bidi w:val="0"/>
        <w:spacing w:beforeAutospacing="0" w:after="0" w:afterAutospacing="0" w:line="480" w:lineRule="auto"/>
        <w:ind w:firstLine="1205" w:firstLineChars="400"/>
        <w:rPr>
          <w:rFonts w:hint="eastAsia" w:ascii="新宋体" w:hAnsi="新宋体" w:eastAsia="新宋体" w:cs="新宋体"/>
          <w:b/>
          <w:color w:val="auto"/>
          <w:sz w:val="52"/>
          <w:highlight w:val="none"/>
        </w:rPr>
      </w:pPr>
      <w:r>
        <w:rPr>
          <w:rFonts w:hint="eastAsia" w:ascii="新宋体" w:hAnsi="新宋体" w:eastAsia="新宋体"/>
          <w:b/>
          <w:color w:val="auto"/>
          <w:sz w:val="30"/>
          <w:szCs w:val="30"/>
          <w:highlight w:val="none"/>
        </w:rPr>
        <w:t>采购代理机构：温州市智信招标代理有限公司</w:t>
      </w:r>
    </w:p>
    <w:p w14:paraId="67849A89">
      <w:pPr>
        <w:pageBreakBefore w:val="0"/>
        <w:kinsoku/>
        <w:wordWrap/>
        <w:bidi w:val="0"/>
        <w:spacing w:beforeAutospacing="0" w:after="0" w:afterAutospacing="0"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二〇二五年三月</w:t>
      </w:r>
    </w:p>
    <w:p w14:paraId="15D30F4A">
      <w:pPr>
        <w:pageBreakBefore w:val="0"/>
        <w:kinsoku/>
        <w:wordWrap/>
        <w:bidi w:val="0"/>
        <w:spacing w:beforeAutospacing="0" w:after="0" w:afterAutospacing="0" w:line="600" w:lineRule="exact"/>
        <w:jc w:val="center"/>
        <w:rPr>
          <w:rFonts w:hint="eastAsia" w:ascii="新宋体" w:hAnsi="新宋体" w:eastAsia="新宋体" w:cs="新宋体"/>
          <w:b/>
          <w:bCs/>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0" w:h="16840"/>
          <w:pgMar w:top="1134" w:right="1134" w:bottom="1134" w:left="1134" w:header="850" w:footer="850" w:gutter="0"/>
          <w:cols w:space="720" w:num="1"/>
          <w:titlePg/>
          <w:docGrid w:linePitch="360" w:charSpace="0"/>
        </w:sectPr>
      </w:pPr>
    </w:p>
    <w:p w14:paraId="7EFD67E2">
      <w:pPr>
        <w:pageBreakBefore w:val="0"/>
        <w:kinsoku/>
        <w:wordWrap/>
        <w:bidi w:val="0"/>
        <w:spacing w:beforeAutospacing="0" w:after="0" w:afterAutospacing="0"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14:paraId="5A873599">
      <w:pPr>
        <w:pageBreakBefore w:val="0"/>
        <w:kinsoku/>
        <w:wordWrap/>
        <w:bidi w:val="0"/>
        <w:spacing w:beforeAutospacing="0" w:after="0" w:afterAutospacing="0" w:line="600" w:lineRule="exact"/>
        <w:jc w:val="center"/>
        <w:rPr>
          <w:rFonts w:hint="eastAsia" w:ascii="新宋体" w:hAnsi="新宋体" w:eastAsia="新宋体" w:cs="新宋体"/>
          <w:b/>
          <w:bCs/>
          <w:color w:val="auto"/>
          <w:sz w:val="32"/>
          <w:szCs w:val="32"/>
          <w:highlight w:val="none"/>
        </w:rPr>
      </w:pPr>
    </w:p>
    <w:p w14:paraId="10200906">
      <w:pPr>
        <w:pStyle w:val="39"/>
        <w:pageBreakBefore w:val="0"/>
        <w:tabs>
          <w:tab w:val="right" w:leader="dot" w:pos="9638"/>
          <w:tab w:val="clear" w:pos="9628"/>
        </w:tabs>
        <w:kinsoku/>
        <w:wordWrap/>
        <w:bidi w:val="0"/>
        <w:spacing w:beforeAutospacing="0" w:after="0" w:afterAutospacing="0"/>
        <w:rPr>
          <w:rFonts w:hint="eastAsia" w:ascii="宋体" w:hAnsi="宋体" w:eastAsia="宋体" w:cs="宋体"/>
          <w:color w:val="auto"/>
          <w:highlight w:val="none"/>
        </w:rPr>
      </w:pP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TOC \o "1-3" \h \z \u </w:instrText>
      </w:r>
      <w:r>
        <w:rPr>
          <w:rFonts w:hint="eastAsia" w:ascii="宋体" w:hAnsi="宋体" w:eastAsia="宋体" w:cs="宋体"/>
          <w:b/>
          <w:bCs w:val="0"/>
          <w:color w:val="auto"/>
          <w:highlight w:val="none"/>
        </w:rPr>
        <w:fldChar w:fldCharType="separate"/>
      </w:r>
      <w:r>
        <w:rPr>
          <w:color w:val="auto"/>
          <w:highlight w:val="none"/>
        </w:rPr>
        <w:fldChar w:fldCharType="begin"/>
      </w:r>
      <w:r>
        <w:rPr>
          <w:color w:val="auto"/>
          <w:highlight w:val="none"/>
        </w:rPr>
        <w:instrText xml:space="preserve"> HYPERLINK \l "_Toc23404" </w:instrText>
      </w:r>
      <w:r>
        <w:rPr>
          <w:color w:val="auto"/>
          <w:highlight w:val="none"/>
        </w:rPr>
        <w:fldChar w:fldCharType="separate"/>
      </w:r>
      <w:r>
        <w:rPr>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_Toc23404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806E7DF">
      <w:pPr>
        <w:pStyle w:val="39"/>
        <w:pageBreakBefore w:val="0"/>
        <w:tabs>
          <w:tab w:val="right" w:leader="dot" w:pos="9638"/>
          <w:tab w:val="clear" w:pos="9628"/>
        </w:tabs>
        <w:kinsoku/>
        <w:wordWrap/>
        <w:bidi w:val="0"/>
        <w:spacing w:beforeAutospacing="0" w:after="0" w:afterAutospacing="0"/>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"_Toc21456" </w:instrText>
      </w:r>
      <w:r>
        <w:rPr>
          <w:color w:val="auto"/>
          <w:highlight w:val="none"/>
        </w:rPr>
        <w:fldChar w:fldCharType="separate"/>
      </w:r>
      <w:r>
        <w:rPr>
          <w:rFonts w:hint="eastAsia" w:ascii="宋体" w:hAnsi="宋体" w:eastAsia="宋体" w:cs="宋体"/>
          <w:color w:val="auto"/>
          <w:highlight w:val="none"/>
        </w:rPr>
        <w:t>第一部分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_Toc21456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BFA34CB">
      <w:pPr>
        <w:pStyle w:val="46"/>
        <w:pageBreakBefore w:val="0"/>
        <w:tabs>
          <w:tab w:val="right" w:leader="dot" w:pos="9638"/>
        </w:tabs>
        <w:kinsoku/>
        <w:wordWrap/>
        <w:bidi w:val="0"/>
        <w:spacing w:beforeAutospacing="0" w:after="0" w:afterAutospacing="0"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"_Toc24692" </w:instrText>
      </w:r>
      <w:r>
        <w:rPr>
          <w:color w:val="auto"/>
          <w:highlight w:val="none"/>
        </w:rPr>
        <w:fldChar w:fldCharType="separate"/>
      </w:r>
      <w:r>
        <w:rPr>
          <w:rFonts w:hint="eastAsia" w:ascii="宋体" w:hAnsi="宋体" w:cs="宋体"/>
          <w:color w:val="auto"/>
          <w:sz w:val="24"/>
          <w:highlight w:val="none"/>
        </w:rPr>
        <w:t>一、  说明</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_Toc24692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8C84755">
      <w:pPr>
        <w:pStyle w:val="46"/>
        <w:pageBreakBefore w:val="0"/>
        <w:tabs>
          <w:tab w:val="right" w:leader="dot" w:pos="9638"/>
        </w:tabs>
        <w:kinsoku/>
        <w:wordWrap/>
        <w:bidi w:val="0"/>
        <w:spacing w:beforeAutospacing="0" w:after="0" w:afterAutospacing="0"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"_Toc1738" </w:instrText>
      </w:r>
      <w:r>
        <w:rPr>
          <w:color w:val="auto"/>
          <w:highlight w:val="none"/>
        </w:rPr>
        <w:fldChar w:fldCharType="separate"/>
      </w:r>
      <w:r>
        <w:rPr>
          <w:rFonts w:hint="eastAsia" w:ascii="宋体" w:hAnsi="宋体" w:cs="宋体"/>
          <w:color w:val="auto"/>
          <w:sz w:val="24"/>
          <w:highlight w:val="none"/>
        </w:rPr>
        <w:t>二、 采购文件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_Toc1738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6655DD2">
      <w:pPr>
        <w:pStyle w:val="46"/>
        <w:pageBreakBefore w:val="0"/>
        <w:tabs>
          <w:tab w:val="right" w:leader="dot" w:pos="9638"/>
        </w:tabs>
        <w:kinsoku/>
        <w:wordWrap/>
        <w:bidi w:val="0"/>
        <w:spacing w:beforeAutospacing="0" w:after="0" w:afterAutospacing="0"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"_Toc26102" </w:instrText>
      </w:r>
      <w:r>
        <w:rPr>
          <w:color w:val="auto"/>
          <w:highlight w:val="none"/>
        </w:rPr>
        <w:fldChar w:fldCharType="separate"/>
      </w:r>
      <w:r>
        <w:rPr>
          <w:rFonts w:hint="eastAsia" w:ascii="宋体" w:hAnsi="宋体" w:cs="宋体"/>
          <w:color w:val="auto"/>
          <w:sz w:val="24"/>
          <w:highlight w:val="none"/>
        </w:rPr>
        <w:t>三、 投标文件的编制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_Toc26102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9CD283E">
      <w:pPr>
        <w:pStyle w:val="46"/>
        <w:pageBreakBefore w:val="0"/>
        <w:tabs>
          <w:tab w:val="right" w:leader="dot" w:pos="9638"/>
        </w:tabs>
        <w:kinsoku/>
        <w:wordWrap/>
        <w:bidi w:val="0"/>
        <w:spacing w:beforeAutospacing="0" w:after="0" w:afterAutospacing="0"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"_Toc27931" </w:instrText>
      </w:r>
      <w:r>
        <w:rPr>
          <w:color w:val="auto"/>
          <w:highlight w:val="none"/>
        </w:rPr>
        <w:fldChar w:fldCharType="separate"/>
      </w:r>
      <w:r>
        <w:rPr>
          <w:rFonts w:hint="eastAsia" w:ascii="宋体" w:hAnsi="宋体" w:cs="宋体"/>
          <w:color w:val="auto"/>
          <w:sz w:val="24"/>
          <w:highlight w:val="none"/>
        </w:rPr>
        <w:t>四、 投标文件的递交</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_Toc27931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E8D9C08">
      <w:pPr>
        <w:pStyle w:val="46"/>
        <w:pageBreakBefore w:val="0"/>
        <w:tabs>
          <w:tab w:val="right" w:leader="dot" w:pos="9638"/>
        </w:tabs>
        <w:kinsoku/>
        <w:wordWrap/>
        <w:bidi w:val="0"/>
        <w:spacing w:beforeAutospacing="0" w:after="0" w:afterAutospacing="0"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"_Toc22562" </w:instrText>
      </w:r>
      <w:r>
        <w:rPr>
          <w:color w:val="auto"/>
          <w:highlight w:val="none"/>
        </w:rPr>
        <w:fldChar w:fldCharType="separate"/>
      </w:r>
      <w:r>
        <w:rPr>
          <w:rFonts w:hint="eastAsia" w:ascii="宋体" w:hAnsi="宋体" w:cs="宋体"/>
          <w:color w:val="auto"/>
          <w:sz w:val="24"/>
          <w:highlight w:val="none"/>
        </w:rPr>
        <w:t>五、 开标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_Toc22562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9A799A6">
      <w:pPr>
        <w:pStyle w:val="46"/>
        <w:pageBreakBefore w:val="0"/>
        <w:tabs>
          <w:tab w:val="right" w:leader="dot" w:pos="9638"/>
        </w:tabs>
        <w:kinsoku/>
        <w:wordWrap/>
        <w:bidi w:val="0"/>
        <w:spacing w:beforeAutospacing="0" w:after="0" w:afterAutospacing="0"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"_Toc2653" </w:instrText>
      </w:r>
      <w:r>
        <w:rPr>
          <w:color w:val="auto"/>
          <w:highlight w:val="none"/>
        </w:rPr>
        <w:fldChar w:fldCharType="separate"/>
      </w:r>
      <w:r>
        <w:rPr>
          <w:rFonts w:hint="eastAsia" w:ascii="宋体" w:hAnsi="宋体" w:cs="宋体"/>
          <w:color w:val="auto"/>
          <w:sz w:val="24"/>
          <w:highlight w:val="none"/>
        </w:rPr>
        <w:t>六、 评  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_Toc2653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DBE5EBA">
      <w:pPr>
        <w:pStyle w:val="46"/>
        <w:pageBreakBefore w:val="0"/>
        <w:tabs>
          <w:tab w:val="right" w:leader="dot" w:pos="9638"/>
        </w:tabs>
        <w:kinsoku/>
        <w:wordWrap/>
        <w:bidi w:val="0"/>
        <w:spacing w:beforeAutospacing="0" w:after="0" w:afterAutospacing="0"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"_Toc31659" </w:instrText>
      </w:r>
      <w:r>
        <w:rPr>
          <w:color w:val="auto"/>
          <w:highlight w:val="none"/>
        </w:rPr>
        <w:fldChar w:fldCharType="separate"/>
      </w:r>
      <w:r>
        <w:rPr>
          <w:rFonts w:hint="eastAsia" w:ascii="宋体" w:hAnsi="宋体" w:cs="宋体"/>
          <w:color w:val="auto"/>
          <w:sz w:val="24"/>
          <w:highlight w:val="none"/>
        </w:rPr>
        <w:t>七、 授予合同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_Toc31659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B44F536">
      <w:pPr>
        <w:pStyle w:val="39"/>
        <w:pageBreakBefore w:val="0"/>
        <w:tabs>
          <w:tab w:val="right" w:leader="dot" w:pos="9638"/>
          <w:tab w:val="clear" w:pos="9628"/>
        </w:tabs>
        <w:kinsoku/>
        <w:wordWrap/>
        <w:bidi w:val="0"/>
        <w:spacing w:beforeAutospacing="0" w:after="0" w:afterAutospacing="0"/>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"_Toc10735" </w:instrText>
      </w:r>
      <w:r>
        <w:rPr>
          <w:color w:val="auto"/>
          <w:highlight w:val="none"/>
        </w:rPr>
        <w:fldChar w:fldCharType="separate"/>
      </w:r>
      <w:r>
        <w:rPr>
          <w:rFonts w:hint="eastAsia" w:ascii="宋体" w:hAnsi="宋体" w:eastAsia="宋体" w:cs="宋体"/>
          <w:color w:val="auto"/>
          <w:highlight w:val="none"/>
        </w:rPr>
        <w:t>第二部分   政府采购政策功能相关说明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_Toc10735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F800B2F">
      <w:pPr>
        <w:pStyle w:val="39"/>
        <w:pageBreakBefore w:val="0"/>
        <w:tabs>
          <w:tab w:val="right" w:leader="dot" w:pos="9638"/>
          <w:tab w:val="clear" w:pos="9628"/>
        </w:tabs>
        <w:kinsoku/>
        <w:wordWrap/>
        <w:bidi w:val="0"/>
        <w:spacing w:beforeAutospacing="0" w:after="0" w:afterAutospacing="0"/>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"_Toc2572" </w:instrText>
      </w:r>
      <w:r>
        <w:rPr>
          <w:color w:val="auto"/>
          <w:highlight w:val="none"/>
        </w:rPr>
        <w:fldChar w:fldCharType="separate"/>
      </w:r>
      <w:r>
        <w:rPr>
          <w:rFonts w:hint="eastAsia" w:ascii="宋体" w:hAnsi="宋体" w:eastAsia="宋体" w:cs="宋体"/>
          <w:bCs w:val="0"/>
          <w:color w:val="auto"/>
          <w:highlight w:val="none"/>
        </w:rPr>
        <w:t>第三部分   合同主要条款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E39D992">
      <w:pPr>
        <w:pStyle w:val="39"/>
        <w:pageBreakBefore w:val="0"/>
        <w:tabs>
          <w:tab w:val="right" w:leader="dot" w:pos="9638"/>
          <w:tab w:val="clear" w:pos="9628"/>
        </w:tabs>
        <w:kinsoku/>
        <w:wordWrap/>
        <w:bidi w:val="0"/>
        <w:spacing w:beforeAutospacing="0" w:after="0" w:afterAutospacing="0"/>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"_Toc5295" </w:instrText>
      </w:r>
      <w:r>
        <w:rPr>
          <w:color w:val="auto"/>
          <w:highlight w:val="none"/>
        </w:rPr>
        <w:fldChar w:fldCharType="separate"/>
      </w:r>
      <w:r>
        <w:rPr>
          <w:rFonts w:hint="eastAsia" w:ascii="宋体" w:hAnsi="宋体" w:eastAsia="宋体" w:cs="宋体"/>
          <w:color w:val="auto"/>
          <w:highlight w:val="none"/>
        </w:rPr>
        <w:t>第四部分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_Toc5295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5CAB88">
      <w:pPr>
        <w:pStyle w:val="39"/>
        <w:pageBreakBefore w:val="0"/>
        <w:tabs>
          <w:tab w:val="right" w:leader="dot" w:pos="9638"/>
          <w:tab w:val="clear" w:pos="9628"/>
        </w:tabs>
        <w:kinsoku/>
        <w:wordWrap/>
        <w:bidi w:val="0"/>
        <w:spacing w:beforeAutospacing="0" w:after="0" w:afterAutospacing="0"/>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"_Toc28870" </w:instrText>
      </w:r>
      <w:r>
        <w:rPr>
          <w:color w:val="auto"/>
          <w:highlight w:val="none"/>
        </w:rPr>
        <w:fldChar w:fldCharType="separate"/>
      </w:r>
      <w:r>
        <w:rPr>
          <w:rFonts w:hint="eastAsia" w:ascii="宋体" w:hAnsi="宋体" w:eastAsia="宋体" w:cs="宋体"/>
          <w:color w:val="auto"/>
          <w:highlight w:val="none"/>
        </w:rPr>
        <w:t>第五部分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_Toc28870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A2D2CB0">
      <w:pPr>
        <w:pStyle w:val="39"/>
        <w:pageBreakBefore w:val="0"/>
        <w:tabs>
          <w:tab w:val="right" w:leader="dot" w:pos="9638"/>
          <w:tab w:val="clear" w:pos="9628"/>
        </w:tabs>
        <w:kinsoku/>
        <w:wordWrap/>
        <w:bidi w:val="0"/>
        <w:spacing w:beforeAutospacing="0" w:after="0" w:afterAutospacing="0"/>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 HYPERLINK \l "_Toc12718" </w:instrText>
      </w:r>
      <w:r>
        <w:rPr>
          <w:color w:val="auto"/>
          <w:highlight w:val="none"/>
        </w:rPr>
        <w:fldChar w:fldCharType="separate"/>
      </w:r>
      <w:r>
        <w:rPr>
          <w:rFonts w:hint="eastAsia" w:ascii="宋体" w:hAnsi="宋体" w:eastAsia="宋体" w:cs="宋体"/>
          <w:color w:val="auto"/>
          <w:highlight w:val="none"/>
        </w:rPr>
        <w:t>第六部分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2184331">
      <w:pPr>
        <w:pageBreakBefore w:val="0"/>
        <w:kinsoku/>
        <w:wordWrap/>
        <w:bidi w:val="0"/>
        <w:spacing w:beforeAutospacing="0" w:after="0" w:afterAutospacing="0" w:line="480" w:lineRule="auto"/>
        <w:rPr>
          <w:rFonts w:hint="eastAsia" w:ascii="新宋体" w:hAnsi="新宋体" w:eastAsia="新宋体" w:cs="新宋体"/>
          <w:b/>
          <w:bCs/>
          <w:color w:val="auto"/>
          <w:sz w:val="22"/>
          <w:szCs w:val="22"/>
          <w:highlight w:val="none"/>
        </w:rPr>
      </w:pPr>
      <w:r>
        <w:rPr>
          <w:rFonts w:hint="eastAsia" w:ascii="宋体" w:hAnsi="宋体" w:cs="宋体"/>
          <w:bCs/>
          <w:color w:val="auto"/>
          <w:sz w:val="24"/>
          <w:highlight w:val="none"/>
        </w:rPr>
        <w:fldChar w:fldCharType="end"/>
      </w:r>
    </w:p>
    <w:p w14:paraId="47D66DD1">
      <w:pPr>
        <w:pageBreakBefore w:val="0"/>
        <w:kinsoku/>
        <w:wordWrap/>
        <w:bidi w:val="0"/>
        <w:spacing w:beforeAutospacing="0" w:after="0" w:afterAutospacing="0" w:line="5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注：采购文件中加“▲”且加下划线的条款，为招标的实质性要求和条件，着重提醒各供应商注意，并认真查看采购文件中的每一个条款及要求，因误读采购文件而造成的后果，采购人概不负责。</w:t>
      </w:r>
    </w:p>
    <w:p w14:paraId="083FBB8D">
      <w:pPr>
        <w:pageBreakBefore w:val="0"/>
        <w:kinsoku/>
        <w:wordWrap/>
        <w:bidi w:val="0"/>
        <w:spacing w:beforeAutospacing="0" w:after="0" w:afterAutospacing="0" w:line="560" w:lineRule="exact"/>
        <w:rPr>
          <w:rFonts w:hint="eastAsia" w:ascii="新宋体" w:hAnsi="新宋体" w:eastAsia="新宋体" w:cs="新宋体"/>
          <w:b/>
          <w:bCs/>
          <w:color w:val="auto"/>
          <w:sz w:val="22"/>
          <w:szCs w:val="22"/>
          <w:highlight w:val="none"/>
        </w:rPr>
      </w:pPr>
    </w:p>
    <w:p w14:paraId="100AD4C9">
      <w:pPr>
        <w:pStyle w:val="5"/>
        <w:pageBreakBefore w:val="0"/>
        <w:kinsoku/>
        <w:wordWrap/>
        <w:bidi w:val="0"/>
        <w:spacing w:beforeAutospacing="0" w:after="0" w:afterAutospacing="0"/>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0" w:name="_Toc23404"/>
      <w:r>
        <w:rPr>
          <w:rFonts w:hint="eastAsia" w:ascii="新宋体" w:hAnsi="新宋体" w:eastAsia="新宋体" w:cs="新宋体"/>
          <w:color w:val="auto"/>
          <w:sz w:val="36"/>
          <w:szCs w:val="36"/>
          <w:highlight w:val="none"/>
        </w:rPr>
        <w:t>供应商须知前附表</w:t>
      </w:r>
      <w:bookmarkEnd w:id="0"/>
    </w:p>
    <w:tbl>
      <w:tblPr>
        <w:tblStyle w:val="53"/>
        <w:tblW w:w="0" w:type="auto"/>
        <w:tblInd w:w="0" w:type="dxa"/>
        <w:tblLayout w:type="fixed"/>
        <w:tblCellMar>
          <w:top w:w="0" w:type="dxa"/>
          <w:left w:w="108" w:type="dxa"/>
          <w:bottom w:w="0" w:type="dxa"/>
          <w:right w:w="108" w:type="dxa"/>
        </w:tblCellMar>
      </w:tblPr>
      <w:tblGrid>
        <w:gridCol w:w="793"/>
        <w:gridCol w:w="1680"/>
        <w:gridCol w:w="7381"/>
      </w:tblGrid>
      <w:tr w14:paraId="0CFAE8F8">
        <w:tblPrEx>
          <w:tblCellMar>
            <w:top w:w="0" w:type="dxa"/>
            <w:left w:w="108" w:type="dxa"/>
            <w:bottom w:w="0" w:type="dxa"/>
            <w:right w:w="108" w:type="dxa"/>
          </w:tblCellMar>
        </w:tblPrEx>
        <w:trPr>
          <w:trHeight w:val="430" w:hRule="atLeast"/>
          <w:tblHeader/>
        </w:trPr>
        <w:tc>
          <w:tcPr>
            <w:tcW w:w="793" w:type="dxa"/>
            <w:tcBorders>
              <w:top w:val="single" w:color="auto" w:sz="4" w:space="0"/>
              <w:left w:val="single" w:color="auto" w:sz="4" w:space="0"/>
              <w:bottom w:val="single" w:color="auto" w:sz="4" w:space="0"/>
              <w:right w:val="single" w:color="auto" w:sz="4" w:space="0"/>
            </w:tcBorders>
            <w:vAlign w:val="center"/>
          </w:tcPr>
          <w:p w14:paraId="0A91DE37">
            <w:pPr>
              <w:pageBreakBefore w:val="0"/>
              <w:kinsoku/>
              <w:wordWrap/>
              <w:bidi w:val="0"/>
              <w:spacing w:beforeAutospacing="0" w:after="0" w:afterAutospacing="0" w:line="3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680" w:type="dxa"/>
            <w:tcBorders>
              <w:top w:val="single" w:color="auto" w:sz="4" w:space="0"/>
              <w:left w:val="single" w:color="auto" w:sz="4" w:space="0"/>
              <w:bottom w:val="single" w:color="auto" w:sz="4" w:space="0"/>
              <w:right w:val="single" w:color="auto" w:sz="4" w:space="0"/>
            </w:tcBorders>
            <w:vAlign w:val="center"/>
          </w:tcPr>
          <w:p w14:paraId="1906AA7E">
            <w:pPr>
              <w:pageBreakBefore w:val="0"/>
              <w:kinsoku/>
              <w:wordWrap/>
              <w:bidi w:val="0"/>
              <w:spacing w:beforeAutospacing="0" w:after="0" w:afterAutospacing="0" w:line="3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条款名称</w:t>
            </w:r>
          </w:p>
        </w:tc>
        <w:tc>
          <w:tcPr>
            <w:tcW w:w="7381" w:type="dxa"/>
            <w:tcBorders>
              <w:top w:val="single" w:color="auto" w:sz="4" w:space="0"/>
              <w:left w:val="single" w:color="auto" w:sz="4" w:space="0"/>
              <w:bottom w:val="single" w:color="auto" w:sz="4" w:space="0"/>
              <w:right w:val="single" w:color="auto" w:sz="4" w:space="0"/>
            </w:tcBorders>
            <w:vAlign w:val="center"/>
          </w:tcPr>
          <w:p w14:paraId="2FC75454">
            <w:pPr>
              <w:pageBreakBefore w:val="0"/>
              <w:kinsoku/>
              <w:wordWrap/>
              <w:bidi w:val="0"/>
              <w:spacing w:beforeAutospacing="0" w:after="0" w:afterAutospacing="0" w:line="3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编列内容</w:t>
            </w:r>
          </w:p>
        </w:tc>
      </w:tr>
      <w:tr w14:paraId="00D64149">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10C82C64">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680" w:type="dxa"/>
            <w:tcBorders>
              <w:top w:val="single" w:color="auto" w:sz="4" w:space="0"/>
              <w:left w:val="single" w:color="auto" w:sz="4" w:space="0"/>
              <w:bottom w:val="single" w:color="auto" w:sz="4" w:space="0"/>
              <w:right w:val="single" w:color="auto" w:sz="4" w:space="0"/>
            </w:tcBorders>
            <w:vAlign w:val="center"/>
          </w:tcPr>
          <w:p w14:paraId="6A5BB7F1">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381" w:type="dxa"/>
            <w:tcBorders>
              <w:top w:val="single" w:color="auto" w:sz="4" w:space="0"/>
              <w:left w:val="single" w:color="auto" w:sz="4" w:space="0"/>
              <w:bottom w:val="single" w:color="auto" w:sz="4" w:space="0"/>
              <w:right w:val="single" w:color="auto" w:sz="4" w:space="0"/>
            </w:tcBorders>
            <w:vAlign w:val="center"/>
          </w:tcPr>
          <w:p w14:paraId="5BAC7A8E">
            <w:pPr>
              <w:pageBreakBefore w:val="0"/>
              <w:kinsoku/>
              <w:wordWrap/>
              <w:bidi w:val="0"/>
              <w:spacing w:beforeAutospacing="0" w:after="0" w:afterAutospacing="0" w:line="360" w:lineRule="exact"/>
              <w:rPr>
                <w:rFonts w:hint="eastAsia"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采购人名称：温州市瓯海区文化和广电旅游体育局</w:t>
            </w:r>
          </w:p>
          <w:p w14:paraId="02E689E8">
            <w:pPr>
              <w:pageBreakBefore w:val="0"/>
              <w:kinsoku/>
              <w:wordWrap/>
              <w:bidi w:val="0"/>
              <w:spacing w:beforeAutospacing="0" w:after="0" w:afterAutospacing="0" w:line="360" w:lineRule="exact"/>
              <w:rPr>
                <w:rFonts w:hint="eastAsia"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rPr>
              <w:t xml:space="preserve">联系人：朱先生 </w:t>
            </w:r>
          </w:p>
          <w:p w14:paraId="61454778">
            <w:pPr>
              <w:pageBreakBefore w:val="0"/>
              <w:kinsoku/>
              <w:wordWrap/>
              <w:bidi w:val="0"/>
              <w:spacing w:beforeAutospacing="0" w:after="0" w:afterAutospacing="0" w:line="360" w:lineRule="exact"/>
              <w:rPr>
                <w:rFonts w:hint="eastAsia"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rPr>
              <w:t>联系电话：0577-8625 8075 </w:t>
            </w:r>
          </w:p>
          <w:p w14:paraId="39D3BDA8">
            <w:pPr>
              <w:pageBreakBefore w:val="0"/>
              <w:kinsoku/>
              <w:wordWrap/>
              <w:bidi w:val="0"/>
              <w:spacing w:beforeAutospacing="0" w:after="0" w:afterAutospacing="0" w:line="360" w:lineRule="exact"/>
              <w:rPr>
                <w:rFonts w:hint="eastAsia"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rPr>
              <w:t>地址：温州市瓯海区行政管理中心3号楼</w:t>
            </w:r>
          </w:p>
          <w:p w14:paraId="0B1FB891">
            <w:pPr>
              <w:pageBreakBefore w:val="0"/>
              <w:kinsoku/>
              <w:wordWrap/>
              <w:bidi w:val="0"/>
              <w:spacing w:beforeAutospacing="0" w:after="0" w:afterAutospacing="0" w:line="360" w:lineRule="exact"/>
              <w:rPr>
                <w:rFonts w:hint="eastAsia"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rPr>
              <w:t>质疑联系人：项先生</w:t>
            </w:r>
          </w:p>
          <w:p w14:paraId="5AF840AE">
            <w:pPr>
              <w:pageBreakBefore w:val="0"/>
              <w:kinsoku/>
              <w:wordWrap/>
              <w:bidi w:val="0"/>
              <w:spacing w:beforeAutospacing="0" w:after="0" w:afterAutospacing="0" w:line="360" w:lineRule="exact"/>
              <w:rPr>
                <w:rFonts w:hint="eastAsia" w:ascii="新宋体" w:hAnsi="新宋体" w:eastAsia="新宋体" w:cs="新宋体"/>
                <w:bCs/>
                <w:color w:val="auto"/>
                <w:kern w:val="0"/>
                <w:sz w:val="22"/>
                <w:szCs w:val="22"/>
                <w:highlight w:val="none"/>
              </w:rPr>
            </w:pPr>
            <w:r>
              <w:rPr>
                <w:rFonts w:hint="eastAsia" w:ascii="新宋体" w:hAnsi="新宋体" w:eastAsia="新宋体"/>
                <w:bCs/>
                <w:color w:val="auto"/>
                <w:kern w:val="0"/>
                <w:sz w:val="22"/>
                <w:szCs w:val="22"/>
                <w:highlight w:val="none"/>
              </w:rPr>
              <w:t xml:space="preserve">质疑联系方式：0577-85783312 </w:t>
            </w:r>
          </w:p>
        </w:tc>
      </w:tr>
      <w:tr w14:paraId="3F91FB2B">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36933A7A">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680" w:type="dxa"/>
            <w:tcBorders>
              <w:top w:val="single" w:color="auto" w:sz="4" w:space="0"/>
              <w:left w:val="single" w:color="auto" w:sz="4" w:space="0"/>
              <w:bottom w:val="single" w:color="auto" w:sz="4" w:space="0"/>
              <w:right w:val="single" w:color="auto" w:sz="4" w:space="0"/>
            </w:tcBorders>
            <w:vAlign w:val="center"/>
          </w:tcPr>
          <w:p w14:paraId="49373390">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381" w:type="dxa"/>
            <w:tcBorders>
              <w:top w:val="single" w:color="auto" w:sz="4" w:space="0"/>
              <w:left w:val="single" w:color="auto" w:sz="4" w:space="0"/>
              <w:bottom w:val="single" w:color="auto" w:sz="4" w:space="0"/>
              <w:right w:val="single" w:color="auto" w:sz="4" w:space="0"/>
            </w:tcBorders>
            <w:vAlign w:val="center"/>
          </w:tcPr>
          <w:p w14:paraId="65C1E710">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代理机构名称：温州市智信招标代理有限公司</w:t>
            </w:r>
          </w:p>
          <w:p w14:paraId="5ACA4327">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代理机构地址：温州市瓯海区新桥街道高昂路1号牛山广场2号楼1409室</w:t>
            </w:r>
          </w:p>
          <w:p w14:paraId="1C7F100E">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联系人：奚女士   </w:t>
            </w:r>
          </w:p>
          <w:p w14:paraId="5197973E">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  话：15869425213</w:t>
            </w:r>
          </w:p>
        </w:tc>
      </w:tr>
      <w:tr w14:paraId="46E50757">
        <w:tblPrEx>
          <w:tblCellMar>
            <w:top w:w="0" w:type="dxa"/>
            <w:left w:w="108" w:type="dxa"/>
            <w:bottom w:w="0" w:type="dxa"/>
            <w:right w:w="108" w:type="dxa"/>
          </w:tblCellMar>
        </w:tblPrEx>
        <w:trPr>
          <w:trHeight w:val="90" w:hRule="atLeast"/>
        </w:trPr>
        <w:tc>
          <w:tcPr>
            <w:tcW w:w="793" w:type="dxa"/>
            <w:tcBorders>
              <w:top w:val="single" w:color="auto" w:sz="4" w:space="0"/>
              <w:left w:val="single" w:color="auto" w:sz="4" w:space="0"/>
              <w:bottom w:val="single" w:color="auto" w:sz="4" w:space="0"/>
              <w:right w:val="single" w:color="auto" w:sz="4" w:space="0"/>
            </w:tcBorders>
            <w:vAlign w:val="center"/>
          </w:tcPr>
          <w:p w14:paraId="5E5D6BB3">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680" w:type="dxa"/>
            <w:tcBorders>
              <w:top w:val="single" w:color="auto" w:sz="4" w:space="0"/>
              <w:left w:val="single" w:color="auto" w:sz="4" w:space="0"/>
              <w:bottom w:val="single" w:color="auto" w:sz="4" w:space="0"/>
              <w:right w:val="single" w:color="auto" w:sz="4" w:space="0"/>
            </w:tcBorders>
            <w:vAlign w:val="center"/>
          </w:tcPr>
          <w:p w14:paraId="40F98C04">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项目名称及编号</w:t>
            </w:r>
          </w:p>
        </w:tc>
        <w:tc>
          <w:tcPr>
            <w:tcW w:w="7381" w:type="dxa"/>
            <w:tcBorders>
              <w:top w:val="single" w:color="auto" w:sz="4" w:space="0"/>
              <w:left w:val="single" w:color="auto" w:sz="4" w:space="0"/>
              <w:bottom w:val="single" w:color="auto" w:sz="4" w:space="0"/>
              <w:right w:val="single" w:color="auto" w:sz="4" w:space="0"/>
            </w:tcBorders>
            <w:vAlign w:val="center"/>
          </w:tcPr>
          <w:p w14:paraId="407D5510">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项目名称：2025年瓯海区“文艺赋美”展演项目</w:t>
            </w:r>
          </w:p>
          <w:p w14:paraId="233517F6">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ZXZB-F20250310-ZY</w:t>
            </w:r>
            <w:r>
              <w:rPr>
                <w:rFonts w:hint="eastAsia" w:ascii="新宋体" w:hAnsi="新宋体" w:eastAsia="新宋体" w:cs="新宋体"/>
                <w:color w:val="auto"/>
                <w:kern w:val="0"/>
                <w:sz w:val="22"/>
                <w:szCs w:val="22"/>
                <w:highlight w:val="none"/>
              </w:rPr>
              <w:t xml:space="preserve"> </w:t>
            </w:r>
          </w:p>
        </w:tc>
      </w:tr>
      <w:tr w14:paraId="43B18277">
        <w:tblPrEx>
          <w:tblCellMar>
            <w:top w:w="0" w:type="dxa"/>
            <w:left w:w="108" w:type="dxa"/>
            <w:bottom w:w="0" w:type="dxa"/>
            <w:right w:w="108" w:type="dxa"/>
          </w:tblCellMar>
        </w:tblPrEx>
        <w:trPr>
          <w:trHeight w:val="864" w:hRule="atLeast"/>
        </w:trPr>
        <w:tc>
          <w:tcPr>
            <w:tcW w:w="793" w:type="dxa"/>
            <w:tcBorders>
              <w:top w:val="single" w:color="auto" w:sz="4" w:space="0"/>
              <w:left w:val="single" w:color="auto" w:sz="4" w:space="0"/>
              <w:right w:val="single" w:color="auto" w:sz="4" w:space="0"/>
            </w:tcBorders>
            <w:vAlign w:val="center"/>
          </w:tcPr>
          <w:p w14:paraId="5B577FAD">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680" w:type="dxa"/>
            <w:tcBorders>
              <w:top w:val="single" w:color="auto" w:sz="4" w:space="0"/>
              <w:left w:val="single" w:color="auto" w:sz="4" w:space="0"/>
              <w:right w:val="single" w:color="auto" w:sz="4" w:space="0"/>
            </w:tcBorders>
            <w:vAlign w:val="center"/>
          </w:tcPr>
          <w:p w14:paraId="46C9FF57">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381" w:type="dxa"/>
            <w:tcBorders>
              <w:top w:val="single" w:color="auto" w:sz="4" w:space="0"/>
              <w:left w:val="single" w:color="auto" w:sz="4" w:space="0"/>
              <w:bottom w:val="single" w:color="auto" w:sz="4" w:space="0"/>
              <w:right w:val="single" w:color="auto" w:sz="4" w:space="0"/>
            </w:tcBorders>
            <w:vAlign w:val="center"/>
          </w:tcPr>
          <w:p w14:paraId="4E55913C">
            <w:pPr>
              <w:pageBreakBefore w:val="0"/>
              <w:widowControl/>
              <w:kinsoku/>
              <w:wordWrap/>
              <w:bidi w:val="0"/>
              <w:spacing w:beforeAutospacing="0" w:after="0" w:afterAutospacing="0" w:line="3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bCs/>
                <w:color w:val="auto"/>
                <w:kern w:val="0"/>
                <w:sz w:val="22"/>
                <w:szCs w:val="22"/>
                <w:highlight w:val="none"/>
              </w:rPr>
              <w:t>2025年瓯海区“文艺赋美”展演项目，具体采购内容及要求见采购文件相关部分。预算金额：33.792万元整。</w:t>
            </w:r>
          </w:p>
        </w:tc>
      </w:tr>
      <w:tr w14:paraId="3E46C712">
        <w:tblPrEx>
          <w:tblCellMar>
            <w:top w:w="0" w:type="dxa"/>
            <w:left w:w="108" w:type="dxa"/>
            <w:bottom w:w="0" w:type="dxa"/>
            <w:right w:w="108" w:type="dxa"/>
          </w:tblCellMar>
        </w:tblPrEx>
        <w:trPr>
          <w:trHeight w:val="658" w:hRule="atLeast"/>
        </w:trPr>
        <w:tc>
          <w:tcPr>
            <w:tcW w:w="793" w:type="dxa"/>
            <w:tcBorders>
              <w:top w:val="single" w:color="auto" w:sz="4" w:space="0"/>
              <w:left w:val="single" w:color="auto" w:sz="4" w:space="0"/>
              <w:bottom w:val="single" w:color="auto" w:sz="4" w:space="0"/>
              <w:right w:val="single" w:color="auto" w:sz="4" w:space="0"/>
            </w:tcBorders>
            <w:vAlign w:val="center"/>
          </w:tcPr>
          <w:p w14:paraId="0BE6D6A4">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680" w:type="dxa"/>
            <w:tcBorders>
              <w:top w:val="single" w:color="auto" w:sz="4" w:space="0"/>
              <w:left w:val="single" w:color="auto" w:sz="4" w:space="0"/>
              <w:bottom w:val="single" w:color="auto" w:sz="4" w:space="0"/>
              <w:right w:val="single" w:color="auto" w:sz="4" w:space="0"/>
            </w:tcBorders>
            <w:vAlign w:val="center"/>
          </w:tcPr>
          <w:p w14:paraId="31C50907">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服务时间</w:t>
            </w:r>
          </w:p>
        </w:tc>
        <w:tc>
          <w:tcPr>
            <w:tcW w:w="7381" w:type="dxa"/>
            <w:tcBorders>
              <w:top w:val="single" w:color="auto" w:sz="4" w:space="0"/>
              <w:left w:val="single" w:color="auto" w:sz="4" w:space="0"/>
              <w:bottom w:val="single" w:color="auto" w:sz="4" w:space="0"/>
              <w:right w:val="single" w:color="auto" w:sz="4" w:space="0"/>
            </w:tcBorders>
            <w:vAlign w:val="center"/>
          </w:tcPr>
          <w:p w14:paraId="6EF814E7">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2025年4月-</w:t>
            </w:r>
            <w:r>
              <w:rPr>
                <w:rFonts w:hint="eastAsia" w:ascii="新宋体" w:hAnsi="新宋体" w:eastAsia="新宋体" w:cs="新宋体"/>
                <w:bCs/>
                <w:color w:val="auto"/>
                <w:sz w:val="22"/>
                <w:szCs w:val="22"/>
                <w:highlight w:val="none"/>
                <w:lang w:val="en"/>
              </w:rPr>
              <w:t>202</w:t>
            </w:r>
            <w:r>
              <w:rPr>
                <w:rFonts w:hint="eastAsia" w:ascii="新宋体" w:hAnsi="新宋体" w:eastAsia="新宋体" w:cs="新宋体"/>
                <w:bCs/>
                <w:color w:val="auto"/>
                <w:sz w:val="22"/>
                <w:szCs w:val="22"/>
                <w:highlight w:val="none"/>
              </w:rPr>
              <w:t>6</w:t>
            </w:r>
            <w:r>
              <w:rPr>
                <w:rFonts w:hint="eastAsia" w:ascii="新宋体" w:hAnsi="新宋体" w:eastAsia="新宋体" w:cs="新宋体"/>
                <w:bCs/>
                <w:color w:val="auto"/>
                <w:sz w:val="22"/>
                <w:szCs w:val="22"/>
                <w:highlight w:val="none"/>
                <w:lang w:val="en"/>
              </w:rPr>
              <w:t>年</w:t>
            </w:r>
            <w:r>
              <w:rPr>
                <w:rFonts w:hint="eastAsia" w:ascii="新宋体" w:hAnsi="新宋体" w:eastAsia="新宋体" w:cs="新宋体"/>
                <w:bCs/>
                <w:color w:val="auto"/>
                <w:sz w:val="22"/>
                <w:szCs w:val="22"/>
                <w:highlight w:val="none"/>
              </w:rPr>
              <w:t>4月。</w:t>
            </w:r>
          </w:p>
        </w:tc>
      </w:tr>
      <w:tr w14:paraId="7916F204">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3C4FDFC5">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680" w:type="dxa"/>
            <w:tcBorders>
              <w:top w:val="single" w:color="auto" w:sz="4" w:space="0"/>
              <w:left w:val="single" w:color="auto" w:sz="4" w:space="0"/>
              <w:bottom w:val="single" w:color="auto" w:sz="4" w:space="0"/>
              <w:right w:val="single" w:color="auto" w:sz="4" w:space="0"/>
            </w:tcBorders>
            <w:vAlign w:val="center"/>
          </w:tcPr>
          <w:p w14:paraId="5F48676D">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w:t>
            </w:r>
          </w:p>
          <w:p w14:paraId="77B498C9">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资格要求</w:t>
            </w:r>
          </w:p>
        </w:tc>
        <w:tc>
          <w:tcPr>
            <w:tcW w:w="7381" w:type="dxa"/>
            <w:tcBorders>
              <w:top w:val="single" w:color="auto" w:sz="4" w:space="0"/>
              <w:left w:val="single" w:color="auto" w:sz="4" w:space="0"/>
              <w:bottom w:val="single" w:color="auto" w:sz="4" w:space="0"/>
              <w:right w:val="single" w:color="auto" w:sz="4" w:space="0"/>
            </w:tcBorders>
            <w:vAlign w:val="center"/>
          </w:tcPr>
          <w:p w14:paraId="66564F34">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zh-CN"/>
              </w:rPr>
              <w:t>满足《中华人民共和国政府采购法》第二十二条规定</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zh-CN"/>
              </w:rPr>
              <w:t>未被</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zh-CN"/>
              </w:rPr>
              <w:t>信用中国</w:t>
            </w:r>
            <w:r>
              <w:rPr>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lang w:val="zh-CN"/>
              </w:rPr>
              <w:t>、中国政府采购网</w:t>
            </w:r>
            <w:r>
              <w:rPr>
                <w:rFonts w:hint="eastAsia" w:ascii="新宋体" w:hAnsi="新宋体" w:eastAsia="新宋体" w:cs="新宋体"/>
                <w:color w:val="auto"/>
                <w:kern w:val="0"/>
                <w:sz w:val="22"/>
                <w:szCs w:val="22"/>
                <w:highlight w:val="none"/>
              </w:rPr>
              <w:t>（www.ccgp.gov.cn）</w:t>
            </w:r>
            <w:r>
              <w:rPr>
                <w:rFonts w:hint="eastAsia" w:ascii="新宋体" w:hAnsi="新宋体" w:eastAsia="新宋体" w:cs="新宋体"/>
                <w:color w:val="auto"/>
                <w:kern w:val="0"/>
                <w:sz w:val="22"/>
                <w:szCs w:val="22"/>
                <w:highlight w:val="none"/>
                <w:lang w:val="zh-CN"/>
              </w:rPr>
              <w:t>列入失信被执行人、重大税收违法失信主体、政府采购严重违法失信行为记录名单。</w:t>
            </w:r>
          </w:p>
          <w:p w14:paraId="18296538">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2.落实政府采购政策需满足的资格要求: 供应商为中小企业/小微企业。</w:t>
            </w:r>
          </w:p>
          <w:p w14:paraId="071CDB55">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3.本项目的特定资格要求：无。 </w:t>
            </w:r>
          </w:p>
        </w:tc>
      </w:tr>
      <w:tr w14:paraId="41E2B3AF">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004F6EC1">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680" w:type="dxa"/>
            <w:tcBorders>
              <w:top w:val="single" w:color="auto" w:sz="4" w:space="0"/>
              <w:left w:val="single" w:color="auto" w:sz="4" w:space="0"/>
              <w:bottom w:val="single" w:color="auto" w:sz="4" w:space="0"/>
              <w:right w:val="single" w:color="auto" w:sz="4" w:space="0"/>
            </w:tcBorders>
            <w:vAlign w:val="center"/>
          </w:tcPr>
          <w:p w14:paraId="025899CA">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381" w:type="dxa"/>
            <w:tcBorders>
              <w:top w:val="single" w:color="auto" w:sz="4" w:space="0"/>
              <w:left w:val="single" w:color="auto" w:sz="4" w:space="0"/>
              <w:bottom w:val="single" w:color="auto" w:sz="4" w:space="0"/>
              <w:right w:val="single" w:color="auto" w:sz="4" w:space="0"/>
            </w:tcBorders>
            <w:vAlign w:val="center"/>
          </w:tcPr>
          <w:p w14:paraId="1C108C4A">
            <w:pPr>
              <w:pageBreakBefore w:val="0"/>
              <w:kinsoku/>
              <w:wordWrap/>
              <w:autoSpaceDE w:val="0"/>
              <w:autoSpaceDN w:val="0"/>
              <w:bidi w:val="0"/>
              <w:adjustRightInd w:val="0"/>
              <w:spacing w:beforeAutospacing="0" w:after="0" w:afterAutospacing="0" w:line="360" w:lineRule="exact"/>
              <w:rPr>
                <w:rFonts w:hint="eastAsia" w:ascii="新宋体" w:hAnsi="新宋体" w:cs="新宋体"/>
                <w:color w:val="auto"/>
                <w:kern w:val="0"/>
                <w:sz w:val="22"/>
                <w:szCs w:val="22"/>
                <w:highlight w:val="none"/>
              </w:rPr>
            </w:pPr>
            <w:r>
              <w:rPr>
                <w:rFonts w:hint="eastAsia" w:ascii="宋体" w:hAnsi="宋体" w:cs="宋体"/>
                <w:b/>
                <w:bCs/>
                <w:color w:val="auto"/>
                <w:kern w:val="0"/>
                <w:sz w:val="22"/>
                <w:szCs w:val="22"/>
                <w:highlight w:val="none"/>
              </w:rPr>
              <w:t>不接受，</w:t>
            </w:r>
            <w:r>
              <w:rPr>
                <w:rFonts w:hint="eastAsia" w:ascii="宋体" w:hAnsi="宋体" w:cs="宋体"/>
                <w:color w:val="auto"/>
                <w:kern w:val="0"/>
                <w:sz w:val="22"/>
                <w:szCs w:val="22"/>
                <w:highlight w:val="none"/>
              </w:rPr>
              <w:t>本项目不属于技术复杂、需跨专业合作的项目，为保障合同执行管理的便捷性，谢绝联合体参与项目投标响应。</w:t>
            </w:r>
          </w:p>
        </w:tc>
      </w:tr>
      <w:tr w14:paraId="173FD192">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31141F19">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680" w:type="dxa"/>
            <w:tcBorders>
              <w:top w:val="single" w:color="auto" w:sz="4" w:space="0"/>
              <w:left w:val="single" w:color="auto" w:sz="4" w:space="0"/>
              <w:bottom w:val="single" w:color="auto" w:sz="4" w:space="0"/>
              <w:right w:val="single" w:color="auto" w:sz="4" w:space="0"/>
            </w:tcBorders>
            <w:vAlign w:val="center"/>
          </w:tcPr>
          <w:p w14:paraId="6BF9CE0F">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381" w:type="dxa"/>
            <w:tcBorders>
              <w:top w:val="single" w:color="auto" w:sz="4" w:space="0"/>
              <w:left w:val="single" w:color="auto" w:sz="4" w:space="0"/>
              <w:bottom w:val="single" w:color="auto" w:sz="4" w:space="0"/>
              <w:right w:val="single" w:color="auto" w:sz="4" w:space="0"/>
            </w:tcBorders>
            <w:vAlign w:val="center"/>
          </w:tcPr>
          <w:p w14:paraId="6962F654">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14:paraId="1490EF7A">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14:paraId="10BBE368">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06579500">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680" w:type="dxa"/>
            <w:tcBorders>
              <w:top w:val="single" w:color="auto" w:sz="4" w:space="0"/>
              <w:left w:val="single" w:color="auto" w:sz="4" w:space="0"/>
              <w:bottom w:val="single" w:color="auto" w:sz="4" w:space="0"/>
              <w:right w:val="single" w:color="auto" w:sz="4" w:space="0"/>
            </w:tcBorders>
            <w:vAlign w:val="center"/>
          </w:tcPr>
          <w:p w14:paraId="68FBD500">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381" w:type="dxa"/>
            <w:tcBorders>
              <w:top w:val="single" w:color="auto" w:sz="4" w:space="0"/>
              <w:left w:val="single" w:color="auto" w:sz="4" w:space="0"/>
              <w:bottom w:val="single" w:color="auto" w:sz="4" w:space="0"/>
              <w:right w:val="single" w:color="auto" w:sz="4" w:space="0"/>
            </w:tcBorders>
            <w:vAlign w:val="center"/>
          </w:tcPr>
          <w:p w14:paraId="20273D17">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1C5F57E6">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14:paraId="0197FBE1">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130FBFE3">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680" w:type="dxa"/>
            <w:tcBorders>
              <w:top w:val="single" w:color="auto" w:sz="4" w:space="0"/>
              <w:left w:val="single" w:color="auto" w:sz="4" w:space="0"/>
              <w:bottom w:val="single" w:color="auto" w:sz="4" w:space="0"/>
              <w:right w:val="single" w:color="auto" w:sz="4" w:space="0"/>
            </w:tcBorders>
            <w:vAlign w:val="center"/>
          </w:tcPr>
          <w:p w14:paraId="5E41164B">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投标文件递交截止时间</w:t>
            </w:r>
          </w:p>
        </w:tc>
        <w:tc>
          <w:tcPr>
            <w:tcW w:w="7381" w:type="dxa"/>
            <w:tcBorders>
              <w:top w:val="single" w:color="auto" w:sz="4" w:space="0"/>
              <w:left w:val="single" w:color="auto" w:sz="4" w:space="0"/>
              <w:bottom w:val="single" w:color="auto" w:sz="4" w:space="0"/>
              <w:right w:val="single" w:color="auto" w:sz="4" w:space="0"/>
            </w:tcBorders>
            <w:vAlign w:val="center"/>
          </w:tcPr>
          <w:p w14:paraId="0201293F">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rPr>
              <w:t>2025年</w:t>
            </w:r>
            <w:r>
              <w:rPr>
                <w:rFonts w:hint="eastAsia" w:ascii="新宋体" w:hAnsi="新宋体" w:eastAsia="新宋体" w:cs="新宋体"/>
                <w:bCs/>
                <w:color w:val="auto"/>
                <w:kern w:val="0"/>
                <w:sz w:val="22"/>
                <w:szCs w:val="22"/>
                <w:highlight w:val="none"/>
                <w:lang w:val="en-US" w:eastAsia="zh-CN"/>
              </w:rPr>
              <w:t>3</w:t>
            </w:r>
            <w:r>
              <w:rPr>
                <w:rFonts w:hint="eastAsia" w:ascii="新宋体" w:hAnsi="新宋体" w:eastAsia="新宋体" w:cs="新宋体"/>
                <w:bCs/>
                <w:color w:val="auto"/>
                <w:kern w:val="0"/>
                <w:sz w:val="22"/>
                <w:szCs w:val="22"/>
                <w:highlight w:val="none"/>
              </w:rPr>
              <w:t>月</w:t>
            </w:r>
            <w:r>
              <w:rPr>
                <w:rFonts w:hint="eastAsia" w:ascii="新宋体" w:hAnsi="新宋体" w:eastAsia="新宋体" w:cs="新宋体"/>
                <w:bCs/>
                <w:color w:val="auto"/>
                <w:kern w:val="0"/>
                <w:sz w:val="22"/>
                <w:szCs w:val="22"/>
                <w:highlight w:val="none"/>
                <w:lang w:val="en-US" w:eastAsia="zh-CN"/>
              </w:rPr>
              <w:t>31</w:t>
            </w:r>
            <w:r>
              <w:rPr>
                <w:rFonts w:hint="eastAsia" w:ascii="新宋体" w:hAnsi="新宋体" w:eastAsia="新宋体" w:cs="新宋体"/>
                <w:bCs/>
                <w:color w:val="auto"/>
                <w:kern w:val="0"/>
                <w:sz w:val="22"/>
                <w:szCs w:val="22"/>
                <w:highlight w:val="none"/>
              </w:rPr>
              <w:t>日</w:t>
            </w:r>
            <w:r>
              <w:rPr>
                <w:rFonts w:hint="eastAsia" w:ascii="新宋体" w:hAnsi="新宋体" w:eastAsia="新宋体" w:cs="新宋体"/>
                <w:bCs/>
                <w:color w:val="auto"/>
                <w:kern w:val="0"/>
                <w:sz w:val="22"/>
                <w:szCs w:val="22"/>
                <w:highlight w:val="none"/>
                <w:lang w:val="en-US" w:eastAsia="zh-CN"/>
              </w:rPr>
              <w:t>09</w:t>
            </w:r>
            <w:r>
              <w:rPr>
                <w:rFonts w:hint="eastAsia" w:ascii="新宋体" w:hAnsi="新宋体" w:eastAsia="新宋体" w:cs="新宋体"/>
                <w:bCs/>
                <w:color w:val="auto"/>
                <w:kern w:val="0"/>
                <w:sz w:val="22"/>
                <w:szCs w:val="22"/>
                <w:highlight w:val="none"/>
              </w:rPr>
              <w:t>时30分整</w:t>
            </w:r>
          </w:p>
        </w:tc>
      </w:tr>
      <w:tr w14:paraId="38152FD5">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3EA69DBD">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680" w:type="dxa"/>
            <w:tcBorders>
              <w:top w:val="single" w:color="auto" w:sz="4" w:space="0"/>
              <w:left w:val="single" w:color="auto" w:sz="4" w:space="0"/>
              <w:bottom w:val="single" w:color="auto" w:sz="4" w:space="0"/>
              <w:right w:val="single" w:color="auto" w:sz="4" w:space="0"/>
            </w:tcBorders>
            <w:vAlign w:val="center"/>
          </w:tcPr>
          <w:p w14:paraId="18FE3293">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分包</w:t>
            </w:r>
          </w:p>
        </w:tc>
        <w:tc>
          <w:tcPr>
            <w:tcW w:w="7381" w:type="dxa"/>
            <w:tcBorders>
              <w:top w:val="single" w:color="auto" w:sz="4" w:space="0"/>
              <w:left w:val="single" w:color="auto" w:sz="4" w:space="0"/>
              <w:bottom w:val="single" w:color="auto" w:sz="4" w:space="0"/>
              <w:right w:val="single" w:color="auto" w:sz="4" w:space="0"/>
            </w:tcBorders>
            <w:vAlign w:val="center"/>
          </w:tcPr>
          <w:p w14:paraId="6AE6ECBE">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不允许，</w:t>
            </w:r>
            <w:r>
              <w:rPr>
                <w:rFonts w:hint="eastAsia" w:ascii="新宋体" w:hAnsi="新宋体" w:eastAsia="新宋体" w:cs="新宋体"/>
                <w:color w:val="auto"/>
                <w:kern w:val="0"/>
                <w:sz w:val="22"/>
                <w:szCs w:val="22"/>
                <w:highlight w:val="none"/>
              </w:rPr>
              <w:t>本项目不属于技术复杂、需跨专业合作项目，为保障合同执行管理的便捷性，不接受投标人提出任何形式的合同内容分包方案。</w:t>
            </w:r>
          </w:p>
        </w:tc>
      </w:tr>
      <w:tr w14:paraId="4C5ED6AF">
        <w:tblPrEx>
          <w:tblCellMar>
            <w:top w:w="0" w:type="dxa"/>
            <w:left w:w="108" w:type="dxa"/>
            <w:bottom w:w="0" w:type="dxa"/>
            <w:right w:w="108" w:type="dxa"/>
          </w:tblCellMar>
        </w:tblPrEx>
        <w:trPr>
          <w:trHeight w:val="428" w:hRule="atLeast"/>
        </w:trPr>
        <w:tc>
          <w:tcPr>
            <w:tcW w:w="793" w:type="dxa"/>
            <w:tcBorders>
              <w:top w:val="single" w:color="auto" w:sz="4" w:space="0"/>
              <w:left w:val="single" w:color="auto" w:sz="4" w:space="0"/>
              <w:bottom w:val="single" w:color="auto" w:sz="4" w:space="0"/>
              <w:right w:val="single" w:color="auto" w:sz="4" w:space="0"/>
            </w:tcBorders>
            <w:vAlign w:val="center"/>
          </w:tcPr>
          <w:p w14:paraId="1FD8CD21">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680" w:type="dxa"/>
            <w:tcBorders>
              <w:top w:val="single" w:color="auto" w:sz="4" w:space="0"/>
              <w:left w:val="single" w:color="auto" w:sz="4" w:space="0"/>
              <w:bottom w:val="single" w:color="auto" w:sz="4" w:space="0"/>
              <w:right w:val="single" w:color="auto" w:sz="4" w:space="0"/>
            </w:tcBorders>
            <w:vAlign w:val="center"/>
          </w:tcPr>
          <w:p w14:paraId="5B424128">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381" w:type="dxa"/>
            <w:tcBorders>
              <w:top w:val="single" w:color="auto" w:sz="4" w:space="0"/>
              <w:left w:val="single" w:color="auto" w:sz="4" w:space="0"/>
              <w:bottom w:val="single" w:color="auto" w:sz="4" w:space="0"/>
              <w:right w:val="single" w:color="auto" w:sz="4" w:space="0"/>
            </w:tcBorders>
            <w:vAlign w:val="center"/>
          </w:tcPr>
          <w:p w14:paraId="17CA7107">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偏差允许幅度及其处理方法：允许细微偏差，不允许重大偏差。由评标委员会判断，细微偏差要求供应商在评标结束前予以澄清、说明或补正，不接受要求进行的，评标委员会有权作无效标处理。详见评标办法。</w:t>
            </w:r>
          </w:p>
        </w:tc>
      </w:tr>
      <w:tr w14:paraId="1068F933">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6D5ED9CE">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680" w:type="dxa"/>
            <w:tcBorders>
              <w:top w:val="single" w:color="auto" w:sz="4" w:space="0"/>
              <w:left w:val="single" w:color="auto" w:sz="4" w:space="0"/>
              <w:bottom w:val="single" w:color="auto" w:sz="4" w:space="0"/>
              <w:right w:val="single" w:color="auto" w:sz="4" w:space="0"/>
            </w:tcBorders>
            <w:vAlign w:val="center"/>
          </w:tcPr>
          <w:p w14:paraId="6AD692B1">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381" w:type="dxa"/>
            <w:tcBorders>
              <w:top w:val="single" w:color="auto" w:sz="4" w:space="0"/>
              <w:left w:val="single" w:color="auto" w:sz="4" w:space="0"/>
              <w:bottom w:val="single" w:color="auto" w:sz="4" w:space="0"/>
              <w:right w:val="single" w:color="auto" w:sz="4" w:space="0"/>
            </w:tcBorders>
            <w:vAlign w:val="center"/>
          </w:tcPr>
          <w:p w14:paraId="44C68F01">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14:paraId="32A015AC">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262CD938">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680" w:type="dxa"/>
            <w:tcBorders>
              <w:top w:val="single" w:color="auto" w:sz="4" w:space="0"/>
              <w:left w:val="single" w:color="auto" w:sz="4" w:space="0"/>
              <w:bottom w:val="single" w:color="auto" w:sz="4" w:space="0"/>
              <w:right w:val="single" w:color="auto" w:sz="4" w:space="0"/>
            </w:tcBorders>
            <w:vAlign w:val="center"/>
          </w:tcPr>
          <w:p w14:paraId="2195FBF5">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381" w:type="dxa"/>
            <w:tcBorders>
              <w:top w:val="single" w:color="auto" w:sz="4" w:space="0"/>
              <w:left w:val="single" w:color="auto" w:sz="4" w:space="0"/>
              <w:bottom w:val="single" w:color="auto" w:sz="4" w:space="0"/>
              <w:right w:val="single" w:color="auto" w:sz="4" w:space="0"/>
            </w:tcBorders>
            <w:vAlign w:val="center"/>
          </w:tcPr>
          <w:p w14:paraId="11EFABD7">
            <w:pPr>
              <w:pageBreakBefore w:val="0"/>
              <w:kinsoku/>
              <w:wordWrap/>
              <w:bidi w:val="0"/>
              <w:spacing w:beforeAutospacing="0" w:after="0" w:afterAutospacing="0" w:line="360" w:lineRule="exact"/>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color w:val="auto"/>
                <w:kern w:val="0"/>
                <w:sz w:val="22"/>
                <w:szCs w:val="22"/>
                <w:highlight w:val="none"/>
              </w:rPr>
              <w:t>无需提交</w:t>
            </w:r>
          </w:p>
        </w:tc>
      </w:tr>
      <w:tr w14:paraId="435B67F4">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426C34A9">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680" w:type="dxa"/>
            <w:tcBorders>
              <w:top w:val="single" w:color="auto" w:sz="4" w:space="0"/>
              <w:left w:val="single" w:color="auto" w:sz="4" w:space="0"/>
              <w:bottom w:val="single" w:color="auto" w:sz="4" w:space="0"/>
              <w:right w:val="single" w:color="auto" w:sz="4" w:space="0"/>
            </w:tcBorders>
            <w:vAlign w:val="center"/>
          </w:tcPr>
          <w:p w14:paraId="4C2D14AE">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381" w:type="dxa"/>
            <w:tcBorders>
              <w:top w:val="single" w:color="auto" w:sz="4" w:space="0"/>
              <w:left w:val="single" w:color="auto" w:sz="4" w:space="0"/>
              <w:bottom w:val="single" w:color="auto" w:sz="4" w:space="0"/>
              <w:right w:val="single" w:color="auto" w:sz="4" w:space="0"/>
            </w:tcBorders>
            <w:vAlign w:val="center"/>
          </w:tcPr>
          <w:p w14:paraId="787F3684">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完整的投标文件由资格审查资料、商务技术文件、报价文件三个部分组成。</w:t>
            </w:r>
          </w:p>
        </w:tc>
      </w:tr>
      <w:tr w14:paraId="1F6D4E6A">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24AFDB2D">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680" w:type="dxa"/>
            <w:tcBorders>
              <w:top w:val="single" w:color="auto" w:sz="4" w:space="0"/>
              <w:left w:val="single" w:color="auto" w:sz="4" w:space="0"/>
              <w:bottom w:val="single" w:color="auto" w:sz="4" w:space="0"/>
              <w:right w:val="single" w:color="auto" w:sz="4" w:space="0"/>
            </w:tcBorders>
            <w:vAlign w:val="center"/>
          </w:tcPr>
          <w:p w14:paraId="09781788">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381" w:type="dxa"/>
            <w:tcBorders>
              <w:top w:val="single" w:color="auto" w:sz="4" w:space="0"/>
              <w:left w:val="single" w:color="auto" w:sz="4" w:space="0"/>
              <w:bottom w:val="single" w:color="auto" w:sz="4" w:space="0"/>
              <w:right w:val="single" w:color="auto" w:sz="4" w:space="0"/>
            </w:tcBorders>
            <w:vAlign w:val="center"/>
          </w:tcPr>
          <w:p w14:paraId="5F2B6923">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21AC07C1">
        <w:tblPrEx>
          <w:tblCellMar>
            <w:top w:w="0" w:type="dxa"/>
            <w:left w:w="108" w:type="dxa"/>
            <w:bottom w:w="0" w:type="dxa"/>
            <w:right w:w="108" w:type="dxa"/>
          </w:tblCellMar>
        </w:tblPrEx>
        <w:trPr>
          <w:trHeight w:val="682" w:hRule="atLeast"/>
        </w:trPr>
        <w:tc>
          <w:tcPr>
            <w:tcW w:w="793" w:type="dxa"/>
            <w:tcBorders>
              <w:top w:val="single" w:color="auto" w:sz="4" w:space="0"/>
              <w:left w:val="single" w:color="auto" w:sz="4" w:space="0"/>
              <w:bottom w:val="single" w:color="auto" w:sz="4" w:space="0"/>
              <w:right w:val="single" w:color="auto" w:sz="4" w:space="0"/>
            </w:tcBorders>
            <w:vAlign w:val="center"/>
          </w:tcPr>
          <w:p w14:paraId="3F660529">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680" w:type="dxa"/>
            <w:tcBorders>
              <w:top w:val="single" w:color="auto" w:sz="4" w:space="0"/>
              <w:left w:val="single" w:color="auto" w:sz="4" w:space="0"/>
              <w:bottom w:val="single" w:color="auto" w:sz="4" w:space="0"/>
              <w:right w:val="single" w:color="auto" w:sz="4" w:space="0"/>
            </w:tcBorders>
            <w:vAlign w:val="center"/>
          </w:tcPr>
          <w:p w14:paraId="47E0C8C4">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宋体"/>
                <w:color w:val="auto"/>
                <w:sz w:val="22"/>
                <w:szCs w:val="22"/>
                <w:highlight w:val="none"/>
              </w:rPr>
              <w:t>签字或盖章要求</w:t>
            </w:r>
          </w:p>
        </w:tc>
        <w:tc>
          <w:tcPr>
            <w:tcW w:w="7381" w:type="dxa"/>
            <w:tcBorders>
              <w:top w:val="single" w:color="auto" w:sz="4" w:space="0"/>
              <w:left w:val="single" w:color="auto" w:sz="4" w:space="0"/>
              <w:bottom w:val="single" w:color="auto" w:sz="4" w:space="0"/>
              <w:right w:val="single" w:color="auto" w:sz="4" w:space="0"/>
            </w:tcBorders>
            <w:vAlign w:val="center"/>
          </w:tcPr>
          <w:p w14:paraId="1582DD00">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1.单位公章：CA电子签章或盖章。</w:t>
            </w:r>
          </w:p>
          <w:p w14:paraId="5864FBA6">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2.法定代表人或其授权代表签字：CA电子签章或签字或盖章</w:t>
            </w:r>
            <w:r>
              <w:rPr>
                <w:rFonts w:hint="eastAsia" w:ascii="宋体" w:hAnsi="宋体" w:cs="宋体"/>
                <w:color w:val="auto"/>
                <w:kern w:val="0"/>
                <w:sz w:val="22"/>
                <w:szCs w:val="22"/>
                <w:highlight w:val="none"/>
              </w:rPr>
              <w:t>（如为授权委托代理人签字或盖章的须提供法定代表人授权委托书）</w:t>
            </w:r>
            <w:r>
              <w:rPr>
                <w:rFonts w:hint="eastAsia" w:ascii="新宋体" w:hAnsi="新宋体" w:eastAsia="新宋体" w:cs="新宋体"/>
                <w:color w:val="auto"/>
                <w:kern w:val="0"/>
                <w:sz w:val="22"/>
                <w:szCs w:val="22"/>
                <w:highlight w:val="none"/>
                <w:lang w:val="zh-CN"/>
              </w:rPr>
              <w:t>。</w:t>
            </w:r>
          </w:p>
          <w:p w14:paraId="3517076A">
            <w:pPr>
              <w:pageBreakBefore w:val="0"/>
              <w:kinsoku/>
              <w:wordWrap/>
              <w:autoSpaceDE w:val="0"/>
              <w:autoSpaceDN w:val="0"/>
              <w:bidi w:val="0"/>
              <w:adjustRightInd w:val="0"/>
              <w:spacing w:beforeAutospacing="0" w:after="0" w:afterAutospacing="0" w:line="360" w:lineRule="exact"/>
              <w:rPr>
                <w:rFonts w:hint="eastAsia"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lang w:val="zh-CN"/>
              </w:rPr>
              <w:t>3.</w:t>
            </w:r>
            <w:r>
              <w:rPr>
                <w:rFonts w:hint="eastAsia" w:ascii="宋体" w:hAnsi="宋体" w:cs="宋体"/>
                <w:color w:val="auto"/>
                <w:kern w:val="0"/>
                <w:sz w:val="22"/>
                <w:szCs w:val="22"/>
                <w:highlight w:val="none"/>
              </w:rPr>
              <w:t>供应商单位不得以投标专用章、合同专用章等其他形式印章代替，否则视为无效印章。</w:t>
            </w:r>
          </w:p>
          <w:p w14:paraId="4F844DDD">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宋体" w:hAnsi="宋体" w:cs="宋体"/>
                <w:color w:val="auto"/>
                <w:kern w:val="0"/>
                <w:sz w:val="22"/>
                <w:szCs w:val="22"/>
                <w:highlight w:val="none"/>
              </w:rPr>
              <w:t>4.</w:t>
            </w:r>
            <w:r>
              <w:rPr>
                <w:rFonts w:hint="eastAsia" w:ascii="新宋体" w:hAnsi="新宋体" w:eastAsia="新宋体" w:cs="新宋体"/>
                <w:color w:val="auto"/>
                <w:kern w:val="0"/>
                <w:sz w:val="22"/>
                <w:szCs w:val="22"/>
                <w:highlight w:val="none"/>
                <w:lang w:val="zh-CN"/>
              </w:rPr>
              <w:t>政采云系统平台有新的操作流程的，按其规定。</w:t>
            </w:r>
          </w:p>
        </w:tc>
      </w:tr>
      <w:tr w14:paraId="23A3D0B3">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5FB2433D">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680" w:type="dxa"/>
            <w:tcBorders>
              <w:top w:val="single" w:color="auto" w:sz="4" w:space="0"/>
              <w:left w:val="single" w:color="auto" w:sz="4" w:space="0"/>
              <w:bottom w:val="single" w:color="auto" w:sz="4" w:space="0"/>
              <w:right w:val="single" w:color="auto" w:sz="4" w:space="0"/>
            </w:tcBorders>
            <w:vAlign w:val="center"/>
          </w:tcPr>
          <w:p w14:paraId="54CA69FA">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381" w:type="dxa"/>
            <w:tcBorders>
              <w:top w:val="single" w:color="auto" w:sz="4" w:space="0"/>
              <w:left w:val="single" w:color="auto" w:sz="4" w:space="0"/>
              <w:bottom w:val="single" w:color="auto" w:sz="4" w:space="0"/>
              <w:right w:val="single" w:color="auto" w:sz="4" w:space="0"/>
            </w:tcBorders>
            <w:vAlign w:val="center"/>
          </w:tcPr>
          <w:p w14:paraId="74508E75">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zh-CN"/>
              </w:rPr>
              <w:t>本项目实行在线投标响应（电子投标）。</w:t>
            </w:r>
          </w:p>
          <w:p w14:paraId="51761B42">
            <w:pPr>
              <w:pageBreakBefore w:val="0"/>
              <w:kinsoku/>
              <w:wordWrap/>
              <w:bidi w:val="0"/>
              <w:spacing w:beforeAutospacing="0" w:after="0" w:afterAutospacing="0" w:line="360" w:lineRule="exact"/>
              <w:rPr>
                <w:rStyle w:val="187"/>
                <w:rFonts w:hint="eastAsia" w:ascii="新宋体" w:hAnsi="新宋体" w:eastAsia="新宋体"/>
                <w:color w:val="auto"/>
                <w:kern w:val="0"/>
                <w:sz w:val="22"/>
                <w:szCs w:val="22"/>
                <w:highlight w:val="none"/>
              </w:rPr>
            </w:pPr>
            <w:r>
              <w:rPr>
                <w:rStyle w:val="187"/>
                <w:rFonts w:ascii="新宋体" w:hAnsi="新宋体" w:eastAsia="新宋体"/>
                <w:color w:val="auto"/>
                <w:kern w:val="0"/>
                <w:sz w:val="22"/>
                <w:szCs w:val="22"/>
                <w:highlight w:val="none"/>
              </w:rPr>
              <w:t>2.投标人须准备电子投标文件（包括“电子加密投标文件”和“备份投标文件”两类，在投标文件编制完成后同时生成）。</w:t>
            </w:r>
          </w:p>
          <w:p w14:paraId="3B009D73">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14:paraId="21A522E4">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57383DB3">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zh-CN"/>
              </w:rPr>
              <w:t>以上两类投标文件均由资格审查资料、商务技术文件、报价文件三部分组成。</w:t>
            </w:r>
          </w:p>
        </w:tc>
      </w:tr>
      <w:tr w14:paraId="646ED2DA">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5E8A203E">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680" w:type="dxa"/>
            <w:tcBorders>
              <w:top w:val="single" w:color="auto" w:sz="4" w:space="0"/>
              <w:left w:val="single" w:color="auto" w:sz="4" w:space="0"/>
              <w:bottom w:val="single" w:color="auto" w:sz="4" w:space="0"/>
              <w:right w:val="single" w:color="auto" w:sz="4" w:space="0"/>
            </w:tcBorders>
            <w:vAlign w:val="center"/>
          </w:tcPr>
          <w:p w14:paraId="7403D3B8">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381" w:type="dxa"/>
            <w:tcBorders>
              <w:top w:val="single" w:color="auto" w:sz="4" w:space="0"/>
              <w:left w:val="single" w:color="auto" w:sz="4" w:space="0"/>
              <w:bottom w:val="single" w:color="auto" w:sz="4" w:space="0"/>
              <w:right w:val="single" w:color="auto" w:sz="4" w:space="0"/>
            </w:tcBorders>
            <w:vAlign w:val="center"/>
          </w:tcPr>
          <w:p w14:paraId="51DE3AF2">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14:paraId="55882E8E">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 以U盘存储，密封包装后（顺丰快递形式）在</w:t>
            </w:r>
            <w:r>
              <w:rPr>
                <w:rFonts w:hint="eastAsia" w:ascii="新宋体" w:hAnsi="新宋体" w:eastAsia="新宋体" w:cs="新宋体"/>
                <w:bCs/>
                <w:color w:val="auto"/>
                <w:kern w:val="0"/>
                <w:sz w:val="22"/>
                <w:szCs w:val="22"/>
                <w:highlight w:val="none"/>
              </w:rPr>
              <w:t>2025年</w:t>
            </w:r>
            <w:r>
              <w:rPr>
                <w:rFonts w:hint="eastAsia" w:ascii="新宋体" w:hAnsi="新宋体" w:eastAsia="新宋体" w:cs="新宋体"/>
                <w:bCs/>
                <w:color w:val="auto"/>
                <w:kern w:val="0"/>
                <w:sz w:val="22"/>
                <w:szCs w:val="22"/>
                <w:highlight w:val="none"/>
                <w:lang w:val="en-US" w:eastAsia="zh-CN"/>
              </w:rPr>
              <w:t>3</w:t>
            </w:r>
            <w:r>
              <w:rPr>
                <w:rFonts w:hint="eastAsia" w:ascii="新宋体" w:hAnsi="新宋体" w:eastAsia="新宋体" w:cs="新宋体"/>
                <w:bCs/>
                <w:color w:val="auto"/>
                <w:kern w:val="0"/>
                <w:sz w:val="22"/>
                <w:szCs w:val="22"/>
                <w:highlight w:val="none"/>
              </w:rPr>
              <w:t>月</w:t>
            </w:r>
            <w:r>
              <w:rPr>
                <w:rFonts w:hint="eastAsia" w:ascii="新宋体" w:hAnsi="新宋体" w:eastAsia="新宋体" w:cs="新宋体"/>
                <w:bCs/>
                <w:color w:val="auto"/>
                <w:kern w:val="0"/>
                <w:sz w:val="22"/>
                <w:szCs w:val="22"/>
                <w:highlight w:val="none"/>
                <w:lang w:val="en-US" w:eastAsia="zh-CN"/>
              </w:rPr>
              <w:t>30</w:t>
            </w:r>
            <w:r>
              <w:rPr>
                <w:rFonts w:hint="eastAsia" w:ascii="新宋体" w:hAnsi="新宋体" w:eastAsia="新宋体" w:cs="新宋体"/>
                <w:bCs/>
                <w:color w:val="auto"/>
                <w:kern w:val="0"/>
                <w:sz w:val="22"/>
                <w:szCs w:val="22"/>
                <w:highlight w:val="none"/>
              </w:rPr>
              <w:t>日</w:t>
            </w:r>
            <w:r>
              <w:rPr>
                <w:rFonts w:hint="eastAsia" w:ascii="新宋体" w:hAnsi="新宋体" w:eastAsia="新宋体" w:cs="新宋体"/>
                <w:bCs/>
                <w:color w:val="auto"/>
                <w:kern w:val="0"/>
                <w:sz w:val="22"/>
                <w:szCs w:val="22"/>
                <w:highlight w:val="none"/>
                <w:lang w:val="en-US" w:eastAsia="zh-CN"/>
              </w:rPr>
              <w:t>17</w:t>
            </w:r>
            <w:r>
              <w:rPr>
                <w:rFonts w:hint="eastAsia" w:ascii="新宋体" w:hAnsi="新宋体" w:eastAsia="新宋体" w:cs="新宋体"/>
                <w:bCs/>
                <w:color w:val="auto"/>
                <w:kern w:val="0"/>
                <w:sz w:val="22"/>
                <w:szCs w:val="22"/>
                <w:highlight w:val="none"/>
              </w:rPr>
              <w:t>：00分前</w:t>
            </w:r>
            <w:r>
              <w:rPr>
                <w:rFonts w:hint="eastAsia" w:ascii="新宋体" w:hAnsi="新宋体" w:eastAsia="新宋体" w:cs="新宋体"/>
                <w:color w:val="auto"/>
                <w:kern w:val="0"/>
                <w:sz w:val="22"/>
                <w:szCs w:val="22"/>
                <w:highlight w:val="none"/>
                <w:lang w:val="zh-CN"/>
              </w:rPr>
              <w:t>递交，一份，邮寄地址：</w:t>
            </w:r>
            <w:r>
              <w:rPr>
                <w:rFonts w:hint="eastAsia" w:ascii="新宋体" w:hAnsi="新宋体" w:eastAsia="新宋体" w:cs="新宋体"/>
                <w:color w:val="auto"/>
                <w:kern w:val="0"/>
                <w:sz w:val="22"/>
                <w:szCs w:val="22"/>
                <w:highlight w:val="none"/>
              </w:rPr>
              <w:t>温州市瓯海区新桥街道高昂路1号牛山广场2号楼1409室</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rPr>
              <w:t>奚女士</w:t>
            </w:r>
            <w:r>
              <w:rPr>
                <w:rFonts w:hint="eastAsia" w:ascii="新宋体" w:hAnsi="新宋体" w:eastAsia="新宋体" w:cs="新宋体"/>
                <w:color w:val="auto"/>
                <w:kern w:val="0"/>
                <w:sz w:val="22"/>
                <w:szCs w:val="22"/>
                <w:highlight w:val="none"/>
                <w:lang w:val="zh-CN"/>
              </w:rPr>
              <w:t>收。</w:t>
            </w:r>
          </w:p>
        </w:tc>
      </w:tr>
      <w:tr w14:paraId="2F6ADFA9">
        <w:tblPrEx>
          <w:tblCellMar>
            <w:top w:w="0" w:type="dxa"/>
            <w:left w:w="108" w:type="dxa"/>
            <w:bottom w:w="0" w:type="dxa"/>
            <w:right w:w="108" w:type="dxa"/>
          </w:tblCellMar>
        </w:tblPrEx>
        <w:trPr>
          <w:trHeight w:val="460" w:hRule="atLeast"/>
        </w:trPr>
        <w:tc>
          <w:tcPr>
            <w:tcW w:w="793" w:type="dxa"/>
            <w:tcBorders>
              <w:top w:val="single" w:color="auto" w:sz="4" w:space="0"/>
              <w:left w:val="single" w:color="auto" w:sz="4" w:space="0"/>
              <w:bottom w:val="single" w:color="auto" w:sz="4" w:space="0"/>
              <w:right w:val="single" w:color="auto" w:sz="4" w:space="0"/>
            </w:tcBorders>
            <w:vAlign w:val="center"/>
          </w:tcPr>
          <w:p w14:paraId="0A9BEA29">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680" w:type="dxa"/>
            <w:tcBorders>
              <w:top w:val="single" w:color="auto" w:sz="4" w:space="0"/>
              <w:left w:val="single" w:color="auto" w:sz="4" w:space="0"/>
              <w:bottom w:val="single" w:color="auto" w:sz="4" w:space="0"/>
              <w:right w:val="single" w:color="auto" w:sz="4" w:space="0"/>
            </w:tcBorders>
            <w:vAlign w:val="center"/>
          </w:tcPr>
          <w:p w14:paraId="1A72EF21">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tc>
        <w:tc>
          <w:tcPr>
            <w:tcW w:w="7381" w:type="dxa"/>
            <w:tcBorders>
              <w:top w:val="single" w:color="auto" w:sz="4" w:space="0"/>
              <w:left w:val="single" w:color="auto" w:sz="4" w:space="0"/>
              <w:bottom w:val="single" w:color="auto" w:sz="4" w:space="0"/>
              <w:right w:val="single" w:color="auto" w:sz="4" w:space="0"/>
            </w:tcBorders>
            <w:vAlign w:val="center"/>
          </w:tcPr>
          <w:p w14:paraId="464C7C5C">
            <w:pPr>
              <w:pStyle w:val="68"/>
              <w:pageBreakBefore w:val="0"/>
              <w:kinsoku/>
              <w:wordWrap/>
              <w:autoSpaceDE w:val="0"/>
              <w:autoSpaceDN w:val="0"/>
              <w:bidi w:val="0"/>
              <w:adjustRightInd w:val="0"/>
              <w:spacing w:beforeAutospacing="0" w:after="0" w:afterAutospacing="0" w:line="36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（1）“电子加密投标文件”的上传、递交：</w:t>
            </w:r>
          </w:p>
          <w:p w14:paraId="7F4BB82C">
            <w:pPr>
              <w:pStyle w:val="68"/>
              <w:pageBreakBefore w:val="0"/>
              <w:kinsoku/>
              <w:wordWrap/>
              <w:autoSpaceDE w:val="0"/>
              <w:autoSpaceDN w:val="0"/>
              <w:bidi w:val="0"/>
              <w:adjustRightInd w:val="0"/>
              <w:spacing w:beforeAutospacing="0" w:after="0" w:afterAutospacing="0" w:line="36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a.供应商应在</w:t>
            </w:r>
            <w:r>
              <w:rPr>
                <w:rFonts w:hint="eastAsia" w:ascii="新宋体" w:hAnsi="新宋体" w:eastAsia="新宋体" w:cs="新宋体"/>
                <w:bCs/>
                <w:color w:val="auto"/>
                <w:sz w:val="22"/>
                <w:highlight w:val="none"/>
                <w:lang w:val="en-US"/>
              </w:rPr>
              <w:t>投标截止时间</w:t>
            </w:r>
            <w:r>
              <w:rPr>
                <w:rFonts w:hint="eastAsia" w:ascii="新宋体" w:hAnsi="新宋体" w:eastAsia="新宋体" w:cs="新宋体"/>
                <w:color w:val="auto"/>
                <w:sz w:val="22"/>
                <w:highlight w:val="none"/>
              </w:rPr>
              <w:t>前将“电子加密投标文件”成功上传递交至“政采云平台”，否则投标无效。</w:t>
            </w:r>
          </w:p>
          <w:p w14:paraId="16E57FA0">
            <w:pPr>
              <w:pStyle w:val="68"/>
              <w:pageBreakBefore w:val="0"/>
              <w:kinsoku/>
              <w:wordWrap/>
              <w:autoSpaceDE w:val="0"/>
              <w:autoSpaceDN w:val="0"/>
              <w:bidi w:val="0"/>
              <w:adjustRightInd w:val="0"/>
              <w:spacing w:beforeAutospacing="0" w:after="0" w:afterAutospacing="0" w:line="36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b.““电子加密投标文件”成功上传递交后，供应商可自行打印投标文件接收回执。</w:t>
            </w:r>
          </w:p>
          <w:p w14:paraId="7D5DD88A">
            <w:pPr>
              <w:pStyle w:val="68"/>
              <w:pageBreakBefore w:val="0"/>
              <w:kinsoku/>
              <w:wordWrap/>
              <w:autoSpaceDE w:val="0"/>
              <w:autoSpaceDN w:val="0"/>
              <w:bidi w:val="0"/>
              <w:adjustRightInd w:val="0"/>
              <w:spacing w:beforeAutospacing="0" w:after="0" w:afterAutospacing="0" w:line="36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（2）“备份投标文件”的密封包装、递交：</w:t>
            </w:r>
          </w:p>
          <w:p w14:paraId="144927E9">
            <w:pPr>
              <w:pStyle w:val="68"/>
              <w:pageBreakBefore w:val="0"/>
              <w:kinsoku/>
              <w:wordWrap/>
              <w:autoSpaceDE w:val="0"/>
              <w:autoSpaceDN w:val="0"/>
              <w:bidi w:val="0"/>
              <w:adjustRightInd w:val="0"/>
              <w:spacing w:beforeAutospacing="0" w:after="0" w:afterAutospacing="0" w:line="36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a.供应商在“政采云平台”完成“电子加密投标文件”的上传递交后，还可以（建议顺丰快递寄送形式）在</w:t>
            </w:r>
            <w:r>
              <w:rPr>
                <w:rFonts w:hint="eastAsia" w:ascii="新宋体" w:hAnsi="新宋体" w:eastAsia="新宋体" w:cs="新宋体"/>
                <w:bCs/>
                <w:color w:val="auto"/>
                <w:sz w:val="22"/>
                <w:highlight w:val="none"/>
              </w:rPr>
              <w:t>2025年</w:t>
            </w:r>
            <w:r>
              <w:rPr>
                <w:rFonts w:hint="eastAsia" w:ascii="新宋体" w:hAnsi="新宋体" w:eastAsia="新宋体" w:cs="新宋体"/>
                <w:bCs/>
                <w:color w:val="auto"/>
                <w:sz w:val="22"/>
                <w:highlight w:val="none"/>
                <w:lang w:val="en-US" w:eastAsia="zh-CN"/>
              </w:rPr>
              <w:t>3</w:t>
            </w:r>
            <w:r>
              <w:rPr>
                <w:rFonts w:hint="eastAsia" w:ascii="新宋体" w:hAnsi="新宋体" w:eastAsia="新宋体" w:cs="新宋体"/>
                <w:bCs/>
                <w:color w:val="auto"/>
                <w:sz w:val="22"/>
                <w:highlight w:val="none"/>
              </w:rPr>
              <w:t>月</w:t>
            </w:r>
            <w:r>
              <w:rPr>
                <w:rFonts w:hint="eastAsia" w:ascii="新宋体" w:hAnsi="新宋体" w:eastAsia="新宋体" w:cs="新宋体"/>
                <w:bCs/>
                <w:color w:val="auto"/>
                <w:sz w:val="22"/>
                <w:highlight w:val="none"/>
                <w:lang w:val="en-US" w:eastAsia="zh-CN"/>
              </w:rPr>
              <w:t>30</w:t>
            </w:r>
            <w:r>
              <w:rPr>
                <w:rFonts w:hint="eastAsia" w:ascii="新宋体" w:hAnsi="新宋体" w:eastAsia="新宋体" w:cs="新宋体"/>
                <w:bCs/>
                <w:color w:val="auto"/>
                <w:sz w:val="22"/>
                <w:highlight w:val="none"/>
              </w:rPr>
              <w:t>日</w:t>
            </w:r>
            <w:r>
              <w:rPr>
                <w:rFonts w:hint="eastAsia" w:ascii="新宋体" w:hAnsi="新宋体" w:eastAsia="新宋体" w:cs="新宋体"/>
                <w:bCs/>
                <w:color w:val="auto"/>
                <w:sz w:val="22"/>
                <w:highlight w:val="none"/>
                <w:lang w:val="en-US" w:eastAsia="zh-CN"/>
              </w:rPr>
              <w:t>17</w:t>
            </w:r>
            <w:r>
              <w:rPr>
                <w:rFonts w:hint="eastAsia" w:ascii="新宋体" w:hAnsi="新宋体" w:eastAsia="新宋体" w:cs="新宋体"/>
                <w:color w:val="auto"/>
                <w:sz w:val="22"/>
                <w:highlight w:val="none"/>
              </w:rPr>
              <w:t>:</w:t>
            </w:r>
            <w:r>
              <w:rPr>
                <w:rFonts w:hint="eastAsia" w:ascii="新宋体" w:hAnsi="新宋体" w:eastAsia="新宋体" w:cs="新宋体"/>
                <w:bCs/>
                <w:color w:val="auto"/>
                <w:sz w:val="22"/>
                <w:highlight w:val="none"/>
                <w:lang w:val="en-US"/>
              </w:rPr>
              <w:t>0</w:t>
            </w:r>
            <w:r>
              <w:rPr>
                <w:rFonts w:hint="eastAsia" w:ascii="新宋体" w:hAnsi="新宋体" w:eastAsia="新宋体" w:cs="新宋体"/>
                <w:color w:val="auto"/>
                <w:sz w:val="22"/>
                <w:highlight w:val="none"/>
              </w:rPr>
              <w:t>0</w:t>
            </w:r>
            <w:r>
              <w:rPr>
                <w:rFonts w:hint="eastAsia" w:ascii="新宋体" w:hAnsi="新宋体" w:eastAsia="新宋体" w:cs="新宋体"/>
                <w:bCs/>
                <w:color w:val="auto"/>
                <w:sz w:val="22"/>
                <w:highlight w:val="none"/>
                <w:lang w:val="en-US"/>
              </w:rPr>
              <w:t>分</w:t>
            </w:r>
            <w:r>
              <w:rPr>
                <w:rFonts w:hint="eastAsia" w:ascii="新宋体" w:hAnsi="新宋体" w:eastAsia="新宋体" w:cs="新宋体"/>
                <w:color w:val="auto"/>
                <w:sz w:val="22"/>
                <w:highlight w:val="none"/>
              </w:rPr>
              <w:t>前递交以介质（U盘）存储的“备份投标文件”（一份）；顺丰快递邮寄形式快递至采购代理机构地址（地址详见招标采购文件）；解密CA必须上传并制作电子投标文件CA锁。</w:t>
            </w:r>
          </w:p>
          <w:p w14:paraId="558CE032">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1881D41B">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供应商仅递交了“备份投标文件”而未将“电子加密投标文件”成功上传至“政采云平台”的，投标无效。</w:t>
            </w:r>
          </w:p>
          <w:p w14:paraId="47B2BF8A">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d.供应商应加强U盘的包装与保护，因包装不当而造成“备份投标文件”损坏或不能在开评标现场设备上正确读取的责任由供应商自负。</w:t>
            </w:r>
          </w:p>
        </w:tc>
      </w:tr>
      <w:tr w14:paraId="124DF33E">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321317A9">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680" w:type="dxa"/>
            <w:tcBorders>
              <w:top w:val="single" w:color="auto" w:sz="4" w:space="0"/>
              <w:left w:val="single" w:color="auto" w:sz="4" w:space="0"/>
              <w:bottom w:val="single" w:color="auto" w:sz="4" w:space="0"/>
              <w:right w:val="single" w:color="auto" w:sz="4" w:space="0"/>
            </w:tcBorders>
            <w:vAlign w:val="center"/>
          </w:tcPr>
          <w:p w14:paraId="217F69E4">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381" w:type="dxa"/>
            <w:tcBorders>
              <w:top w:val="single" w:color="auto" w:sz="4" w:space="0"/>
              <w:left w:val="single" w:color="auto" w:sz="4" w:space="0"/>
              <w:bottom w:val="single" w:color="auto" w:sz="4" w:space="0"/>
              <w:right w:val="single" w:color="auto" w:sz="4" w:space="0"/>
            </w:tcBorders>
            <w:vAlign w:val="center"/>
          </w:tcPr>
          <w:p w14:paraId="300E0BD9">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（1）开标后，采购组织机构将向各供应商发出“电子加密投标文件”的解密通知，各供应商代表应当在接到解密通知后30分钟内自行完成“电子加密投标文件”的在线解密。</w:t>
            </w:r>
          </w:p>
          <w:p w14:paraId="25E94A44">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供应商如按规定递交了“备份投标文件”的，以“备份投标文件”为依据（由采购组织机构按“政采云平台”操作规范将“备份投标文件”上传至“政采云平台”，上传成功后，“电子加密投标文件”自动失效），否则视为投标文件撤回。</w:t>
            </w:r>
          </w:p>
          <w:p w14:paraId="01D2E2A8">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（3）投标文件递交截止时间前，供应商仅递交了“备份投标文件”，而未将电子加密投标文件上传至“政采云平台”的，投标无效。</w:t>
            </w:r>
          </w:p>
        </w:tc>
      </w:tr>
      <w:tr w14:paraId="5FAAEB7F">
        <w:tblPrEx>
          <w:tblCellMar>
            <w:top w:w="0" w:type="dxa"/>
            <w:left w:w="108" w:type="dxa"/>
            <w:bottom w:w="0" w:type="dxa"/>
            <w:right w:w="108" w:type="dxa"/>
          </w:tblCellMar>
        </w:tblPrEx>
        <w:trPr>
          <w:trHeight w:val="550" w:hRule="atLeast"/>
        </w:trPr>
        <w:tc>
          <w:tcPr>
            <w:tcW w:w="793" w:type="dxa"/>
            <w:tcBorders>
              <w:top w:val="single" w:color="auto" w:sz="4" w:space="0"/>
              <w:left w:val="single" w:color="auto" w:sz="4" w:space="0"/>
              <w:bottom w:val="single" w:color="auto" w:sz="4" w:space="0"/>
              <w:right w:val="single" w:color="auto" w:sz="4" w:space="0"/>
            </w:tcBorders>
            <w:vAlign w:val="center"/>
          </w:tcPr>
          <w:p w14:paraId="53794B72">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1680" w:type="dxa"/>
            <w:tcBorders>
              <w:top w:val="single" w:color="auto" w:sz="4" w:space="0"/>
              <w:left w:val="single" w:color="auto" w:sz="4" w:space="0"/>
              <w:bottom w:val="single" w:color="auto" w:sz="4" w:space="0"/>
              <w:right w:val="single" w:color="auto" w:sz="4" w:space="0"/>
            </w:tcBorders>
            <w:vAlign w:val="center"/>
          </w:tcPr>
          <w:p w14:paraId="6F502E8D">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递交投标</w:t>
            </w:r>
          </w:p>
          <w:p w14:paraId="7216C4C4">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381" w:type="dxa"/>
            <w:tcBorders>
              <w:top w:val="single" w:color="auto" w:sz="4" w:space="0"/>
              <w:left w:val="single" w:color="auto" w:sz="4" w:space="0"/>
              <w:bottom w:val="single" w:color="auto" w:sz="4" w:space="0"/>
              <w:right w:val="single" w:color="auto" w:sz="4" w:space="0"/>
            </w:tcBorders>
            <w:vAlign w:val="center"/>
          </w:tcPr>
          <w:p w14:paraId="6E87829E">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宋体"/>
                <w:bCs/>
                <w:color w:val="auto"/>
                <w:kern w:val="0"/>
                <w:sz w:val="22"/>
                <w:szCs w:val="22"/>
                <w:highlight w:val="none"/>
              </w:rPr>
              <w:t>政采云平台(www.zcygov.cn)在线提交</w:t>
            </w:r>
          </w:p>
        </w:tc>
      </w:tr>
      <w:tr w14:paraId="21B19332">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3B1949F8">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1680" w:type="dxa"/>
            <w:tcBorders>
              <w:top w:val="single" w:color="auto" w:sz="4" w:space="0"/>
              <w:left w:val="single" w:color="auto" w:sz="4" w:space="0"/>
              <w:bottom w:val="single" w:color="auto" w:sz="4" w:space="0"/>
              <w:right w:val="single" w:color="auto" w:sz="4" w:space="0"/>
            </w:tcBorders>
            <w:vAlign w:val="center"/>
          </w:tcPr>
          <w:p w14:paraId="543778F9">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p>
          <w:p w14:paraId="6F28C60A">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和评标地点</w:t>
            </w:r>
          </w:p>
        </w:tc>
        <w:tc>
          <w:tcPr>
            <w:tcW w:w="7381" w:type="dxa"/>
            <w:tcBorders>
              <w:top w:val="single" w:color="auto" w:sz="4" w:space="0"/>
              <w:left w:val="single" w:color="auto" w:sz="4" w:space="0"/>
              <w:bottom w:val="single" w:color="auto" w:sz="4" w:space="0"/>
              <w:right w:val="single" w:color="auto" w:sz="4" w:space="0"/>
            </w:tcBorders>
            <w:vAlign w:val="center"/>
          </w:tcPr>
          <w:p w14:paraId="0A4268D2">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开标时间：</w:t>
            </w:r>
            <w:r>
              <w:rPr>
                <w:rFonts w:hint="eastAsia" w:ascii="新宋体" w:hAnsi="新宋体" w:eastAsia="新宋体" w:cs="新宋体"/>
                <w:bCs/>
                <w:color w:val="auto"/>
                <w:kern w:val="0"/>
                <w:sz w:val="22"/>
                <w:szCs w:val="22"/>
                <w:highlight w:val="none"/>
              </w:rPr>
              <w:t>2025年</w:t>
            </w:r>
            <w:r>
              <w:rPr>
                <w:rFonts w:hint="eastAsia" w:ascii="新宋体" w:hAnsi="新宋体" w:eastAsia="新宋体" w:cs="新宋体"/>
                <w:bCs/>
                <w:color w:val="auto"/>
                <w:kern w:val="0"/>
                <w:sz w:val="22"/>
                <w:szCs w:val="22"/>
                <w:highlight w:val="none"/>
                <w:lang w:val="en-US" w:eastAsia="zh-CN"/>
              </w:rPr>
              <w:t>3</w:t>
            </w:r>
            <w:r>
              <w:rPr>
                <w:rFonts w:hint="eastAsia" w:ascii="新宋体" w:hAnsi="新宋体" w:eastAsia="新宋体" w:cs="新宋体"/>
                <w:bCs/>
                <w:color w:val="auto"/>
                <w:kern w:val="0"/>
                <w:sz w:val="22"/>
                <w:szCs w:val="22"/>
                <w:highlight w:val="none"/>
              </w:rPr>
              <w:t>月</w:t>
            </w:r>
            <w:r>
              <w:rPr>
                <w:rFonts w:hint="eastAsia" w:ascii="新宋体" w:hAnsi="新宋体" w:eastAsia="新宋体" w:cs="新宋体"/>
                <w:bCs/>
                <w:color w:val="auto"/>
                <w:kern w:val="0"/>
                <w:sz w:val="22"/>
                <w:szCs w:val="22"/>
                <w:highlight w:val="none"/>
                <w:lang w:val="en-US" w:eastAsia="zh-CN"/>
              </w:rPr>
              <w:t>31</w:t>
            </w:r>
            <w:r>
              <w:rPr>
                <w:rFonts w:hint="eastAsia" w:ascii="新宋体" w:hAnsi="新宋体" w:eastAsia="新宋体" w:cs="新宋体"/>
                <w:bCs/>
                <w:color w:val="auto"/>
                <w:kern w:val="0"/>
                <w:sz w:val="22"/>
                <w:szCs w:val="22"/>
                <w:highlight w:val="none"/>
              </w:rPr>
              <w:t>日</w:t>
            </w:r>
            <w:r>
              <w:rPr>
                <w:rFonts w:hint="eastAsia" w:ascii="新宋体" w:hAnsi="新宋体" w:eastAsia="新宋体" w:cs="新宋体"/>
                <w:bCs/>
                <w:color w:val="auto"/>
                <w:kern w:val="0"/>
                <w:sz w:val="22"/>
                <w:szCs w:val="22"/>
                <w:highlight w:val="none"/>
                <w:lang w:val="en-US" w:eastAsia="zh-CN"/>
              </w:rPr>
              <w:t>09</w:t>
            </w:r>
            <w:r>
              <w:rPr>
                <w:rFonts w:hint="eastAsia" w:ascii="新宋体" w:hAnsi="新宋体" w:eastAsia="新宋体" w:cs="新宋体"/>
                <w:bCs/>
                <w:color w:val="auto"/>
                <w:kern w:val="0"/>
                <w:sz w:val="22"/>
                <w:szCs w:val="22"/>
                <w:highlight w:val="none"/>
              </w:rPr>
              <w:t>时30分整</w:t>
            </w:r>
          </w:p>
          <w:p w14:paraId="30BBE515">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开标地点：“政采云”（http://www.zcygov.cn）平台在线开标 </w:t>
            </w:r>
          </w:p>
          <w:p w14:paraId="33501139">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评标地点：</w:t>
            </w:r>
            <w:r>
              <w:rPr>
                <w:rFonts w:hint="eastAsia" w:ascii="宋体" w:hAnsi="宋体" w:cs="宋体"/>
                <w:color w:val="auto"/>
                <w:kern w:val="0"/>
                <w:sz w:val="22"/>
                <w:szCs w:val="22"/>
                <w:highlight w:val="none"/>
                <w:lang w:bidi="ar"/>
              </w:rPr>
              <w:t xml:space="preserve">温州市瓯海区新桥街道高昂路1号牛山广场2号楼1409室  </w:t>
            </w:r>
          </w:p>
        </w:tc>
      </w:tr>
      <w:tr w14:paraId="2794438F">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3468B6B0">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1680" w:type="dxa"/>
            <w:tcBorders>
              <w:top w:val="single" w:color="auto" w:sz="4" w:space="0"/>
              <w:left w:val="single" w:color="auto" w:sz="4" w:space="0"/>
              <w:bottom w:val="single" w:color="auto" w:sz="4" w:space="0"/>
              <w:right w:val="single" w:color="auto" w:sz="4" w:space="0"/>
            </w:tcBorders>
            <w:vAlign w:val="center"/>
          </w:tcPr>
          <w:p w14:paraId="30354964">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074D57CD">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381" w:type="dxa"/>
            <w:tcBorders>
              <w:top w:val="single" w:color="auto" w:sz="4" w:space="0"/>
              <w:left w:val="single" w:color="auto" w:sz="4" w:space="0"/>
              <w:bottom w:val="single" w:color="auto" w:sz="4" w:space="0"/>
              <w:right w:val="single" w:color="auto" w:sz="4" w:space="0"/>
            </w:tcBorders>
            <w:vAlign w:val="center"/>
          </w:tcPr>
          <w:p w14:paraId="3D2DF81D">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14:paraId="3B2AD83C">
        <w:tblPrEx>
          <w:tblCellMar>
            <w:top w:w="0" w:type="dxa"/>
            <w:left w:w="108" w:type="dxa"/>
            <w:bottom w:w="0" w:type="dxa"/>
            <w:right w:w="108" w:type="dxa"/>
          </w:tblCellMar>
        </w:tblPrEx>
        <w:trPr>
          <w:trHeight w:val="514" w:hRule="atLeast"/>
        </w:trPr>
        <w:tc>
          <w:tcPr>
            <w:tcW w:w="793" w:type="dxa"/>
            <w:tcBorders>
              <w:top w:val="single" w:color="auto" w:sz="4" w:space="0"/>
              <w:left w:val="single" w:color="auto" w:sz="4" w:space="0"/>
              <w:bottom w:val="single" w:color="auto" w:sz="4" w:space="0"/>
              <w:right w:val="single" w:color="auto" w:sz="4" w:space="0"/>
            </w:tcBorders>
            <w:vAlign w:val="center"/>
          </w:tcPr>
          <w:p w14:paraId="7DF08250">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680" w:type="dxa"/>
            <w:tcBorders>
              <w:top w:val="single" w:color="auto" w:sz="4" w:space="0"/>
              <w:left w:val="single" w:color="auto" w:sz="4" w:space="0"/>
              <w:bottom w:val="single" w:color="auto" w:sz="4" w:space="0"/>
              <w:right w:val="single" w:color="auto" w:sz="4" w:space="0"/>
            </w:tcBorders>
            <w:vAlign w:val="center"/>
          </w:tcPr>
          <w:p w14:paraId="0EC42E34">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381" w:type="dxa"/>
            <w:tcBorders>
              <w:top w:val="single" w:color="auto" w:sz="4" w:space="0"/>
              <w:left w:val="single" w:color="auto" w:sz="4" w:space="0"/>
              <w:bottom w:val="single" w:color="auto" w:sz="4" w:space="0"/>
              <w:right w:val="single" w:color="auto" w:sz="4" w:space="0"/>
            </w:tcBorders>
            <w:vAlign w:val="center"/>
          </w:tcPr>
          <w:p w14:paraId="172D2D2D">
            <w:pPr>
              <w:pageBreakBefore w:val="0"/>
              <w:kinsoku/>
              <w:wordWrap/>
              <w:bidi w:val="0"/>
              <w:spacing w:beforeAutospacing="0" w:after="0" w:afterAutospacing="0" w:line="36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不需要</w:t>
            </w:r>
          </w:p>
        </w:tc>
      </w:tr>
      <w:tr w14:paraId="18AB4464">
        <w:tblPrEx>
          <w:tblCellMar>
            <w:top w:w="0" w:type="dxa"/>
            <w:left w:w="108" w:type="dxa"/>
            <w:bottom w:w="0" w:type="dxa"/>
            <w:right w:w="108" w:type="dxa"/>
          </w:tblCellMar>
        </w:tblPrEx>
        <w:trPr>
          <w:trHeight w:val="629" w:hRule="atLeast"/>
        </w:trPr>
        <w:tc>
          <w:tcPr>
            <w:tcW w:w="793" w:type="dxa"/>
            <w:tcBorders>
              <w:top w:val="single" w:color="auto" w:sz="4" w:space="0"/>
              <w:left w:val="single" w:color="auto" w:sz="4" w:space="0"/>
              <w:right w:val="single" w:color="auto" w:sz="4" w:space="0"/>
            </w:tcBorders>
            <w:vAlign w:val="center"/>
          </w:tcPr>
          <w:p w14:paraId="75B65B2C">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26</w:t>
            </w:r>
          </w:p>
        </w:tc>
        <w:tc>
          <w:tcPr>
            <w:tcW w:w="1680" w:type="dxa"/>
            <w:tcBorders>
              <w:top w:val="single" w:color="auto" w:sz="4" w:space="0"/>
              <w:left w:val="single" w:color="auto" w:sz="4" w:space="0"/>
              <w:right w:val="single" w:color="auto" w:sz="4" w:space="0"/>
            </w:tcBorders>
            <w:vAlign w:val="center"/>
          </w:tcPr>
          <w:p w14:paraId="6FD49DF8">
            <w:pPr>
              <w:pageBreakBefore w:val="0"/>
              <w:kinsoku/>
              <w:wordWrap/>
              <w:bidi w:val="0"/>
              <w:spacing w:beforeAutospacing="0" w:after="0" w:afterAutospacing="0" w:line="3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供应商信用查询</w:t>
            </w:r>
          </w:p>
        </w:tc>
        <w:tc>
          <w:tcPr>
            <w:tcW w:w="7381" w:type="dxa"/>
            <w:tcBorders>
              <w:top w:val="single" w:color="auto" w:sz="4" w:space="0"/>
              <w:left w:val="single" w:color="auto" w:sz="4" w:space="0"/>
              <w:bottom w:val="single" w:color="auto" w:sz="4" w:space="0"/>
              <w:right w:val="single" w:color="auto" w:sz="4" w:space="0"/>
            </w:tcBorders>
            <w:vAlign w:val="center"/>
          </w:tcPr>
          <w:p w14:paraId="4ABD1E04">
            <w:pPr>
              <w:pageBreakBefore w:val="0"/>
              <w:kinsoku/>
              <w:wordWrap/>
              <w:bidi w:val="0"/>
              <w:spacing w:beforeAutospacing="0" w:after="0" w:afterAutospacing="0" w:line="3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s="新宋体"/>
                <w:color w:val="auto"/>
                <w:sz w:val="22"/>
                <w:szCs w:val="22"/>
                <w:highlight w:val="none"/>
              </w:rPr>
              <w:t>www.creditchina.gov.cn</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t>)；“中国政府采购网”（http://www.ccgp.gov.cn/）；</w:t>
            </w:r>
          </w:p>
          <w:p w14:paraId="54356115">
            <w:pPr>
              <w:pageBreakBefore w:val="0"/>
              <w:kinsoku/>
              <w:wordWrap/>
              <w:bidi w:val="0"/>
              <w:spacing w:beforeAutospacing="0" w:after="0" w:afterAutospacing="0" w:line="3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（2）供应商信用信息查询截止时点：公告发布至投标文件递交截止时间。</w:t>
            </w:r>
          </w:p>
          <w:p w14:paraId="1EDA5678">
            <w:pPr>
              <w:pageBreakBefore w:val="0"/>
              <w:kinsoku/>
              <w:wordWrap/>
              <w:bidi w:val="0"/>
              <w:spacing w:beforeAutospacing="0" w:after="0" w:afterAutospacing="0" w:line="3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（3）供应商信用信息查询记录和证据留存的具体方式：网页截图打印；</w:t>
            </w:r>
          </w:p>
          <w:p w14:paraId="39340C64">
            <w:pPr>
              <w:pageBreakBefore w:val="0"/>
              <w:kinsoku/>
              <w:wordWrap/>
              <w:bidi w:val="0"/>
              <w:spacing w:beforeAutospacing="0" w:after="0" w:afterAutospacing="0" w:line="3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（4）信用信息的使用规则：</w:t>
            </w:r>
          </w:p>
          <w:p w14:paraId="1CCC2728">
            <w:pPr>
              <w:pageBreakBefore w:val="0"/>
              <w:kinsoku/>
              <w:wordWrap/>
              <w:bidi w:val="0"/>
              <w:spacing w:beforeAutospacing="0" w:after="0" w:afterAutospacing="0" w:line="3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①在“信用中国”具有负面记录：列入失信被执行人、重大税收违法案件当事人名单、政府采购严重违法失信行为名单；</w:t>
            </w:r>
          </w:p>
          <w:p w14:paraId="5F06E04D">
            <w:pPr>
              <w:pageBreakBefore w:val="0"/>
              <w:kinsoku/>
              <w:wordWrap/>
              <w:bidi w:val="0"/>
              <w:spacing w:beforeAutospacing="0" w:after="0" w:afterAutospacing="0" w:line="3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②被“中国政府采购网”(www.ccgp.gov.cn)列入政府采购严重违法失信行为记录名单。</w:t>
            </w:r>
          </w:p>
          <w:p w14:paraId="25D7E1B6">
            <w:pPr>
              <w:pageBreakBefore w:val="0"/>
              <w:kinsoku/>
              <w:wordWrap/>
              <w:bidi w:val="0"/>
              <w:spacing w:beforeAutospacing="0" w:after="0" w:afterAutospacing="0" w:line="3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（5）具有以上（4）所述信息记录的供应商，其投标作无效投标处理。</w:t>
            </w:r>
          </w:p>
          <w:p w14:paraId="65FAC0A2">
            <w:pPr>
              <w:pageBreakBefore w:val="0"/>
              <w:kinsoku/>
              <w:wordWrap/>
              <w:bidi w:val="0"/>
              <w:spacing w:beforeAutospacing="0" w:after="0" w:afterAutospacing="0" w:line="3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（6）▲</w:t>
            </w:r>
            <w:r>
              <w:rPr>
                <w:rFonts w:hint="eastAsia" w:ascii="新宋体" w:hAnsi="新宋体" w:eastAsia="新宋体" w:cs="新宋体"/>
                <w:b/>
                <w:color w:val="auto"/>
                <w:sz w:val="22"/>
                <w:szCs w:val="22"/>
                <w:highlight w:val="none"/>
                <w:u w:val="single"/>
              </w:rPr>
              <w:t>关于</w:t>
            </w:r>
            <w:r>
              <w:rPr>
                <w:rFonts w:hint="eastAsia" w:ascii="新宋体" w:hAnsi="新宋体" w:eastAsia="新宋体" w:cs="新宋体"/>
                <w:b/>
                <w:bCs/>
                <w:color w:val="auto"/>
                <w:sz w:val="22"/>
                <w:szCs w:val="22"/>
                <w:highlight w:val="none"/>
                <w:u w:val="single"/>
              </w:rPr>
              <w:t>“信用中国”(www.creditchina.gov.cn) 信用记录网页截图相关说明</w:t>
            </w:r>
            <w:r>
              <w:rPr>
                <w:rFonts w:hint="eastAsia" w:ascii="新宋体" w:hAnsi="新宋体" w:eastAsia="新宋体" w:cs="新宋体"/>
                <w:bCs/>
                <w:color w:val="auto"/>
                <w:sz w:val="22"/>
                <w:szCs w:val="22"/>
                <w:highlight w:val="none"/>
              </w:rPr>
              <w:t>：</w:t>
            </w:r>
          </w:p>
          <w:p w14:paraId="5FBCE58F">
            <w:pPr>
              <w:pageBreakBefore w:val="0"/>
              <w:kinsoku/>
              <w:wordWrap/>
              <w:bidi w:val="0"/>
              <w:spacing w:beforeAutospacing="0" w:after="0" w:afterAutospacing="0"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6CBF8F90">
            <w:pPr>
              <w:pageBreakBefore w:val="0"/>
              <w:kinsoku/>
              <w:wordWrap/>
              <w:bidi w:val="0"/>
              <w:spacing w:beforeAutospacing="0" w:after="0" w:afterAutospacing="0"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②若供应商在“信用中国”无数据，亦须将搜索结果页面打印，并附说明。</w:t>
            </w:r>
          </w:p>
          <w:p w14:paraId="0BF387BE">
            <w:pPr>
              <w:pageBreakBefore w:val="0"/>
              <w:kinsoku/>
              <w:wordWrap/>
              <w:bidi w:val="0"/>
              <w:spacing w:beforeAutospacing="0" w:after="0" w:afterAutospacing="0" w:line="360" w:lineRule="exact"/>
              <w:jc w:val="left"/>
              <w:rPr>
                <w:rFonts w:hint="eastAsia" w:ascii="新宋体" w:hAnsi="新宋体" w:eastAsia="新宋体" w:cs="新宋体"/>
                <w:snapToGrid w:val="0"/>
                <w:color w:val="auto"/>
                <w:sz w:val="22"/>
                <w:szCs w:val="22"/>
                <w:highlight w:val="none"/>
              </w:rPr>
            </w:pPr>
            <w:r>
              <w:rPr>
                <w:rFonts w:hint="eastAsia" w:ascii="新宋体" w:hAnsi="新宋体" w:eastAsia="新宋体" w:cs="新宋体"/>
                <w:bCs/>
                <w:color w:val="auto"/>
                <w:sz w:val="22"/>
                <w:szCs w:val="22"/>
                <w:highlight w:val="none"/>
              </w:rPr>
              <w:t>（7）具体结果以开标当日采购人或采购代理机构对</w:t>
            </w:r>
            <w:r>
              <w:rPr>
                <w:rFonts w:hint="eastAsia" w:ascii="新宋体" w:hAnsi="新宋体" w:eastAsia="新宋体" w:cs="楷体"/>
                <w:color w:val="auto"/>
                <w:kern w:val="0"/>
                <w:sz w:val="22"/>
                <w:szCs w:val="22"/>
                <w:highlight w:val="none"/>
              </w:rPr>
              <w:t>供应商信用查询网页的</w:t>
            </w:r>
            <w:r>
              <w:rPr>
                <w:rFonts w:hint="eastAsia" w:ascii="新宋体" w:hAnsi="新宋体" w:eastAsia="新宋体" w:cs="新宋体"/>
                <w:bCs/>
                <w:color w:val="auto"/>
                <w:sz w:val="22"/>
                <w:szCs w:val="22"/>
                <w:highlight w:val="none"/>
              </w:rPr>
              <w:t>查询结果为准。</w:t>
            </w:r>
          </w:p>
        </w:tc>
      </w:tr>
      <w:tr w14:paraId="77EE9019">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7D6B64ED">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1680" w:type="dxa"/>
            <w:tcBorders>
              <w:top w:val="single" w:color="auto" w:sz="4" w:space="0"/>
              <w:left w:val="single" w:color="auto" w:sz="4" w:space="0"/>
              <w:bottom w:val="single" w:color="auto" w:sz="4" w:space="0"/>
              <w:right w:val="single" w:color="auto" w:sz="4" w:space="0"/>
            </w:tcBorders>
            <w:vAlign w:val="center"/>
          </w:tcPr>
          <w:p w14:paraId="1C0BC592">
            <w:pPr>
              <w:pageBreakBefore w:val="0"/>
              <w:kinsoku/>
              <w:wordWrap/>
              <w:bidi w:val="0"/>
              <w:adjustRightInd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w:t>
            </w:r>
          </w:p>
          <w:p w14:paraId="0AA7340E">
            <w:pPr>
              <w:pageBreakBefore w:val="0"/>
              <w:kinsoku/>
              <w:wordWrap/>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扶持政策</w:t>
            </w:r>
          </w:p>
        </w:tc>
        <w:tc>
          <w:tcPr>
            <w:tcW w:w="7381" w:type="dxa"/>
            <w:tcBorders>
              <w:top w:val="single" w:color="auto" w:sz="4" w:space="0"/>
              <w:left w:val="single" w:color="auto" w:sz="4" w:space="0"/>
              <w:bottom w:val="single" w:color="auto" w:sz="4" w:space="0"/>
              <w:right w:val="single" w:color="auto" w:sz="4" w:space="0"/>
            </w:tcBorders>
            <w:vAlign w:val="center"/>
          </w:tcPr>
          <w:p w14:paraId="4B84B189">
            <w:pPr>
              <w:pageBreakBefore w:val="0"/>
              <w:kinsoku/>
              <w:wordWrap/>
              <w:bidi w:val="0"/>
              <w:spacing w:beforeAutospacing="0" w:after="0" w:afterAutospacing="0" w:line="360" w:lineRule="exact"/>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1.本项目属于预留份额专门面向中小企业/小微企业采购项目，监狱企业、残疾人福利性单位视为中小企业。</w:t>
            </w:r>
          </w:p>
          <w:p w14:paraId="3C9BB44E">
            <w:pPr>
              <w:pageBreakBefore w:val="0"/>
              <w:kinsoku/>
              <w:wordWrap/>
              <w:bidi w:val="0"/>
              <w:spacing w:beforeAutospacing="0" w:after="0" w:afterAutospacing="0" w:line="360" w:lineRule="exact"/>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2.中小企业/小微企业为</w:t>
            </w:r>
            <w:r>
              <w:rPr>
                <w:rFonts w:hint="eastAsia" w:ascii="宋体" w:hAnsi="宋体"/>
                <w:bCs/>
                <w:color w:val="auto"/>
                <w:sz w:val="22"/>
                <w:szCs w:val="22"/>
                <w:highlight w:val="none"/>
              </w:rPr>
              <w:t>满足转发财政部 工业和信息化部关于印发《政府采购促进中小企业发展管理办法》（财库﹝2020﹞46 号）的规定的中小企业</w:t>
            </w:r>
            <w:r>
              <w:rPr>
                <w:rFonts w:hint="eastAsia" w:ascii="宋体" w:hAnsi="宋体" w:cs="新宋体"/>
                <w:bCs/>
                <w:color w:val="auto"/>
                <w:sz w:val="22"/>
                <w:szCs w:val="22"/>
                <w:highlight w:val="none"/>
              </w:rPr>
              <w:t>。</w:t>
            </w:r>
          </w:p>
          <w:p w14:paraId="3C60DE84">
            <w:pPr>
              <w:pageBreakBefore w:val="0"/>
              <w:kinsoku/>
              <w:wordWrap/>
              <w:bidi w:val="0"/>
              <w:spacing w:beforeAutospacing="0" w:after="0" w:afterAutospacing="0" w:line="360" w:lineRule="exact"/>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3.专门面向中小企业/小微企业采购的项目，不再执行价格评审优惠的扶持政策。</w:t>
            </w:r>
          </w:p>
          <w:p w14:paraId="6B45410C">
            <w:pPr>
              <w:pageBreakBefore w:val="0"/>
              <w:kinsoku/>
              <w:wordWrap/>
              <w:bidi w:val="0"/>
              <w:spacing w:beforeAutospacing="0" w:after="0" w:afterAutospacing="0" w:line="360" w:lineRule="exact"/>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4.依据</w:t>
            </w:r>
            <w:r>
              <w:rPr>
                <w:rFonts w:hint="eastAsia" w:ascii="宋体" w:hAnsi="宋体"/>
                <w:bCs/>
                <w:color w:val="auto"/>
                <w:sz w:val="22"/>
                <w:szCs w:val="22"/>
                <w:highlight w:val="none"/>
              </w:rPr>
              <w:t>《政府采购促进中小企业发展管理办法》（财库﹝2020﹞46 号）</w:t>
            </w:r>
            <w:r>
              <w:rPr>
                <w:rFonts w:hint="eastAsia" w:ascii="宋体" w:hAnsi="宋体" w:cs="新宋体"/>
                <w:bCs/>
                <w:color w:val="auto"/>
                <w:sz w:val="22"/>
                <w:szCs w:val="22"/>
                <w:highlight w:val="none"/>
              </w:rPr>
              <w:t>规定享受扶持政策获得政府采购合同的，小微企业不得将合同分包给大中型企业，中型企业不得将合同分包给大型企业。</w:t>
            </w:r>
          </w:p>
          <w:p w14:paraId="5ADD540E">
            <w:pPr>
              <w:pageBreakBefore w:val="0"/>
              <w:kinsoku/>
              <w:wordWrap/>
              <w:bidi w:val="0"/>
              <w:spacing w:beforeAutospacing="0" w:after="0" w:afterAutospacing="0" w:line="360" w:lineRule="exact"/>
              <w:rPr>
                <w:rFonts w:hint="eastAsia" w:ascii="新宋体" w:hAnsi="新宋体" w:eastAsia="新宋体" w:cs="新宋体"/>
                <w:bCs/>
                <w:color w:val="auto"/>
                <w:sz w:val="22"/>
                <w:szCs w:val="22"/>
                <w:highlight w:val="none"/>
              </w:rPr>
            </w:pPr>
            <w:r>
              <w:rPr>
                <w:rFonts w:ascii="宋体" w:hAnsi="宋体" w:cs="新宋体"/>
                <w:color w:val="auto"/>
                <w:sz w:val="22"/>
                <w:szCs w:val="22"/>
                <w:highlight w:val="none"/>
              </w:rPr>
              <w:t>5.</w:t>
            </w:r>
            <w:r>
              <w:rPr>
                <w:rFonts w:hint="eastAsia" w:ascii="宋体" w:hAnsi="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64BBDE4F">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161B0852">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28</w:t>
            </w:r>
          </w:p>
        </w:tc>
        <w:tc>
          <w:tcPr>
            <w:tcW w:w="1680" w:type="dxa"/>
            <w:tcBorders>
              <w:top w:val="single" w:color="auto" w:sz="4" w:space="0"/>
              <w:left w:val="single" w:color="auto" w:sz="4" w:space="0"/>
              <w:bottom w:val="single" w:color="auto" w:sz="4" w:space="0"/>
              <w:right w:val="single" w:color="auto" w:sz="4" w:space="0"/>
            </w:tcBorders>
            <w:vAlign w:val="center"/>
          </w:tcPr>
          <w:p w14:paraId="261AE15F">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合同备案</w:t>
            </w:r>
          </w:p>
        </w:tc>
        <w:tc>
          <w:tcPr>
            <w:tcW w:w="7381" w:type="dxa"/>
            <w:tcBorders>
              <w:top w:val="single" w:color="auto" w:sz="4" w:space="0"/>
              <w:left w:val="single" w:color="auto" w:sz="4" w:space="0"/>
              <w:bottom w:val="single" w:color="auto" w:sz="4" w:space="0"/>
              <w:right w:val="single" w:color="auto" w:sz="4" w:space="0"/>
            </w:tcBorders>
            <w:vAlign w:val="center"/>
          </w:tcPr>
          <w:p w14:paraId="7044BA19">
            <w:pPr>
              <w:pageBreakBefore w:val="0"/>
              <w:kinsoku/>
              <w:wordWrap/>
              <w:bidi w:val="0"/>
              <w:spacing w:beforeAutospacing="0" w:after="0" w:afterAutospacing="0" w:line="3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（1）中标供应商须在中标通知书发出之日起30日历天内与采购人签订合同。</w:t>
            </w:r>
          </w:p>
          <w:p w14:paraId="5C91E99C">
            <w:pPr>
              <w:pageBreakBefore w:val="0"/>
              <w:kinsoku/>
              <w:wordWrap/>
              <w:bidi w:val="0"/>
              <w:spacing w:beforeAutospacing="0" w:after="0" w:afterAutospacing="0" w:line="3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（2）中标供应商与采购人签订合同后，2日历天内将合同扫描件电子版发给采购代理机构邮箱：</w:t>
            </w:r>
            <w:r>
              <w:rPr>
                <w:rFonts w:hint="eastAsia" w:ascii="新宋体" w:hAnsi="新宋体" w:eastAsia="新宋体" w:cs="新宋体"/>
                <w:b/>
                <w:color w:val="auto"/>
                <w:sz w:val="22"/>
                <w:szCs w:val="22"/>
                <w:highlight w:val="none"/>
                <w:u w:val="single"/>
              </w:rPr>
              <w:t>605844820@qq.com</w:t>
            </w:r>
            <w:r>
              <w:rPr>
                <w:rFonts w:hint="eastAsia" w:ascii="新宋体" w:hAnsi="新宋体" w:eastAsia="新宋体" w:cs="新宋体"/>
                <w:color w:val="auto"/>
                <w:sz w:val="22"/>
                <w:szCs w:val="22"/>
                <w:highlight w:val="none"/>
              </w:rPr>
              <w:t>。</w:t>
            </w:r>
          </w:p>
        </w:tc>
      </w:tr>
      <w:tr w14:paraId="047607BF">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164C7855">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29</w:t>
            </w:r>
          </w:p>
        </w:tc>
        <w:tc>
          <w:tcPr>
            <w:tcW w:w="1680" w:type="dxa"/>
            <w:tcBorders>
              <w:top w:val="single" w:color="auto" w:sz="4" w:space="0"/>
              <w:left w:val="single" w:color="auto" w:sz="4" w:space="0"/>
              <w:bottom w:val="single" w:color="auto" w:sz="4" w:space="0"/>
              <w:right w:val="single" w:color="auto" w:sz="4" w:space="0"/>
            </w:tcBorders>
            <w:vAlign w:val="center"/>
          </w:tcPr>
          <w:p w14:paraId="0EB1237B">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合同履约管理</w:t>
            </w:r>
          </w:p>
        </w:tc>
        <w:tc>
          <w:tcPr>
            <w:tcW w:w="7381" w:type="dxa"/>
            <w:tcBorders>
              <w:top w:val="single" w:color="auto" w:sz="4" w:space="0"/>
              <w:left w:val="single" w:color="auto" w:sz="4" w:space="0"/>
              <w:bottom w:val="single" w:color="auto" w:sz="4" w:space="0"/>
              <w:right w:val="single" w:color="auto" w:sz="4" w:space="0"/>
            </w:tcBorders>
            <w:vAlign w:val="center"/>
          </w:tcPr>
          <w:p w14:paraId="3CAAEDEA">
            <w:pPr>
              <w:pageBreakBefore w:val="0"/>
              <w:kinsoku/>
              <w:wordWrap/>
              <w:bidi w:val="0"/>
              <w:spacing w:beforeAutospacing="0" w:after="0" w:afterAutospacing="0" w:line="360" w:lineRule="exact"/>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5885810B">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3F13E6C8">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w:t>
            </w:r>
          </w:p>
        </w:tc>
        <w:tc>
          <w:tcPr>
            <w:tcW w:w="1680" w:type="dxa"/>
            <w:tcBorders>
              <w:top w:val="single" w:color="auto" w:sz="4" w:space="0"/>
              <w:left w:val="single" w:color="auto" w:sz="4" w:space="0"/>
              <w:bottom w:val="single" w:color="auto" w:sz="4" w:space="0"/>
              <w:right w:val="single" w:color="auto" w:sz="4" w:space="0"/>
            </w:tcBorders>
            <w:vAlign w:val="center"/>
          </w:tcPr>
          <w:p w14:paraId="79894990">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解释权</w:t>
            </w:r>
          </w:p>
        </w:tc>
        <w:tc>
          <w:tcPr>
            <w:tcW w:w="7381" w:type="dxa"/>
            <w:tcBorders>
              <w:top w:val="single" w:color="auto" w:sz="4" w:space="0"/>
              <w:left w:val="single" w:color="auto" w:sz="4" w:space="0"/>
              <w:bottom w:val="single" w:color="auto" w:sz="4" w:space="0"/>
              <w:right w:val="single" w:color="auto" w:sz="4" w:space="0"/>
            </w:tcBorders>
            <w:vAlign w:val="center"/>
          </w:tcPr>
          <w:p w14:paraId="22D82162">
            <w:pPr>
              <w:pageBreakBefore w:val="0"/>
              <w:kinsoku/>
              <w:wordWrap/>
              <w:bidi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59C080C">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14B47809">
            <w:pPr>
              <w:pageBreakBefore w:val="0"/>
              <w:kinsoku/>
              <w:wordWrap/>
              <w:bidi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31</w:t>
            </w:r>
          </w:p>
        </w:tc>
        <w:tc>
          <w:tcPr>
            <w:tcW w:w="1680" w:type="dxa"/>
            <w:tcBorders>
              <w:top w:val="single" w:color="auto" w:sz="4" w:space="0"/>
              <w:left w:val="single" w:color="auto" w:sz="4" w:space="0"/>
              <w:bottom w:val="single" w:color="auto" w:sz="4" w:space="0"/>
              <w:right w:val="single" w:color="auto" w:sz="4" w:space="0"/>
            </w:tcBorders>
            <w:vAlign w:val="center"/>
          </w:tcPr>
          <w:p w14:paraId="6A6DC077">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采购代理服务费</w:t>
            </w:r>
          </w:p>
        </w:tc>
        <w:tc>
          <w:tcPr>
            <w:tcW w:w="7381" w:type="dxa"/>
            <w:tcBorders>
              <w:top w:val="single" w:color="auto" w:sz="4" w:space="0"/>
              <w:left w:val="single" w:color="auto" w:sz="4" w:space="0"/>
              <w:bottom w:val="single" w:color="auto" w:sz="4" w:space="0"/>
              <w:right w:val="single" w:color="auto" w:sz="4" w:space="0"/>
            </w:tcBorders>
            <w:vAlign w:val="center"/>
          </w:tcPr>
          <w:p w14:paraId="0F7D9536">
            <w:pPr>
              <w:pageBreakBefore w:val="0"/>
              <w:kinsoku/>
              <w:wordWrap/>
              <w:bidi w:val="0"/>
              <w:spacing w:beforeAutospacing="0" w:after="0" w:afterAutospacing="0" w:line="3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（1）招标代理服务费按固定金额6000元整收取，由中标供应商在领取中标通知书时向采购代理机构进行支付，该服务费须计入投标报价。</w:t>
            </w:r>
          </w:p>
          <w:p w14:paraId="5FD1F562">
            <w:pPr>
              <w:pageBreakBefore w:val="0"/>
              <w:kinsoku/>
              <w:wordWrap/>
              <w:bidi w:val="0"/>
              <w:spacing w:beforeAutospacing="0" w:after="0" w:afterAutospacing="0" w:line="3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（2）采购代理服务费可以是现金、支票或汇票。</w:t>
            </w:r>
          </w:p>
          <w:p w14:paraId="14BF965B">
            <w:pPr>
              <w:pageBreakBefore w:val="0"/>
              <w:kinsoku/>
              <w:wordWrap/>
              <w:bidi w:val="0"/>
              <w:spacing w:beforeAutospacing="0" w:after="0" w:afterAutospacing="0" w:line="3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收款账户户名：温州市智信招标代理有限公司</w:t>
            </w:r>
          </w:p>
          <w:p w14:paraId="14F7EE2A">
            <w:pPr>
              <w:pageBreakBefore w:val="0"/>
              <w:kinsoku/>
              <w:wordWrap/>
              <w:bidi w:val="0"/>
              <w:spacing w:beforeAutospacing="0" w:after="0" w:afterAutospacing="0" w:line="3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收款账号：333504140018800009390</w:t>
            </w:r>
          </w:p>
          <w:p w14:paraId="06787137">
            <w:pPr>
              <w:pageBreakBefore w:val="0"/>
              <w:kinsoku/>
              <w:wordWrap/>
              <w:bidi w:val="0"/>
              <w:spacing w:beforeAutospacing="0" w:after="0" w:afterAutospacing="0" w:line="360" w:lineRule="exact"/>
              <w:rPr>
                <w:color w:val="auto"/>
                <w:highlight w:val="none"/>
                <w:lang w:val="zh-CN"/>
              </w:rPr>
            </w:pPr>
            <w:r>
              <w:rPr>
                <w:rFonts w:hint="eastAsia" w:ascii="新宋体" w:hAnsi="新宋体" w:eastAsia="新宋体" w:cs="新宋体"/>
                <w:color w:val="auto"/>
                <w:sz w:val="22"/>
                <w:szCs w:val="22"/>
                <w:highlight w:val="none"/>
              </w:rPr>
              <w:t>开户行：交通银行温州分行瓯海支行</w:t>
            </w:r>
          </w:p>
        </w:tc>
      </w:tr>
      <w:tr w14:paraId="199BCE74">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vAlign w:val="center"/>
          </w:tcPr>
          <w:p w14:paraId="5DED8F9F">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1680" w:type="dxa"/>
            <w:tcBorders>
              <w:top w:val="single" w:color="auto" w:sz="4" w:space="0"/>
              <w:left w:val="single" w:color="auto" w:sz="4" w:space="0"/>
              <w:bottom w:val="single" w:color="auto" w:sz="4" w:space="0"/>
              <w:right w:val="single" w:color="auto" w:sz="4" w:space="0"/>
            </w:tcBorders>
            <w:vAlign w:val="center"/>
          </w:tcPr>
          <w:p w14:paraId="7DABA9BD">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项目类型</w:t>
            </w:r>
          </w:p>
        </w:tc>
        <w:tc>
          <w:tcPr>
            <w:tcW w:w="7381" w:type="dxa"/>
            <w:tcBorders>
              <w:top w:val="single" w:color="auto" w:sz="4" w:space="0"/>
              <w:left w:val="single" w:color="auto" w:sz="4" w:space="0"/>
              <w:bottom w:val="single" w:color="auto" w:sz="4" w:space="0"/>
              <w:right w:val="single" w:color="auto" w:sz="4" w:space="0"/>
            </w:tcBorders>
            <w:vAlign w:val="center"/>
          </w:tcPr>
          <w:p w14:paraId="3D9BB5D7">
            <w:pPr>
              <w:pageBreakBefore w:val="0"/>
              <w:kinsoku/>
              <w:wordWrap/>
              <w:bidi w:val="0"/>
              <w:spacing w:beforeAutospacing="0" w:after="0" w:afterAutospacing="0" w:line="360" w:lineRule="exact"/>
              <w:rPr>
                <w:rFonts w:hint="eastAsia" w:ascii="新宋体" w:hAnsi="新宋体" w:cs="新宋体"/>
                <w:color w:val="auto"/>
                <w:sz w:val="22"/>
                <w:szCs w:val="22"/>
                <w:highlight w:val="none"/>
              </w:rPr>
            </w:pPr>
            <w:r>
              <w:rPr>
                <w:rFonts w:hint="eastAsia" w:ascii="宋体" w:hAnsi="宋体" w:cs="宋体"/>
                <w:b/>
                <w:bCs/>
                <w:color w:val="auto"/>
                <w:sz w:val="22"/>
                <w:szCs w:val="22"/>
                <w:highlight w:val="none"/>
              </w:rPr>
              <w:t>服务类，所属行业：</w:t>
            </w:r>
            <w:r>
              <w:rPr>
                <w:rFonts w:hint="eastAsia" w:ascii="宋体" w:hAnsi="宋体" w:cs="宋体"/>
                <w:b/>
                <w:bCs/>
                <w:color w:val="auto"/>
                <w:sz w:val="22"/>
                <w:szCs w:val="22"/>
                <w:highlight w:val="none"/>
                <w:u w:val="single"/>
              </w:rPr>
              <w:t>其他未列明行业（包括科学研究和技术服务业，水利、环境和公共设施管理业，居民服务、修理和其他服务业，社会工作，文化、体育和娱乐业等）</w:t>
            </w:r>
            <w:r>
              <w:rPr>
                <w:rFonts w:hint="eastAsia" w:ascii="宋体" w:hAnsi="宋体" w:cs="宋体"/>
                <w:b/>
                <w:bCs/>
                <w:color w:val="auto"/>
                <w:sz w:val="22"/>
                <w:szCs w:val="22"/>
                <w:highlight w:val="none"/>
              </w:rPr>
              <w:t>。</w:t>
            </w:r>
          </w:p>
        </w:tc>
      </w:tr>
    </w:tbl>
    <w:p w14:paraId="094BE759">
      <w:pPr>
        <w:pStyle w:val="5"/>
        <w:pageBreakBefore w:val="0"/>
        <w:kinsoku/>
        <w:wordWrap/>
        <w:bidi w:val="0"/>
        <w:spacing w:beforeAutospacing="0" w:after="0" w:afterAutospacing="0"/>
        <w:rPr>
          <w:rFonts w:hint="eastAsia" w:ascii="新宋体" w:hAnsi="新宋体" w:eastAsia="新宋体" w:cs="新宋体"/>
          <w:color w:val="auto"/>
          <w:sz w:val="36"/>
          <w:szCs w:val="36"/>
          <w:highlight w:val="none"/>
        </w:rPr>
      </w:pPr>
      <w:bookmarkStart w:id="1" w:name="_Toc221423615"/>
      <w:bookmarkStart w:id="2" w:name="_Toc239145350"/>
      <w:bookmarkStart w:id="3" w:name="_Toc222114875"/>
      <w:bookmarkStart w:id="4" w:name="_Toc221356882"/>
      <w:bookmarkStart w:id="5" w:name="_Toc265529379"/>
      <w:bookmarkStart w:id="6" w:name="_Toc221374622"/>
      <w:bookmarkStart w:id="7" w:name="_Toc241404198"/>
      <w:bookmarkStart w:id="8" w:name="_Toc221356947"/>
      <w:bookmarkStart w:id="9" w:name="_Toc223715994"/>
      <w:r>
        <w:rPr>
          <w:rFonts w:hint="eastAsia" w:ascii="新宋体" w:hAnsi="新宋体" w:eastAsia="新宋体" w:cs="新宋体"/>
          <w:color w:val="auto"/>
          <w:sz w:val="36"/>
          <w:szCs w:val="36"/>
          <w:highlight w:val="none"/>
        </w:rPr>
        <w:br w:type="page"/>
      </w:r>
      <w:bookmarkStart w:id="10" w:name="_Toc21456"/>
      <w:r>
        <w:rPr>
          <w:rFonts w:hint="eastAsia" w:ascii="新宋体" w:hAnsi="新宋体" w:eastAsia="新宋体" w:cs="新宋体"/>
          <w:color w:val="auto"/>
          <w:sz w:val="36"/>
          <w:szCs w:val="36"/>
          <w:highlight w:val="none"/>
        </w:rPr>
        <w:t>第一部分    供应商须知</w:t>
      </w:r>
      <w:bookmarkEnd w:id="1"/>
      <w:bookmarkEnd w:id="2"/>
      <w:bookmarkEnd w:id="3"/>
      <w:bookmarkEnd w:id="4"/>
      <w:bookmarkEnd w:id="5"/>
      <w:bookmarkEnd w:id="6"/>
      <w:bookmarkEnd w:id="7"/>
      <w:bookmarkEnd w:id="8"/>
      <w:bookmarkEnd w:id="9"/>
      <w:bookmarkEnd w:id="10"/>
    </w:p>
    <w:p w14:paraId="3FF70571">
      <w:pPr>
        <w:pStyle w:val="6"/>
        <w:pageBreakBefore w:val="0"/>
        <w:kinsoku/>
        <w:wordWrap/>
        <w:bidi w:val="0"/>
        <w:spacing w:before="0" w:beforeAutospacing="0" w:after="0" w:afterAutospacing="0" w:line="500" w:lineRule="exact"/>
        <w:jc w:val="center"/>
        <w:rPr>
          <w:rFonts w:hint="eastAsia" w:ascii="新宋体" w:hAnsi="新宋体" w:eastAsia="新宋体"/>
          <w:color w:val="auto"/>
          <w:sz w:val="24"/>
          <w:szCs w:val="24"/>
          <w:highlight w:val="none"/>
        </w:rPr>
      </w:pPr>
      <w:bookmarkStart w:id="11" w:name="_Toc10775"/>
      <w:bookmarkStart w:id="12" w:name="_Toc221356948"/>
      <w:bookmarkStart w:id="13" w:name="_Toc241404199"/>
      <w:bookmarkStart w:id="14" w:name="_Toc221356883"/>
      <w:bookmarkStart w:id="15" w:name="_Toc223715995"/>
      <w:bookmarkStart w:id="16" w:name="_Toc222114876"/>
      <w:bookmarkStart w:id="17" w:name="_Toc24692"/>
      <w:bookmarkStart w:id="18" w:name="_Toc265529380"/>
      <w:bookmarkStart w:id="19" w:name="_Toc239145351"/>
      <w:bookmarkStart w:id="20" w:name="_Toc221374623"/>
      <w:bookmarkStart w:id="21" w:name="_Toc221423616"/>
      <w:r>
        <w:rPr>
          <w:rFonts w:hint="eastAsia" w:ascii="新宋体" w:hAnsi="新宋体" w:eastAsia="新宋体"/>
          <w:color w:val="auto"/>
          <w:sz w:val="24"/>
          <w:szCs w:val="24"/>
          <w:highlight w:val="none"/>
        </w:rPr>
        <w:t>一、  说明</w:t>
      </w:r>
      <w:bookmarkEnd w:id="11"/>
      <w:bookmarkEnd w:id="12"/>
      <w:bookmarkEnd w:id="13"/>
      <w:bookmarkEnd w:id="14"/>
      <w:bookmarkEnd w:id="15"/>
      <w:bookmarkEnd w:id="16"/>
      <w:bookmarkEnd w:id="17"/>
      <w:bookmarkEnd w:id="18"/>
      <w:bookmarkEnd w:id="19"/>
      <w:bookmarkEnd w:id="20"/>
      <w:bookmarkEnd w:id="21"/>
    </w:p>
    <w:p w14:paraId="02989E2A">
      <w:pPr>
        <w:pageBreakBefore w:val="0"/>
        <w:tabs>
          <w:tab w:val="left" w:pos="540"/>
          <w:tab w:val="left" w:pos="90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采购是按照《中华人民共和国政府采购法》、《中华人民共和国政府采购法实施条例》、《政府采购货物和服务招标投标管理办法》和《关于进一步规范政府采购活动的若干意见》等法律及有关法规组织和实施的。</w:t>
      </w:r>
    </w:p>
    <w:p w14:paraId="33F86A21">
      <w:pPr>
        <w:pageBreakBefore w:val="0"/>
        <w:tabs>
          <w:tab w:val="left" w:pos="540"/>
          <w:tab w:val="left" w:pos="900"/>
        </w:tabs>
        <w:kinsoku/>
        <w:wordWrap/>
        <w:bidi w:val="0"/>
        <w:spacing w:beforeAutospacing="0" w:after="0" w:afterAutospacing="0" w:line="40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2.合格供应商要求以采购公告对供应商资格条件要求的表述为准。</w:t>
      </w:r>
    </w:p>
    <w:p w14:paraId="5C0C48A9">
      <w:pPr>
        <w:pageBreakBefore w:val="0"/>
        <w:tabs>
          <w:tab w:val="left" w:pos="540"/>
          <w:tab w:val="left" w:pos="90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3.供应商代表</w:t>
      </w:r>
    </w:p>
    <w:p w14:paraId="5E4C4F9D">
      <w:pPr>
        <w:pageBreakBefore w:val="0"/>
        <w:kinsoku/>
        <w:wordWrap/>
        <w:bidi w:val="0"/>
        <w:spacing w:beforeAutospacing="0" w:after="0" w:afterAutospacing="0"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指全权代表供应商参加投标活动并签署投标文件的人。如果供应商代表不是法定代表人，须持有《法定代表人授权书》。</w:t>
      </w:r>
    </w:p>
    <w:p w14:paraId="30971A2B">
      <w:pPr>
        <w:pageBreakBefore w:val="0"/>
        <w:tabs>
          <w:tab w:val="left" w:pos="540"/>
          <w:tab w:val="left" w:pos="90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14:paraId="2FD3BF2F">
      <w:pPr>
        <w:pageBreakBefore w:val="0"/>
        <w:kinsoku/>
        <w:wordWrap/>
        <w:bidi w:val="0"/>
        <w:spacing w:beforeAutospacing="0" w:after="0" w:afterAutospacing="0"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供应商应承担所有与准备和参加投标有关费用，不论投标的结果如何，采购人和采购代理机构均无义务和责任承担这些费用。</w:t>
      </w:r>
    </w:p>
    <w:p w14:paraId="695A4690">
      <w:pPr>
        <w:pageBreakBefore w:val="0"/>
        <w:kinsoku/>
        <w:wordWrap/>
        <w:bidi w:val="0"/>
        <w:spacing w:beforeAutospacing="0" w:after="0" w:afterAutospacing="0" w:line="400" w:lineRule="exact"/>
        <w:rPr>
          <w:rFonts w:hint="eastAsia"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5.优化政府采购金融服务</w:t>
      </w:r>
    </w:p>
    <w:p w14:paraId="4751F002">
      <w:pPr>
        <w:pageBreakBefore w:val="0"/>
        <w:kinsoku/>
        <w:wordWrap/>
        <w:bidi w:val="0"/>
        <w:spacing w:beforeAutospacing="0" w:after="0" w:afterAutospacing="0" w:line="400" w:lineRule="exact"/>
        <w:rPr>
          <w:rFonts w:hint="eastAsia"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2D715392">
      <w:pPr>
        <w:pageBreakBefore w:val="0"/>
        <w:kinsoku/>
        <w:wordWrap/>
        <w:bidi w:val="0"/>
        <w:spacing w:beforeAutospacing="0" w:after="0" w:afterAutospacing="0" w:line="400" w:lineRule="exact"/>
        <w:rPr>
          <w:rFonts w:hint="eastAsia"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鼓励金融机构按照相关要求，优化政采贷服务条件，有效满足企业流动性需求。</w:t>
      </w:r>
    </w:p>
    <w:p w14:paraId="6F9FCF85">
      <w:pPr>
        <w:pageBreakBefore w:val="0"/>
        <w:kinsoku/>
        <w:wordWrap/>
        <w:bidi w:val="0"/>
        <w:spacing w:beforeAutospacing="0" w:after="0" w:afterAutospacing="0" w:line="400" w:lineRule="exact"/>
        <w:rPr>
          <w:rFonts w:hint="eastAsia"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6.特别说明：</w:t>
      </w:r>
    </w:p>
    <w:p w14:paraId="60E90618">
      <w:pPr>
        <w:pageBreakBefore w:val="0"/>
        <w:kinsoku/>
        <w:wordWrap/>
        <w:bidi w:val="0"/>
        <w:spacing w:beforeAutospacing="0" w:after="0" w:afterAutospacing="0" w:line="400" w:lineRule="exact"/>
        <w:rPr>
          <w:rFonts w:hint="eastAsia"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6.1供应商应仔细阅读采购文件的所有内容，按照采购文件的要求提交投标文件，并对所提供的全部资料的真实性承担法律责任。</w:t>
      </w:r>
    </w:p>
    <w:p w14:paraId="669BAC65">
      <w:pPr>
        <w:pageBreakBefore w:val="0"/>
        <w:kinsoku/>
        <w:wordWrap/>
        <w:bidi w:val="0"/>
        <w:spacing w:beforeAutospacing="0" w:after="0" w:afterAutospacing="0" w:line="400" w:lineRule="exact"/>
        <w:rPr>
          <w:rFonts w:hint="eastAsia"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7D318B2F">
      <w:pPr>
        <w:pageBreakBefore w:val="0"/>
        <w:kinsoku/>
        <w:wordWrap/>
        <w:bidi w:val="0"/>
        <w:spacing w:beforeAutospacing="0" w:after="0" w:afterAutospacing="0" w:line="400" w:lineRule="exact"/>
        <w:ind w:firstLine="464" w:firstLineChars="200"/>
        <w:rPr>
          <w:rFonts w:hint="eastAsia"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非单一产品采购项目，采购人应当根据采购项目技术构成、产品价格比重等合理确定核心产品，并在采购文件中载明。多家供应商提供的核心产品品牌相同的，按前两款规定处理。</w:t>
      </w:r>
    </w:p>
    <w:p w14:paraId="70B58AE0">
      <w:pPr>
        <w:pageBreakBefore w:val="0"/>
        <w:kinsoku/>
        <w:wordWrap/>
        <w:bidi w:val="0"/>
        <w:spacing w:beforeAutospacing="0" w:after="0" w:afterAutospacing="0" w:line="400" w:lineRule="exact"/>
        <w:ind w:firstLine="464" w:firstLineChars="200"/>
        <w:rPr>
          <w:rFonts w:hint="eastAsia"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注：所有核心产品品牌均相同，按同品牌供应商计算。</w:t>
      </w:r>
    </w:p>
    <w:p w14:paraId="7F9D9680">
      <w:pPr>
        <w:pageBreakBefore w:val="0"/>
        <w:kinsoku/>
        <w:wordWrap/>
        <w:bidi w:val="0"/>
        <w:spacing w:beforeAutospacing="0" w:after="0" w:afterAutospacing="0" w:line="400" w:lineRule="exact"/>
        <w:rPr>
          <w:rFonts w:hint="eastAsia"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5BA3B8B1">
      <w:pPr>
        <w:pageBreakBefore w:val="0"/>
        <w:kinsoku/>
        <w:wordWrap/>
        <w:bidi w:val="0"/>
        <w:spacing w:beforeAutospacing="0" w:after="0" w:afterAutospacing="0" w:line="400" w:lineRule="exact"/>
        <w:rPr>
          <w:rFonts w:hint="eastAsia"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32F13272">
      <w:pPr>
        <w:pageBreakBefore w:val="0"/>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宋体"/>
          <w:bCs/>
          <w:color w:val="auto"/>
          <w:spacing w:val="6"/>
          <w:sz w:val="22"/>
          <w:szCs w:val="22"/>
          <w:highlight w:val="none"/>
        </w:rPr>
        <w:t>6.5</w:t>
      </w:r>
      <w:r>
        <w:rPr>
          <w:rFonts w:hint="eastAsia" w:ascii="新宋体" w:hAnsi="新宋体" w:eastAsia="新宋体" w:cs="宋体"/>
          <w:bCs/>
          <w:color w:val="auto"/>
          <w:kern w:val="0"/>
          <w:sz w:val="22"/>
          <w:szCs w:val="22"/>
          <w:highlight w:val="none"/>
          <w:lang w:val="zh-CN"/>
        </w:rPr>
        <w:t>非浙江政府采购网注册的供应商或发生变更且未及时更新的供应商，应当在规定时间内按照《浙江省政府采购供应商注册及诚信管理暂行办法》（浙财采监字［2009］28号）的相关规定及时办理更新或供应商注册事项。一旦被确定为中标人的，在合同签订前按本办法的规定完成注册并成为正式注册供应商。</w:t>
      </w:r>
    </w:p>
    <w:p w14:paraId="6A291894">
      <w:pPr>
        <w:pStyle w:val="6"/>
        <w:pageBreakBefore w:val="0"/>
        <w:kinsoku/>
        <w:wordWrap/>
        <w:bidi w:val="0"/>
        <w:spacing w:before="0" w:beforeAutospacing="0" w:after="0" w:afterAutospacing="0" w:line="500" w:lineRule="exact"/>
        <w:jc w:val="center"/>
        <w:rPr>
          <w:rFonts w:hint="eastAsia" w:ascii="新宋体" w:hAnsi="新宋体" w:eastAsia="新宋体"/>
          <w:color w:val="auto"/>
          <w:sz w:val="24"/>
          <w:szCs w:val="24"/>
          <w:highlight w:val="none"/>
        </w:rPr>
      </w:pPr>
      <w:bookmarkStart w:id="22" w:name="_Toc221423617"/>
      <w:bookmarkStart w:id="23" w:name="_Toc223715996"/>
      <w:bookmarkStart w:id="24" w:name="_Toc221356884"/>
      <w:bookmarkStart w:id="25" w:name="_Toc5337"/>
      <w:bookmarkStart w:id="26" w:name="_Toc221356949"/>
      <w:bookmarkStart w:id="27" w:name="_Toc1738"/>
      <w:bookmarkStart w:id="28" w:name="_Toc241404200"/>
      <w:bookmarkStart w:id="29" w:name="_Toc265529381"/>
      <w:bookmarkStart w:id="30" w:name="_Toc239145352"/>
      <w:bookmarkStart w:id="31" w:name="_Toc221374624"/>
      <w:bookmarkStart w:id="32" w:name="_Toc222114877"/>
      <w:r>
        <w:rPr>
          <w:rFonts w:hint="eastAsia" w:ascii="新宋体" w:hAnsi="新宋体" w:eastAsia="新宋体"/>
          <w:color w:val="auto"/>
          <w:sz w:val="24"/>
          <w:szCs w:val="24"/>
          <w:highlight w:val="none"/>
        </w:rPr>
        <w:t>二、 采购文件</w:t>
      </w:r>
      <w:bookmarkEnd w:id="22"/>
      <w:bookmarkEnd w:id="23"/>
      <w:bookmarkEnd w:id="24"/>
      <w:bookmarkEnd w:id="25"/>
      <w:bookmarkEnd w:id="26"/>
      <w:bookmarkEnd w:id="27"/>
      <w:bookmarkEnd w:id="28"/>
      <w:bookmarkEnd w:id="29"/>
      <w:bookmarkEnd w:id="30"/>
      <w:bookmarkEnd w:id="31"/>
      <w:bookmarkEnd w:id="32"/>
    </w:p>
    <w:p w14:paraId="45A0C573">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14:paraId="43C3A4E5">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14:paraId="4399B00B">
      <w:pPr>
        <w:pageBreakBefore w:val="0"/>
        <w:tabs>
          <w:tab w:val="left" w:pos="540"/>
        </w:tabs>
        <w:kinsoku/>
        <w:wordWrap/>
        <w:bidi w:val="0"/>
        <w:spacing w:beforeAutospacing="0" w:after="0" w:afterAutospacing="0" w:line="400" w:lineRule="exact"/>
        <w:rPr>
          <w:rFonts w:hint="eastAsia" w:ascii="新宋体" w:hAnsi="新宋体" w:eastAsia="新宋体" w:cs="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宋体"/>
          <w:color w:val="auto"/>
          <w:spacing w:val="6"/>
          <w:sz w:val="22"/>
          <w:highlight w:val="none"/>
        </w:rPr>
        <w:t>供应商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7A038171">
      <w:pPr>
        <w:pageBreakBefore w:val="0"/>
        <w:tabs>
          <w:tab w:val="left" w:pos="540"/>
        </w:tabs>
        <w:kinsoku/>
        <w:wordWrap/>
        <w:bidi w:val="0"/>
        <w:spacing w:beforeAutospacing="0" w:after="0" w:afterAutospacing="0" w:line="400" w:lineRule="exact"/>
        <w:rPr>
          <w:rFonts w:hint="eastAsia"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8.2供应商提出质疑应当提交质疑函和必要的证明材料，质疑函范本请到“浙江政府采购网下载专区”下载，质疑函内容及签署等相关要求请参看《政府采购质疑和投诉办法》相关规定。</w:t>
      </w:r>
    </w:p>
    <w:p w14:paraId="7389B805">
      <w:pPr>
        <w:pageBreakBefore w:val="0"/>
        <w:tabs>
          <w:tab w:val="left" w:pos="540"/>
        </w:tabs>
        <w:kinsoku/>
        <w:wordWrap/>
        <w:bidi w:val="0"/>
        <w:spacing w:beforeAutospacing="0" w:after="0" w:afterAutospacing="0" w:line="400" w:lineRule="exact"/>
        <w:rPr>
          <w:rFonts w:hint="eastAsia" w:ascii="新宋体" w:hAnsi="新宋体" w:eastAsia="新宋体" w:cs="宋体"/>
          <w:b/>
          <w:bCs/>
          <w:color w:val="auto"/>
          <w:spacing w:val="6"/>
          <w:sz w:val="22"/>
          <w:highlight w:val="none"/>
        </w:rPr>
      </w:pPr>
      <w:r>
        <w:rPr>
          <w:rFonts w:hint="eastAsia" w:ascii="新宋体" w:hAnsi="新宋体" w:eastAsia="新宋体" w:cs="宋体"/>
          <w:color w:val="auto"/>
          <w:spacing w:val="6"/>
          <w:sz w:val="22"/>
          <w:highlight w:val="none"/>
        </w:rPr>
        <w:t>8.3提出质疑的供应商应当是参与本项目招标活动的供应商。</w:t>
      </w:r>
      <w:r>
        <w:rPr>
          <w:rFonts w:hint="eastAsia" w:ascii="新宋体" w:hAnsi="新宋体" w:eastAsia="新宋体" w:cs="宋体"/>
          <w:b/>
          <w:bCs/>
          <w:color w:val="auto"/>
          <w:spacing w:val="6"/>
          <w:sz w:val="22"/>
          <w:highlight w:val="none"/>
        </w:rPr>
        <w:t>供应商在法定质疑期内一次性提出针对同一采购程序环节的质疑。</w:t>
      </w:r>
    </w:p>
    <w:p w14:paraId="05658E48">
      <w:pPr>
        <w:pageBreakBefore w:val="0"/>
        <w:tabs>
          <w:tab w:val="left" w:pos="540"/>
        </w:tabs>
        <w:kinsoku/>
        <w:wordWrap/>
        <w:bidi w:val="0"/>
        <w:spacing w:beforeAutospacing="0" w:after="0" w:afterAutospacing="0" w:line="400" w:lineRule="exact"/>
        <w:rPr>
          <w:rFonts w:hint="eastAsia"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8.4根据《政府采购质疑和投诉办法》第三十七条的规定，投诉人在全国范围内12个月内三次以上投诉查无实据的，由财政部门列入不良行为记录名单。</w:t>
      </w:r>
    </w:p>
    <w:p w14:paraId="24101A61">
      <w:pPr>
        <w:pageBreakBefore w:val="0"/>
        <w:tabs>
          <w:tab w:val="left" w:pos="540"/>
        </w:tabs>
        <w:kinsoku/>
        <w:wordWrap/>
        <w:bidi w:val="0"/>
        <w:spacing w:beforeAutospacing="0" w:after="0" w:afterAutospacing="0" w:line="400" w:lineRule="exact"/>
        <w:rPr>
          <w:rFonts w:hint="eastAsia"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9.投诉</w:t>
      </w:r>
    </w:p>
    <w:p w14:paraId="18D0B3E3">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宋体"/>
          <w:color w:val="auto"/>
          <w:spacing w:val="6"/>
          <w:sz w:val="22"/>
          <w:highlight w:val="none"/>
        </w:rPr>
        <w:t>9.1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1991CB3B">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14:paraId="092E6004">
      <w:pPr>
        <w:pageBreakBefore w:val="0"/>
        <w:kinsoku/>
        <w:wordWrap/>
        <w:bidi w:val="0"/>
        <w:spacing w:beforeAutospacing="0" w:after="0" w:afterAutospacing="0" w:line="400" w:lineRule="exact"/>
        <w:rPr>
          <w:rFonts w:hint="eastAsia"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10.1采购人或者采购代理机构可以对已发出的采购文件进行必要的澄清或者修改。澄清或者修改</w:t>
      </w:r>
      <w:r>
        <w:rPr>
          <w:rFonts w:hint="eastAsia" w:ascii="新宋体" w:hAnsi="新宋体" w:eastAsia="新宋体" w:cs="宋体"/>
          <w:bCs/>
          <w:color w:val="auto"/>
          <w:spacing w:val="6"/>
          <w:highlight w:val="none"/>
        </w:rPr>
        <w:t>在浙江政府采购网上发布公告，同时政采云系统会向所有已按采购文件规定方式获取采购文件的潜在供应商发送更正提醒信息，潜在供应商请自行到浙江省政府采购网上下载公告附件</w:t>
      </w:r>
      <w:r>
        <w:rPr>
          <w:rFonts w:hint="eastAsia" w:ascii="新宋体" w:hAnsi="新宋体" w:eastAsia="新宋体" w:cs="宋体"/>
          <w:color w:val="auto"/>
          <w:spacing w:val="6"/>
          <w:sz w:val="22"/>
          <w:highlight w:val="none"/>
        </w:rPr>
        <w:t>。</w:t>
      </w:r>
      <w:r>
        <w:rPr>
          <w:rFonts w:hint="eastAsia" w:ascii="新宋体" w:hAnsi="新宋体" w:eastAsia="新宋体" w:cs="宋体"/>
          <w:bCs/>
          <w:color w:val="auto"/>
          <w:spacing w:val="6"/>
          <w:highlight w:val="none"/>
        </w:rPr>
        <w:t>潜在供应商在收到该公告附件后应于1日内，以书面或传真形式（签署意见并加盖公章）向采购代理机构回函给予确认。过期未回复的，视为默认接受。</w:t>
      </w:r>
      <w:r>
        <w:rPr>
          <w:rFonts w:hint="eastAsia" w:ascii="新宋体" w:hAnsi="新宋体" w:eastAsia="新宋体" w:cs="宋体"/>
          <w:color w:val="auto"/>
          <w:spacing w:val="6"/>
          <w:sz w:val="22"/>
          <w:highlight w:val="none"/>
        </w:rPr>
        <w:t>澄清或者修改的内容为采购文件的组成部分。</w:t>
      </w:r>
    </w:p>
    <w:p w14:paraId="53263B2A">
      <w:pPr>
        <w:pageBreakBefore w:val="0"/>
        <w:kinsoku/>
        <w:wordWrap/>
        <w:bidi w:val="0"/>
        <w:spacing w:beforeAutospacing="0" w:after="0" w:afterAutospacing="0" w:line="400" w:lineRule="exact"/>
        <w:rPr>
          <w:rFonts w:hint="eastAsia"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10.2澄清或者修改的内容可能影响投标文件编制的，采购人或者采购代理机构应当在投标截止时间至少15日前，以书面形式（</w:t>
      </w:r>
      <w:r>
        <w:rPr>
          <w:rFonts w:hint="eastAsia" w:ascii="新宋体" w:hAnsi="新宋体" w:eastAsia="新宋体" w:cs="宋体"/>
          <w:bCs/>
          <w:color w:val="auto"/>
          <w:spacing w:val="6"/>
          <w:highlight w:val="none"/>
        </w:rPr>
        <w:t>在浙江政府采购网上发布公告</w:t>
      </w:r>
      <w:r>
        <w:rPr>
          <w:rFonts w:hint="eastAsia" w:ascii="新宋体" w:hAnsi="新宋体" w:eastAsia="新宋体" w:cs="宋体"/>
          <w:color w:val="auto"/>
          <w:spacing w:val="6"/>
          <w:sz w:val="22"/>
          <w:highlight w:val="none"/>
        </w:rPr>
        <w:t>）通知所有获取采购文件的潜在供应商；不足15日的，采购人或者采购代理机构应当顺延提交投标文件的截止时间。</w:t>
      </w:r>
    </w:p>
    <w:p w14:paraId="7CB89F8F">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宋体"/>
          <w:color w:val="auto"/>
          <w:spacing w:val="6"/>
          <w:sz w:val="22"/>
          <w:highlight w:val="none"/>
        </w:rPr>
        <w:t>10.3采购文件如有补充更正均见“政采云”（http://www.zcygov.cn）。供应商须在开标前一日自行查看是否有补充更正文件，并按补充更正文件要求投标，否则责任自负。</w:t>
      </w:r>
    </w:p>
    <w:p w14:paraId="51CE20F7">
      <w:pPr>
        <w:pStyle w:val="6"/>
        <w:pageBreakBefore w:val="0"/>
        <w:kinsoku/>
        <w:wordWrap/>
        <w:bidi w:val="0"/>
        <w:spacing w:before="0" w:beforeAutospacing="0" w:after="0" w:afterAutospacing="0" w:line="500" w:lineRule="exact"/>
        <w:jc w:val="center"/>
        <w:rPr>
          <w:rFonts w:hint="eastAsia" w:ascii="新宋体" w:hAnsi="新宋体" w:eastAsia="新宋体"/>
          <w:color w:val="auto"/>
          <w:sz w:val="24"/>
          <w:szCs w:val="24"/>
          <w:highlight w:val="none"/>
        </w:rPr>
      </w:pPr>
      <w:bookmarkStart w:id="33" w:name="_Toc221356885"/>
      <w:bookmarkStart w:id="34" w:name="_Toc265529382"/>
      <w:bookmarkStart w:id="35" w:name="_Toc223715997"/>
      <w:bookmarkStart w:id="36" w:name="_Toc221374625"/>
      <w:bookmarkStart w:id="37" w:name="_Toc29268"/>
      <w:bookmarkStart w:id="38" w:name="_Toc221356950"/>
      <w:bookmarkStart w:id="39" w:name="_Toc239145353"/>
      <w:bookmarkStart w:id="40" w:name="_Toc221423618"/>
      <w:bookmarkStart w:id="41" w:name="_Toc241404201"/>
      <w:bookmarkStart w:id="42" w:name="_Toc26102"/>
      <w:bookmarkStart w:id="43" w:name="_Toc222114878"/>
      <w:r>
        <w:rPr>
          <w:rFonts w:hint="eastAsia" w:ascii="新宋体" w:hAnsi="新宋体" w:eastAsia="新宋体"/>
          <w:color w:val="auto"/>
          <w:sz w:val="24"/>
          <w:szCs w:val="24"/>
          <w:highlight w:val="none"/>
        </w:rPr>
        <w:t>三、 投标文件的编制</w:t>
      </w:r>
      <w:bookmarkEnd w:id="33"/>
      <w:bookmarkEnd w:id="34"/>
      <w:bookmarkEnd w:id="35"/>
      <w:bookmarkEnd w:id="36"/>
      <w:bookmarkEnd w:id="37"/>
      <w:bookmarkEnd w:id="38"/>
      <w:bookmarkEnd w:id="39"/>
      <w:bookmarkEnd w:id="40"/>
      <w:bookmarkEnd w:id="41"/>
      <w:bookmarkEnd w:id="42"/>
      <w:bookmarkEnd w:id="43"/>
    </w:p>
    <w:p w14:paraId="6BD392D9">
      <w:pPr>
        <w:pageBreakBefore w:val="0"/>
        <w:kinsoku/>
        <w:wordWrap/>
        <w:bidi w:val="0"/>
        <w:spacing w:beforeAutospacing="0" w:after="0" w:afterAutospacing="0" w:line="400" w:lineRule="exact"/>
        <w:rPr>
          <w:rFonts w:hint="eastAsia" w:ascii="新宋体" w:hAnsi="新宋体" w:eastAsia="新宋体" w:cs="新宋体"/>
          <w:snapToGrid w:val="0"/>
          <w:color w:val="auto"/>
          <w:sz w:val="22"/>
          <w:szCs w:val="22"/>
          <w:highlight w:val="none"/>
        </w:rPr>
      </w:pPr>
      <w:bookmarkStart w:id="44" w:name="_Toc221356886"/>
      <w:r>
        <w:rPr>
          <w:rFonts w:hint="eastAsia" w:ascii="新宋体" w:hAnsi="新宋体" w:eastAsia="新宋体" w:cs="新宋体"/>
          <w:snapToGrid w:val="0"/>
          <w:color w:val="auto"/>
          <w:sz w:val="22"/>
          <w:szCs w:val="22"/>
          <w:highlight w:val="none"/>
        </w:rPr>
        <w:t>11. 投标文件的形式和效力</w:t>
      </w:r>
    </w:p>
    <w:p w14:paraId="2EB576FC">
      <w:pPr>
        <w:pageBreakBefore w:val="0"/>
        <w:kinsoku/>
        <w:wordWrap/>
        <w:bidi w:val="0"/>
        <w:spacing w:beforeAutospacing="0" w:after="0" w:afterAutospacing="0" w:line="40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14:paraId="02A2679C">
      <w:pPr>
        <w:pageBreakBefore w:val="0"/>
        <w:kinsoku/>
        <w:wordWrap/>
        <w:bidi w:val="0"/>
        <w:spacing w:beforeAutospacing="0" w:after="0" w:afterAutospacing="0" w:line="40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14:paraId="2B6D78C8">
      <w:pPr>
        <w:pageBreakBefore w:val="0"/>
        <w:kinsoku/>
        <w:wordWrap/>
        <w:bidi w:val="0"/>
        <w:spacing w:beforeAutospacing="0" w:after="0" w:afterAutospacing="0" w:line="40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21BF5179">
      <w:pPr>
        <w:pageBreakBefore w:val="0"/>
        <w:kinsoku/>
        <w:wordWrap/>
        <w:bidi w:val="0"/>
        <w:spacing w:beforeAutospacing="0" w:after="0" w:afterAutospacing="0" w:line="40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11.4投标文件的启用，按先后顺位分别为“电子加密投标文件”、“备份投标文件”。在下一顺位的投标文件启用时，前一顺位的投标文件自动失效。</w:t>
      </w:r>
    </w:p>
    <w:p w14:paraId="43A55E02">
      <w:pPr>
        <w:pageBreakBefore w:val="0"/>
        <w:kinsoku/>
        <w:wordWrap/>
        <w:bidi w:val="0"/>
        <w:spacing w:beforeAutospacing="0" w:after="0" w:afterAutospacing="0" w:line="40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 投标文件的构成</w:t>
      </w:r>
    </w:p>
    <w:p w14:paraId="3A143E68">
      <w:pPr>
        <w:pageBreakBefore w:val="0"/>
        <w:tabs>
          <w:tab w:val="left" w:pos="36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12.1 投标文件包括资格审查资料、商务技术文件、报价文件三部分。</w:t>
      </w:r>
    </w:p>
    <w:p w14:paraId="35AAE0CB">
      <w:pPr>
        <w:pageBreakBefore w:val="0"/>
        <w:kinsoku/>
        <w:wordWrap/>
        <w:bidi w:val="0"/>
        <w:spacing w:beforeAutospacing="0" w:after="0" w:afterAutospacing="0"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资格审查资料须包括下列部分：</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4396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14:paraId="777E8A62">
            <w:pPr>
              <w:pageBreakBefore w:val="0"/>
              <w:kinsoku/>
              <w:wordWrap/>
              <w:overflowPunct w:val="0"/>
              <w:bidi w:val="0"/>
              <w:spacing w:beforeAutospacing="0" w:after="0" w:afterAutospacing="0" w:line="36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15" w:type="dxa"/>
            <w:vAlign w:val="center"/>
          </w:tcPr>
          <w:p w14:paraId="4C8FCC1C">
            <w:pPr>
              <w:pageBreakBefore w:val="0"/>
              <w:kinsoku/>
              <w:wordWrap/>
              <w:overflowPunct w:val="0"/>
              <w:bidi w:val="0"/>
              <w:spacing w:beforeAutospacing="0" w:after="0" w:afterAutospacing="0" w:line="36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内 容</w:t>
            </w:r>
          </w:p>
        </w:tc>
      </w:tr>
      <w:tr w14:paraId="7B74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7272CDCB">
            <w:pPr>
              <w:pageBreakBefore w:val="0"/>
              <w:kinsoku/>
              <w:wordWrap/>
              <w:overflowPunct w:val="0"/>
              <w:bidi w:val="0"/>
              <w:spacing w:beforeAutospacing="0" w:after="0" w:afterAutospacing="0"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vAlign w:val="center"/>
          </w:tcPr>
          <w:p w14:paraId="394DDF1B">
            <w:pPr>
              <w:pageBreakBefore w:val="0"/>
              <w:kinsoku/>
              <w:wordWrap/>
              <w:bidi w:val="0"/>
              <w:spacing w:beforeAutospacing="0" w:after="0" w:afterAutospacing="0" w:line="360" w:lineRule="exact"/>
              <w:rPr>
                <w:rFonts w:hint="eastAsia" w:ascii="宋体" w:hAnsi="宋体" w:cs="宋体"/>
                <w:color w:val="auto"/>
                <w:kern w:val="0"/>
                <w:sz w:val="22"/>
                <w:szCs w:val="22"/>
                <w:highlight w:val="none"/>
              </w:rPr>
            </w:pPr>
            <w:r>
              <w:rPr>
                <w:rFonts w:hint="eastAsia" w:ascii="宋体" w:hAnsi="宋体" w:cs="宋体"/>
                <w:color w:val="auto"/>
                <w:sz w:val="22"/>
                <w:highlight w:val="none"/>
              </w:rPr>
              <w:t>法定代表人资格证明书或</w:t>
            </w:r>
            <w:r>
              <w:rPr>
                <w:rFonts w:hint="eastAsia" w:ascii="宋体" w:hAnsi="宋体" w:cs="宋体"/>
                <w:color w:val="auto"/>
                <w:kern w:val="0"/>
                <w:sz w:val="22"/>
                <w:szCs w:val="22"/>
                <w:highlight w:val="none"/>
              </w:rPr>
              <w:t>法定代表人授权书</w:t>
            </w:r>
          </w:p>
        </w:tc>
      </w:tr>
      <w:tr w14:paraId="1E34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4CE05311">
            <w:pPr>
              <w:pageBreakBefore w:val="0"/>
              <w:kinsoku/>
              <w:wordWrap/>
              <w:overflowPunct w:val="0"/>
              <w:bidi w:val="0"/>
              <w:spacing w:beforeAutospacing="0" w:after="0" w:afterAutospacing="0"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vAlign w:val="center"/>
          </w:tcPr>
          <w:p w14:paraId="54DF866C">
            <w:pPr>
              <w:pageBreakBefore w:val="0"/>
              <w:kinsoku/>
              <w:wordWrap/>
              <w:bidi w:val="0"/>
              <w:spacing w:beforeAutospacing="0" w:after="0" w:afterAutospacing="0"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营业执照(或事业法人登记证书或其它工商等登记证明材料)</w:t>
            </w:r>
          </w:p>
        </w:tc>
      </w:tr>
      <w:tr w14:paraId="17C9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663DD2A2">
            <w:pPr>
              <w:pageBreakBefore w:val="0"/>
              <w:kinsoku/>
              <w:wordWrap/>
              <w:overflowPunct w:val="0"/>
              <w:bidi w:val="0"/>
              <w:spacing w:beforeAutospacing="0" w:after="0" w:afterAutospacing="0"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6CC68AD5">
            <w:pPr>
              <w:pageBreakBefore w:val="0"/>
              <w:kinsoku/>
              <w:wordWrap/>
              <w:bidi w:val="0"/>
              <w:spacing w:beforeAutospacing="0" w:after="0" w:afterAutospacing="0"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中小企业声明函（或监狱企业声明函、残疾人福利性单位声明函）（采购文件第二部分相关附件）</w:t>
            </w:r>
          </w:p>
        </w:tc>
      </w:tr>
      <w:tr w14:paraId="13AD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15717205">
            <w:pPr>
              <w:pageBreakBefore w:val="0"/>
              <w:kinsoku/>
              <w:wordWrap/>
              <w:overflowPunct w:val="0"/>
              <w:bidi w:val="0"/>
              <w:spacing w:beforeAutospacing="0" w:after="0" w:afterAutospacing="0"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3C2FDFEA">
            <w:pPr>
              <w:pageBreakBefore w:val="0"/>
              <w:kinsoku/>
              <w:wordWrap/>
              <w:bidi w:val="0"/>
              <w:spacing w:beforeAutospacing="0" w:after="0" w:afterAutospacing="0" w:line="360" w:lineRule="exact"/>
              <w:rPr>
                <w:rFonts w:hint="eastAsia" w:ascii="宋体" w:hAnsi="宋体" w:cs="宋体"/>
                <w:color w:val="auto"/>
                <w:kern w:val="0"/>
                <w:sz w:val="22"/>
                <w:szCs w:val="22"/>
                <w:highlight w:val="none"/>
              </w:rPr>
            </w:pPr>
            <w:r>
              <w:rPr>
                <w:rFonts w:hint="eastAsia" w:ascii="新宋体" w:hAnsi="新宋体" w:eastAsia="新宋体" w:cs="宋体"/>
                <w:color w:val="auto"/>
                <w:kern w:val="0"/>
                <w:sz w:val="22"/>
                <w:szCs w:val="22"/>
                <w:highlight w:val="none"/>
              </w:rPr>
              <w:t>资格条件承诺函</w:t>
            </w:r>
          </w:p>
        </w:tc>
      </w:tr>
      <w:tr w14:paraId="444E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135F25F0">
            <w:pPr>
              <w:pageBreakBefore w:val="0"/>
              <w:kinsoku/>
              <w:wordWrap/>
              <w:overflowPunct w:val="0"/>
              <w:bidi w:val="0"/>
              <w:spacing w:beforeAutospacing="0" w:after="0" w:afterAutospacing="0"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vAlign w:val="center"/>
          </w:tcPr>
          <w:p w14:paraId="443F1D29">
            <w:pPr>
              <w:pageBreakBefore w:val="0"/>
              <w:kinsoku/>
              <w:wordWrap/>
              <w:bidi w:val="0"/>
              <w:spacing w:beforeAutospacing="0" w:after="0" w:afterAutospacing="0" w:line="360" w:lineRule="exact"/>
              <w:rPr>
                <w:rFonts w:hint="eastAsia" w:ascii="宋体" w:hAnsi="宋体" w:cs="宋体"/>
                <w:color w:val="auto"/>
                <w:kern w:val="0"/>
                <w:sz w:val="22"/>
                <w:szCs w:val="22"/>
                <w:highlight w:val="none"/>
              </w:rPr>
            </w:pPr>
            <w:r>
              <w:rPr>
                <w:rFonts w:hint="eastAsia" w:ascii="新宋体" w:hAnsi="新宋体" w:eastAsia="新宋体" w:cs="新宋体"/>
                <w:bCs/>
                <w:color w:val="auto"/>
                <w:sz w:val="22"/>
                <w:szCs w:val="22"/>
                <w:highlight w:val="none"/>
              </w:rPr>
              <w:t>申请材料真实性声明</w:t>
            </w:r>
          </w:p>
        </w:tc>
      </w:tr>
    </w:tbl>
    <w:p w14:paraId="16240D2B">
      <w:pPr>
        <w:pageBreakBefore w:val="0"/>
        <w:kinsoku/>
        <w:wordWrap/>
        <w:bidi w:val="0"/>
        <w:spacing w:beforeAutospacing="0" w:after="0" w:afterAutospacing="0" w:line="400" w:lineRule="exact"/>
        <w:rPr>
          <w:rFonts w:hint="eastAsia" w:ascii="宋体" w:hAnsi="宋体" w:cs="宋体"/>
          <w:b/>
          <w:bCs/>
          <w:color w:val="auto"/>
          <w:sz w:val="22"/>
          <w:szCs w:val="22"/>
          <w:highlight w:val="none"/>
        </w:rPr>
      </w:pPr>
      <w:r>
        <w:rPr>
          <w:rFonts w:hint="eastAsia" w:ascii="新宋体" w:hAnsi="新宋体" w:eastAsia="新宋体" w:cs="新宋体"/>
          <w:b/>
          <w:bCs/>
          <w:color w:val="auto"/>
          <w:sz w:val="22"/>
          <w:szCs w:val="22"/>
          <w:highlight w:val="none"/>
        </w:rPr>
        <w:t>备注：</w:t>
      </w:r>
    </w:p>
    <w:p w14:paraId="0019D9FB">
      <w:pPr>
        <w:pageBreakBefore w:val="0"/>
        <w:numPr>
          <w:ilvl w:val="0"/>
          <w:numId w:val="2"/>
        </w:numPr>
        <w:kinsoku/>
        <w:wordWrap/>
        <w:bidi w:val="0"/>
        <w:spacing w:beforeAutospacing="0" w:after="0" w:afterAutospacing="0" w:line="400" w:lineRule="exac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ACC1DDD">
      <w:pPr>
        <w:pageBreakBefore w:val="0"/>
        <w:numPr>
          <w:ilvl w:val="0"/>
          <w:numId w:val="2"/>
        </w:numPr>
        <w:kinsoku/>
        <w:wordWrap/>
        <w:bidi w:val="0"/>
        <w:spacing w:beforeAutospacing="0" w:after="0" w:afterAutospacing="0" w:line="400" w:lineRule="exact"/>
        <w:rPr>
          <w:rFonts w:hint="eastAsia" w:ascii="新宋体" w:hAnsi="新宋体" w:eastAsia="新宋体" w:cs="新宋体"/>
          <w:color w:val="auto"/>
          <w:highlight w:val="none"/>
        </w:rPr>
      </w:pPr>
      <w:r>
        <w:rPr>
          <w:rFonts w:hint="eastAsia" w:ascii="新宋体" w:hAnsi="新宋体" w:eastAsia="新宋体" w:cs="新宋体"/>
          <w:b/>
          <w:bCs/>
          <w:color w:val="auto"/>
          <w:szCs w:val="21"/>
          <w:highlight w:val="none"/>
          <w:u w:val="single"/>
        </w:rPr>
        <w:t>▲</w:t>
      </w:r>
      <w:r>
        <w:rPr>
          <w:rFonts w:hint="eastAsia" w:ascii="新宋体" w:hAnsi="新宋体" w:eastAsia="新宋体" w:cs="新宋体"/>
          <w:b/>
          <w:color w:val="auto"/>
          <w:sz w:val="22"/>
          <w:szCs w:val="22"/>
          <w:highlight w:val="none"/>
          <w:u w:val="single"/>
        </w:rPr>
        <w:t>以上所需的各种证书、证件、证明等若系复印件、扫描件，须加盖供应商有效的公章。</w:t>
      </w:r>
    </w:p>
    <w:p w14:paraId="03A2A386">
      <w:pPr>
        <w:pageBreakBefore w:val="0"/>
        <w:numPr>
          <w:ilvl w:val="0"/>
          <w:numId w:val="2"/>
        </w:numPr>
        <w:kinsoku/>
        <w:wordWrap/>
        <w:bidi w:val="0"/>
        <w:spacing w:beforeAutospacing="0" w:after="0" w:afterAutospacing="0" w:line="40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相关证书、报告等如遇年检或换证等特殊情况须按要求提供相应的证明材料。</w:t>
      </w:r>
    </w:p>
    <w:p w14:paraId="1167ECBA">
      <w:pPr>
        <w:pageBreakBefore w:val="0"/>
        <w:tabs>
          <w:tab w:val="left" w:pos="360"/>
        </w:tabs>
        <w:kinsoku/>
        <w:wordWrap/>
        <w:bidi w:val="0"/>
        <w:spacing w:beforeAutospacing="0" w:after="0" w:afterAutospacing="0"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商务技术文件应包括下列部分：</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6F2F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5AF15304">
            <w:pPr>
              <w:pageBreakBefore w:val="0"/>
              <w:kinsoku/>
              <w:wordWrap/>
              <w:bidi w:val="0"/>
              <w:spacing w:beforeAutospacing="0" w:after="0" w:afterAutospacing="0" w:line="3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09" w:type="dxa"/>
            <w:vAlign w:val="center"/>
          </w:tcPr>
          <w:p w14:paraId="770AAA2D">
            <w:pPr>
              <w:pageBreakBefore w:val="0"/>
              <w:kinsoku/>
              <w:wordWrap/>
              <w:bidi w:val="0"/>
              <w:spacing w:beforeAutospacing="0" w:after="0" w:afterAutospacing="0" w:line="3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14:paraId="64B2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0855C1BC">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9109" w:type="dxa"/>
            <w:vAlign w:val="center"/>
          </w:tcPr>
          <w:p w14:paraId="5CF601DE">
            <w:pPr>
              <w:pageBreakBefore w:val="0"/>
              <w:kinsoku/>
              <w:wordWrap/>
              <w:bidi w:val="0"/>
              <w:spacing w:beforeAutospacing="0" w:after="0" w:afterAutospacing="0" w:line="3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投标函</w:t>
            </w:r>
          </w:p>
        </w:tc>
      </w:tr>
      <w:tr w14:paraId="4C54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2F0452E7">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9109" w:type="dxa"/>
            <w:vAlign w:val="center"/>
          </w:tcPr>
          <w:p w14:paraId="53ED2941">
            <w:pPr>
              <w:pageBreakBefore w:val="0"/>
              <w:kinsoku/>
              <w:wordWrap/>
              <w:bidi w:val="0"/>
              <w:spacing w:beforeAutospacing="0" w:after="0" w:afterAutospacing="0" w:line="3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技术要求应答表、商务条款偏离表</w:t>
            </w:r>
          </w:p>
        </w:tc>
      </w:tr>
      <w:tr w14:paraId="6C48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shd w:val="clear" w:color="auto" w:fill="auto"/>
            <w:vAlign w:val="center"/>
          </w:tcPr>
          <w:p w14:paraId="627625F2">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9109" w:type="dxa"/>
            <w:vAlign w:val="center"/>
          </w:tcPr>
          <w:p w14:paraId="699AA215">
            <w:pPr>
              <w:pageBreakBefore w:val="0"/>
              <w:kinsoku/>
              <w:wordWrap/>
              <w:bidi w:val="0"/>
              <w:spacing w:beforeAutospacing="0" w:after="0" w:afterAutospacing="0" w:line="540" w:lineRule="exact"/>
              <w:rPr>
                <w:rFonts w:hint="eastAsia" w:ascii="新宋体" w:hAnsi="新宋体" w:eastAsia="新宋体" w:cs="新宋体"/>
                <w:color w:val="auto"/>
                <w:sz w:val="22"/>
                <w:szCs w:val="22"/>
                <w:highlight w:val="none"/>
              </w:rPr>
            </w:pPr>
            <w:r>
              <w:rPr>
                <w:rFonts w:hint="eastAsia" w:ascii="宋体"/>
                <w:bCs/>
                <w:color w:val="auto"/>
                <w:sz w:val="22"/>
                <w:szCs w:val="22"/>
                <w:highlight w:val="none"/>
              </w:rPr>
              <w:t>供应商荣誉</w:t>
            </w:r>
          </w:p>
        </w:tc>
      </w:tr>
      <w:tr w14:paraId="05AE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shd w:val="clear" w:color="auto" w:fill="auto"/>
            <w:vAlign w:val="center"/>
          </w:tcPr>
          <w:p w14:paraId="4588D733">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9109" w:type="dxa"/>
            <w:vAlign w:val="center"/>
          </w:tcPr>
          <w:p w14:paraId="2DB4A1C3">
            <w:pPr>
              <w:pageBreakBefore w:val="0"/>
              <w:kinsoku/>
              <w:wordWrap/>
              <w:bidi w:val="0"/>
              <w:spacing w:beforeAutospacing="0" w:after="0" w:afterAutospacing="0" w:line="360" w:lineRule="exact"/>
              <w:rPr>
                <w:rFonts w:hint="eastAsia" w:ascii="新宋体" w:hAnsi="新宋体" w:eastAsia="新宋体" w:cs="新宋体"/>
                <w:color w:val="auto"/>
                <w:sz w:val="22"/>
                <w:szCs w:val="22"/>
                <w:highlight w:val="none"/>
              </w:rPr>
            </w:pPr>
            <w:r>
              <w:rPr>
                <w:rFonts w:hint="eastAsia" w:ascii="宋体" w:hAnsi="宋体" w:eastAsia="新宋体"/>
                <w:color w:val="auto"/>
                <w:szCs w:val="21"/>
                <w:highlight w:val="none"/>
              </w:rPr>
              <w:t>同类项目业绩</w:t>
            </w:r>
          </w:p>
        </w:tc>
      </w:tr>
      <w:tr w14:paraId="2B98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shd w:val="clear" w:color="auto" w:fill="auto"/>
            <w:vAlign w:val="center"/>
          </w:tcPr>
          <w:p w14:paraId="0FCBB170">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9109" w:type="dxa"/>
            <w:vAlign w:val="center"/>
          </w:tcPr>
          <w:p w14:paraId="1462C126">
            <w:pPr>
              <w:pageBreakBefore w:val="0"/>
              <w:tabs>
                <w:tab w:val="left" w:pos="5355"/>
              </w:tabs>
              <w:kinsoku/>
              <w:wordWrap/>
              <w:bidi w:val="0"/>
              <w:spacing w:beforeAutospacing="0" w:after="0" w:afterAutospacing="0" w:line="360" w:lineRule="exact"/>
              <w:rPr>
                <w:rFonts w:hint="eastAsia" w:ascii="新宋体" w:hAnsi="新宋体" w:eastAsia="新宋体" w:cs="新宋体"/>
                <w:b/>
                <w:color w:val="auto"/>
                <w:sz w:val="22"/>
                <w:szCs w:val="22"/>
                <w:highlight w:val="none"/>
                <w:u w:val="single"/>
              </w:rPr>
            </w:pPr>
            <w:r>
              <w:rPr>
                <w:rFonts w:hint="eastAsia" w:ascii="宋体" w:hAnsi="宋体"/>
                <w:color w:val="auto"/>
                <w:szCs w:val="21"/>
                <w:highlight w:val="none"/>
              </w:rPr>
              <w:t>拟投入本项目人员配置情况</w:t>
            </w:r>
          </w:p>
        </w:tc>
      </w:tr>
      <w:tr w14:paraId="68F0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shd w:val="clear" w:color="auto" w:fill="auto"/>
            <w:vAlign w:val="center"/>
          </w:tcPr>
          <w:p w14:paraId="16D03E8D">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9109" w:type="dxa"/>
            <w:vAlign w:val="center"/>
          </w:tcPr>
          <w:p w14:paraId="4DFC73B9">
            <w:pPr>
              <w:pageBreakBefore w:val="0"/>
              <w:tabs>
                <w:tab w:val="left" w:pos="5355"/>
              </w:tabs>
              <w:kinsoku/>
              <w:wordWrap/>
              <w:bidi w:val="0"/>
              <w:spacing w:beforeAutospacing="0" w:after="0" w:afterAutospacing="0" w:line="360" w:lineRule="exact"/>
              <w:rPr>
                <w:rFonts w:hint="eastAsia" w:ascii="新宋体" w:hAnsi="新宋体" w:eastAsia="新宋体" w:cs="新宋体"/>
                <w:b/>
                <w:color w:val="auto"/>
                <w:sz w:val="22"/>
                <w:szCs w:val="22"/>
                <w:highlight w:val="none"/>
                <w:u w:val="single"/>
              </w:rPr>
            </w:pPr>
            <w:r>
              <w:rPr>
                <w:rFonts w:hint="eastAsia" w:ascii="宋体" w:hAnsi="宋体"/>
                <w:color w:val="auto"/>
                <w:szCs w:val="21"/>
                <w:highlight w:val="none"/>
              </w:rPr>
              <w:t>项目实施方案</w:t>
            </w:r>
          </w:p>
        </w:tc>
      </w:tr>
      <w:tr w14:paraId="7191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shd w:val="clear" w:color="auto" w:fill="auto"/>
            <w:vAlign w:val="center"/>
          </w:tcPr>
          <w:p w14:paraId="6A5911E5">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9109" w:type="dxa"/>
            <w:vAlign w:val="center"/>
          </w:tcPr>
          <w:p w14:paraId="76107CD1">
            <w:pPr>
              <w:pageBreakBefore w:val="0"/>
              <w:tabs>
                <w:tab w:val="left" w:pos="5355"/>
              </w:tabs>
              <w:kinsoku/>
              <w:wordWrap/>
              <w:bidi w:val="0"/>
              <w:spacing w:beforeAutospacing="0" w:after="0" w:afterAutospacing="0" w:line="360" w:lineRule="exact"/>
              <w:rPr>
                <w:rFonts w:hint="eastAsia" w:ascii="新宋体" w:hAnsi="新宋体" w:eastAsia="新宋体" w:cs="新宋体"/>
                <w:b/>
                <w:color w:val="auto"/>
                <w:sz w:val="22"/>
                <w:szCs w:val="22"/>
                <w:highlight w:val="none"/>
                <w:u w:val="single"/>
              </w:rPr>
            </w:pPr>
            <w:r>
              <w:rPr>
                <w:rFonts w:hint="eastAsia" w:ascii="宋体" w:hAnsi="宋体"/>
                <w:color w:val="auto"/>
                <w:szCs w:val="21"/>
                <w:highlight w:val="none"/>
              </w:rPr>
              <w:t>安全保障方案及应急处理措施</w:t>
            </w:r>
          </w:p>
        </w:tc>
      </w:tr>
      <w:tr w14:paraId="00DD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shd w:val="clear" w:color="auto" w:fill="auto"/>
            <w:vAlign w:val="center"/>
          </w:tcPr>
          <w:p w14:paraId="70ACAB8B">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9109" w:type="dxa"/>
            <w:vAlign w:val="center"/>
          </w:tcPr>
          <w:p w14:paraId="2B3DE743">
            <w:pPr>
              <w:pageBreakBefore w:val="0"/>
              <w:kinsoku/>
              <w:wordWrap/>
              <w:bidi w:val="0"/>
              <w:spacing w:beforeAutospacing="0" w:after="0" w:afterAutospacing="0" w:line="360" w:lineRule="exact"/>
              <w:rPr>
                <w:rFonts w:hint="eastAsia" w:ascii="新宋体" w:hAnsi="新宋体" w:eastAsia="新宋体" w:cs="新宋体"/>
                <w:b/>
                <w:color w:val="auto"/>
                <w:sz w:val="22"/>
                <w:szCs w:val="22"/>
                <w:highlight w:val="none"/>
                <w:u w:val="single"/>
              </w:rPr>
            </w:pPr>
            <w:r>
              <w:rPr>
                <w:rFonts w:hint="eastAsia" w:ascii="宋体" w:hAnsi="宋体"/>
                <w:color w:val="auto"/>
                <w:szCs w:val="21"/>
                <w:highlight w:val="none"/>
              </w:rPr>
              <w:t>拟投入本项目设备配置情况</w:t>
            </w:r>
          </w:p>
        </w:tc>
      </w:tr>
      <w:tr w14:paraId="29D5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shd w:val="clear" w:color="auto" w:fill="auto"/>
            <w:vAlign w:val="center"/>
          </w:tcPr>
          <w:p w14:paraId="564B4170">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9109" w:type="dxa"/>
            <w:vAlign w:val="center"/>
          </w:tcPr>
          <w:p w14:paraId="201A3E55">
            <w:pPr>
              <w:pageBreakBefore w:val="0"/>
              <w:tabs>
                <w:tab w:val="left" w:pos="5355"/>
              </w:tabs>
              <w:kinsoku/>
              <w:wordWrap/>
              <w:bidi w:val="0"/>
              <w:spacing w:beforeAutospacing="0" w:after="0" w:afterAutospacing="0" w:line="360" w:lineRule="exact"/>
              <w:rPr>
                <w:rFonts w:hint="eastAsia" w:ascii="新宋体" w:hAnsi="新宋体" w:eastAsia="新宋体" w:cs="新宋体"/>
                <w:b/>
                <w:color w:val="auto"/>
                <w:sz w:val="22"/>
                <w:szCs w:val="22"/>
                <w:highlight w:val="none"/>
              </w:rPr>
            </w:pPr>
            <w:r>
              <w:rPr>
                <w:rFonts w:hint="eastAsia" w:ascii="宋体" w:hAnsi="宋体"/>
                <w:color w:val="auto"/>
                <w:szCs w:val="21"/>
                <w:highlight w:val="none"/>
              </w:rPr>
              <w:t>团队组织、管理方案</w:t>
            </w:r>
          </w:p>
        </w:tc>
      </w:tr>
      <w:tr w14:paraId="503F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shd w:val="clear" w:color="auto" w:fill="auto"/>
            <w:vAlign w:val="center"/>
          </w:tcPr>
          <w:p w14:paraId="116146D6">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9109" w:type="dxa"/>
            <w:vAlign w:val="center"/>
          </w:tcPr>
          <w:p w14:paraId="5BE73743">
            <w:pPr>
              <w:pageBreakBefore w:val="0"/>
              <w:tabs>
                <w:tab w:val="left" w:pos="5355"/>
              </w:tabs>
              <w:kinsoku/>
              <w:wordWrap/>
              <w:bidi w:val="0"/>
              <w:spacing w:beforeAutospacing="0" w:after="0" w:afterAutospacing="0" w:line="360" w:lineRule="exact"/>
              <w:rPr>
                <w:rFonts w:hint="eastAsia" w:ascii="宋体" w:hAnsi="宋体"/>
                <w:color w:val="auto"/>
                <w:szCs w:val="21"/>
                <w:highlight w:val="none"/>
              </w:rPr>
            </w:pPr>
            <w:r>
              <w:rPr>
                <w:rFonts w:hint="eastAsia" w:ascii="宋体" w:hAnsi="宋体"/>
                <w:color w:val="auto"/>
                <w:szCs w:val="21"/>
                <w:highlight w:val="none"/>
              </w:rPr>
              <w:t>进度承诺</w:t>
            </w:r>
          </w:p>
        </w:tc>
      </w:tr>
      <w:tr w14:paraId="569E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shd w:val="clear" w:color="auto" w:fill="auto"/>
            <w:vAlign w:val="center"/>
          </w:tcPr>
          <w:p w14:paraId="40CE71F0">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9109" w:type="dxa"/>
            <w:vAlign w:val="center"/>
          </w:tcPr>
          <w:p w14:paraId="4AF5E6A5">
            <w:pPr>
              <w:pageBreakBefore w:val="0"/>
              <w:tabs>
                <w:tab w:val="left" w:pos="5355"/>
              </w:tabs>
              <w:kinsoku/>
              <w:wordWrap/>
              <w:bidi w:val="0"/>
              <w:spacing w:beforeAutospacing="0" w:after="0" w:afterAutospacing="0" w:line="360" w:lineRule="exact"/>
              <w:rPr>
                <w:rFonts w:hint="eastAsia" w:ascii="宋体" w:hAnsi="宋体"/>
                <w:color w:val="auto"/>
                <w:szCs w:val="21"/>
                <w:highlight w:val="none"/>
              </w:rPr>
            </w:pPr>
            <w:r>
              <w:rPr>
                <w:rFonts w:hint="eastAsia" w:ascii="宋体" w:hAnsi="宋体"/>
                <w:color w:val="auto"/>
                <w:szCs w:val="21"/>
                <w:highlight w:val="none"/>
              </w:rPr>
              <w:t>服务便捷性</w:t>
            </w:r>
          </w:p>
        </w:tc>
      </w:tr>
      <w:tr w14:paraId="2604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shd w:val="clear" w:color="auto" w:fill="auto"/>
            <w:vAlign w:val="center"/>
          </w:tcPr>
          <w:p w14:paraId="09A59CCD">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9109" w:type="dxa"/>
            <w:vAlign w:val="center"/>
          </w:tcPr>
          <w:p w14:paraId="317D110E">
            <w:pPr>
              <w:pageBreakBefore w:val="0"/>
              <w:tabs>
                <w:tab w:val="left" w:pos="5355"/>
              </w:tabs>
              <w:kinsoku/>
              <w:wordWrap/>
              <w:bidi w:val="0"/>
              <w:spacing w:beforeAutospacing="0" w:after="0" w:afterAutospacing="0" w:line="360" w:lineRule="exact"/>
              <w:rPr>
                <w:rFonts w:hint="eastAsia" w:ascii="宋体" w:hAnsi="宋体"/>
                <w:color w:val="auto"/>
                <w:szCs w:val="21"/>
                <w:highlight w:val="none"/>
              </w:rPr>
            </w:pPr>
            <w:r>
              <w:rPr>
                <w:rFonts w:hint="eastAsia" w:ascii="宋体" w:hAnsi="宋体"/>
                <w:color w:val="auto"/>
                <w:szCs w:val="21"/>
                <w:highlight w:val="none"/>
              </w:rPr>
              <w:t>合理化建议</w:t>
            </w:r>
          </w:p>
        </w:tc>
      </w:tr>
      <w:tr w14:paraId="3A2A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shd w:val="clear" w:color="auto" w:fill="auto"/>
            <w:vAlign w:val="center"/>
          </w:tcPr>
          <w:p w14:paraId="07B9B3BB">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9109" w:type="dxa"/>
            <w:vAlign w:val="center"/>
          </w:tcPr>
          <w:p w14:paraId="7A30B8B0">
            <w:pPr>
              <w:pageBreakBefore w:val="0"/>
              <w:tabs>
                <w:tab w:val="left" w:pos="5355"/>
              </w:tabs>
              <w:kinsoku/>
              <w:wordWrap/>
              <w:bidi w:val="0"/>
              <w:spacing w:beforeAutospacing="0" w:after="0" w:afterAutospacing="0" w:line="360" w:lineRule="exact"/>
              <w:rPr>
                <w:rFonts w:hint="eastAsia" w:ascii="宋体" w:hAnsi="宋体"/>
                <w:color w:val="auto"/>
                <w:szCs w:val="21"/>
                <w:highlight w:val="none"/>
              </w:rPr>
            </w:pPr>
            <w:r>
              <w:rPr>
                <w:rFonts w:hint="eastAsia" w:ascii="宋体" w:hAnsi="宋体"/>
                <w:color w:val="auto"/>
                <w:szCs w:val="21"/>
                <w:highlight w:val="none"/>
              </w:rPr>
              <w:t>供应商认为需要提供的其他文件和资料（如有）</w:t>
            </w:r>
          </w:p>
        </w:tc>
      </w:tr>
      <w:tr w14:paraId="5CBB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012B89A8">
            <w:pPr>
              <w:pageBreakBefore w:val="0"/>
              <w:kinsoku/>
              <w:wordWrap/>
              <w:bidi w:val="0"/>
              <w:spacing w:beforeAutospacing="0" w:after="0" w:afterAutospacing="0"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9109" w:type="dxa"/>
            <w:vAlign w:val="center"/>
          </w:tcPr>
          <w:p w14:paraId="7E4CA0A2">
            <w:pPr>
              <w:pageBreakBefore w:val="0"/>
              <w:kinsoku/>
              <w:wordWrap/>
              <w:bidi w:val="0"/>
              <w:spacing w:beforeAutospacing="0" w:after="0" w:afterAutospacing="0" w:line="3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针对评分细则，编制目录索引，注明评标细则项目所在投标响应文件页码，格式自拟</w:t>
            </w:r>
          </w:p>
        </w:tc>
      </w:tr>
    </w:tbl>
    <w:p w14:paraId="1C50A2AB">
      <w:pPr>
        <w:pageBreakBefore w:val="0"/>
        <w:kinsoku/>
        <w:wordWrap/>
        <w:bidi w:val="0"/>
        <w:spacing w:beforeAutospacing="0" w:after="0" w:afterAutospacing="0" w:line="40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14:paraId="5C7D35EA">
      <w:pPr>
        <w:pageBreakBefore w:val="0"/>
        <w:numPr>
          <w:ilvl w:val="0"/>
          <w:numId w:val="3"/>
        </w:numPr>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供应商可根据采购文件中的采购内容及需求和商务技术文件评分细则，提供供应商认为需要提供的文件和资料。</w:t>
      </w:r>
    </w:p>
    <w:p w14:paraId="4A8A29E6">
      <w:pPr>
        <w:pageBreakBefore w:val="0"/>
        <w:numPr>
          <w:ilvl w:val="0"/>
          <w:numId w:val="3"/>
        </w:numPr>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中应承诺：供应商所提供的技术资料的所有权归采购人所有。如若发生第三方侵权事件，其侵权责任与采购人及采购代理机构无关，由供应商承担全部责任。侵权造成的所有相关费用均由供应商支付，保证不损害采购人的利益。</w:t>
      </w:r>
    </w:p>
    <w:p w14:paraId="317638DE">
      <w:pPr>
        <w:pageBreakBefore w:val="0"/>
        <w:numPr>
          <w:ilvl w:val="0"/>
          <w:numId w:val="3"/>
        </w:numPr>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以上所需的各种证书、证件、证明等若系复印件、扫描件，须加盖供应商有效的公章。</w:t>
      </w:r>
    </w:p>
    <w:p w14:paraId="1F706E19">
      <w:pPr>
        <w:pageBreakBefore w:val="0"/>
        <w:numPr>
          <w:ilvl w:val="0"/>
          <w:numId w:val="3"/>
        </w:numPr>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373C7991">
      <w:pPr>
        <w:pageBreakBefore w:val="0"/>
        <w:tabs>
          <w:tab w:val="left" w:pos="5355"/>
        </w:tabs>
        <w:kinsoku/>
        <w:wordWrap/>
        <w:bidi w:val="0"/>
        <w:spacing w:beforeAutospacing="0" w:after="0" w:afterAutospacing="0" w:line="4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12.4 报价文件标应包括下列部分：</w:t>
      </w:r>
    </w:p>
    <w:tbl>
      <w:tblPr>
        <w:tblStyle w:val="53"/>
        <w:tblW w:w="0" w:type="auto"/>
        <w:tblInd w:w="0" w:type="dxa"/>
        <w:tblLayout w:type="fixed"/>
        <w:tblCellMar>
          <w:top w:w="0" w:type="dxa"/>
          <w:left w:w="108" w:type="dxa"/>
          <w:bottom w:w="0" w:type="dxa"/>
          <w:right w:w="108" w:type="dxa"/>
        </w:tblCellMar>
      </w:tblPr>
      <w:tblGrid>
        <w:gridCol w:w="966"/>
        <w:gridCol w:w="8888"/>
      </w:tblGrid>
      <w:tr w14:paraId="6A931C6B">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auto"/>
            <w:vAlign w:val="center"/>
          </w:tcPr>
          <w:p w14:paraId="26108A44">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auto"/>
            <w:vAlign w:val="center"/>
          </w:tcPr>
          <w:p w14:paraId="63951D54">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r>
      <w:tr w14:paraId="0F5ED147">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auto"/>
            <w:vAlign w:val="center"/>
          </w:tcPr>
          <w:p w14:paraId="28B62D35">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auto"/>
            <w:vAlign w:val="center"/>
          </w:tcPr>
          <w:p w14:paraId="6FF11927">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开标一览表</w:t>
            </w:r>
          </w:p>
        </w:tc>
      </w:tr>
      <w:tr w14:paraId="10FD9A6C">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auto"/>
            <w:vAlign w:val="center"/>
          </w:tcPr>
          <w:p w14:paraId="438F37AE">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auto"/>
            <w:vAlign w:val="center"/>
          </w:tcPr>
          <w:p w14:paraId="6857F276">
            <w:pPr>
              <w:pageBreakBefore w:val="0"/>
              <w:kinsoku/>
              <w:wordWrap/>
              <w:autoSpaceDE w:val="0"/>
              <w:autoSpaceDN w:val="0"/>
              <w:bidi w:val="0"/>
              <w:adjustRightInd w:val="0"/>
              <w:spacing w:beforeAutospacing="0" w:after="0" w:afterAutospacing="0" w:line="360" w:lineRule="exact"/>
              <w:rPr>
                <w:rFonts w:hint="eastAsia" w:ascii="新宋体" w:hAnsi="新宋体" w:eastAsia="新宋体" w:cs="新宋体"/>
                <w:color w:val="auto"/>
                <w:kern w:val="0"/>
                <w:sz w:val="22"/>
                <w:szCs w:val="22"/>
                <w:highlight w:val="none"/>
                <w:lang w:val="zh-CN"/>
              </w:rPr>
            </w:pPr>
            <w:r>
              <w:rPr>
                <w:rFonts w:ascii="宋体" w:hAnsi="宋体"/>
                <w:color w:val="auto"/>
                <w:szCs w:val="21"/>
                <w:highlight w:val="none"/>
              </w:rPr>
              <w:t>分项报价表</w:t>
            </w:r>
          </w:p>
        </w:tc>
      </w:tr>
      <w:tr w14:paraId="07EAECAE">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auto"/>
            <w:vAlign w:val="center"/>
          </w:tcPr>
          <w:p w14:paraId="6C19D6E1">
            <w:pPr>
              <w:pageBreakBefore w:val="0"/>
              <w:kinsoku/>
              <w:wordWrap/>
              <w:autoSpaceDE w:val="0"/>
              <w:autoSpaceDN w:val="0"/>
              <w:bidi w:val="0"/>
              <w:adjustRightInd w:val="0"/>
              <w:spacing w:beforeAutospacing="0" w:after="0" w:afterAutospacing="0" w:line="3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auto"/>
            <w:vAlign w:val="center"/>
          </w:tcPr>
          <w:p w14:paraId="3655780A">
            <w:pPr>
              <w:pageBreakBefore w:val="0"/>
              <w:kinsoku/>
              <w:wordWrap/>
              <w:autoSpaceDE w:val="0"/>
              <w:autoSpaceDN w:val="0"/>
              <w:bidi w:val="0"/>
              <w:adjustRightInd w:val="0"/>
              <w:spacing w:beforeAutospacing="0" w:after="0" w:afterAutospacing="0" w:line="360" w:lineRule="exact"/>
              <w:rPr>
                <w:rFonts w:hint="eastAsia" w:ascii="宋体" w:hAnsi="宋体"/>
                <w:color w:val="auto"/>
                <w:szCs w:val="21"/>
                <w:highlight w:val="none"/>
              </w:rPr>
            </w:pPr>
            <w:r>
              <w:rPr>
                <w:rFonts w:hint="eastAsia" w:ascii="宋体" w:hAnsi="宋体"/>
                <w:color w:val="auto"/>
                <w:szCs w:val="21"/>
                <w:highlight w:val="none"/>
              </w:rPr>
              <w:t>供应商认为需要提供的其他文件和资料（如有）</w:t>
            </w:r>
          </w:p>
        </w:tc>
      </w:tr>
      <w:bookmarkEnd w:id="44"/>
    </w:tbl>
    <w:p w14:paraId="5A8688E8">
      <w:pPr>
        <w:pageBreakBefore w:val="0"/>
        <w:kinsoku/>
        <w:wordWrap/>
        <w:bidi w:val="0"/>
        <w:spacing w:beforeAutospacing="0" w:after="0" w:afterAutospacing="0" w:line="40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13.投标文件编制</w:t>
      </w:r>
    </w:p>
    <w:p w14:paraId="763F00DF">
      <w:pPr>
        <w:pageBreakBefore w:val="0"/>
        <w:tabs>
          <w:tab w:val="left" w:pos="36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13.1本项目通过“政采云平台（www.zcygov.cn）”实行在线投标响应（电子投标）。供应商应通过“政采云电子交易客户端”，并按照本采购文件和“政采云平台”的要求编制并加密投标文件。</w:t>
      </w:r>
    </w:p>
    <w:p w14:paraId="6A116DFC">
      <w:pPr>
        <w:pageBreakBefore w:val="0"/>
        <w:tabs>
          <w:tab w:val="left" w:pos="36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13.2供应商应当按照本章节 “投标文件组成”规定的内容及顺序在“政采云电子交易客户端”编制投标文件。其中“资格审查资料”和“商务技术文件”中不得出现本项目投标报价，如因供应商原因提前泄露投标报价，是供应商的责任。</w:t>
      </w:r>
    </w:p>
    <w:p w14:paraId="39B549DE">
      <w:pPr>
        <w:pageBreakBefore w:val="0"/>
        <w:tabs>
          <w:tab w:val="left" w:pos="36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13.3本采购文件“第四部分 投标文件格式”中有提供格式的，供应商须参照格式进行编制（格式中要求提供相关证明材料的还需后附相关证明材料），并按格式要求在指定位置根据要求进行签章，否则视为未提供；本文件“第四部分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7ADFA402">
      <w:pPr>
        <w:pageBreakBefore w:val="0"/>
        <w:tabs>
          <w:tab w:val="left" w:pos="36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13.4投标文件内容不完整、编排混乱导致投标文件被误读、漏读或者查找不到相关内容的，是供应商的责任。</w:t>
      </w:r>
    </w:p>
    <w:p w14:paraId="70A3E32D">
      <w:pPr>
        <w:pageBreakBefore w:val="0"/>
        <w:tabs>
          <w:tab w:val="left" w:pos="36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13.5投标文件因字迹潦草或表达不清所引起的后果由供应商负责。</w:t>
      </w:r>
    </w:p>
    <w:p w14:paraId="5A4F1854">
      <w:pPr>
        <w:pageBreakBefore w:val="0"/>
        <w:tabs>
          <w:tab w:val="left" w:pos="36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供应商没有按照本章节 “投标文件组成”要求提供全部资料，或者没有仔细阅读采购文件，或者没有对采购文件在各方面的要求作出实质性响应是供应商的风险，由此造成的一切后果由供应商自行承担。</w:t>
      </w:r>
    </w:p>
    <w:p w14:paraId="27652669">
      <w:pPr>
        <w:pageBreakBefore w:val="0"/>
        <w:kinsoku/>
        <w:wordWrap/>
        <w:bidi w:val="0"/>
        <w:spacing w:beforeAutospacing="0" w:after="0" w:afterAutospacing="0" w:line="40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14.投标文件的签章</w:t>
      </w:r>
    </w:p>
    <w:p w14:paraId="6E7F4017">
      <w:pPr>
        <w:pageBreakBefore w:val="0"/>
        <w:tabs>
          <w:tab w:val="left" w:pos="36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14.1投标文件的签章要求：供应商须知前附表第17款；</w:t>
      </w:r>
    </w:p>
    <w:p w14:paraId="22CAAA2B">
      <w:pPr>
        <w:pageBreakBefore w:val="0"/>
        <w:tabs>
          <w:tab w:val="left" w:pos="36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14.2投标文件应由供应商法定代表人或其授权代表签署（签字或盖章），并时加盖供应商公章。</w:t>
      </w:r>
    </w:p>
    <w:p w14:paraId="53EEF82E">
      <w:pPr>
        <w:pageBreakBefore w:val="0"/>
        <w:tabs>
          <w:tab w:val="left" w:pos="36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电子签章操作指南详见“政采云平台”的《供应商项目采购-电子招投标操作指南》。</w:t>
      </w:r>
    </w:p>
    <w:p w14:paraId="11B3DE45">
      <w:pPr>
        <w:pageBreakBefore w:val="0"/>
        <w:kinsoku/>
        <w:wordWrap/>
        <w:bidi w:val="0"/>
        <w:spacing w:beforeAutospacing="0" w:after="0" w:afterAutospacing="0" w:line="40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15.投标文件的形式</w:t>
      </w:r>
    </w:p>
    <w:p w14:paraId="3C62C393">
      <w:pPr>
        <w:pageBreakBefore w:val="0"/>
        <w:tabs>
          <w:tab w:val="left" w:pos="36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15.1投标文件的形式：见供应商须知前附表第18款；</w:t>
      </w:r>
    </w:p>
    <w:p w14:paraId="33F5B552">
      <w:pPr>
        <w:pageBreakBefore w:val="0"/>
        <w:tabs>
          <w:tab w:val="left" w:pos="36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14:paraId="7439D93C">
      <w:pPr>
        <w:pageBreakBefore w:val="0"/>
        <w:tabs>
          <w:tab w:val="left" w:pos="360"/>
        </w:tabs>
        <w:kinsoku/>
        <w:wordWrap/>
        <w:bidi w:val="0"/>
        <w:spacing w:beforeAutospacing="0" w:after="0" w:afterAutospacing="0" w:line="400" w:lineRule="exact"/>
        <w:rPr>
          <w:rFonts w:hint="eastAsia" w:ascii="新宋体" w:hAnsi="新宋体" w:eastAsia="新宋体" w:cs="Arial"/>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6A4FD9D1">
      <w:pPr>
        <w:pageBreakBefore w:val="0"/>
        <w:kinsoku/>
        <w:wordWrap/>
        <w:bidi w:val="0"/>
        <w:spacing w:beforeAutospacing="0" w:after="0" w:afterAutospacing="0" w:line="40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16.投标文件的份数</w:t>
      </w:r>
    </w:p>
    <w:p w14:paraId="14640D0E">
      <w:pPr>
        <w:pageBreakBefore w:val="0"/>
        <w:tabs>
          <w:tab w:val="left" w:pos="5355"/>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16.1投标文件的份数：见供应商须知前附表第19款。</w:t>
      </w:r>
    </w:p>
    <w:p w14:paraId="5D559BAA">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14:paraId="3841B0D6">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供应商应报出本项目采购内容所包含的所有单价和总价，并且报出价格组成表，对于供应商价格组成表中未列出的项目或没有填写单价和总价的项目，在合同执行时采购人将不予支付，并认为这些项目费用已包括在投标报价内。</w:t>
      </w:r>
    </w:p>
    <w:p w14:paraId="4B29C0AE">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 投标报价应是供应商在正确地完全履行合同义务后采购人应支付给中标人所有的货物及服务价款，实行固定费用总包干，供应商应根据上述因素自行考虑含入投标总价，否则由此而引起的一切费用均视为已包括在投标报价中。</w:t>
      </w:r>
    </w:p>
    <w:p w14:paraId="1BD1C33B">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供应商须认真阅读、充分理解采购文件，如有疑问可在询疑截止时间前送达（或传真）给采购代理机构，采购代理机构将会统一解答。任何因对本项目采购文件理解不清、产生歧义等而由此产生的费用，视作已含在投标总价中。</w:t>
      </w:r>
    </w:p>
    <w:p w14:paraId="593B771D">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供应商必须按第三部分附件的开标一览表（统一格式）、投标分项报价表（统一格式）的内容填写单价、合价及其他事项，并由法定代表人或授权代表签署。</w:t>
      </w:r>
    </w:p>
    <w:p w14:paraId="595574B7">
      <w:pPr>
        <w:pageBreakBefore w:val="0"/>
        <w:tabs>
          <w:tab w:val="left" w:pos="540"/>
        </w:tabs>
        <w:kinsoku/>
        <w:wordWrap/>
        <w:bidi w:val="0"/>
        <w:spacing w:beforeAutospacing="0" w:after="0" w:afterAutospacing="0" w:line="40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所有投标报价均以人民币报价。</w:t>
      </w:r>
    </w:p>
    <w:p w14:paraId="3E6B80E0">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采购人不接受任何选择报价，对每一项货物/服务只允许一个报价。</w:t>
      </w:r>
    </w:p>
    <w:p w14:paraId="3D3BD689">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采购人要求分类报价是为了方便评标，但在任何情况下不限制采购人以其认为最合适的条款、条件签订合同的权利。</w:t>
      </w:r>
    </w:p>
    <w:p w14:paraId="3BA21259">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14:paraId="53A6AC3C">
      <w:pPr>
        <w:pageBreakBefore w:val="0"/>
        <w:tabs>
          <w:tab w:val="left" w:pos="-180"/>
          <w:tab w:val="left" w:pos="180"/>
          <w:tab w:val="left" w:pos="360"/>
        </w:tabs>
        <w:kinsoku/>
        <w:wordWrap/>
        <w:bidi w:val="0"/>
        <w:spacing w:beforeAutospacing="0" w:after="0" w:afterAutospacing="0" w:line="400" w:lineRule="exact"/>
        <w:ind w:left="660" w:hanging="660" w:hangingChars="300"/>
        <w:rPr>
          <w:rFonts w:hint="eastAsia" w:ascii="新宋体" w:hAnsi="新宋体" w:eastAsia="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b/>
          <w:bCs/>
          <w:color w:val="auto"/>
          <w:sz w:val="22"/>
          <w:szCs w:val="22"/>
          <w:highlight w:val="none"/>
        </w:rPr>
        <w:t>供应商如发生下列情况之一，将上报同级政府采购监督管理部门，追究其责任：</w:t>
      </w:r>
    </w:p>
    <w:p w14:paraId="3EDA45C2">
      <w:pPr>
        <w:pageBreakBefore w:val="0"/>
        <w:numPr>
          <w:ilvl w:val="0"/>
          <w:numId w:val="4"/>
        </w:numPr>
        <w:tabs>
          <w:tab w:val="left" w:pos="360"/>
          <w:tab w:val="clear" w:pos="420"/>
        </w:tabs>
        <w:kinsoku/>
        <w:wordWrap/>
        <w:bidi w:val="0"/>
        <w:spacing w:beforeAutospacing="0" w:after="0" w:afterAutospacing="0" w:line="40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供应商在采购文件规定的投标有效期内撤回投标；</w:t>
      </w:r>
    </w:p>
    <w:p w14:paraId="56B2F8BE">
      <w:pPr>
        <w:pageBreakBefore w:val="0"/>
        <w:numPr>
          <w:ilvl w:val="0"/>
          <w:numId w:val="4"/>
        </w:numPr>
        <w:tabs>
          <w:tab w:val="left" w:pos="360"/>
          <w:tab w:val="clear" w:pos="420"/>
        </w:tabs>
        <w:kinsoku/>
        <w:wordWrap/>
        <w:bidi w:val="0"/>
        <w:spacing w:beforeAutospacing="0" w:after="0" w:afterAutospacing="0" w:line="40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14:paraId="2AFD85FD">
      <w:pPr>
        <w:pageBreakBefore w:val="0"/>
        <w:numPr>
          <w:ilvl w:val="0"/>
          <w:numId w:val="4"/>
        </w:numPr>
        <w:tabs>
          <w:tab w:val="left" w:pos="360"/>
          <w:tab w:val="clear" w:pos="420"/>
        </w:tabs>
        <w:kinsoku/>
        <w:wordWrap/>
        <w:bidi w:val="0"/>
        <w:spacing w:beforeAutospacing="0" w:after="0" w:afterAutospacing="0" w:line="40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供应商在采购文件中提供虚假技术指标及参数，经评标委员会确认属实的。</w:t>
      </w:r>
    </w:p>
    <w:p w14:paraId="5B0A0324">
      <w:pPr>
        <w:pageBreakBefore w:val="0"/>
        <w:numPr>
          <w:ilvl w:val="0"/>
          <w:numId w:val="4"/>
        </w:numPr>
        <w:tabs>
          <w:tab w:val="left" w:pos="360"/>
          <w:tab w:val="clear" w:pos="420"/>
        </w:tabs>
        <w:kinsoku/>
        <w:wordWrap/>
        <w:bidi w:val="0"/>
        <w:spacing w:beforeAutospacing="0" w:after="0" w:afterAutospacing="0" w:line="40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经同级政府采购监督管理部门审查认定，供应商有违反《中华人民共和国政府采购法》等有关法律法规的行为。</w:t>
      </w:r>
    </w:p>
    <w:p w14:paraId="2A2759D1">
      <w:pPr>
        <w:pageBreakBefore w:val="0"/>
        <w:tabs>
          <w:tab w:val="left" w:pos="-180"/>
          <w:tab w:val="left" w:pos="180"/>
          <w:tab w:val="left" w:pos="360"/>
        </w:tabs>
        <w:kinsoku/>
        <w:wordWrap/>
        <w:bidi w:val="0"/>
        <w:spacing w:beforeAutospacing="0" w:after="0" w:afterAutospacing="0" w:line="400" w:lineRule="exact"/>
        <w:rPr>
          <w:rFonts w:hint="eastAsia" w:ascii="新宋体" w:hAnsi="新宋体" w:eastAsia="新宋体"/>
          <w:b/>
          <w:bCs/>
          <w:color w:val="auto"/>
          <w:sz w:val="22"/>
          <w:szCs w:val="22"/>
          <w:highlight w:val="none"/>
        </w:rPr>
      </w:pPr>
      <w:bookmarkStart w:id="45" w:name="_Toc265529383"/>
      <w:bookmarkStart w:id="46" w:name="_Toc221356887"/>
      <w:bookmarkStart w:id="47" w:name="_Toc239145354"/>
      <w:bookmarkStart w:id="48" w:name="_Toc221423619"/>
      <w:bookmarkStart w:id="49" w:name="_Toc241404202"/>
      <w:bookmarkStart w:id="50" w:name="_Toc221374626"/>
      <w:bookmarkStart w:id="51" w:name="_Toc223715998"/>
      <w:bookmarkStart w:id="52" w:name="_Toc221356951"/>
      <w:bookmarkStart w:id="53" w:name="_Toc222114879"/>
      <w:r>
        <w:rPr>
          <w:rFonts w:hint="eastAsia" w:ascii="新宋体" w:hAnsi="新宋体" w:eastAsia="新宋体"/>
          <w:b/>
          <w:bCs/>
          <w:color w:val="auto"/>
          <w:sz w:val="22"/>
          <w:szCs w:val="22"/>
          <w:highlight w:val="none"/>
        </w:rPr>
        <w:t>19. 投标有效期</w:t>
      </w:r>
    </w:p>
    <w:p w14:paraId="42AD6351">
      <w:pPr>
        <w:pageBreakBefore w:val="0"/>
        <w:tabs>
          <w:tab w:val="left" w:pos="540"/>
          <w:tab w:val="left" w:pos="992"/>
        </w:tabs>
        <w:kinsoku/>
        <w:wordWrap/>
        <w:autoSpaceDE w:val="0"/>
        <w:autoSpaceDN w:val="0"/>
        <w:bidi w:val="0"/>
        <w:adjustRightInd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14:paraId="10C803B4">
      <w:pPr>
        <w:pageBreakBefore w:val="0"/>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特殊情况下，在原投标有效期截止前，采购人可与供应商协商延长投标有效期，这种要求和答复均以书面形式进行。供应商可拒绝接受延期要求。同意延长投标有效期的供应商不得修改投标文件。</w:t>
      </w:r>
    </w:p>
    <w:p w14:paraId="6442CBBB">
      <w:pPr>
        <w:pStyle w:val="6"/>
        <w:pageBreakBefore w:val="0"/>
        <w:kinsoku/>
        <w:wordWrap/>
        <w:bidi w:val="0"/>
        <w:spacing w:before="0" w:beforeAutospacing="0" w:after="0" w:afterAutospacing="0" w:line="500" w:lineRule="exact"/>
        <w:jc w:val="center"/>
        <w:rPr>
          <w:rFonts w:hint="eastAsia" w:ascii="新宋体" w:hAnsi="新宋体" w:eastAsia="新宋体"/>
          <w:color w:val="auto"/>
          <w:sz w:val="24"/>
          <w:szCs w:val="24"/>
          <w:highlight w:val="none"/>
        </w:rPr>
      </w:pPr>
      <w:bookmarkStart w:id="54" w:name="_Toc32273"/>
      <w:bookmarkStart w:id="55" w:name="_Toc27931"/>
      <w:r>
        <w:rPr>
          <w:rFonts w:hint="eastAsia" w:ascii="新宋体" w:hAnsi="新宋体" w:eastAsia="新宋体"/>
          <w:color w:val="auto"/>
          <w:sz w:val="24"/>
          <w:szCs w:val="24"/>
          <w:highlight w:val="none"/>
        </w:rPr>
        <w:t>四、 投标文件的递交</w:t>
      </w:r>
      <w:bookmarkEnd w:id="45"/>
      <w:bookmarkEnd w:id="46"/>
      <w:bookmarkEnd w:id="47"/>
      <w:bookmarkEnd w:id="48"/>
      <w:bookmarkEnd w:id="49"/>
      <w:bookmarkEnd w:id="50"/>
      <w:bookmarkEnd w:id="51"/>
      <w:bookmarkEnd w:id="52"/>
      <w:bookmarkEnd w:id="53"/>
      <w:bookmarkEnd w:id="54"/>
      <w:bookmarkEnd w:id="55"/>
    </w:p>
    <w:p w14:paraId="718EBFBD">
      <w:pPr>
        <w:pageBreakBefore w:val="0"/>
        <w:tabs>
          <w:tab w:val="left" w:pos="540"/>
        </w:tabs>
        <w:kinsoku/>
        <w:wordWrap/>
        <w:bidi w:val="0"/>
        <w:spacing w:beforeAutospacing="0" w:after="0" w:afterAutospacing="0" w:line="40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14:paraId="0C5EAAB4">
      <w:pPr>
        <w:pageBreakBefore w:val="0"/>
        <w:tabs>
          <w:tab w:val="left" w:pos="540"/>
        </w:tabs>
        <w:kinsoku/>
        <w:wordWrap/>
        <w:bidi w:val="0"/>
        <w:spacing w:beforeAutospacing="0" w:after="0" w:afterAutospacing="0" w:line="4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20.1投标文件的上传、递交：见供应商须知前附表第20款。</w:t>
      </w:r>
    </w:p>
    <w:p w14:paraId="26C76461">
      <w:pPr>
        <w:pageBreakBefore w:val="0"/>
        <w:tabs>
          <w:tab w:val="left" w:pos="540"/>
        </w:tabs>
        <w:kinsoku/>
        <w:wordWrap/>
        <w:bidi w:val="0"/>
        <w:spacing w:beforeAutospacing="0" w:after="0" w:afterAutospacing="0" w:line="40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的解密和异常情况处理。</w:t>
      </w:r>
    </w:p>
    <w:p w14:paraId="4A629E6D">
      <w:pPr>
        <w:pageBreakBefore w:val="0"/>
        <w:tabs>
          <w:tab w:val="left" w:pos="540"/>
        </w:tabs>
        <w:kinsoku/>
        <w:wordWrap/>
        <w:bidi w:val="0"/>
        <w:spacing w:beforeAutospacing="0" w:after="0" w:afterAutospacing="0" w:line="4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21.1“电子加密投标文件”解密：见供应商须知前附表第21款。</w:t>
      </w:r>
    </w:p>
    <w:p w14:paraId="4464967C">
      <w:pPr>
        <w:pageBreakBefore w:val="0"/>
        <w:tabs>
          <w:tab w:val="left" w:pos="540"/>
        </w:tabs>
        <w:kinsoku/>
        <w:wordWrap/>
        <w:bidi w:val="0"/>
        <w:spacing w:beforeAutospacing="0" w:after="0" w:afterAutospacing="0" w:line="40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14:paraId="61EDF98C">
      <w:pPr>
        <w:pageBreakBefore w:val="0"/>
        <w:tabs>
          <w:tab w:val="left" w:pos="540"/>
        </w:tabs>
        <w:kinsoku/>
        <w:wordWrap/>
        <w:bidi w:val="0"/>
        <w:spacing w:beforeAutospacing="0" w:after="0" w:afterAutospacing="0" w:line="4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018B5C49">
      <w:pPr>
        <w:pageBreakBefore w:val="0"/>
        <w:tabs>
          <w:tab w:val="left" w:pos="540"/>
        </w:tabs>
        <w:kinsoku/>
        <w:wordWrap/>
        <w:bidi w:val="0"/>
        <w:spacing w:beforeAutospacing="0" w:after="0" w:afterAutospacing="0" w:line="4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w:t>
      </w:r>
      <w:r>
        <w:rPr>
          <w:rFonts w:ascii="新宋体" w:hAnsi="新宋体" w:eastAsia="新宋体" w:cs="新宋体"/>
          <w:bCs/>
          <w:color w:val="auto"/>
          <w:kern w:val="0"/>
          <w:sz w:val="22"/>
          <w:szCs w:val="22"/>
          <w:highlight w:val="none"/>
        </w:rPr>
        <w:t>投标文件递交截止时间后，</w:t>
      </w:r>
      <w:r>
        <w:rPr>
          <w:rFonts w:hint="eastAsia" w:ascii="新宋体" w:hAnsi="新宋体" w:eastAsia="新宋体" w:cs="新宋体"/>
          <w:bCs/>
          <w:color w:val="auto"/>
          <w:kern w:val="0"/>
          <w:sz w:val="22"/>
          <w:szCs w:val="22"/>
          <w:highlight w:val="none"/>
        </w:rPr>
        <w:t>供应商</w:t>
      </w:r>
      <w:r>
        <w:rPr>
          <w:rFonts w:ascii="新宋体" w:hAnsi="新宋体" w:eastAsia="新宋体" w:cs="新宋体"/>
          <w:bCs/>
          <w:color w:val="auto"/>
          <w:kern w:val="0"/>
          <w:sz w:val="22"/>
          <w:szCs w:val="22"/>
          <w:highlight w:val="none"/>
        </w:rPr>
        <w:t>不得撤回、修改</w:t>
      </w:r>
      <w:r>
        <w:rPr>
          <w:rFonts w:hint="eastAsia" w:ascii="新宋体" w:hAnsi="新宋体" w:eastAsia="新宋体" w:cs="新宋体"/>
          <w:bCs/>
          <w:color w:val="auto"/>
          <w:kern w:val="0"/>
          <w:sz w:val="22"/>
          <w:szCs w:val="22"/>
          <w:highlight w:val="none"/>
        </w:rPr>
        <w:t>投标文件。</w:t>
      </w:r>
    </w:p>
    <w:p w14:paraId="5A6009A0">
      <w:pPr>
        <w:pageBreakBefore w:val="0"/>
        <w:tabs>
          <w:tab w:val="left" w:pos="540"/>
        </w:tabs>
        <w:kinsoku/>
        <w:wordWrap/>
        <w:bidi w:val="0"/>
        <w:spacing w:beforeAutospacing="0" w:after="0" w:afterAutospacing="0" w:line="4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14:paraId="315E264E">
      <w:pPr>
        <w:pageBreakBefore w:val="0"/>
        <w:tabs>
          <w:tab w:val="left" w:pos="540"/>
        </w:tabs>
        <w:kinsoku/>
        <w:wordWrap/>
        <w:bidi w:val="0"/>
        <w:spacing w:beforeAutospacing="0" w:after="0" w:afterAutospacing="0" w:line="4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23.1供应商不得递交任何</w:t>
      </w:r>
      <w:r>
        <w:rPr>
          <w:rFonts w:ascii="新宋体" w:hAnsi="新宋体" w:eastAsia="新宋体" w:cs="新宋体"/>
          <w:bCs/>
          <w:color w:val="auto"/>
          <w:kern w:val="0"/>
          <w:sz w:val="22"/>
          <w:szCs w:val="22"/>
          <w:highlight w:val="none"/>
        </w:rPr>
        <w:t>投标备选（替代）方案</w:t>
      </w:r>
      <w:r>
        <w:rPr>
          <w:rFonts w:hint="eastAsia" w:ascii="新宋体" w:hAnsi="新宋体" w:eastAsia="新宋体" w:cs="新宋体"/>
          <w:bCs/>
          <w:color w:val="auto"/>
          <w:kern w:val="0"/>
          <w:sz w:val="22"/>
          <w:szCs w:val="22"/>
          <w:highlight w:val="none"/>
        </w:rPr>
        <w:t>，否则其投标文件将作无效标处理。与“电子加密投标文件”同时生成的“备份投标文件”不是投标备选（替代）方案。</w:t>
      </w:r>
    </w:p>
    <w:p w14:paraId="03F041DA">
      <w:pPr>
        <w:pStyle w:val="6"/>
        <w:pageBreakBefore w:val="0"/>
        <w:kinsoku/>
        <w:wordWrap/>
        <w:bidi w:val="0"/>
        <w:spacing w:before="0" w:beforeAutospacing="0" w:after="0" w:afterAutospacing="0" w:line="500" w:lineRule="exact"/>
        <w:jc w:val="center"/>
        <w:rPr>
          <w:rFonts w:hint="eastAsia" w:ascii="新宋体" w:hAnsi="新宋体" w:eastAsia="新宋体"/>
          <w:color w:val="auto"/>
          <w:sz w:val="24"/>
          <w:szCs w:val="24"/>
          <w:highlight w:val="none"/>
        </w:rPr>
      </w:pPr>
      <w:bookmarkStart w:id="56" w:name="_Toc239145355"/>
      <w:bookmarkStart w:id="57" w:name="_Toc221356952"/>
      <w:bookmarkStart w:id="58" w:name="_Toc223715999"/>
      <w:bookmarkStart w:id="59" w:name="_Toc13823"/>
      <w:bookmarkStart w:id="60" w:name="_Toc241404203"/>
      <w:bookmarkStart w:id="61" w:name="_Toc221374627"/>
      <w:bookmarkStart w:id="62" w:name="_Toc22562"/>
      <w:bookmarkStart w:id="63" w:name="_Toc222114880"/>
      <w:bookmarkStart w:id="64" w:name="_Toc221356888"/>
      <w:bookmarkStart w:id="65" w:name="_Toc265529384"/>
      <w:bookmarkStart w:id="66" w:name="_Toc221423620"/>
      <w:r>
        <w:rPr>
          <w:rFonts w:hint="eastAsia" w:ascii="新宋体" w:hAnsi="新宋体" w:eastAsia="新宋体"/>
          <w:color w:val="auto"/>
          <w:sz w:val="24"/>
          <w:szCs w:val="24"/>
          <w:highlight w:val="none"/>
        </w:rPr>
        <w:t>五、 开标</w:t>
      </w:r>
      <w:bookmarkEnd w:id="56"/>
      <w:bookmarkEnd w:id="57"/>
      <w:bookmarkEnd w:id="58"/>
      <w:bookmarkEnd w:id="59"/>
      <w:bookmarkEnd w:id="60"/>
      <w:bookmarkEnd w:id="61"/>
      <w:bookmarkEnd w:id="62"/>
      <w:bookmarkEnd w:id="63"/>
      <w:bookmarkEnd w:id="64"/>
      <w:bookmarkEnd w:id="65"/>
      <w:bookmarkEnd w:id="66"/>
    </w:p>
    <w:p w14:paraId="331AEE8F">
      <w:pPr>
        <w:pageBreakBefore w:val="0"/>
        <w:tabs>
          <w:tab w:val="left" w:pos="540"/>
        </w:tabs>
        <w:kinsoku/>
        <w:wordWrap/>
        <w:bidi w:val="0"/>
        <w:spacing w:beforeAutospacing="0" w:after="0" w:afterAutospacing="0" w:line="40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14:paraId="2B3EBDCA">
      <w:pPr>
        <w:pageBreakBefore w:val="0"/>
        <w:tabs>
          <w:tab w:val="left" w:pos="540"/>
        </w:tabs>
        <w:kinsoku/>
        <w:wordWrap/>
        <w:bidi w:val="0"/>
        <w:spacing w:beforeAutospacing="0" w:after="0" w:afterAutospacing="0" w:line="4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14:paraId="2103C00F">
      <w:pPr>
        <w:pageBreakBefore w:val="0"/>
        <w:tabs>
          <w:tab w:val="left" w:pos="540"/>
        </w:tabs>
        <w:kinsoku/>
        <w:wordWrap/>
        <w:bidi w:val="0"/>
        <w:spacing w:beforeAutospacing="0" w:after="0" w:afterAutospacing="0" w:line="40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xml:space="preserve">25. </w:t>
      </w:r>
      <w:r>
        <w:rPr>
          <w:rFonts w:ascii="新宋体" w:hAnsi="新宋体" w:eastAsia="新宋体" w:cs="新宋体"/>
          <w:b/>
          <w:bCs/>
          <w:color w:val="auto"/>
          <w:kern w:val="0"/>
          <w:sz w:val="22"/>
          <w:szCs w:val="22"/>
          <w:highlight w:val="none"/>
        </w:rPr>
        <w:t>开标准备</w:t>
      </w:r>
    </w:p>
    <w:p w14:paraId="27EBB27A">
      <w:pPr>
        <w:pageBreakBefore w:val="0"/>
        <w:tabs>
          <w:tab w:val="left" w:pos="540"/>
        </w:tabs>
        <w:kinsoku/>
        <w:wordWrap/>
        <w:bidi w:val="0"/>
        <w:spacing w:beforeAutospacing="0" w:after="0" w:afterAutospacing="0" w:line="4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14:paraId="182AC08C">
      <w:pPr>
        <w:pageBreakBefore w:val="0"/>
        <w:tabs>
          <w:tab w:val="left" w:pos="540"/>
        </w:tabs>
        <w:kinsoku/>
        <w:wordWrap/>
        <w:bidi w:val="0"/>
        <w:spacing w:beforeAutospacing="0" w:after="0" w:afterAutospacing="0" w:line="4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25.2采购组织机构将按照采购文件规定的时间通过“政采云平台”组织开标、开启投标文件，所有供应商均应当准时在线参加。供应商</w:t>
      </w:r>
      <w:r>
        <w:rPr>
          <w:rFonts w:ascii="新宋体" w:hAnsi="新宋体" w:eastAsia="新宋体" w:cs="新宋体"/>
          <w:bCs/>
          <w:color w:val="auto"/>
          <w:kern w:val="0"/>
          <w:sz w:val="22"/>
          <w:szCs w:val="22"/>
          <w:highlight w:val="none"/>
        </w:rPr>
        <w:t>如不</w:t>
      </w:r>
      <w:r>
        <w:rPr>
          <w:rFonts w:hint="eastAsia" w:ascii="新宋体" w:hAnsi="新宋体" w:eastAsia="新宋体" w:cs="新宋体"/>
          <w:bCs/>
          <w:color w:val="auto"/>
          <w:kern w:val="0"/>
          <w:sz w:val="22"/>
          <w:szCs w:val="22"/>
          <w:highlight w:val="none"/>
        </w:rPr>
        <w:t>参加</w:t>
      </w:r>
      <w:r>
        <w:rPr>
          <w:rFonts w:ascii="新宋体" w:hAnsi="新宋体" w:eastAsia="新宋体" w:cs="新宋体"/>
          <w:bCs/>
          <w:color w:val="auto"/>
          <w:kern w:val="0"/>
          <w:sz w:val="22"/>
          <w:szCs w:val="22"/>
          <w:highlight w:val="none"/>
        </w:rPr>
        <w:t>开标大会的，</w:t>
      </w:r>
      <w:r>
        <w:rPr>
          <w:rFonts w:hint="eastAsia" w:ascii="新宋体" w:hAnsi="新宋体" w:eastAsia="新宋体" w:cs="新宋体"/>
          <w:bCs/>
          <w:color w:val="auto"/>
          <w:kern w:val="0"/>
          <w:sz w:val="22"/>
          <w:szCs w:val="22"/>
          <w:highlight w:val="none"/>
        </w:rPr>
        <w:t>视同认可开标结果，</w:t>
      </w:r>
      <w:r>
        <w:rPr>
          <w:rFonts w:ascii="新宋体" w:hAnsi="新宋体" w:eastAsia="新宋体" w:cs="新宋体"/>
          <w:bCs/>
          <w:color w:val="auto"/>
          <w:kern w:val="0"/>
          <w:sz w:val="22"/>
          <w:szCs w:val="22"/>
          <w:highlight w:val="none"/>
        </w:rPr>
        <w:t>事后不得对采购相关人员、开标过程和开标结果提出异议</w:t>
      </w:r>
      <w:r>
        <w:rPr>
          <w:rFonts w:hint="eastAsia" w:ascii="新宋体" w:hAnsi="新宋体" w:eastAsia="新宋体" w:cs="新宋体"/>
          <w:bCs/>
          <w:color w:val="auto"/>
          <w:kern w:val="0"/>
          <w:sz w:val="22"/>
          <w:szCs w:val="22"/>
          <w:highlight w:val="none"/>
        </w:rPr>
        <w:t>，同时供应商因未在线参加开标而导致投标文件无法按时解密等一切后果由供应商自己承担。</w:t>
      </w:r>
    </w:p>
    <w:p w14:paraId="3B29869D">
      <w:pPr>
        <w:pageBreakBefore w:val="0"/>
        <w:tabs>
          <w:tab w:val="left" w:pos="540"/>
        </w:tabs>
        <w:kinsoku/>
        <w:wordWrap/>
        <w:bidi w:val="0"/>
        <w:spacing w:beforeAutospacing="0" w:after="0" w:afterAutospacing="0" w:line="40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26.开标流程</w:t>
      </w:r>
    </w:p>
    <w:p w14:paraId="431E0103">
      <w:pPr>
        <w:pageBreakBefore w:val="0"/>
        <w:tabs>
          <w:tab w:val="left" w:pos="540"/>
        </w:tabs>
        <w:kinsoku/>
        <w:wordWrap/>
        <w:bidi w:val="0"/>
        <w:spacing w:beforeAutospacing="0" w:after="0" w:afterAutospacing="0" w:line="40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人发出电子加密投标文件【开始解密】通知，由投标人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14:paraId="7119B0F8">
      <w:pPr>
        <w:pageBreakBefore w:val="0"/>
        <w:tabs>
          <w:tab w:val="left" w:pos="540"/>
        </w:tabs>
        <w:kinsoku/>
        <w:wordWrap/>
        <w:bidi w:val="0"/>
        <w:spacing w:beforeAutospacing="0" w:after="0" w:afterAutospacing="0" w:line="40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（2）投标文件解密结束，各投标人签署《采购活动现场确认声明书》（见附件）后，将扫描件发送至采购代理机构邮箱：</w:t>
      </w:r>
      <w:r>
        <w:rPr>
          <w:rFonts w:hint="eastAsia" w:ascii="宋体" w:hAnsi="宋体" w:cs="宋体"/>
          <w:b/>
          <w:color w:val="auto"/>
          <w:sz w:val="22"/>
          <w:szCs w:val="22"/>
          <w:highlight w:val="none"/>
          <w:u w:val="single"/>
        </w:rPr>
        <w:t>605844820@qq.com</w:t>
      </w:r>
      <w:r>
        <w:rPr>
          <w:rFonts w:hint="eastAsia" w:ascii="宋体" w:hAnsi="宋体" w:cs="宋体"/>
          <w:b/>
          <w:bCs/>
          <w:color w:val="auto"/>
          <w:kern w:val="0"/>
          <w:sz w:val="22"/>
          <w:szCs w:val="22"/>
          <w:highlight w:val="none"/>
        </w:rPr>
        <w:t>；</w:t>
      </w:r>
    </w:p>
    <w:p w14:paraId="01A714FB">
      <w:pPr>
        <w:pageBreakBefore w:val="0"/>
        <w:tabs>
          <w:tab w:val="left" w:pos="540"/>
        </w:tabs>
        <w:kinsoku/>
        <w:wordWrap/>
        <w:bidi w:val="0"/>
        <w:spacing w:beforeAutospacing="0" w:after="0" w:afterAutospacing="0" w:line="40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（3）开启投标文件，在“政采云平台”系统平台上公布开标一览表有关内容，投标人在线确认。</w:t>
      </w:r>
    </w:p>
    <w:p w14:paraId="01DC9078">
      <w:pPr>
        <w:pageBreakBefore w:val="0"/>
        <w:tabs>
          <w:tab w:val="left" w:pos="540"/>
        </w:tabs>
        <w:kinsoku/>
        <w:wordWrap/>
        <w:bidi w:val="0"/>
        <w:spacing w:beforeAutospacing="0" w:after="0" w:afterAutospacing="0" w:line="40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（4）由采购人或采购代理机构依法对投标人的资格进行审查；</w:t>
      </w:r>
    </w:p>
    <w:p w14:paraId="059EF050">
      <w:pPr>
        <w:pageBreakBefore w:val="0"/>
        <w:tabs>
          <w:tab w:val="left" w:pos="540"/>
        </w:tabs>
        <w:kinsoku/>
        <w:wordWrap/>
        <w:bidi w:val="0"/>
        <w:spacing w:beforeAutospacing="0" w:after="0" w:afterAutospacing="0" w:line="40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（5）资格审查通过的投标人的商务技术文件进入符合性审查、商务技术评审；</w:t>
      </w:r>
    </w:p>
    <w:p w14:paraId="3D75EC30">
      <w:pPr>
        <w:pageBreakBefore w:val="0"/>
        <w:tabs>
          <w:tab w:val="left" w:pos="540"/>
        </w:tabs>
        <w:kinsoku/>
        <w:wordWrap/>
        <w:bidi w:val="0"/>
        <w:spacing w:beforeAutospacing="0" w:after="0" w:afterAutospacing="0" w:line="40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（6）商务技术评审完成后在“政采云平台”系统平台上公布符合性审查、商务技术评审无效供应商名称及理由；公布经商务技术评审后有效投标人的名单，同时公布其商务技术部分得分情况；</w:t>
      </w:r>
    </w:p>
    <w:p w14:paraId="6FF2C4B3">
      <w:pPr>
        <w:pageBreakBefore w:val="0"/>
        <w:tabs>
          <w:tab w:val="left" w:pos="540"/>
        </w:tabs>
        <w:kinsoku/>
        <w:wordWrap/>
        <w:bidi w:val="0"/>
        <w:spacing w:beforeAutospacing="0" w:after="0" w:afterAutospacing="0" w:line="40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（7）报价评审通过符合性审查、商务技术文件评审有效投标人的报价文件，由评标委员会对报价的合理性、准确性等进行审查核实；</w:t>
      </w:r>
    </w:p>
    <w:p w14:paraId="4F70F0E7">
      <w:pPr>
        <w:pageBreakBefore w:val="0"/>
        <w:tabs>
          <w:tab w:val="left" w:pos="540"/>
        </w:tabs>
        <w:kinsoku/>
        <w:wordWrap/>
        <w:bidi w:val="0"/>
        <w:spacing w:beforeAutospacing="0" w:after="0" w:afterAutospacing="0" w:line="40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（8）评审结束后，在“政采云平台”系统平台上公布中标（成交）候选人名单，及采购人最终确定中标（成交）人，发布中标（成交）结果公告等。</w:t>
      </w:r>
    </w:p>
    <w:p w14:paraId="3AD69AB8">
      <w:pPr>
        <w:pageBreakBefore w:val="0"/>
        <w:tabs>
          <w:tab w:val="left" w:pos="540"/>
        </w:tabs>
        <w:kinsoku/>
        <w:wordWrap/>
        <w:bidi w:val="0"/>
        <w:spacing w:beforeAutospacing="0" w:after="0" w:afterAutospacing="0" w:line="400" w:lineRule="exact"/>
        <w:rPr>
          <w:rFonts w:hint="eastAsia" w:ascii="新宋体" w:hAnsi="新宋体" w:eastAsia="新宋体" w:cs="新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r>
        <w:rPr>
          <w:rFonts w:hint="eastAsia" w:ascii="新宋体" w:hAnsi="新宋体" w:eastAsia="新宋体" w:cs="新宋体"/>
          <w:b/>
          <w:bCs/>
          <w:color w:val="auto"/>
          <w:kern w:val="0"/>
          <w:sz w:val="22"/>
          <w:szCs w:val="22"/>
          <w:highlight w:val="none"/>
        </w:rPr>
        <w:t>。</w:t>
      </w:r>
    </w:p>
    <w:p w14:paraId="55FA65A6">
      <w:pPr>
        <w:pageBreakBefore w:val="0"/>
        <w:tabs>
          <w:tab w:val="left" w:pos="540"/>
        </w:tabs>
        <w:kinsoku/>
        <w:wordWrap/>
        <w:bidi w:val="0"/>
        <w:spacing w:beforeAutospacing="0" w:after="0" w:afterAutospacing="0" w:line="400" w:lineRule="exact"/>
        <w:rPr>
          <w:rFonts w:hint="eastAsia" w:ascii="新宋体" w:hAnsi="新宋体" w:eastAsia="新宋体" w:cs="新宋体"/>
          <w:b/>
          <w:bCs/>
          <w:color w:val="auto"/>
          <w:kern w:val="0"/>
          <w:sz w:val="22"/>
          <w:szCs w:val="22"/>
          <w:highlight w:val="none"/>
        </w:rPr>
      </w:pPr>
      <w:bookmarkStart w:id="67" w:name="_Toc33194393"/>
      <w:bookmarkStart w:id="68" w:name="_Toc24550037"/>
      <w:r>
        <w:rPr>
          <w:rFonts w:hint="eastAsia" w:ascii="新宋体" w:hAnsi="新宋体" w:eastAsia="新宋体" w:cs="新宋体"/>
          <w:b/>
          <w:bCs/>
          <w:color w:val="auto"/>
          <w:kern w:val="0"/>
          <w:sz w:val="22"/>
          <w:szCs w:val="22"/>
          <w:highlight w:val="none"/>
        </w:rPr>
        <w:t>27. 供应商资格审查</w:t>
      </w:r>
      <w:bookmarkEnd w:id="67"/>
      <w:bookmarkEnd w:id="68"/>
    </w:p>
    <w:p w14:paraId="021A8539">
      <w:pPr>
        <w:pageBreakBefore w:val="0"/>
        <w:tabs>
          <w:tab w:val="left" w:pos="540"/>
        </w:tabs>
        <w:kinsoku/>
        <w:wordWrap/>
        <w:bidi w:val="0"/>
        <w:spacing w:beforeAutospacing="0" w:after="0" w:afterAutospacing="0" w:line="4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27.1开标大会第一阶段结束后，采购人或采购代理机构首先依法对各供应商的资格进行审查，审查各供应商的资格是否满足采购文件的要求。</w:t>
      </w:r>
      <w:r>
        <w:rPr>
          <w:rFonts w:ascii="新宋体" w:hAnsi="新宋体" w:eastAsia="新宋体" w:cs="新宋体"/>
          <w:bCs/>
          <w:color w:val="auto"/>
          <w:kern w:val="0"/>
          <w:sz w:val="22"/>
          <w:szCs w:val="22"/>
          <w:highlight w:val="none"/>
        </w:rPr>
        <w:t>采购人或采购代理机构对</w:t>
      </w:r>
      <w:r>
        <w:rPr>
          <w:rFonts w:hint="eastAsia" w:ascii="新宋体" w:hAnsi="新宋体" w:eastAsia="新宋体" w:cs="新宋体"/>
          <w:bCs/>
          <w:color w:val="auto"/>
          <w:kern w:val="0"/>
          <w:sz w:val="22"/>
          <w:szCs w:val="22"/>
          <w:highlight w:val="none"/>
        </w:rPr>
        <w:t>供应商</w:t>
      </w:r>
      <w:r>
        <w:rPr>
          <w:rFonts w:ascii="新宋体" w:hAnsi="新宋体" w:eastAsia="新宋体" w:cs="新宋体"/>
          <w:bCs/>
          <w:color w:val="auto"/>
          <w:kern w:val="0"/>
          <w:sz w:val="22"/>
          <w:szCs w:val="22"/>
          <w:highlight w:val="none"/>
        </w:rPr>
        <w:t>所</w:t>
      </w:r>
      <w:r>
        <w:rPr>
          <w:rFonts w:hint="eastAsia" w:ascii="新宋体" w:hAnsi="新宋体" w:eastAsia="新宋体" w:cs="新宋体"/>
          <w:bCs/>
          <w:color w:val="auto"/>
          <w:kern w:val="0"/>
          <w:sz w:val="22"/>
          <w:szCs w:val="22"/>
          <w:highlight w:val="none"/>
        </w:rPr>
        <w:t>提交</w:t>
      </w:r>
      <w:r>
        <w:rPr>
          <w:rFonts w:ascii="新宋体" w:hAnsi="新宋体" w:eastAsia="新宋体" w:cs="新宋体"/>
          <w:bCs/>
          <w:color w:val="auto"/>
          <w:kern w:val="0"/>
          <w:sz w:val="22"/>
          <w:szCs w:val="22"/>
          <w:highlight w:val="none"/>
        </w:rPr>
        <w:t>的资格审查材料仅负审核的责任。如发现</w:t>
      </w:r>
      <w:r>
        <w:rPr>
          <w:rFonts w:hint="eastAsia" w:ascii="新宋体" w:hAnsi="新宋体" w:eastAsia="新宋体" w:cs="新宋体"/>
          <w:bCs/>
          <w:color w:val="auto"/>
          <w:kern w:val="0"/>
          <w:sz w:val="22"/>
          <w:szCs w:val="22"/>
          <w:highlight w:val="none"/>
        </w:rPr>
        <w:t>供应商</w:t>
      </w:r>
      <w:r>
        <w:rPr>
          <w:rFonts w:ascii="新宋体" w:hAnsi="新宋体" w:eastAsia="新宋体" w:cs="新宋体"/>
          <w:bCs/>
          <w:color w:val="auto"/>
          <w:kern w:val="0"/>
          <w:sz w:val="22"/>
          <w:szCs w:val="22"/>
          <w:highlight w:val="none"/>
        </w:rPr>
        <w:t>所提</w:t>
      </w:r>
      <w:r>
        <w:rPr>
          <w:rFonts w:hint="eastAsia" w:ascii="新宋体" w:hAnsi="新宋体" w:eastAsia="新宋体" w:cs="新宋体"/>
          <w:bCs/>
          <w:color w:val="auto"/>
          <w:kern w:val="0"/>
          <w:sz w:val="22"/>
          <w:szCs w:val="22"/>
          <w:highlight w:val="none"/>
        </w:rPr>
        <w:t>交</w:t>
      </w:r>
      <w:r>
        <w:rPr>
          <w:rFonts w:ascii="新宋体" w:hAnsi="新宋体" w:eastAsia="新宋体" w:cs="新宋体"/>
          <w:bCs/>
          <w:color w:val="auto"/>
          <w:kern w:val="0"/>
          <w:sz w:val="22"/>
          <w:szCs w:val="22"/>
          <w:highlight w:val="none"/>
        </w:rPr>
        <w:t>的资格审查材料不合法或</w:t>
      </w:r>
      <w:r>
        <w:rPr>
          <w:rFonts w:hint="eastAsia" w:ascii="新宋体" w:hAnsi="新宋体" w:eastAsia="新宋体" w:cs="新宋体"/>
          <w:bCs/>
          <w:color w:val="auto"/>
          <w:kern w:val="0"/>
          <w:sz w:val="22"/>
          <w:szCs w:val="22"/>
          <w:highlight w:val="none"/>
        </w:rPr>
        <w:t>与事实不符</w:t>
      </w:r>
      <w:r>
        <w:rPr>
          <w:rFonts w:ascii="新宋体" w:hAnsi="新宋体" w:eastAsia="新宋体" w:cs="新宋体"/>
          <w:bCs/>
          <w:color w:val="auto"/>
          <w:kern w:val="0"/>
          <w:sz w:val="22"/>
          <w:szCs w:val="22"/>
          <w:highlight w:val="none"/>
        </w:rPr>
        <w:t>，采购人可取消</w:t>
      </w:r>
      <w:r>
        <w:rPr>
          <w:rFonts w:hint="eastAsia" w:ascii="新宋体" w:hAnsi="新宋体" w:eastAsia="新宋体" w:cs="新宋体"/>
          <w:bCs/>
          <w:color w:val="auto"/>
          <w:kern w:val="0"/>
          <w:sz w:val="22"/>
          <w:szCs w:val="22"/>
          <w:highlight w:val="none"/>
        </w:rPr>
        <w:t>其</w:t>
      </w:r>
      <w:r>
        <w:rPr>
          <w:rFonts w:ascii="新宋体" w:hAnsi="新宋体" w:eastAsia="新宋体" w:cs="新宋体"/>
          <w:bCs/>
          <w:color w:val="auto"/>
          <w:kern w:val="0"/>
          <w:sz w:val="22"/>
          <w:szCs w:val="22"/>
          <w:highlight w:val="none"/>
        </w:rPr>
        <w:t>中标资格并追究</w:t>
      </w:r>
      <w:r>
        <w:rPr>
          <w:rFonts w:hint="eastAsia" w:ascii="新宋体" w:hAnsi="新宋体" w:eastAsia="新宋体" w:cs="新宋体"/>
          <w:bCs/>
          <w:color w:val="auto"/>
          <w:kern w:val="0"/>
          <w:sz w:val="22"/>
          <w:szCs w:val="22"/>
          <w:highlight w:val="none"/>
        </w:rPr>
        <w:t>供应商</w:t>
      </w:r>
      <w:r>
        <w:rPr>
          <w:rFonts w:ascii="新宋体" w:hAnsi="新宋体" w:eastAsia="新宋体" w:cs="新宋体"/>
          <w:bCs/>
          <w:color w:val="auto"/>
          <w:kern w:val="0"/>
          <w:sz w:val="22"/>
          <w:szCs w:val="22"/>
          <w:highlight w:val="none"/>
        </w:rPr>
        <w:t>的法律责任。</w:t>
      </w:r>
    </w:p>
    <w:p w14:paraId="4E758F1B">
      <w:pPr>
        <w:pageBreakBefore w:val="0"/>
        <w:tabs>
          <w:tab w:val="left" w:pos="540"/>
        </w:tabs>
        <w:kinsoku/>
        <w:wordWrap/>
        <w:bidi w:val="0"/>
        <w:spacing w:beforeAutospacing="0" w:after="0" w:afterAutospacing="0" w:line="4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27.2供应商提交的资格审查材料无法证明其符合采购文件规定的“供应商资格要求”的，采购人或采购代理机构将对其作资格审查不通过处理（无效投标），并不再将其投标提交评标委员会进行后续评审。</w:t>
      </w:r>
    </w:p>
    <w:p w14:paraId="0EFFEFE2">
      <w:pPr>
        <w:pageBreakBefore w:val="0"/>
        <w:tabs>
          <w:tab w:val="left" w:pos="540"/>
        </w:tabs>
        <w:kinsoku/>
        <w:wordWrap/>
        <w:bidi w:val="0"/>
        <w:spacing w:beforeAutospacing="0" w:after="0" w:afterAutospacing="0" w:line="4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27.3单位负责人为同一人或者存在直接控股、管理关系的不同供应商参加同一合同项下的政府采购活动的，相关供应商均作资格无效处理。</w:t>
      </w:r>
    </w:p>
    <w:p w14:paraId="0BA258E4">
      <w:pPr>
        <w:pStyle w:val="6"/>
        <w:pageBreakBefore w:val="0"/>
        <w:kinsoku/>
        <w:wordWrap/>
        <w:bidi w:val="0"/>
        <w:spacing w:before="0" w:beforeAutospacing="0" w:after="0" w:afterAutospacing="0" w:line="500" w:lineRule="exact"/>
        <w:jc w:val="center"/>
        <w:rPr>
          <w:rFonts w:hint="eastAsia" w:ascii="新宋体" w:hAnsi="新宋体" w:eastAsia="新宋体"/>
          <w:color w:val="auto"/>
          <w:sz w:val="24"/>
          <w:szCs w:val="24"/>
          <w:highlight w:val="none"/>
        </w:rPr>
      </w:pPr>
      <w:bookmarkStart w:id="69" w:name="_Toc2653"/>
      <w:bookmarkStart w:id="70" w:name="_Toc26037"/>
      <w:bookmarkStart w:id="71" w:name="_Toc34221900"/>
      <w:r>
        <w:rPr>
          <w:rFonts w:hint="eastAsia" w:ascii="新宋体" w:hAnsi="新宋体" w:eastAsia="新宋体"/>
          <w:color w:val="auto"/>
          <w:sz w:val="24"/>
          <w:szCs w:val="24"/>
          <w:highlight w:val="none"/>
        </w:rPr>
        <w:t>六、 评  标</w:t>
      </w:r>
      <w:bookmarkEnd w:id="69"/>
      <w:bookmarkEnd w:id="70"/>
      <w:bookmarkEnd w:id="71"/>
    </w:p>
    <w:p w14:paraId="6E38E79C">
      <w:pPr>
        <w:pageBreakBefore w:val="0"/>
        <w:kinsoku/>
        <w:wordWrap/>
        <w:bidi w:val="0"/>
        <w:spacing w:beforeAutospacing="0" w:after="0" w:afterAutospacing="0" w:line="40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14:paraId="181A4223">
      <w:pPr>
        <w:pageBreakBefore w:val="0"/>
        <w:kinsoku/>
        <w:wordWrap/>
        <w:bidi w:val="0"/>
        <w:spacing w:beforeAutospacing="0" w:after="0" w:afterAutospacing="0" w:line="40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4267F2EF">
      <w:pPr>
        <w:pageBreakBefore w:val="0"/>
        <w:kinsoku/>
        <w:wordWrap/>
        <w:bidi w:val="0"/>
        <w:spacing w:beforeAutospacing="0" w:after="0" w:afterAutospacing="0" w:line="40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14:paraId="28DF99D6">
      <w:pPr>
        <w:pageBreakBefore w:val="0"/>
        <w:kinsoku/>
        <w:wordWrap/>
        <w:bidi w:val="0"/>
        <w:spacing w:beforeAutospacing="0" w:after="0" w:afterAutospacing="0" w:line="40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开标后直至向中标人授予合同时止，凡与评审有关的资料均不得向供应商及与评标无关人员透露。如果供应商在评标过程中试图向采购人和采购代理机构施加影响，其投标将被拒绝。</w:t>
      </w:r>
    </w:p>
    <w:p w14:paraId="251D6682">
      <w:pPr>
        <w:pageBreakBefore w:val="0"/>
        <w:kinsoku/>
        <w:wordWrap/>
        <w:bidi w:val="0"/>
        <w:spacing w:beforeAutospacing="0" w:after="0" w:afterAutospacing="0" w:line="40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14:paraId="73F252CE">
      <w:pPr>
        <w:pageBreakBefore w:val="0"/>
        <w:kinsoku/>
        <w:wordWrap/>
        <w:bidi w:val="0"/>
        <w:spacing w:beforeAutospacing="0" w:after="0" w:afterAutospacing="0" w:line="40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325F90EA">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b/>
          <w:bCs/>
          <w:color w:val="auto"/>
          <w:kern w:val="0"/>
          <w:sz w:val="22"/>
          <w:szCs w:val="22"/>
          <w:highlight w:val="none"/>
          <w:u w:val="single"/>
        </w:rPr>
        <w:t>供应商存在下列情况之一的，投标无效</w:t>
      </w:r>
      <w:r>
        <w:rPr>
          <w:rFonts w:hint="eastAsia" w:ascii="新宋体" w:hAnsi="新宋体" w:eastAsia="新宋体" w:cs="新宋体"/>
          <w:color w:val="auto"/>
          <w:kern w:val="0"/>
          <w:sz w:val="22"/>
          <w:szCs w:val="22"/>
          <w:highlight w:val="none"/>
        </w:rPr>
        <w:t>:</w:t>
      </w:r>
    </w:p>
    <w:p w14:paraId="17472006">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1）投标文件未按采购文件要求签署、盖章的；</w:t>
      </w:r>
    </w:p>
    <w:p w14:paraId="1EA456CE">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2）不具备采购文件中规定的资格要求的；</w:t>
      </w:r>
    </w:p>
    <w:p w14:paraId="21A2E166">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3）报价超过采购文件中规定的预算金额或者最高限价的；</w:t>
      </w:r>
    </w:p>
    <w:p w14:paraId="00ADC141">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4）投标文件含有采购人不能接受的附加条件的（包括采购文件中明确要求不得偏离的招标要求，存在负偏离的）；</w:t>
      </w:r>
    </w:p>
    <w:p w14:paraId="24DB7AC2">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5）仅提交“备份投标文件”的；</w:t>
      </w:r>
    </w:p>
    <w:p w14:paraId="13013B66">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6）对关键条文的偏离、保留或反对，例如关于付款方式、完工期（服务期）、免费质保期、适用法律法规、标准、税费等其他内容；</w:t>
      </w:r>
    </w:p>
    <w:p w14:paraId="31506BA5">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7）存在串标、抬标或弄虚作假情况的；</w:t>
      </w:r>
    </w:p>
    <w:p w14:paraId="753E61E2">
      <w:pPr>
        <w:pStyle w:val="16"/>
        <w:pageBreakBefore w:val="0"/>
        <w:kinsoku/>
        <w:wordWrap/>
        <w:bidi w:val="0"/>
        <w:snapToGrid w:val="0"/>
        <w:spacing w:beforeAutospacing="0" w:after="0" w:afterAutospacing="0" w:line="400" w:lineRule="exact"/>
        <w:ind w:left="399" w:leftChars="190" w:firstLine="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8）法律、法规和采购文件规定的其他无效情形（或出现重大偏差）；</w:t>
      </w:r>
    </w:p>
    <w:p w14:paraId="753E017D">
      <w:pPr>
        <w:pStyle w:val="16"/>
        <w:pageBreakBefore w:val="0"/>
        <w:kinsoku/>
        <w:wordWrap/>
        <w:bidi w:val="0"/>
        <w:snapToGrid w:val="0"/>
        <w:spacing w:beforeAutospacing="0" w:after="0" w:afterAutospacing="0" w:line="400" w:lineRule="exact"/>
        <w:ind w:left="399" w:leftChars="190" w:firstLine="0"/>
        <w:rPr>
          <w:color w:val="auto"/>
          <w:sz w:val="22"/>
          <w:szCs w:val="22"/>
          <w:highlight w:val="none"/>
        </w:rPr>
      </w:pPr>
      <w:r>
        <w:rPr>
          <w:rFonts w:hint="eastAsia"/>
          <w:color w:val="auto"/>
          <w:sz w:val="22"/>
          <w:szCs w:val="22"/>
          <w:highlight w:val="none"/>
        </w:rPr>
        <w:t>9）不同供应商的电子投标（响应）文件上传的IP地址、MAC地址、硬盘序列号等硬件信息相同</w:t>
      </w:r>
    </w:p>
    <w:p w14:paraId="66CC0DAC">
      <w:pPr>
        <w:pStyle w:val="16"/>
        <w:pageBreakBefore w:val="0"/>
        <w:kinsoku/>
        <w:wordWrap/>
        <w:bidi w:val="0"/>
        <w:snapToGrid w:val="0"/>
        <w:spacing w:beforeAutospacing="0" w:after="0" w:afterAutospacing="0" w:line="400" w:lineRule="exact"/>
        <w:ind w:firstLine="0"/>
        <w:rPr>
          <w:color w:val="auto"/>
          <w:sz w:val="22"/>
          <w:szCs w:val="22"/>
          <w:highlight w:val="none"/>
        </w:rPr>
      </w:pPr>
      <w:r>
        <w:rPr>
          <w:rFonts w:hint="eastAsia"/>
          <w:color w:val="auto"/>
          <w:sz w:val="22"/>
          <w:szCs w:val="22"/>
          <w:highlight w:val="none"/>
        </w:rPr>
        <w:t>且无法合理解释的；</w:t>
      </w:r>
    </w:p>
    <w:p w14:paraId="3D3563AA">
      <w:pPr>
        <w:pStyle w:val="16"/>
        <w:pageBreakBefore w:val="0"/>
        <w:kinsoku/>
        <w:wordWrap/>
        <w:bidi w:val="0"/>
        <w:snapToGrid w:val="0"/>
        <w:spacing w:beforeAutospacing="0" w:after="0" w:afterAutospacing="0" w:line="400" w:lineRule="exact"/>
        <w:ind w:left="399" w:leftChars="190" w:firstLine="0"/>
        <w:rPr>
          <w:rFonts w:ascii="宋体" w:hAnsi="宋体" w:cs="宋体"/>
          <w:color w:val="auto"/>
          <w:sz w:val="22"/>
          <w:szCs w:val="22"/>
          <w:highlight w:val="none"/>
        </w:rPr>
      </w:pPr>
      <w:r>
        <w:rPr>
          <w:rFonts w:hint="eastAsia"/>
          <w:color w:val="auto"/>
          <w:sz w:val="22"/>
          <w:szCs w:val="22"/>
          <w:highlight w:val="none"/>
        </w:rPr>
        <w:t>10）不同供应商的电子投标（响应）文件上传时的手机号信息相同且无法合理解释的。</w:t>
      </w:r>
    </w:p>
    <w:p w14:paraId="443D44FA">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30.2▲</w:t>
      </w:r>
      <w:r>
        <w:rPr>
          <w:rFonts w:hint="eastAsia" w:ascii="新宋体" w:hAnsi="新宋体" w:eastAsia="新宋体" w:cs="新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新宋体" w:hAnsi="新宋体" w:eastAsia="新宋体" w:cs="新宋体"/>
          <w:color w:val="auto"/>
          <w:kern w:val="0"/>
          <w:sz w:val="22"/>
          <w:szCs w:val="22"/>
          <w:highlight w:val="none"/>
        </w:rPr>
        <w:t>：</w:t>
      </w:r>
    </w:p>
    <w:p w14:paraId="7D8C0AF3">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1）未按采购文件要求编制，或字迹模糊、辨认不清的投标文件；</w:t>
      </w:r>
    </w:p>
    <w:p w14:paraId="008D0E35">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2）除30.1条款以外，出现其它明显不符合技术规格、技术标准的要求或不满足采购文件技术规格书中的主要参数的投标文件；</w:t>
      </w:r>
    </w:p>
    <w:p w14:paraId="3E66B988">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3）除30.1条款以外，出现投标项目数量与采购文件对比出现较大偏差；报价文件明细表计算错误，出现较大差错；</w:t>
      </w:r>
    </w:p>
    <w:p w14:paraId="05E86BAE">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4）除30.1条款以外，出现其它不符合采购文件中规定的实质性要求的投标文件，是否为偏离实质性要求由评标委员会认定。</w:t>
      </w:r>
    </w:p>
    <w:p w14:paraId="4077A5E9">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bCs/>
          <w:color w:val="auto"/>
          <w:kern w:val="0"/>
          <w:sz w:val="22"/>
          <w:szCs w:val="22"/>
          <w:highlight w:val="none"/>
          <w:u w:val="single"/>
        </w:rPr>
        <w:t>有下列情形之一的，视为供应商串通投标，其投标无效</w:t>
      </w:r>
      <w:r>
        <w:rPr>
          <w:rFonts w:hint="eastAsia" w:ascii="新宋体" w:hAnsi="新宋体" w:eastAsia="新宋体" w:cs="新宋体"/>
          <w:color w:val="auto"/>
          <w:kern w:val="0"/>
          <w:sz w:val="22"/>
          <w:szCs w:val="22"/>
          <w:highlight w:val="none"/>
        </w:rPr>
        <w:t>：</w:t>
      </w:r>
    </w:p>
    <w:p w14:paraId="4924C239">
      <w:pPr>
        <w:pageBreakBefore w:val="0"/>
        <w:numPr>
          <w:ilvl w:val="0"/>
          <w:numId w:val="5"/>
        </w:numPr>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不同供应商的投标文件由同一单位或者个人编制；</w:t>
      </w:r>
    </w:p>
    <w:p w14:paraId="223BD1BC">
      <w:pPr>
        <w:pageBreakBefore w:val="0"/>
        <w:numPr>
          <w:ilvl w:val="0"/>
          <w:numId w:val="5"/>
        </w:numPr>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不同供应商委托同一单位或者个人办理投标事宜；</w:t>
      </w:r>
    </w:p>
    <w:p w14:paraId="6BE9E8A5">
      <w:pPr>
        <w:pageBreakBefore w:val="0"/>
        <w:numPr>
          <w:ilvl w:val="0"/>
          <w:numId w:val="5"/>
        </w:numPr>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不同供应商的投标文件载明的项目管理成员或者联系人员为同一人；</w:t>
      </w:r>
    </w:p>
    <w:p w14:paraId="078EE97F">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4）不同供应商的投标文件异常一致或者投标报价呈规律性差异；</w:t>
      </w:r>
    </w:p>
    <w:p w14:paraId="10A061D1">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5）不同供应商的投标文件相互混装；</w:t>
      </w:r>
    </w:p>
    <w:p w14:paraId="73D536A3">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559DEF65">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30.5实质上没有响应采购文件要求的投标将被否决，供应商不得通过修正或撤销不合要求的偏离或保留，从而使其投标成为实质上响应的投标。</w:t>
      </w:r>
    </w:p>
    <w:p w14:paraId="26F5C9FD">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14:paraId="3E52AFA6">
      <w:pPr>
        <w:pageBreakBefore w:val="0"/>
        <w:kinsoku/>
        <w:wordWrap/>
        <w:bidi w:val="0"/>
        <w:spacing w:beforeAutospacing="0" w:after="0" w:afterAutospacing="0" w:line="400" w:lineRule="exact"/>
        <w:rPr>
          <w:rFonts w:hint="eastAsia" w:ascii="新宋体" w:hAnsi="新宋体" w:eastAsia="新宋体" w:cs="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宋体"/>
          <w:b/>
          <w:bCs/>
          <w:color w:val="auto"/>
          <w:sz w:val="22"/>
          <w:szCs w:val="22"/>
          <w:highlight w:val="none"/>
        </w:rPr>
        <w:t>为有助于投标文件的审查、评价和比较，评标小组可以在“政采云平台”在线询标或其他有效形式要求供应商对同一份投标文件含义不明确或同类问题表述不一致的内容（采购文件其它地方有规定处理方法的除外）作必要的澄清或说明，供应商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05294AC0">
      <w:pPr>
        <w:pageBreakBefore w:val="0"/>
        <w:kinsoku/>
        <w:wordWrap/>
        <w:bidi w:val="0"/>
        <w:spacing w:beforeAutospacing="0" w:after="0" w:afterAutospacing="0" w:line="400" w:lineRule="exact"/>
        <w:rPr>
          <w:rFonts w:hint="eastAsia" w:ascii="新宋体" w:hAnsi="新宋体" w:eastAsia="新宋体" w:cs="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供应商书面澄清（书面澄清仅限在投标文件递交截止时间前所提交的投标文件及相关材料中未被评标委员会审查出的内容）亦不明确的，评审过程中将不予认可，不再寻求外部证据（外部证据包括供应商在澄清过程中申请补交的证明材料或网络查询结果等非投标文件本身内容）。</w:t>
      </w:r>
    </w:p>
    <w:p w14:paraId="1C255A41">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6004336C">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1C359ED6">
      <w:pPr>
        <w:pageBreakBefore w:val="0"/>
        <w:kinsoku/>
        <w:wordWrap/>
        <w:bidi w:val="0"/>
        <w:spacing w:beforeAutospacing="0" w:after="0" w:afterAutospacing="0" w:line="40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宋体"/>
          <w:color w:val="auto"/>
          <w:sz w:val="22"/>
          <w:highlight w:val="none"/>
        </w:rPr>
        <w:t>大写金额和小写金额不一致的，以大写金额为准。</w:t>
      </w:r>
    </w:p>
    <w:p w14:paraId="501B4119">
      <w:pPr>
        <w:pageBreakBefore w:val="0"/>
        <w:kinsoku/>
        <w:wordWrap/>
        <w:bidi w:val="0"/>
        <w:spacing w:beforeAutospacing="0" w:after="0" w:afterAutospacing="0" w:line="40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3）单价金额小数点或者百分比有明显错位的，以开标一览表的总价为准，并修改单价。</w:t>
      </w:r>
    </w:p>
    <w:p w14:paraId="409D2F41">
      <w:pPr>
        <w:pageBreakBefore w:val="0"/>
        <w:kinsoku/>
        <w:wordWrap/>
        <w:bidi w:val="0"/>
        <w:spacing w:beforeAutospacing="0" w:after="0" w:afterAutospacing="0" w:line="40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4）总价金额与按单价汇总金额不一致的，以单价金额计算结果为准。</w:t>
      </w:r>
    </w:p>
    <w:p w14:paraId="692A9BEA">
      <w:pPr>
        <w:pageBreakBefore w:val="0"/>
        <w:kinsoku/>
        <w:wordWrap/>
        <w:bidi w:val="0"/>
        <w:spacing w:beforeAutospacing="0" w:after="0" w:afterAutospacing="0" w:line="40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5）</w:t>
      </w:r>
      <w:r>
        <w:rPr>
          <w:rFonts w:hint="eastAsia" w:ascii="新宋体" w:hAnsi="新宋体" w:eastAsia="新宋体" w:cs="新宋体"/>
          <w:color w:val="auto"/>
          <w:sz w:val="22"/>
          <w:szCs w:val="22"/>
          <w:highlight w:val="none"/>
        </w:rPr>
        <w:t>投标人在政采云</w:t>
      </w:r>
      <w:r>
        <w:rPr>
          <w:rFonts w:hint="eastAsia" w:ascii="宋体" w:hAnsi="宋体" w:cs="宋体"/>
          <w:color w:val="auto"/>
          <w:sz w:val="22"/>
          <w:szCs w:val="22"/>
          <w:highlight w:val="none"/>
        </w:rPr>
        <w:t>客户端填写的报价与以pdf格式上传文件中的报价不一致的，应以Pdf格式上传文件中的报价为准，修正客户端的报价。</w:t>
      </w:r>
    </w:p>
    <w:p w14:paraId="22AC4EE7">
      <w:pPr>
        <w:pageBreakBefore w:val="0"/>
        <w:kinsoku/>
        <w:wordWrap/>
        <w:bidi w:val="0"/>
        <w:spacing w:beforeAutospacing="0" w:after="0" w:afterAutospacing="0" w:line="400" w:lineRule="exact"/>
        <w:ind w:firstLine="420" w:firstLineChars="190"/>
        <w:rPr>
          <w:rFonts w:hint="eastAsia" w:ascii="新宋体" w:hAnsi="新宋体" w:eastAsia="新宋体" w:cs="宋体"/>
          <w:b/>
          <w:bCs/>
          <w:color w:val="auto"/>
          <w:sz w:val="22"/>
          <w:szCs w:val="22"/>
          <w:highlight w:val="none"/>
        </w:rPr>
      </w:pPr>
      <w:r>
        <w:rPr>
          <w:rFonts w:hint="eastAsia" w:ascii="新宋体" w:hAnsi="新宋体" w:eastAsia="新宋体" w:cs="宋体"/>
          <w:b/>
          <w:bCs/>
          <w:color w:val="auto"/>
          <w:sz w:val="22"/>
          <w:highlight w:val="none"/>
        </w:rPr>
        <w:t>同时出现两种以上不一致的，按照前款规定的顺序修正。修正后的报价按照本采购文件规定经供应商确认后产生约束力，供应商不确认的，其投标无效。</w:t>
      </w:r>
    </w:p>
    <w:p w14:paraId="475BC72A">
      <w:pPr>
        <w:pageBreakBefore w:val="0"/>
        <w:kinsoku/>
        <w:wordWrap/>
        <w:bidi w:val="0"/>
        <w:spacing w:beforeAutospacing="0" w:after="0" w:afterAutospacing="0" w:line="400" w:lineRule="exact"/>
        <w:rPr>
          <w:rFonts w:hint="eastAsia"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31.4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bCs/>
          <w:color w:val="auto"/>
          <w:kern w:val="0"/>
          <w:sz w:val="22"/>
          <w:szCs w:val="22"/>
          <w:highlight w:val="none"/>
          <w:u w:val="single"/>
        </w:rPr>
        <w:t>评标委员会认为供应商的报价明显低于其他通过符合性审查供应商的报价，有可能影响产品质量或者不能诚信履约的，将要求其在合理时间内在“政采云平台”上作出在线澄清并提供书面说明，必要时提交相关证明材料；供应商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26F46888">
      <w:pPr>
        <w:pageBreakBefore w:val="0"/>
        <w:kinsoku/>
        <w:wordWrap/>
        <w:bidi w:val="0"/>
        <w:spacing w:beforeAutospacing="0" w:after="0" w:afterAutospacing="0" w:line="400" w:lineRule="exact"/>
        <w:rPr>
          <w:rFonts w:hint="eastAsia"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31.5如果供应商代表拒绝按评标委员会要求在“政采云平台”作出在线回复且无其他有效回复方式的，评标委员会可以对其作出否决投标处理。</w:t>
      </w:r>
    </w:p>
    <w:p w14:paraId="095AEDD2">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宋体"/>
          <w:b/>
          <w:bCs/>
          <w:color w:val="auto"/>
          <w:sz w:val="22"/>
          <w:szCs w:val="22"/>
          <w:highlight w:val="none"/>
        </w:rPr>
        <w:t>31.6</w:t>
      </w:r>
      <w:r>
        <w:rPr>
          <w:rFonts w:hint="eastAsia" w:ascii="新宋体" w:hAnsi="新宋体" w:eastAsia="新宋体" w:cs="宋体"/>
          <w:color w:val="auto"/>
          <w:sz w:val="22"/>
          <w:highlight w:val="none"/>
          <w:u w:val="single"/>
        </w:rPr>
        <w:t>经澄清后，若偏差仍存在，且不可接受，则投标文件将被认定为“没有实质性响应采购文件要求”，按无效投标处理，不再进入下一步评审。</w:t>
      </w:r>
    </w:p>
    <w:p w14:paraId="00623E8D">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宋体"/>
          <w:b/>
          <w:bCs/>
          <w:color w:val="auto"/>
          <w:sz w:val="22"/>
          <w:highlight w:val="none"/>
        </w:rPr>
        <w:t xml:space="preserve"> 评标原则和评标办法</w:t>
      </w:r>
    </w:p>
    <w:p w14:paraId="54064F9C">
      <w:pPr>
        <w:pStyle w:val="29"/>
        <w:pageBreakBefore w:val="0"/>
        <w:kinsoku/>
        <w:wordWrap/>
        <w:overflowPunct/>
        <w:autoSpaceDE/>
        <w:autoSpaceDN/>
        <w:bidi w:val="0"/>
        <w:adjustRightInd/>
        <w:snapToGrid w:val="0"/>
        <w:spacing w:beforeAutospacing="0" w:after="0" w:afterAutospacing="0" w:line="400" w:lineRule="exact"/>
        <w:textAlignment w:val="auto"/>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1128E9D8">
      <w:pPr>
        <w:pStyle w:val="49"/>
        <w:pageBreakBefore w:val="0"/>
        <w:kinsoku/>
        <w:wordWrap/>
        <w:bidi w:val="0"/>
        <w:spacing w:before="0" w:beforeAutospacing="0" w:after="0" w:afterAutospacing="0" w:line="400" w:lineRule="exact"/>
        <w:jc w:val="both"/>
        <w:rPr>
          <w:rFonts w:hint="eastAsia" w:ascii="新宋体" w:hAnsi="新宋体" w:eastAsia="新宋体"/>
          <w:color w:val="auto"/>
          <w:sz w:val="22"/>
          <w:highlight w:val="none"/>
        </w:rPr>
      </w:pPr>
      <w:r>
        <w:rPr>
          <w:rFonts w:hint="eastAsia" w:ascii="新宋体" w:hAnsi="新宋体" w:eastAsia="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699FC0FC">
      <w:pPr>
        <w:pStyle w:val="29"/>
        <w:pageBreakBefore w:val="0"/>
        <w:kinsoku/>
        <w:wordWrap/>
        <w:overflowPunct/>
        <w:autoSpaceDE/>
        <w:autoSpaceDN/>
        <w:bidi w:val="0"/>
        <w:adjustRightInd/>
        <w:snapToGrid w:val="0"/>
        <w:spacing w:beforeAutospacing="0" w:after="0" w:afterAutospacing="0" w:line="400" w:lineRule="exact"/>
        <w:textAlignment w:val="auto"/>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30BB6242">
      <w:pPr>
        <w:pStyle w:val="29"/>
        <w:pageBreakBefore w:val="0"/>
        <w:kinsoku/>
        <w:wordWrap/>
        <w:overflowPunct/>
        <w:autoSpaceDE/>
        <w:autoSpaceDN/>
        <w:bidi w:val="0"/>
        <w:adjustRightInd/>
        <w:snapToGrid w:val="0"/>
        <w:spacing w:beforeAutospacing="0" w:after="0" w:afterAutospacing="0" w:line="400" w:lineRule="exact"/>
        <w:textAlignment w:val="auto"/>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32.4本项目评标办法是综合评分法，具体评标内容及评分标准等详见第六部分“评标原则及方法”。</w:t>
      </w:r>
    </w:p>
    <w:p w14:paraId="1FB5483C">
      <w:pPr>
        <w:pStyle w:val="29"/>
        <w:pageBreakBefore w:val="0"/>
        <w:kinsoku/>
        <w:wordWrap/>
        <w:overflowPunct/>
        <w:autoSpaceDE/>
        <w:autoSpaceDN/>
        <w:bidi w:val="0"/>
        <w:adjustRightInd/>
        <w:snapToGrid w:val="0"/>
        <w:spacing w:beforeAutospacing="0" w:after="0" w:afterAutospacing="0" w:line="400" w:lineRule="exact"/>
        <w:textAlignment w:val="auto"/>
        <w:rPr>
          <w:rFonts w:hint="eastAsia" w:ascii="新宋体" w:hAnsi="新宋体" w:eastAsia="新宋体" w:cs="宋体"/>
          <w:b/>
          <w:bCs/>
          <w:color w:val="auto"/>
          <w:sz w:val="22"/>
          <w:highlight w:val="none"/>
        </w:rPr>
      </w:pPr>
      <w:r>
        <w:rPr>
          <w:rFonts w:hint="eastAsia" w:ascii="新宋体" w:hAnsi="新宋体" w:eastAsia="新宋体" w:cs="宋体"/>
          <w:b/>
          <w:bCs/>
          <w:color w:val="auto"/>
          <w:sz w:val="22"/>
          <w:highlight w:val="none"/>
          <w:u w:val="single"/>
        </w:rPr>
        <w:t>32.5▲根据《中华人民共和国政府采购法》第三十六条规定：在招标采购中，符合专业条件的供应商或者对采购文件作实质响应的供应商不足三家的，此项目废标，应重新组织采购。</w:t>
      </w:r>
    </w:p>
    <w:p w14:paraId="08A0D980">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宋体"/>
          <w:color w:val="auto"/>
          <w:sz w:val="22"/>
          <w:highlight w:val="none"/>
        </w:rPr>
        <w:t>32.6评标过程中遇到特殊情况，由评标委员会遵循公开、公正原则，采取投票方式按照少数服从多数原则决定。</w:t>
      </w:r>
    </w:p>
    <w:p w14:paraId="1DC4C3B7">
      <w:pPr>
        <w:pageBreakBefore w:val="0"/>
        <w:kinsoku/>
        <w:wordWrap/>
        <w:bidi w:val="0"/>
        <w:spacing w:beforeAutospacing="0" w:after="0" w:afterAutospacing="0" w:line="40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14:paraId="20951082">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14:paraId="11A71A94">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供应商的最终得分（即商务技术分与报价分之和）高低进行排序，得分前二名的供应商推荐为中标候选人与备选中标人（得分相同投标报价低的排序前位；得分且投标报价相同的并列，投标文件满足采购文件全部实质性要求，且按照评审因素的量化指标评审得分最高的供应商为中标候选人）</w:t>
      </w:r>
      <w:r>
        <w:rPr>
          <w:rFonts w:hint="eastAsia" w:ascii="新宋体" w:hAnsi="新宋体" w:eastAsia="新宋体" w:cs="新宋体"/>
          <w:color w:val="auto"/>
          <w:kern w:val="0"/>
          <w:sz w:val="22"/>
          <w:szCs w:val="22"/>
          <w:highlight w:val="none"/>
        </w:rPr>
        <w:t>。</w:t>
      </w:r>
    </w:p>
    <w:p w14:paraId="52B360F4">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33.3若出现以下情形之一，采购人可视具体情况确定是否由备选中标人作为中标人或重新组织招标：</w:t>
      </w:r>
    </w:p>
    <w:p w14:paraId="469B4B87">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1）中标候选人放弃中标资格；</w:t>
      </w:r>
    </w:p>
    <w:p w14:paraId="4EAD608B">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2）中标候选人因不可抗力提出不能履行合同；</w:t>
      </w:r>
    </w:p>
    <w:p w14:paraId="6C5DA0EA">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3）中标候选人未能在规定时间内与采购单位签订合同；</w:t>
      </w:r>
    </w:p>
    <w:p w14:paraId="5EF32AD7">
      <w:pPr>
        <w:pageBreakBefore w:val="0"/>
        <w:kinsoku/>
        <w:wordWrap/>
        <w:bidi w:val="0"/>
        <w:spacing w:beforeAutospacing="0" w:after="0" w:afterAutospacing="0" w:line="40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4）经质疑，采购人审查后，中标候选人确实在本次采购活动中存在违法违规行为或其他原因使质疑成立的。</w:t>
      </w:r>
    </w:p>
    <w:p w14:paraId="31BF616F">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33.4采购人、采购代理机构及评标委员会对未中标的供应商不作解释。同时，根据政府采购法实施条例第四十条规定，本项目不对供应商公布详细的评审情况，不公布具体评标细则中的小项得分。</w:t>
      </w:r>
    </w:p>
    <w:p w14:paraId="1609A54F">
      <w:pPr>
        <w:pageBreakBefore w:val="0"/>
        <w:tabs>
          <w:tab w:val="left" w:pos="1365"/>
        </w:tabs>
        <w:kinsoku/>
        <w:wordWrap/>
        <w:bidi w:val="0"/>
        <w:spacing w:beforeAutospacing="0" w:after="0" w:afterAutospacing="0" w:line="400" w:lineRule="exact"/>
        <w:ind w:left="550" w:hanging="550" w:hangingChars="25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评标细则详见“评标原则及方法”</w:t>
      </w:r>
      <w:r>
        <w:rPr>
          <w:rFonts w:hint="eastAsia" w:ascii="新宋体" w:hAnsi="新宋体" w:eastAsia="新宋体" w:cs="新宋体"/>
          <w:bCs/>
          <w:color w:val="auto"/>
          <w:sz w:val="22"/>
          <w:szCs w:val="22"/>
          <w:highlight w:val="none"/>
        </w:rPr>
        <w:t>。</w:t>
      </w:r>
    </w:p>
    <w:p w14:paraId="0B179434">
      <w:pPr>
        <w:pageBreakBefore w:val="0"/>
        <w:kinsoku/>
        <w:wordWrap/>
        <w:bidi w:val="0"/>
        <w:spacing w:beforeAutospacing="0" w:after="0" w:afterAutospacing="0" w:line="40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14:paraId="229D53D4">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08A5A3B1">
      <w:pPr>
        <w:pageBreakBefore w:val="0"/>
        <w:numPr>
          <w:ilvl w:val="2"/>
          <w:numId w:val="6"/>
        </w:numPr>
        <w:tabs>
          <w:tab w:val="left" w:pos="993"/>
        </w:tabs>
        <w:kinsoku/>
        <w:wordWrap/>
        <w:bidi w:val="0"/>
        <w:spacing w:beforeAutospacing="0" w:after="0" w:afterAutospacing="0" w:line="40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14:paraId="55856F34">
      <w:pPr>
        <w:pageBreakBefore w:val="0"/>
        <w:numPr>
          <w:ilvl w:val="2"/>
          <w:numId w:val="6"/>
        </w:numPr>
        <w:tabs>
          <w:tab w:val="left" w:pos="993"/>
        </w:tabs>
        <w:kinsoku/>
        <w:wordWrap/>
        <w:bidi w:val="0"/>
        <w:spacing w:beforeAutospacing="0" w:after="0" w:afterAutospacing="0" w:line="40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14:paraId="7B07F6AD">
      <w:pPr>
        <w:pageBreakBefore w:val="0"/>
        <w:numPr>
          <w:ilvl w:val="2"/>
          <w:numId w:val="6"/>
        </w:numPr>
        <w:tabs>
          <w:tab w:val="left" w:pos="993"/>
        </w:tabs>
        <w:kinsoku/>
        <w:wordWrap/>
        <w:bidi w:val="0"/>
        <w:spacing w:beforeAutospacing="0" w:after="0" w:afterAutospacing="0" w:line="40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14:paraId="7B8F546A">
      <w:pPr>
        <w:pageBreakBefore w:val="0"/>
        <w:numPr>
          <w:ilvl w:val="2"/>
          <w:numId w:val="6"/>
        </w:numPr>
        <w:tabs>
          <w:tab w:val="left" w:pos="993"/>
        </w:tabs>
        <w:kinsoku/>
        <w:wordWrap/>
        <w:bidi w:val="0"/>
        <w:spacing w:beforeAutospacing="0" w:after="0" w:afterAutospacing="0" w:line="40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14:paraId="44A6533B">
      <w:pPr>
        <w:pageBreakBefore w:val="0"/>
        <w:numPr>
          <w:ilvl w:val="2"/>
          <w:numId w:val="6"/>
        </w:numPr>
        <w:tabs>
          <w:tab w:val="left" w:pos="993"/>
        </w:tabs>
        <w:kinsoku/>
        <w:wordWrap/>
        <w:bidi w:val="0"/>
        <w:spacing w:beforeAutospacing="0" w:after="0" w:afterAutospacing="0" w:line="40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14:paraId="3BD3C77D">
      <w:pPr>
        <w:pageBreakBefore w:val="0"/>
        <w:kinsoku/>
        <w:wordWrap/>
        <w:bidi w:val="0"/>
        <w:spacing w:beforeAutospacing="0" w:after="0" w:afterAutospacing="0" w:line="4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4698E412">
      <w:pPr>
        <w:pStyle w:val="6"/>
        <w:pageBreakBefore w:val="0"/>
        <w:kinsoku/>
        <w:wordWrap/>
        <w:bidi w:val="0"/>
        <w:spacing w:before="0" w:beforeAutospacing="0" w:after="0" w:afterAutospacing="0" w:line="500" w:lineRule="exact"/>
        <w:jc w:val="center"/>
        <w:rPr>
          <w:rFonts w:hint="eastAsia" w:ascii="新宋体" w:hAnsi="新宋体" w:eastAsia="新宋体"/>
          <w:color w:val="auto"/>
          <w:sz w:val="24"/>
          <w:szCs w:val="24"/>
          <w:highlight w:val="none"/>
        </w:rPr>
      </w:pPr>
      <w:bookmarkStart w:id="72" w:name="_Toc306613654"/>
      <w:bookmarkStart w:id="73" w:name="_Toc31659"/>
      <w:bookmarkStart w:id="74" w:name="_Toc21828"/>
      <w:bookmarkStart w:id="75" w:name="_Toc34221901"/>
      <w:r>
        <w:rPr>
          <w:rFonts w:hint="eastAsia" w:ascii="新宋体" w:hAnsi="新宋体" w:eastAsia="新宋体"/>
          <w:color w:val="auto"/>
          <w:sz w:val="24"/>
          <w:szCs w:val="24"/>
          <w:highlight w:val="none"/>
        </w:rPr>
        <w:t>七、 授予合同</w:t>
      </w:r>
      <w:bookmarkEnd w:id="72"/>
      <w:bookmarkEnd w:id="73"/>
      <w:bookmarkEnd w:id="74"/>
      <w:bookmarkEnd w:id="75"/>
    </w:p>
    <w:p w14:paraId="72726253">
      <w:pPr>
        <w:pageBreakBefore w:val="0"/>
        <w:tabs>
          <w:tab w:val="left" w:pos="540"/>
        </w:tabs>
        <w:kinsoku/>
        <w:wordWrap/>
        <w:bidi w:val="0"/>
        <w:spacing w:beforeAutospacing="0" w:after="0" w:afterAutospacing="0" w:line="40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14:paraId="2932F78D">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14:paraId="234F9731">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36.2中标人确定之日起2个工作日内，在“政采云”平台上公示中标结果，中标公告期限为1个工作日；</w:t>
      </w:r>
    </w:p>
    <w:p w14:paraId="3F680AC4">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14:paraId="1571E47C">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36.4各供应商对评标结果如有异议，可在中标结果公示之日起7个工作日内以书面形式向采购人进行署名投诉或提出质疑，但需对投诉或质疑内容的真实性承担法律责任。</w:t>
      </w:r>
    </w:p>
    <w:p w14:paraId="4D57365F">
      <w:pPr>
        <w:pageBreakBefore w:val="0"/>
        <w:tabs>
          <w:tab w:val="left" w:pos="540"/>
        </w:tabs>
        <w:kinsoku/>
        <w:wordWrap/>
        <w:bidi w:val="0"/>
        <w:spacing w:beforeAutospacing="0" w:after="0" w:afterAutospacing="0" w:line="40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37. 签订合同</w:t>
      </w:r>
    </w:p>
    <w:p w14:paraId="25CDC5BC">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37.1公示期结束后，中标供应商须在5个工作日内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6227945D">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37.2采购文件、中标供应商的投标文件及投标修改文件、评标过程中有关澄清文件及经双方签字的询标纪要（承诺）和中标通知书均作为合同附件。</w:t>
      </w:r>
    </w:p>
    <w:p w14:paraId="2373902C">
      <w:pPr>
        <w:pageBreakBefore w:val="0"/>
        <w:tabs>
          <w:tab w:val="left" w:pos="540"/>
        </w:tabs>
        <w:kinsoku/>
        <w:wordWrap/>
        <w:bidi w:val="0"/>
        <w:spacing w:beforeAutospacing="0" w:after="0" w:afterAutospacing="0"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37.3拒签合同的责任</w:t>
      </w:r>
    </w:p>
    <w:p w14:paraId="236EC067">
      <w:pPr>
        <w:pageBreakBefore w:val="0"/>
        <w:tabs>
          <w:tab w:val="left" w:pos="640"/>
        </w:tabs>
        <w:kinsoku/>
        <w:wordWrap/>
        <w:bidi w:val="0"/>
        <w:spacing w:beforeAutospacing="0" w:after="0" w:afterAutospacing="0" w:line="40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37.4中标供应商在规定时间内（30日历天）借故否认已经承诺的条件、拒签合同，以投标违约处理，其投标保证金不予退回，并赔偿采购人由此造成的直接经济损失；采购人重新组织招标的，所需费用由原中标供应商承担。</w:t>
      </w:r>
    </w:p>
    <w:p w14:paraId="6AD7EFC7">
      <w:pPr>
        <w:pStyle w:val="509"/>
        <w:pageBreakBefore w:val="0"/>
        <w:widowControl w:val="0"/>
        <w:kinsoku/>
        <w:wordWrap/>
        <w:bidi w:val="0"/>
        <w:snapToGrid w:val="0"/>
        <w:spacing w:beforeAutospacing="0" w:after="0" w:afterAutospacing="0" w:line="500" w:lineRule="exact"/>
        <w:jc w:val="center"/>
        <w:rPr>
          <w:rFonts w:hint="eastAsia" w:ascii="新宋体" w:hAnsi="新宋体" w:eastAsia="新宋体" w:cs="宋体"/>
          <w:b/>
          <w:color w:val="auto"/>
          <w:sz w:val="24"/>
          <w:szCs w:val="24"/>
          <w:highlight w:val="none"/>
        </w:rPr>
      </w:pPr>
      <w:r>
        <w:rPr>
          <w:rFonts w:ascii="新宋体" w:hAnsi="新宋体" w:eastAsia="新宋体" w:cs="新宋体"/>
          <w:b/>
          <w:bCs/>
          <w:color w:val="auto"/>
          <w:sz w:val="22"/>
          <w:szCs w:val="22"/>
          <w:highlight w:val="none"/>
        </w:rPr>
        <w:br w:type="page"/>
      </w:r>
      <w:r>
        <w:rPr>
          <w:rFonts w:hint="eastAsia" w:ascii="新宋体" w:hAnsi="新宋体" w:eastAsia="新宋体" w:cs="宋体"/>
          <w:b/>
          <w:color w:val="auto"/>
          <w:sz w:val="24"/>
          <w:szCs w:val="24"/>
          <w:highlight w:val="none"/>
        </w:rPr>
        <w:t>政府采购活动现场确认声明书</w:t>
      </w:r>
    </w:p>
    <w:p w14:paraId="7916A69E">
      <w:pPr>
        <w:pStyle w:val="509"/>
        <w:pageBreakBefore w:val="0"/>
        <w:widowControl w:val="0"/>
        <w:kinsoku/>
        <w:wordWrap/>
        <w:bidi w:val="0"/>
        <w:snapToGrid w:val="0"/>
        <w:spacing w:beforeAutospacing="0" w:after="0" w:afterAutospacing="0" w:line="500" w:lineRule="exact"/>
        <w:jc w:val="both"/>
        <w:rPr>
          <w:rFonts w:hint="eastAsia" w:ascii="新宋体" w:hAnsi="新宋体" w:eastAsia="新宋体" w:cs="宋体"/>
          <w:b/>
          <w:color w:val="auto"/>
          <w:sz w:val="24"/>
          <w:szCs w:val="24"/>
          <w:highlight w:val="none"/>
        </w:rPr>
      </w:pPr>
      <w:r>
        <w:rPr>
          <w:rFonts w:hint="eastAsia" w:ascii="新宋体" w:hAnsi="新宋体" w:eastAsia="新宋体" w:cs="宋体"/>
          <w:b/>
          <w:bCs/>
          <w:color w:val="auto"/>
          <w:sz w:val="24"/>
          <w:szCs w:val="24"/>
          <w:highlight w:val="none"/>
        </w:rPr>
        <w:t>温州市智信招标代理有限公司</w:t>
      </w:r>
      <w:r>
        <w:rPr>
          <w:rFonts w:hint="eastAsia" w:ascii="新宋体" w:hAnsi="新宋体" w:eastAsia="新宋体" w:cs="宋体"/>
          <w:b/>
          <w:color w:val="auto"/>
          <w:kern w:val="0"/>
          <w:sz w:val="24"/>
          <w:szCs w:val="24"/>
          <w:highlight w:val="none"/>
        </w:rPr>
        <w:t>：</w:t>
      </w:r>
    </w:p>
    <w:p w14:paraId="7502E904">
      <w:pPr>
        <w:pStyle w:val="509"/>
        <w:pageBreakBefore w:val="0"/>
        <w:widowControl w:val="0"/>
        <w:kinsoku/>
        <w:wordWrap/>
        <w:bidi w:val="0"/>
        <w:snapToGrid w:val="0"/>
        <w:spacing w:beforeAutospacing="0" w:after="0" w:afterAutospacing="0" w:line="480" w:lineRule="exact"/>
        <w:ind w:firstLine="504" w:firstLineChars="200"/>
        <w:jc w:val="both"/>
        <w:rPr>
          <w:rFonts w:hint="eastAsia" w:ascii="新宋体" w:hAnsi="新宋体" w:eastAsia="新宋体" w:cs="宋体"/>
          <w:color w:val="auto"/>
          <w:spacing w:val="6"/>
          <w:sz w:val="24"/>
          <w:szCs w:val="24"/>
          <w:highlight w:val="none"/>
        </w:rPr>
      </w:pPr>
      <w:r>
        <w:rPr>
          <w:rFonts w:hint="eastAsia" w:ascii="新宋体" w:hAnsi="新宋体" w:eastAsia="新宋体" w:cs="宋体"/>
          <w:color w:val="auto"/>
          <w:spacing w:val="6"/>
          <w:sz w:val="24"/>
          <w:szCs w:val="24"/>
          <w:highlight w:val="none"/>
        </w:rPr>
        <w:t>本人经由</w:t>
      </w:r>
      <w:r>
        <w:rPr>
          <w:rFonts w:hint="eastAsia" w:ascii="新宋体" w:hAnsi="新宋体" w:eastAsia="新宋体" w:cs="宋体"/>
          <w:color w:val="auto"/>
          <w:spacing w:val="6"/>
          <w:sz w:val="24"/>
          <w:szCs w:val="24"/>
          <w:highlight w:val="none"/>
          <w:u w:val="single"/>
        </w:rPr>
        <w:t xml:space="preserve">                  （单位）</w:t>
      </w:r>
      <w:r>
        <w:rPr>
          <w:rFonts w:hint="eastAsia" w:ascii="新宋体" w:hAnsi="新宋体" w:eastAsia="新宋体" w:cs="宋体"/>
          <w:color w:val="auto"/>
          <w:spacing w:val="6"/>
          <w:sz w:val="24"/>
          <w:szCs w:val="24"/>
          <w:highlight w:val="none"/>
        </w:rPr>
        <w:t>负责人</w:t>
      </w:r>
      <w:r>
        <w:rPr>
          <w:rFonts w:hint="eastAsia" w:ascii="新宋体" w:hAnsi="新宋体" w:eastAsia="新宋体" w:cs="宋体"/>
          <w:color w:val="auto"/>
          <w:spacing w:val="6"/>
          <w:sz w:val="24"/>
          <w:szCs w:val="24"/>
          <w:highlight w:val="none"/>
          <w:u w:val="single"/>
        </w:rPr>
        <w:t xml:space="preserve">        （姓名）</w:t>
      </w:r>
      <w:r>
        <w:rPr>
          <w:rFonts w:hint="eastAsia" w:ascii="新宋体" w:hAnsi="新宋体" w:eastAsia="新宋体" w:cs="宋体"/>
          <w:color w:val="auto"/>
          <w:spacing w:val="6"/>
          <w:sz w:val="24"/>
          <w:szCs w:val="24"/>
          <w:highlight w:val="none"/>
        </w:rPr>
        <w:t>合法授权参加项目（编号：</w:t>
      </w:r>
      <w:r>
        <w:rPr>
          <w:rFonts w:hint="eastAsia" w:ascii="新宋体" w:hAnsi="新宋体" w:eastAsia="新宋体" w:cs="宋体"/>
          <w:color w:val="auto"/>
          <w:spacing w:val="6"/>
          <w:sz w:val="24"/>
          <w:szCs w:val="24"/>
          <w:highlight w:val="none"/>
          <w:u w:val="single"/>
        </w:rPr>
        <w:t xml:space="preserve">             </w:t>
      </w:r>
      <w:r>
        <w:rPr>
          <w:rFonts w:hint="eastAsia" w:ascii="新宋体" w:hAnsi="新宋体" w:eastAsia="新宋体" w:cs="宋体"/>
          <w:color w:val="auto"/>
          <w:spacing w:val="6"/>
          <w:sz w:val="24"/>
          <w:szCs w:val="24"/>
          <w:highlight w:val="none"/>
        </w:rPr>
        <w:t xml:space="preserve">）政府采购活动，经与本单位法人代表（负责人）联系确认，现就有关公平竞争事项郑重声明如下： </w:t>
      </w:r>
    </w:p>
    <w:p w14:paraId="0BB234C5">
      <w:pPr>
        <w:pStyle w:val="510"/>
        <w:pageBreakBefore w:val="0"/>
        <w:widowControl/>
        <w:numPr>
          <w:ilvl w:val="0"/>
          <w:numId w:val="7"/>
        </w:numPr>
        <w:kinsoku/>
        <w:wordWrap/>
        <w:bidi w:val="0"/>
        <w:snapToGrid w:val="0"/>
        <w:spacing w:beforeAutospacing="0" w:after="0" w:afterAutospacing="0" w:line="480" w:lineRule="exact"/>
        <w:ind w:firstLine="453" w:firstLineChars="189"/>
        <w:rPr>
          <w:rFonts w:hint="eastAsia"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本单位与采购人之间 □不存在利害关系 □存在下列利害关系：</w:t>
      </w:r>
    </w:p>
    <w:p w14:paraId="4E9F15D9">
      <w:pPr>
        <w:pStyle w:val="510"/>
        <w:pageBreakBefore w:val="0"/>
        <w:widowControl/>
        <w:kinsoku/>
        <w:wordWrap/>
        <w:bidi w:val="0"/>
        <w:snapToGrid w:val="0"/>
        <w:spacing w:beforeAutospacing="0" w:after="0" w:afterAutospacing="0" w:line="480" w:lineRule="exact"/>
        <w:rPr>
          <w:rFonts w:hint="eastAsia"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 xml:space="preserve">  A.投资关系    B.行政隶属关系    C.业务指导关系</w:t>
      </w:r>
    </w:p>
    <w:p w14:paraId="48160D15">
      <w:pPr>
        <w:pStyle w:val="510"/>
        <w:pageBreakBefore w:val="0"/>
        <w:widowControl/>
        <w:kinsoku/>
        <w:wordWrap/>
        <w:bidi w:val="0"/>
        <w:snapToGrid w:val="0"/>
        <w:spacing w:beforeAutospacing="0" w:after="0" w:afterAutospacing="0" w:line="480" w:lineRule="exact"/>
        <w:rPr>
          <w:rFonts w:hint="eastAsia"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 xml:space="preserve">  D.其他可能</w:t>
      </w:r>
      <w:r>
        <w:rPr>
          <w:rFonts w:hint="eastAsia" w:ascii="新宋体" w:hAnsi="新宋体" w:eastAsia="新宋体" w:cs="宋体"/>
          <w:color w:val="auto"/>
          <w:sz w:val="24"/>
          <w:szCs w:val="24"/>
          <w:highlight w:val="none"/>
        </w:rPr>
        <w:t>影响采购公正的</w:t>
      </w:r>
      <w:r>
        <w:rPr>
          <w:rFonts w:hint="eastAsia" w:ascii="新宋体" w:hAnsi="新宋体" w:eastAsia="新宋体" w:cs="宋体"/>
          <w:color w:val="auto"/>
          <w:kern w:val="0"/>
          <w:sz w:val="24"/>
          <w:szCs w:val="24"/>
          <w:highlight w:val="none"/>
        </w:rPr>
        <w:t>利害关系</w:t>
      </w:r>
      <w:r>
        <w:rPr>
          <w:rFonts w:hint="eastAsia" w:ascii="新宋体" w:hAnsi="新宋体" w:eastAsia="新宋体" w:cs="宋体"/>
          <w:color w:val="auto"/>
          <w:kern w:val="0"/>
          <w:sz w:val="24"/>
          <w:szCs w:val="24"/>
          <w:highlight w:val="none"/>
          <w:u w:val="single"/>
        </w:rPr>
        <w:t xml:space="preserve">（如有，请如实说明）                 </w:t>
      </w:r>
      <w:r>
        <w:rPr>
          <w:rFonts w:hint="eastAsia" w:ascii="新宋体" w:hAnsi="新宋体" w:eastAsia="新宋体" w:cs="宋体"/>
          <w:color w:val="auto"/>
          <w:kern w:val="0"/>
          <w:sz w:val="24"/>
          <w:szCs w:val="24"/>
          <w:highlight w:val="none"/>
        </w:rPr>
        <w:t>。</w:t>
      </w:r>
    </w:p>
    <w:p w14:paraId="1100C403">
      <w:pPr>
        <w:pStyle w:val="510"/>
        <w:pageBreakBefore w:val="0"/>
        <w:widowControl/>
        <w:kinsoku/>
        <w:wordWrap/>
        <w:bidi w:val="0"/>
        <w:snapToGrid w:val="0"/>
        <w:spacing w:beforeAutospacing="0" w:after="0" w:afterAutospacing="0" w:line="480" w:lineRule="exact"/>
        <w:rPr>
          <w:rFonts w:hint="eastAsia" w:ascii="新宋体" w:hAnsi="新宋体" w:eastAsia="新宋体" w:cs="宋体"/>
          <w:color w:val="auto"/>
          <w:kern w:val="0"/>
          <w:sz w:val="24"/>
          <w:szCs w:val="24"/>
          <w:highlight w:val="none"/>
        </w:rPr>
      </w:pPr>
      <w:r>
        <w:rPr>
          <w:rFonts w:hint="eastAsia" w:ascii="新宋体" w:hAnsi="新宋体" w:eastAsia="新宋体" w:cs="宋体"/>
          <w:color w:val="auto"/>
          <w:spacing w:val="6"/>
          <w:sz w:val="24"/>
          <w:szCs w:val="24"/>
          <w:highlight w:val="none"/>
        </w:rPr>
        <w:t xml:space="preserve">  二、</w:t>
      </w:r>
      <w:r>
        <w:rPr>
          <w:rFonts w:hint="eastAsia" w:ascii="新宋体" w:hAnsi="新宋体" w:eastAsia="新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新宋体" w:hAnsi="新宋体" w:eastAsia="新宋体" w:cs="宋体"/>
          <w:color w:val="auto"/>
          <w:kern w:val="0"/>
          <w:sz w:val="24"/>
          <w:szCs w:val="24"/>
          <w:highlight w:val="none"/>
          <w:u w:val="single"/>
        </w:rPr>
        <w:t xml:space="preserve">           （供应商名称）</w:t>
      </w:r>
      <w:r>
        <w:rPr>
          <w:rFonts w:hint="eastAsia" w:ascii="新宋体" w:hAnsi="新宋体" w:eastAsia="新宋体" w:cs="宋体"/>
          <w:color w:val="auto"/>
          <w:kern w:val="0"/>
          <w:sz w:val="24"/>
          <w:szCs w:val="24"/>
          <w:highlight w:val="none"/>
        </w:rPr>
        <w:t>之间存在下列利害关系：</w:t>
      </w:r>
    </w:p>
    <w:p w14:paraId="656C5159">
      <w:pPr>
        <w:pStyle w:val="509"/>
        <w:pageBreakBefore w:val="0"/>
        <w:widowControl w:val="0"/>
        <w:kinsoku/>
        <w:wordWrap/>
        <w:bidi w:val="0"/>
        <w:snapToGrid w:val="0"/>
        <w:spacing w:beforeAutospacing="0" w:after="0" w:afterAutospacing="0" w:line="480" w:lineRule="exact"/>
        <w:jc w:val="both"/>
        <w:rPr>
          <w:rFonts w:hint="eastAsia"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 xml:space="preserve">  A.法定代表人或负责人或实际控制人是同一人</w:t>
      </w:r>
    </w:p>
    <w:p w14:paraId="0779AE42">
      <w:pPr>
        <w:pStyle w:val="509"/>
        <w:pageBreakBefore w:val="0"/>
        <w:widowControl w:val="0"/>
        <w:kinsoku/>
        <w:wordWrap/>
        <w:bidi w:val="0"/>
        <w:snapToGrid w:val="0"/>
        <w:spacing w:beforeAutospacing="0" w:after="0" w:afterAutospacing="0" w:line="480" w:lineRule="exact"/>
        <w:jc w:val="both"/>
        <w:rPr>
          <w:rFonts w:hint="eastAsia" w:ascii="新宋体" w:hAnsi="新宋体" w:eastAsia="新宋体" w:cs="宋体"/>
          <w:color w:val="auto"/>
          <w:spacing w:val="6"/>
          <w:sz w:val="24"/>
          <w:szCs w:val="24"/>
          <w:highlight w:val="none"/>
        </w:rPr>
      </w:pPr>
      <w:r>
        <w:rPr>
          <w:rFonts w:hint="eastAsia" w:ascii="新宋体" w:hAnsi="新宋体" w:eastAsia="新宋体" w:cs="宋体"/>
          <w:color w:val="auto"/>
          <w:kern w:val="0"/>
          <w:sz w:val="24"/>
          <w:szCs w:val="24"/>
          <w:highlight w:val="none"/>
        </w:rPr>
        <w:t xml:space="preserve">  B.法定代表人或负责人或实际控制人是夫妻关系</w:t>
      </w:r>
    </w:p>
    <w:p w14:paraId="621ED52B">
      <w:pPr>
        <w:pStyle w:val="509"/>
        <w:pageBreakBefore w:val="0"/>
        <w:widowControl w:val="0"/>
        <w:kinsoku/>
        <w:wordWrap/>
        <w:bidi w:val="0"/>
        <w:snapToGrid w:val="0"/>
        <w:spacing w:beforeAutospacing="0" w:after="0" w:afterAutospacing="0" w:line="480" w:lineRule="exact"/>
        <w:jc w:val="both"/>
        <w:rPr>
          <w:rFonts w:hint="eastAsia" w:ascii="新宋体" w:hAnsi="新宋体" w:eastAsia="新宋体" w:cs="宋体"/>
          <w:color w:val="auto"/>
          <w:spacing w:val="6"/>
          <w:sz w:val="24"/>
          <w:szCs w:val="24"/>
          <w:highlight w:val="none"/>
        </w:rPr>
      </w:pPr>
      <w:r>
        <w:rPr>
          <w:rFonts w:hint="eastAsia" w:ascii="新宋体" w:hAnsi="新宋体" w:eastAsia="新宋体" w:cs="宋体"/>
          <w:color w:val="auto"/>
          <w:kern w:val="0"/>
          <w:sz w:val="24"/>
          <w:szCs w:val="24"/>
          <w:highlight w:val="none"/>
        </w:rPr>
        <w:t xml:space="preserve">  C.法定代表人或负责人或实际控制人是直系血亲关系</w:t>
      </w:r>
    </w:p>
    <w:p w14:paraId="53E4BF7E">
      <w:pPr>
        <w:pStyle w:val="509"/>
        <w:pageBreakBefore w:val="0"/>
        <w:widowControl w:val="0"/>
        <w:kinsoku/>
        <w:wordWrap/>
        <w:bidi w:val="0"/>
        <w:snapToGrid w:val="0"/>
        <w:spacing w:beforeAutospacing="0" w:after="0" w:afterAutospacing="0" w:line="480" w:lineRule="exact"/>
        <w:jc w:val="both"/>
        <w:rPr>
          <w:rFonts w:hint="eastAsia" w:ascii="新宋体" w:hAnsi="新宋体" w:eastAsia="新宋体" w:cs="宋体"/>
          <w:color w:val="auto"/>
          <w:spacing w:val="6"/>
          <w:sz w:val="24"/>
          <w:szCs w:val="24"/>
          <w:highlight w:val="none"/>
        </w:rPr>
      </w:pPr>
      <w:r>
        <w:rPr>
          <w:rFonts w:hint="eastAsia" w:ascii="新宋体" w:hAnsi="新宋体" w:eastAsia="新宋体" w:cs="宋体"/>
          <w:color w:val="auto"/>
          <w:kern w:val="0"/>
          <w:sz w:val="24"/>
          <w:szCs w:val="24"/>
          <w:highlight w:val="none"/>
        </w:rPr>
        <w:t xml:space="preserve">  D.法定代表人或负责人或实际控制人存在三代以内旁系血亲关系</w:t>
      </w:r>
    </w:p>
    <w:p w14:paraId="09931BB2">
      <w:pPr>
        <w:pStyle w:val="509"/>
        <w:pageBreakBefore w:val="0"/>
        <w:widowControl w:val="0"/>
        <w:kinsoku/>
        <w:wordWrap/>
        <w:bidi w:val="0"/>
        <w:snapToGrid w:val="0"/>
        <w:spacing w:beforeAutospacing="0" w:after="0" w:afterAutospacing="0" w:line="480" w:lineRule="exact"/>
        <w:jc w:val="both"/>
        <w:rPr>
          <w:rFonts w:hint="eastAsia"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 xml:space="preserve">  E.法定代表人或负责人或实际控制人存在近姻亲关系</w:t>
      </w:r>
    </w:p>
    <w:p w14:paraId="6B9A23C0">
      <w:pPr>
        <w:pStyle w:val="509"/>
        <w:pageBreakBefore w:val="0"/>
        <w:widowControl w:val="0"/>
        <w:kinsoku/>
        <w:wordWrap/>
        <w:bidi w:val="0"/>
        <w:snapToGrid w:val="0"/>
        <w:spacing w:beforeAutospacing="0" w:after="0" w:afterAutospacing="0" w:line="480" w:lineRule="exact"/>
        <w:jc w:val="both"/>
        <w:rPr>
          <w:rFonts w:hint="eastAsia"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 xml:space="preserve">  F.法定代表人或负责人或实际控制人存在股份控制或实际控制关系</w:t>
      </w:r>
    </w:p>
    <w:p w14:paraId="135A5D69">
      <w:pPr>
        <w:pStyle w:val="509"/>
        <w:pageBreakBefore w:val="0"/>
        <w:widowControl w:val="0"/>
        <w:kinsoku/>
        <w:wordWrap/>
        <w:bidi w:val="0"/>
        <w:snapToGrid w:val="0"/>
        <w:spacing w:beforeAutospacing="0" w:after="0" w:afterAutospacing="0" w:line="480" w:lineRule="exact"/>
        <w:jc w:val="both"/>
        <w:rPr>
          <w:rFonts w:hint="eastAsia"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 xml:space="preserve">  G. 存在共同直接或间接投资设立子公司、联营企业和合营企业的情况</w:t>
      </w:r>
    </w:p>
    <w:p w14:paraId="0CBE44E9">
      <w:pPr>
        <w:pStyle w:val="509"/>
        <w:pageBreakBefore w:val="0"/>
        <w:widowControl w:val="0"/>
        <w:kinsoku/>
        <w:wordWrap/>
        <w:bidi w:val="0"/>
        <w:snapToGrid w:val="0"/>
        <w:spacing w:beforeAutospacing="0" w:after="0" w:afterAutospacing="0" w:line="480" w:lineRule="exact"/>
        <w:jc w:val="both"/>
        <w:rPr>
          <w:rFonts w:hint="eastAsia" w:ascii="新宋体" w:hAnsi="新宋体" w:eastAsia="新宋体" w:cs="宋体"/>
          <w:color w:val="auto"/>
          <w:sz w:val="24"/>
          <w:szCs w:val="24"/>
          <w:highlight w:val="none"/>
        </w:rPr>
      </w:pPr>
      <w:r>
        <w:rPr>
          <w:rFonts w:hint="eastAsia" w:ascii="新宋体" w:hAnsi="新宋体" w:eastAsia="新宋体" w:cs="宋体"/>
          <w:color w:val="auto"/>
          <w:kern w:val="0"/>
          <w:sz w:val="24"/>
          <w:szCs w:val="24"/>
          <w:highlight w:val="none"/>
        </w:rPr>
        <w:t xml:space="preserve">  H.存在分级代理或代销关系、同一生产制造商关系、</w:t>
      </w:r>
      <w:r>
        <w:rPr>
          <w:rFonts w:hint="eastAsia" w:ascii="新宋体" w:hAnsi="新宋体" w:eastAsia="新宋体" w:cs="宋体"/>
          <w:color w:val="auto"/>
          <w:sz w:val="24"/>
          <w:szCs w:val="24"/>
          <w:highlight w:val="none"/>
        </w:rPr>
        <w:t>管理关系、重要业务（占主营业务收入50%以上）或重要财务往来关系（如融资）等其他实质性控制关系</w:t>
      </w:r>
    </w:p>
    <w:p w14:paraId="7A666839">
      <w:pPr>
        <w:pStyle w:val="509"/>
        <w:pageBreakBefore w:val="0"/>
        <w:widowControl w:val="0"/>
        <w:kinsoku/>
        <w:wordWrap/>
        <w:bidi w:val="0"/>
        <w:snapToGrid w:val="0"/>
        <w:spacing w:beforeAutospacing="0" w:after="0" w:afterAutospacing="0" w:line="480" w:lineRule="exact"/>
        <w:jc w:val="both"/>
        <w:rPr>
          <w:rFonts w:hint="eastAsia" w:ascii="新宋体" w:hAnsi="新宋体" w:eastAsia="新宋体" w:cs="宋体"/>
          <w:color w:val="auto"/>
          <w:spacing w:val="6"/>
          <w:sz w:val="24"/>
          <w:szCs w:val="24"/>
          <w:highlight w:val="none"/>
        </w:rPr>
      </w:pPr>
      <w:r>
        <w:rPr>
          <w:rFonts w:hint="eastAsia" w:ascii="新宋体" w:hAnsi="新宋体" w:eastAsia="新宋体" w:cs="宋体"/>
          <w:color w:val="auto"/>
          <w:sz w:val="24"/>
          <w:szCs w:val="24"/>
          <w:highlight w:val="none"/>
        </w:rPr>
        <w:t xml:space="preserve">  I</w:t>
      </w:r>
      <w:r>
        <w:rPr>
          <w:rFonts w:hint="eastAsia" w:ascii="新宋体" w:hAnsi="新宋体" w:eastAsia="新宋体" w:cs="宋体"/>
          <w:color w:val="auto"/>
          <w:kern w:val="0"/>
          <w:sz w:val="24"/>
          <w:szCs w:val="24"/>
          <w:highlight w:val="none"/>
        </w:rPr>
        <w:t>.</w:t>
      </w:r>
      <w:r>
        <w:rPr>
          <w:rFonts w:hint="eastAsia" w:ascii="新宋体" w:hAnsi="新宋体" w:eastAsia="新宋体" w:cs="宋体"/>
          <w:color w:val="auto"/>
          <w:sz w:val="24"/>
          <w:szCs w:val="24"/>
          <w:highlight w:val="none"/>
        </w:rPr>
        <w:t>其他利害关系情况</w:t>
      </w:r>
      <w:r>
        <w:rPr>
          <w:rFonts w:hint="eastAsia" w:hAnsi="宋体" w:cs="宋体"/>
          <w:b/>
          <w:bCs/>
          <w:color w:val="auto"/>
          <w:kern w:val="0"/>
          <w:sz w:val="22"/>
          <w:szCs w:val="22"/>
          <w:highlight w:val="none"/>
          <w:u w:val="single"/>
        </w:rPr>
        <w:t xml:space="preserve">                </w:t>
      </w:r>
      <w:r>
        <w:rPr>
          <w:rFonts w:hint="eastAsia" w:ascii="新宋体" w:hAnsi="新宋体" w:eastAsia="新宋体" w:cs="宋体"/>
          <w:color w:val="auto"/>
          <w:kern w:val="0"/>
          <w:sz w:val="24"/>
          <w:szCs w:val="24"/>
          <w:highlight w:val="none"/>
        </w:rPr>
        <w:t>。</w:t>
      </w:r>
    </w:p>
    <w:p w14:paraId="45B93AC8">
      <w:pPr>
        <w:pStyle w:val="510"/>
        <w:pageBreakBefore w:val="0"/>
        <w:widowControl/>
        <w:numPr>
          <w:ilvl w:val="0"/>
          <w:numId w:val="8"/>
        </w:numPr>
        <w:kinsoku/>
        <w:wordWrap/>
        <w:bidi w:val="0"/>
        <w:snapToGrid w:val="0"/>
        <w:spacing w:beforeAutospacing="0" w:after="0" w:afterAutospacing="0" w:line="480" w:lineRule="exact"/>
        <w:ind w:firstLine="453" w:firstLineChars="189"/>
        <w:rPr>
          <w:rFonts w:hint="eastAsia" w:ascii="新宋体" w:hAnsi="新宋体" w:eastAsia="新宋体" w:cs="宋体"/>
          <w:color w:val="auto"/>
          <w:kern w:val="0"/>
          <w:sz w:val="24"/>
          <w:szCs w:val="24"/>
          <w:highlight w:val="none"/>
        </w:rPr>
      </w:pPr>
      <w:r>
        <w:rPr>
          <w:rFonts w:hint="eastAsia" w:ascii="新宋体" w:hAnsi="新宋体" w:eastAsia="新宋体" w:cs="宋体"/>
          <w:color w:val="auto"/>
          <w:sz w:val="24"/>
          <w:szCs w:val="24"/>
          <w:highlight w:val="none"/>
        </w:rPr>
        <w:t>现已清楚知道并</w:t>
      </w:r>
      <w:r>
        <w:rPr>
          <w:rFonts w:hint="eastAsia" w:ascii="新宋体" w:hAnsi="新宋体" w:eastAsia="新宋体" w:cs="宋体"/>
          <w:color w:val="auto"/>
          <w:kern w:val="0"/>
          <w:sz w:val="24"/>
          <w:szCs w:val="24"/>
          <w:highlight w:val="none"/>
        </w:rPr>
        <w:t>严格遵守政府采购法律法规和现场纪律。</w:t>
      </w:r>
    </w:p>
    <w:p w14:paraId="6E10F008">
      <w:pPr>
        <w:pStyle w:val="510"/>
        <w:pageBreakBefore w:val="0"/>
        <w:widowControl/>
        <w:numPr>
          <w:ilvl w:val="0"/>
          <w:numId w:val="8"/>
        </w:numPr>
        <w:kinsoku/>
        <w:wordWrap/>
        <w:bidi w:val="0"/>
        <w:snapToGrid w:val="0"/>
        <w:spacing w:beforeAutospacing="0" w:after="0" w:afterAutospacing="0" w:line="480" w:lineRule="exact"/>
        <w:ind w:firstLine="453" w:firstLineChars="189"/>
        <w:rPr>
          <w:rFonts w:hint="eastAsia"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我发现</w:t>
      </w:r>
      <w:r>
        <w:rPr>
          <w:rFonts w:hint="eastAsia" w:ascii="宋体" w:hAnsi="宋体" w:cs="宋体"/>
          <w:b/>
          <w:bCs/>
          <w:color w:val="auto"/>
          <w:kern w:val="0"/>
          <w:sz w:val="22"/>
          <w:szCs w:val="22"/>
          <w:highlight w:val="none"/>
          <w:u w:val="single"/>
        </w:rPr>
        <w:t xml:space="preserve">        </w:t>
      </w:r>
      <w:r>
        <w:rPr>
          <w:rFonts w:hint="eastAsia" w:ascii="新宋体" w:hAnsi="新宋体" w:eastAsia="新宋体" w:cs="宋体"/>
          <w:color w:val="auto"/>
          <w:kern w:val="0"/>
          <w:sz w:val="24"/>
          <w:szCs w:val="24"/>
          <w:highlight w:val="none"/>
        </w:rPr>
        <w:t>供应商之间存在或可能存在上述第二条第</w:t>
      </w:r>
      <w:r>
        <w:rPr>
          <w:rFonts w:hint="eastAsia" w:ascii="宋体" w:hAnsi="宋体" w:cs="宋体"/>
          <w:b/>
          <w:bCs/>
          <w:color w:val="auto"/>
          <w:kern w:val="0"/>
          <w:sz w:val="22"/>
          <w:szCs w:val="22"/>
          <w:highlight w:val="none"/>
          <w:u w:val="single"/>
        </w:rPr>
        <w:t xml:space="preserve">        </w:t>
      </w:r>
      <w:r>
        <w:rPr>
          <w:rFonts w:hint="eastAsia" w:ascii="新宋体" w:hAnsi="新宋体" w:eastAsia="新宋体" w:cs="宋体"/>
          <w:color w:val="auto"/>
          <w:kern w:val="0"/>
          <w:sz w:val="24"/>
          <w:szCs w:val="24"/>
          <w:highlight w:val="none"/>
        </w:rPr>
        <w:t>项利害关系。</w:t>
      </w:r>
    </w:p>
    <w:p w14:paraId="1AD559E5">
      <w:pPr>
        <w:pStyle w:val="509"/>
        <w:pageBreakBefore w:val="0"/>
        <w:widowControl w:val="0"/>
        <w:kinsoku/>
        <w:wordWrap/>
        <w:bidi w:val="0"/>
        <w:snapToGrid w:val="0"/>
        <w:spacing w:beforeAutospacing="0" w:after="0" w:afterAutospacing="0" w:line="500" w:lineRule="exact"/>
        <w:ind w:firstLine="480" w:firstLineChars="200"/>
        <w:rPr>
          <w:rFonts w:hint="eastAsia" w:ascii="新宋体" w:hAnsi="新宋体" w:eastAsia="新宋体" w:cs="宋体"/>
          <w:color w:val="auto"/>
          <w:sz w:val="24"/>
          <w:szCs w:val="24"/>
          <w:highlight w:val="none"/>
        </w:rPr>
      </w:pPr>
    </w:p>
    <w:p w14:paraId="05E66AC1">
      <w:pPr>
        <w:pStyle w:val="509"/>
        <w:pageBreakBefore w:val="0"/>
        <w:widowControl w:val="0"/>
        <w:kinsoku/>
        <w:wordWrap/>
        <w:bidi w:val="0"/>
        <w:snapToGrid w:val="0"/>
        <w:spacing w:beforeAutospacing="0" w:after="0" w:afterAutospacing="0" w:line="500" w:lineRule="exact"/>
        <w:ind w:firstLine="480" w:firstLineChars="200"/>
        <w:rPr>
          <w:rFonts w:hint="eastAsia" w:ascii="新宋体" w:hAnsi="新宋体" w:eastAsia="新宋体" w:cs="宋体"/>
          <w:color w:val="auto"/>
          <w:sz w:val="24"/>
          <w:szCs w:val="24"/>
          <w:highlight w:val="none"/>
          <w:u w:val="single"/>
        </w:rPr>
      </w:pPr>
      <w:r>
        <w:rPr>
          <w:rFonts w:hint="eastAsia" w:ascii="新宋体" w:hAnsi="新宋体" w:eastAsia="新宋体" w:cs="宋体"/>
          <w:color w:val="auto"/>
          <w:sz w:val="24"/>
          <w:szCs w:val="24"/>
          <w:highlight w:val="none"/>
        </w:rPr>
        <w:t>供应商代表签字：</w:t>
      </w:r>
    </w:p>
    <w:p w14:paraId="739A294E">
      <w:pPr>
        <w:pageBreakBefore w:val="0"/>
        <w:kinsoku/>
        <w:wordWrap/>
        <w:bidi w:val="0"/>
        <w:spacing w:beforeAutospacing="0" w:after="0" w:afterAutospacing="0" w:line="440" w:lineRule="exact"/>
        <w:jc w:val="right"/>
        <w:rPr>
          <w:rFonts w:hint="eastAsia" w:ascii="新宋体" w:hAnsi="新宋体" w:eastAsia="新宋体" w:cs="宋体"/>
          <w:color w:val="auto"/>
          <w:sz w:val="24"/>
          <w:highlight w:val="none"/>
        </w:rPr>
      </w:pP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tab/>
      </w:r>
    </w:p>
    <w:p w14:paraId="7C2F8234">
      <w:pPr>
        <w:pageBreakBefore w:val="0"/>
        <w:kinsoku/>
        <w:wordWrap/>
        <w:bidi w:val="0"/>
        <w:spacing w:beforeAutospacing="0" w:after="0" w:afterAutospacing="0" w:line="440" w:lineRule="exact"/>
        <w:jc w:val="right"/>
        <w:rPr>
          <w:rFonts w:hint="eastAsia" w:ascii="新宋体" w:hAnsi="新宋体" w:eastAsia="新宋体" w:cs="宋体"/>
          <w:color w:val="auto"/>
          <w:sz w:val="24"/>
          <w:highlight w:val="none"/>
        </w:rPr>
      </w:pPr>
    </w:p>
    <w:p w14:paraId="45A3023F">
      <w:pPr>
        <w:pageBreakBefore w:val="0"/>
        <w:kinsoku/>
        <w:wordWrap/>
        <w:bidi w:val="0"/>
        <w:spacing w:beforeAutospacing="0" w:after="0" w:afterAutospacing="0" w:line="440" w:lineRule="exact"/>
        <w:jc w:val="right"/>
        <w:rPr>
          <w:rFonts w:hint="eastAsia" w:ascii="新宋体" w:hAnsi="新宋体" w:eastAsia="新宋体" w:cs="新宋体"/>
          <w:b/>
          <w:bCs/>
          <w:color w:val="auto"/>
          <w:sz w:val="22"/>
          <w:szCs w:val="22"/>
          <w:highlight w:val="none"/>
        </w:rPr>
      </w:pPr>
      <w:r>
        <w:rPr>
          <w:rFonts w:hint="eastAsia" w:ascii="新宋体" w:hAnsi="新宋体" w:eastAsia="新宋体" w:cs="宋体"/>
          <w:color w:val="auto"/>
          <w:sz w:val="24"/>
          <w:highlight w:val="none"/>
        </w:rPr>
        <w:t xml:space="preserve"> 年  月  日</w:t>
      </w:r>
    </w:p>
    <w:p w14:paraId="199A0062">
      <w:pPr>
        <w:pageBreakBefore w:val="0"/>
        <w:kinsoku/>
        <w:wordWrap/>
        <w:bidi w:val="0"/>
        <w:spacing w:beforeAutospacing="0" w:after="0" w:afterAutospacing="0" w:line="440" w:lineRule="exact"/>
        <w:rPr>
          <w:rFonts w:hint="eastAsia" w:ascii="新宋体" w:hAnsi="新宋体" w:eastAsia="新宋体" w:cs="新宋体"/>
          <w:b/>
          <w:bCs/>
          <w:color w:val="auto"/>
          <w:sz w:val="22"/>
          <w:szCs w:val="22"/>
          <w:highlight w:val="none"/>
        </w:rPr>
      </w:pPr>
    </w:p>
    <w:p w14:paraId="440D6CBE">
      <w:pPr>
        <w:pStyle w:val="50"/>
        <w:pageBreakBefore w:val="0"/>
        <w:kinsoku/>
        <w:wordWrap/>
        <w:bidi w:val="0"/>
        <w:spacing w:before="0" w:beforeAutospacing="0" w:after="0" w:afterAutospacing="0"/>
        <w:rPr>
          <w:rFonts w:hint="eastAsia" w:ascii="新宋体" w:hAnsi="新宋体" w:eastAsia="新宋体" w:cs="新宋体"/>
          <w:color w:val="auto"/>
          <w:kern w:val="2"/>
          <w:sz w:val="36"/>
          <w:szCs w:val="36"/>
          <w:highlight w:val="none"/>
        </w:rPr>
      </w:pPr>
      <w:r>
        <w:rPr>
          <w:rFonts w:hint="eastAsia" w:ascii="新宋体" w:hAnsi="新宋体" w:eastAsia="新宋体" w:cs="新宋体"/>
          <w:b w:val="0"/>
          <w:bCs w:val="0"/>
          <w:color w:val="auto"/>
          <w:sz w:val="22"/>
          <w:szCs w:val="22"/>
          <w:highlight w:val="none"/>
        </w:rPr>
        <w:br w:type="page"/>
      </w:r>
      <w:bookmarkStart w:id="76" w:name="_Toc495955195"/>
      <w:bookmarkStart w:id="77" w:name="_Toc10735"/>
      <w:r>
        <w:rPr>
          <w:rFonts w:hint="eastAsia" w:ascii="新宋体" w:hAnsi="新宋体" w:eastAsia="新宋体" w:cs="新宋体"/>
          <w:color w:val="auto"/>
          <w:kern w:val="2"/>
          <w:sz w:val="36"/>
          <w:szCs w:val="36"/>
          <w:highlight w:val="none"/>
        </w:rPr>
        <w:t>第二部分   政府采购政策功能相关说明</w:t>
      </w:r>
      <w:bookmarkEnd w:id="76"/>
      <w:bookmarkEnd w:id="77"/>
    </w:p>
    <w:p w14:paraId="52119741">
      <w:pPr>
        <w:pageBreakBefore w:val="0"/>
        <w:kinsoku/>
        <w:wordWrap/>
        <w:bidi w:val="0"/>
        <w:spacing w:beforeAutospacing="0" w:after="0" w:afterAutospacing="0"/>
        <w:jc w:val="left"/>
        <w:rPr>
          <w:rFonts w:hint="eastAsia" w:ascii="新宋体" w:hAnsi="新宋体" w:eastAsia="新宋体" w:cs="新宋体"/>
          <w:b/>
          <w:color w:val="auto"/>
          <w:sz w:val="22"/>
          <w:highlight w:val="none"/>
        </w:rPr>
      </w:pPr>
    </w:p>
    <w:p w14:paraId="07E4777A">
      <w:pPr>
        <w:pageBreakBefore w:val="0"/>
        <w:kinsoku/>
        <w:wordWrap/>
        <w:bidi w:val="0"/>
        <w:spacing w:beforeAutospacing="0" w:after="0" w:afterAutospacing="0"/>
        <w:jc w:val="center"/>
        <w:rPr>
          <w:b/>
          <w:bCs/>
          <w:color w:val="auto"/>
          <w:sz w:val="28"/>
          <w:szCs w:val="28"/>
          <w:highlight w:val="none"/>
        </w:rPr>
      </w:pPr>
      <w:r>
        <w:rPr>
          <w:b/>
          <w:bCs/>
          <w:color w:val="auto"/>
          <w:sz w:val="28"/>
          <w:szCs w:val="28"/>
          <w:highlight w:val="none"/>
        </w:rPr>
        <w:t>小、微企业（含监狱企业、残疾人福利性单位）扶持政策说明</w:t>
      </w:r>
    </w:p>
    <w:p w14:paraId="62C83525">
      <w:pPr>
        <w:pageBreakBefore w:val="0"/>
        <w:kinsoku/>
        <w:wordWrap/>
        <w:bidi w:val="0"/>
        <w:spacing w:beforeAutospacing="0" w:after="0" w:afterAutospacing="0"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1.文件依据</w:t>
      </w:r>
    </w:p>
    <w:p w14:paraId="35ABC4A1">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（1）关于印发《政府采购促进中小企业发展管理办法》的通知（财库[2020]46号）及财政部关于进一步加大政府采购支持中小企业力度的通知（财库〔2022〕19号）文件。</w:t>
      </w:r>
    </w:p>
    <w:p w14:paraId="19A31574">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（2）浙江省财政厅《关于开展政府采购投标人网上注册登记和诚信管理工作的通知》（浙财采监〔2010〕8号)</w:t>
      </w:r>
    </w:p>
    <w:p w14:paraId="207AC920">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（3）《工业和信息化部、国家统计局、国家发展和改革委员会、财政部关于印发中小企业划型标准规定的通知》（工信部联企业[2011]300号）</w:t>
      </w:r>
    </w:p>
    <w:p w14:paraId="21829D21">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（4）财政部、司法部《关于政府采购支持监狱企业发展有关问题的通知》（财库〔2014〕68号）</w:t>
      </w:r>
    </w:p>
    <w:p w14:paraId="2AD2BFED">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（5）《财政部、民政部、中国残疾人联合会关于促进残疾人就业政府采购政策的通知》（财库〔2017〕141号）</w:t>
      </w:r>
    </w:p>
    <w:p w14:paraId="72199EC4">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（6）《浙江省财政厅  浙江省经济和信息化委员会关于简化中小企业类别确认流程有关事项的通知》（浙财采监〔2018〕2号)</w:t>
      </w:r>
    </w:p>
    <w:p w14:paraId="5BECC3D5">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（7）《浙江省财政厅关于进一步发挥政府采购政策功能，全力推动经济稳进提质的通知》（浙财采监〔2022〕3号）</w:t>
      </w:r>
    </w:p>
    <w:p w14:paraId="25219B52">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（8）《浙江省财政厅关于进一步加大政府采购支持中小企业力度，助力扎实稳住经济的通知》（浙财采监〔2022〕8号）</w:t>
      </w:r>
    </w:p>
    <w:p w14:paraId="15506392">
      <w:pPr>
        <w:pageBreakBefore w:val="0"/>
        <w:kinsoku/>
        <w:wordWrap/>
        <w:bidi w:val="0"/>
        <w:spacing w:beforeAutospacing="0" w:after="0" w:afterAutospacing="0"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14:paraId="48089628">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14:paraId="0C754644">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14:paraId="0A1547FE">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14:paraId="6D7791F8">
      <w:pPr>
        <w:pageBreakBefore w:val="0"/>
        <w:kinsoku/>
        <w:wordWrap/>
        <w:bidi w:val="0"/>
        <w:spacing w:beforeAutospacing="0" w:after="0" w:afterAutospacing="0"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14:paraId="1F27C7DD">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（1）本项目对小型企业和微型企业（含监狱企业、残疾人福利性单位）的投标报价给予20%的扣除，用扣除后的价格参与评审。</w:t>
      </w:r>
    </w:p>
    <w:p w14:paraId="542B2AFF">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14:paraId="171D5DF1">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14:paraId="5CA9B034">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（4）对于联合体协议或者分包意向协议约定小微企业合同份额占到合同总金额30%以上的，对其投标报价给予6%的扣除，用扣除后的价格参与评审。</w:t>
      </w:r>
    </w:p>
    <w:p w14:paraId="74D9A9EE">
      <w:pPr>
        <w:pageBreakBefore w:val="0"/>
        <w:kinsoku/>
        <w:wordWrap/>
        <w:bidi w:val="0"/>
        <w:spacing w:beforeAutospacing="0" w:after="0" w:afterAutospacing="0"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u w:val="single"/>
        </w:rPr>
        <w:t>4.享受小微企业价格扣除应提供以下证明材料（投标文件报价文件中，不提供的不享受价格扣除）</w:t>
      </w:r>
      <w:r>
        <w:rPr>
          <w:rFonts w:hint="eastAsia" w:ascii="宋体" w:hAnsi="宋体" w:cs="宋体"/>
          <w:b/>
          <w:bCs/>
          <w:color w:val="auto"/>
          <w:sz w:val="22"/>
          <w:highlight w:val="none"/>
        </w:rPr>
        <w:t>：</w:t>
      </w:r>
    </w:p>
    <w:p w14:paraId="5D591701">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（1）《中小企业声明函》（原件，加盖投标人公章，格式见附件1）</w:t>
      </w:r>
    </w:p>
    <w:p w14:paraId="3DD471D5">
      <w:pPr>
        <w:pageBreakBefore w:val="0"/>
        <w:kinsoku/>
        <w:wordWrap/>
        <w:bidi w:val="0"/>
        <w:spacing w:beforeAutospacing="0" w:after="0" w:afterAutospacing="0" w:line="440" w:lineRule="atLeast"/>
        <w:jc w:val="left"/>
        <w:rPr>
          <w:rFonts w:hint="eastAsia" w:ascii="宋体" w:hAnsi="宋体" w:cs="宋体"/>
          <w:bCs/>
          <w:color w:val="auto"/>
          <w:sz w:val="22"/>
          <w:highlight w:val="none"/>
        </w:rPr>
      </w:pPr>
      <w:r>
        <w:rPr>
          <w:rFonts w:hint="eastAsia" w:ascii="宋体" w:hAnsi="宋体" w:cs="宋体"/>
          <w:b/>
          <w:color w:val="auto"/>
          <w:sz w:val="22"/>
          <w:highlight w:val="none"/>
          <w:u w:val="single"/>
        </w:rPr>
        <w:t>5.</w:t>
      </w:r>
      <w:r>
        <w:rPr>
          <w:rFonts w:hint="eastAsia" w:ascii="宋体" w:hAnsi="宋体" w:cs="宋体"/>
          <w:b/>
          <w:bCs/>
          <w:color w:val="auto"/>
          <w:sz w:val="22"/>
          <w:highlight w:val="none"/>
          <w:u w:val="single"/>
        </w:rPr>
        <w:t>享受监狱企业价格扣除应提供以下证明材料（投标文件报价文件中，不提供的将不享受价格扣除）</w:t>
      </w:r>
      <w:r>
        <w:rPr>
          <w:rFonts w:hint="eastAsia" w:ascii="宋体" w:hAnsi="宋体" w:cs="宋体"/>
          <w:bCs/>
          <w:color w:val="auto"/>
          <w:sz w:val="22"/>
          <w:highlight w:val="none"/>
        </w:rPr>
        <w:t>：</w:t>
      </w:r>
    </w:p>
    <w:p w14:paraId="1A1FC482">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4FC277AE">
      <w:pPr>
        <w:pageBreakBefore w:val="0"/>
        <w:kinsoku/>
        <w:wordWrap/>
        <w:bidi w:val="0"/>
        <w:spacing w:beforeAutospacing="0" w:after="0" w:afterAutospacing="0" w:line="440" w:lineRule="atLeast"/>
        <w:jc w:val="left"/>
        <w:rPr>
          <w:rFonts w:hint="eastAsia" w:ascii="宋体" w:hAnsi="宋体" w:cs="宋体"/>
          <w:bCs/>
          <w:color w:val="auto"/>
          <w:sz w:val="22"/>
          <w:highlight w:val="none"/>
        </w:rPr>
      </w:pPr>
      <w:r>
        <w:rPr>
          <w:rFonts w:hint="eastAsia" w:ascii="宋体" w:hAnsi="宋体" w:cs="宋体"/>
          <w:b/>
          <w:color w:val="auto"/>
          <w:sz w:val="22"/>
          <w:highlight w:val="none"/>
          <w:u w:val="single"/>
        </w:rPr>
        <w:t>6.</w:t>
      </w:r>
      <w:r>
        <w:rPr>
          <w:rFonts w:hint="eastAsia" w:ascii="宋体" w:hAnsi="宋体" w:cs="宋体"/>
          <w:b/>
          <w:bCs/>
          <w:color w:val="auto"/>
          <w:sz w:val="22"/>
          <w:highlight w:val="none"/>
          <w:u w:val="single"/>
        </w:rPr>
        <w:t>享受残疾人福利性单位价格扣除应提供以下证明材料（投标文件报价文件中，不提供的将不享受价格扣除）</w:t>
      </w:r>
      <w:r>
        <w:rPr>
          <w:rFonts w:hint="eastAsia" w:ascii="宋体" w:hAnsi="宋体" w:cs="宋体"/>
          <w:bCs/>
          <w:color w:val="auto"/>
          <w:sz w:val="22"/>
          <w:highlight w:val="none"/>
        </w:rPr>
        <w:t>：</w:t>
      </w:r>
    </w:p>
    <w:p w14:paraId="727640D9">
      <w:pPr>
        <w:pageBreakBefore w:val="0"/>
        <w:kinsoku/>
        <w:wordWrap/>
        <w:bidi w:val="0"/>
        <w:spacing w:beforeAutospacing="0" w:after="0" w:afterAutospacing="0"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（1）残疾人福利性单位声明函（附件2）；</w:t>
      </w:r>
    </w:p>
    <w:p w14:paraId="3DA2C197">
      <w:pPr>
        <w:pageBreakBefore w:val="0"/>
        <w:kinsoku/>
        <w:wordWrap/>
        <w:bidi w:val="0"/>
        <w:spacing w:beforeAutospacing="0" w:after="0" w:afterAutospacing="0"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27E981F8">
      <w:pPr>
        <w:pageBreakBefore w:val="0"/>
        <w:kinsoku/>
        <w:wordWrap/>
        <w:bidi w:val="0"/>
        <w:spacing w:beforeAutospacing="0" w:after="0" w:afterAutospacing="0" w:line="440" w:lineRule="atLeast"/>
        <w:jc w:val="left"/>
        <w:rPr>
          <w:rFonts w:hint="eastAsia" w:ascii="宋体" w:hAnsi="宋体" w:cs="宋体"/>
          <w:b/>
          <w:color w:val="auto"/>
          <w:sz w:val="22"/>
          <w:highlight w:val="none"/>
        </w:rPr>
      </w:pPr>
      <w:r>
        <w:rPr>
          <w:rFonts w:hint="eastAsia" w:ascii="宋体" w:hAnsi="宋体" w:cs="宋体"/>
          <w:b/>
          <w:color w:val="auto"/>
          <w:sz w:val="22"/>
          <w:highlight w:val="none"/>
        </w:rPr>
        <w:t>8.享受扶持政策获得政府采购合同的，小微企业不得将合同分包给大中型企业，中型企业不得将合同分包给大型企业。</w:t>
      </w:r>
    </w:p>
    <w:p w14:paraId="442BBED7">
      <w:pPr>
        <w:pageBreakBefore w:val="0"/>
        <w:kinsoku/>
        <w:wordWrap/>
        <w:bidi w:val="0"/>
        <w:spacing w:beforeAutospacing="0" w:after="0" w:afterAutospacing="0" w:line="440" w:lineRule="atLeast"/>
        <w:jc w:val="left"/>
        <w:rPr>
          <w:rFonts w:hint="eastAsia" w:ascii="宋体" w:hAnsi="宋体" w:cs="宋体"/>
          <w:b/>
          <w:color w:val="auto"/>
          <w:sz w:val="22"/>
          <w:highlight w:val="none"/>
        </w:rPr>
      </w:pPr>
    </w:p>
    <w:p w14:paraId="5D451D56">
      <w:pPr>
        <w:pageBreakBefore w:val="0"/>
        <w:kinsoku/>
        <w:wordWrap/>
        <w:bidi w:val="0"/>
        <w:spacing w:beforeAutospacing="0" w:after="0" w:afterAutospacing="0" w:line="440" w:lineRule="atLeast"/>
        <w:jc w:val="left"/>
        <w:rPr>
          <w:rFonts w:hint="eastAsia" w:ascii="宋体" w:hAnsi="宋体" w:cs="宋体"/>
          <w:b/>
          <w:color w:val="auto"/>
          <w:sz w:val="22"/>
          <w:highlight w:val="none"/>
        </w:rPr>
      </w:pPr>
    </w:p>
    <w:p w14:paraId="3F836746">
      <w:pPr>
        <w:pageBreakBefore w:val="0"/>
        <w:kinsoku/>
        <w:wordWrap/>
        <w:bidi w:val="0"/>
        <w:spacing w:beforeAutospacing="0" w:after="0" w:afterAutospacing="0" w:line="440" w:lineRule="atLeast"/>
        <w:jc w:val="left"/>
        <w:rPr>
          <w:rFonts w:hint="eastAsia" w:ascii="宋体" w:hAnsi="宋体" w:cs="宋体"/>
          <w:b/>
          <w:color w:val="auto"/>
          <w:sz w:val="22"/>
          <w:highlight w:val="none"/>
        </w:rPr>
      </w:pPr>
    </w:p>
    <w:p w14:paraId="2F1DCC03">
      <w:pPr>
        <w:pageBreakBefore w:val="0"/>
        <w:kinsoku/>
        <w:wordWrap/>
        <w:bidi w:val="0"/>
        <w:spacing w:beforeAutospacing="0" w:after="0" w:afterAutospacing="0" w:line="440" w:lineRule="atLeast"/>
        <w:jc w:val="left"/>
        <w:rPr>
          <w:rFonts w:hint="eastAsia" w:ascii="宋体" w:hAnsi="宋体" w:cs="宋体"/>
          <w:b/>
          <w:color w:val="auto"/>
          <w:sz w:val="22"/>
          <w:highlight w:val="none"/>
        </w:rPr>
      </w:pPr>
    </w:p>
    <w:p w14:paraId="252851EE">
      <w:pPr>
        <w:pageBreakBefore w:val="0"/>
        <w:kinsoku/>
        <w:wordWrap/>
        <w:bidi w:val="0"/>
        <w:spacing w:beforeAutospacing="0" w:after="0" w:afterAutospacing="0" w:line="440" w:lineRule="atLeast"/>
        <w:jc w:val="left"/>
        <w:rPr>
          <w:rFonts w:hint="eastAsia" w:ascii="宋体" w:hAnsi="宋体" w:cs="宋体"/>
          <w:b/>
          <w:color w:val="auto"/>
          <w:sz w:val="22"/>
          <w:highlight w:val="none"/>
        </w:rPr>
      </w:pPr>
    </w:p>
    <w:p w14:paraId="16DBCBD7">
      <w:pPr>
        <w:pStyle w:val="16"/>
        <w:pageBreakBefore w:val="0"/>
        <w:kinsoku/>
        <w:wordWrap/>
        <w:bidi w:val="0"/>
        <w:spacing w:beforeAutospacing="0" w:after="0" w:afterAutospacing="0"/>
        <w:rPr>
          <w:rFonts w:ascii="宋体" w:hAnsi="宋体" w:cs="宋体"/>
          <w:b/>
          <w:color w:val="auto"/>
          <w:sz w:val="22"/>
          <w:highlight w:val="none"/>
        </w:rPr>
      </w:pPr>
    </w:p>
    <w:p w14:paraId="0927A950">
      <w:pPr>
        <w:pageBreakBefore w:val="0"/>
        <w:kinsoku/>
        <w:wordWrap/>
        <w:bidi w:val="0"/>
        <w:spacing w:beforeAutospacing="0" w:after="0" w:afterAutospacing="0"/>
        <w:rPr>
          <w:rFonts w:hint="eastAsia" w:ascii="宋体" w:hAnsi="宋体" w:cs="宋体"/>
          <w:b/>
          <w:color w:val="auto"/>
          <w:sz w:val="22"/>
          <w:highlight w:val="none"/>
        </w:rPr>
      </w:pPr>
    </w:p>
    <w:p w14:paraId="51970A00">
      <w:pPr>
        <w:pStyle w:val="16"/>
        <w:pageBreakBefore w:val="0"/>
        <w:kinsoku/>
        <w:wordWrap/>
        <w:bidi w:val="0"/>
        <w:spacing w:beforeAutospacing="0" w:after="0" w:afterAutospacing="0"/>
        <w:rPr>
          <w:rFonts w:ascii="宋体" w:hAnsi="宋体" w:cs="宋体"/>
          <w:b/>
          <w:color w:val="auto"/>
          <w:sz w:val="22"/>
          <w:highlight w:val="none"/>
        </w:rPr>
      </w:pPr>
    </w:p>
    <w:p w14:paraId="2A6774B9">
      <w:pPr>
        <w:pageBreakBefore w:val="0"/>
        <w:kinsoku/>
        <w:wordWrap/>
        <w:bidi w:val="0"/>
        <w:spacing w:beforeAutospacing="0" w:after="0" w:afterAutospacing="0"/>
        <w:rPr>
          <w:rFonts w:hint="eastAsia" w:ascii="宋体" w:hAnsi="宋体" w:cs="宋体"/>
          <w:b/>
          <w:color w:val="auto"/>
          <w:sz w:val="22"/>
          <w:highlight w:val="none"/>
        </w:rPr>
      </w:pPr>
    </w:p>
    <w:p w14:paraId="5DF5A510">
      <w:pPr>
        <w:pStyle w:val="16"/>
        <w:pageBreakBefore w:val="0"/>
        <w:kinsoku/>
        <w:wordWrap/>
        <w:bidi w:val="0"/>
        <w:spacing w:beforeAutospacing="0" w:after="0" w:afterAutospacing="0"/>
        <w:rPr>
          <w:rFonts w:ascii="宋体" w:hAnsi="宋体" w:cs="宋体"/>
          <w:b/>
          <w:color w:val="auto"/>
          <w:sz w:val="22"/>
          <w:highlight w:val="none"/>
        </w:rPr>
      </w:pPr>
    </w:p>
    <w:p w14:paraId="33CA3812">
      <w:pPr>
        <w:pageBreakBefore w:val="0"/>
        <w:kinsoku/>
        <w:wordWrap/>
        <w:bidi w:val="0"/>
        <w:spacing w:beforeAutospacing="0" w:after="0" w:afterAutospacing="0"/>
        <w:rPr>
          <w:rFonts w:hint="eastAsia" w:ascii="宋体" w:hAnsi="宋体" w:cs="宋体"/>
          <w:b/>
          <w:color w:val="auto"/>
          <w:sz w:val="22"/>
          <w:highlight w:val="none"/>
        </w:rPr>
      </w:pPr>
    </w:p>
    <w:p w14:paraId="6FD5DB89">
      <w:pPr>
        <w:pStyle w:val="16"/>
        <w:pageBreakBefore w:val="0"/>
        <w:kinsoku/>
        <w:wordWrap/>
        <w:bidi w:val="0"/>
        <w:spacing w:beforeAutospacing="0" w:after="0" w:afterAutospacing="0"/>
        <w:rPr>
          <w:rFonts w:ascii="宋体" w:hAnsi="宋体" w:cs="宋体"/>
          <w:b/>
          <w:color w:val="auto"/>
          <w:sz w:val="22"/>
          <w:highlight w:val="none"/>
        </w:rPr>
      </w:pPr>
    </w:p>
    <w:p w14:paraId="7A53FE2B">
      <w:pPr>
        <w:pageBreakBefore w:val="0"/>
        <w:kinsoku/>
        <w:wordWrap/>
        <w:bidi w:val="0"/>
        <w:spacing w:beforeAutospacing="0" w:after="0" w:afterAutospacing="0"/>
        <w:rPr>
          <w:rFonts w:hint="eastAsia" w:ascii="宋体" w:hAnsi="宋体" w:cs="宋体"/>
          <w:b/>
          <w:color w:val="auto"/>
          <w:sz w:val="22"/>
          <w:highlight w:val="none"/>
        </w:rPr>
      </w:pPr>
    </w:p>
    <w:p w14:paraId="034AAAF1">
      <w:pPr>
        <w:pStyle w:val="16"/>
        <w:pageBreakBefore w:val="0"/>
        <w:kinsoku/>
        <w:wordWrap/>
        <w:bidi w:val="0"/>
        <w:spacing w:beforeAutospacing="0" w:after="0" w:afterAutospacing="0"/>
        <w:rPr>
          <w:rFonts w:ascii="宋体" w:hAnsi="宋体" w:cs="宋体"/>
          <w:b/>
          <w:color w:val="auto"/>
          <w:sz w:val="22"/>
          <w:highlight w:val="none"/>
        </w:rPr>
      </w:pPr>
    </w:p>
    <w:p w14:paraId="628C81A4">
      <w:pPr>
        <w:pageBreakBefore w:val="0"/>
        <w:kinsoku/>
        <w:wordWrap/>
        <w:bidi w:val="0"/>
        <w:spacing w:beforeAutospacing="0" w:after="0" w:afterAutospacing="0"/>
        <w:rPr>
          <w:rFonts w:hint="eastAsia" w:ascii="宋体" w:hAnsi="宋体" w:cs="宋体"/>
          <w:b/>
          <w:color w:val="auto"/>
          <w:sz w:val="22"/>
          <w:highlight w:val="none"/>
        </w:rPr>
      </w:pPr>
    </w:p>
    <w:p w14:paraId="43566339">
      <w:pPr>
        <w:pStyle w:val="16"/>
        <w:pageBreakBefore w:val="0"/>
        <w:kinsoku/>
        <w:wordWrap/>
        <w:bidi w:val="0"/>
        <w:spacing w:beforeAutospacing="0" w:after="0" w:afterAutospacing="0"/>
        <w:rPr>
          <w:rFonts w:ascii="宋体" w:hAnsi="宋体" w:cs="宋体"/>
          <w:b/>
          <w:color w:val="auto"/>
          <w:sz w:val="22"/>
          <w:highlight w:val="none"/>
        </w:rPr>
      </w:pPr>
    </w:p>
    <w:p w14:paraId="642948BD">
      <w:pPr>
        <w:pageBreakBefore w:val="0"/>
        <w:kinsoku/>
        <w:wordWrap/>
        <w:bidi w:val="0"/>
        <w:spacing w:beforeAutospacing="0" w:after="0" w:afterAutospacing="0"/>
        <w:rPr>
          <w:rFonts w:hint="eastAsia" w:ascii="宋体" w:hAnsi="宋体" w:cs="宋体"/>
          <w:b/>
          <w:color w:val="auto"/>
          <w:sz w:val="22"/>
          <w:highlight w:val="none"/>
        </w:rPr>
      </w:pPr>
    </w:p>
    <w:p w14:paraId="1ED85BFF">
      <w:pPr>
        <w:pStyle w:val="16"/>
        <w:pageBreakBefore w:val="0"/>
        <w:kinsoku/>
        <w:wordWrap/>
        <w:bidi w:val="0"/>
        <w:spacing w:beforeAutospacing="0" w:after="0" w:afterAutospacing="0"/>
        <w:rPr>
          <w:rFonts w:ascii="宋体" w:hAnsi="宋体" w:cs="宋体"/>
          <w:b/>
          <w:color w:val="auto"/>
          <w:sz w:val="22"/>
          <w:highlight w:val="none"/>
        </w:rPr>
      </w:pPr>
    </w:p>
    <w:p w14:paraId="6D4DF73D">
      <w:pPr>
        <w:pageBreakBefore w:val="0"/>
        <w:widowControl/>
        <w:kinsoku/>
        <w:wordWrap/>
        <w:bidi w:val="0"/>
        <w:spacing w:beforeAutospacing="0" w:after="0" w:afterAutospacing="0" w:line="440" w:lineRule="atLeast"/>
        <w:jc w:val="left"/>
        <w:rPr>
          <w:rFonts w:hint="eastAsia" w:ascii="宋体" w:hAnsi="宋体" w:cs="宋体"/>
          <w:b/>
          <w:color w:val="auto"/>
          <w:sz w:val="24"/>
          <w:highlight w:val="none"/>
        </w:rPr>
      </w:pPr>
    </w:p>
    <w:p w14:paraId="6312C270">
      <w:pPr>
        <w:pageBreakBefore w:val="0"/>
        <w:widowControl/>
        <w:kinsoku/>
        <w:wordWrap/>
        <w:bidi w:val="0"/>
        <w:spacing w:beforeAutospacing="0" w:after="0" w:afterAutospacing="0"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t>附件1：</w:t>
      </w:r>
    </w:p>
    <w:p w14:paraId="61BA3673">
      <w:pPr>
        <w:pageBreakBefore w:val="0"/>
        <w:widowControl/>
        <w:kinsoku/>
        <w:wordWrap/>
        <w:bidi w:val="0"/>
        <w:spacing w:beforeAutospacing="0" w:after="0" w:afterAutospacing="0" w:line="440" w:lineRule="atLeast"/>
        <w:jc w:val="center"/>
        <w:rPr>
          <w:rFonts w:hint="eastAsia" w:ascii="宋体" w:hAnsi="宋体" w:cs="宋体"/>
          <w:b/>
          <w:color w:val="auto"/>
          <w:sz w:val="24"/>
          <w:highlight w:val="none"/>
        </w:rPr>
      </w:pPr>
      <w:r>
        <w:rPr>
          <w:rFonts w:hint="eastAsia" w:ascii="宋体" w:hAnsi="宋体" w:cs="宋体"/>
          <w:b/>
          <w:bCs/>
          <w:color w:val="auto"/>
          <w:sz w:val="24"/>
          <w:highlight w:val="none"/>
        </w:rPr>
        <w:t>中小企业声明函（服务）</w:t>
      </w:r>
    </w:p>
    <w:p w14:paraId="3FC7CBF8">
      <w:pPr>
        <w:pageBreakBefore w:val="0"/>
        <w:widowControl/>
        <w:tabs>
          <w:tab w:val="left" w:pos="312"/>
        </w:tabs>
        <w:kinsoku/>
        <w:wordWrap/>
        <w:bidi w:val="0"/>
        <w:spacing w:beforeAutospacing="0" w:after="0" w:afterAutospacing="0"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采购活动，服务全部由符合政策要求的中小企业承接。相关企业（含联合体中的中小企业、签订分包意向协议的中小企业）的具体情况如下：</w:t>
      </w:r>
    </w:p>
    <w:p w14:paraId="6EE8BC09">
      <w:pPr>
        <w:pageBreakBefore w:val="0"/>
        <w:widowControl/>
        <w:tabs>
          <w:tab w:val="left" w:pos="312"/>
        </w:tabs>
        <w:kinsoku/>
        <w:wordWrap/>
        <w:bidi w:val="0"/>
        <w:spacing w:beforeAutospacing="0" w:after="0" w:afterAutospacing="0"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 xml:space="preserve">   （标的名称）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（中型企业、小型企业、微型企业）</w:t>
      </w:r>
      <w:r>
        <w:rPr>
          <w:rFonts w:hint="eastAsia" w:ascii="宋体" w:hAnsi="宋体" w:cs="宋体"/>
          <w:bCs/>
          <w:color w:val="auto"/>
          <w:sz w:val="22"/>
          <w:szCs w:val="22"/>
          <w:highlight w:val="none"/>
        </w:rPr>
        <w:t>；</w:t>
      </w:r>
    </w:p>
    <w:p w14:paraId="7182A864">
      <w:pPr>
        <w:pageBreakBefore w:val="0"/>
        <w:widowControl/>
        <w:tabs>
          <w:tab w:val="left" w:pos="312"/>
        </w:tabs>
        <w:kinsoku/>
        <w:wordWrap/>
        <w:bidi w:val="0"/>
        <w:spacing w:beforeAutospacing="0" w:after="0" w:afterAutospacing="0"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   （标的名称）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（中型企业、小型企业、微型企业）</w:t>
      </w:r>
      <w:r>
        <w:rPr>
          <w:rFonts w:hint="eastAsia" w:ascii="宋体" w:hAnsi="宋体" w:cs="宋体"/>
          <w:bCs/>
          <w:color w:val="auto"/>
          <w:sz w:val="22"/>
          <w:szCs w:val="22"/>
          <w:highlight w:val="none"/>
        </w:rPr>
        <w:t>；</w:t>
      </w:r>
    </w:p>
    <w:p w14:paraId="3C82FFBC">
      <w:pPr>
        <w:pageBreakBefore w:val="0"/>
        <w:widowControl/>
        <w:tabs>
          <w:tab w:val="left" w:pos="312"/>
        </w:tabs>
        <w:kinsoku/>
        <w:wordWrap/>
        <w:bidi w:val="0"/>
        <w:spacing w:beforeAutospacing="0" w:after="0" w:afterAutospacing="0"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p w14:paraId="0899AF6F">
      <w:pPr>
        <w:pageBreakBefore w:val="0"/>
        <w:widowControl/>
        <w:tabs>
          <w:tab w:val="left" w:pos="312"/>
        </w:tabs>
        <w:kinsoku/>
        <w:wordWrap/>
        <w:bidi w:val="0"/>
        <w:spacing w:beforeAutospacing="0" w:after="0" w:afterAutospacing="0"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14:paraId="0AEBEA87">
      <w:pPr>
        <w:pageBreakBefore w:val="0"/>
        <w:widowControl/>
        <w:tabs>
          <w:tab w:val="left" w:pos="312"/>
        </w:tabs>
        <w:kinsoku/>
        <w:wordWrap/>
        <w:bidi w:val="0"/>
        <w:spacing w:beforeAutospacing="0" w:after="0" w:afterAutospacing="0"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14:paraId="1790EF2C">
      <w:pPr>
        <w:pageBreakBefore w:val="0"/>
        <w:widowControl/>
        <w:kinsoku/>
        <w:wordWrap/>
        <w:bidi w:val="0"/>
        <w:spacing w:beforeAutospacing="0" w:after="0" w:afterAutospacing="0"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14:paraId="2E343251">
      <w:pPr>
        <w:pageBreakBefore w:val="0"/>
        <w:widowControl/>
        <w:kinsoku/>
        <w:wordWrap/>
        <w:bidi w:val="0"/>
        <w:spacing w:beforeAutospacing="0" w:after="0" w:afterAutospacing="0"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14:paraId="237B2445">
      <w:pPr>
        <w:pageBreakBefore w:val="0"/>
        <w:widowControl/>
        <w:kinsoku/>
        <w:wordWrap/>
        <w:bidi w:val="0"/>
        <w:spacing w:beforeAutospacing="0" w:after="0" w:afterAutospacing="0" w:line="440" w:lineRule="atLeast"/>
        <w:jc w:val="left"/>
        <w:rPr>
          <w:rFonts w:hint="eastAsia" w:ascii="宋体" w:hAnsi="宋体" w:cs="宋体"/>
          <w:bCs/>
          <w:color w:val="auto"/>
          <w:sz w:val="18"/>
          <w:szCs w:val="18"/>
          <w:highlight w:val="none"/>
        </w:rPr>
      </w:pPr>
    </w:p>
    <w:p w14:paraId="462B328C">
      <w:pPr>
        <w:pageBreakBefore w:val="0"/>
        <w:widowControl/>
        <w:kinsoku/>
        <w:wordWrap/>
        <w:bidi w:val="0"/>
        <w:spacing w:beforeAutospacing="0" w:after="0" w:afterAutospacing="0" w:line="440" w:lineRule="atLeast"/>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14:paraId="023F09A4">
      <w:pPr>
        <w:pageBreakBefore w:val="0"/>
        <w:widowControl/>
        <w:kinsoku/>
        <w:wordWrap/>
        <w:bidi w:val="0"/>
        <w:spacing w:beforeAutospacing="0" w:after="0" w:afterAutospacing="0" w:line="440" w:lineRule="atLeast"/>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2.供应商提供中小企业声明函且符合《关于进一步加大政府采购支持中小企业力度的通知》（财库〔2022〕19号）文件规定的要求，并符合《工业和信息化部、国家统计局、国家发展和改革委员会、财政部关于印发中小企业划型标准规定的通知》（工信部联企业〔2011〕300号）规定的小、微企业的划型标准规定。</w:t>
      </w:r>
    </w:p>
    <w:p w14:paraId="476197D1">
      <w:pPr>
        <w:pageBreakBefore w:val="0"/>
        <w:widowControl/>
        <w:kinsoku/>
        <w:wordWrap/>
        <w:bidi w:val="0"/>
        <w:spacing w:beforeAutospacing="0" w:after="0" w:afterAutospacing="0" w:line="440" w:lineRule="atLeast"/>
        <w:jc w:val="left"/>
        <w:rPr>
          <w:rFonts w:hint="eastAsia" w:ascii="宋体" w:hAnsi="宋体" w:cs="宋体"/>
          <w:b/>
          <w:color w:val="auto"/>
          <w:sz w:val="24"/>
          <w:highlight w:val="none"/>
        </w:rPr>
      </w:pPr>
      <w:r>
        <w:rPr>
          <w:rFonts w:hint="eastAsia" w:ascii="宋体" w:hAnsi="宋体" w:cs="宋体"/>
          <w:bCs/>
          <w:color w:val="auto"/>
          <w:sz w:val="18"/>
          <w:szCs w:val="18"/>
          <w:highlight w:val="none"/>
        </w:rPr>
        <w:t>3.如中标，本声明函将随中标结果公告予以公示，接受社会监督。</w:t>
      </w:r>
    </w:p>
    <w:p w14:paraId="060A1276">
      <w:pPr>
        <w:pageBreakBefore w:val="0"/>
        <w:widowControl/>
        <w:kinsoku/>
        <w:wordWrap/>
        <w:bidi w:val="0"/>
        <w:spacing w:beforeAutospacing="0" w:after="0" w:afterAutospacing="0"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14:paraId="4B72E1B4">
      <w:pPr>
        <w:pageBreakBefore w:val="0"/>
        <w:widowControl/>
        <w:kinsoku/>
        <w:wordWrap/>
        <w:bidi w:val="0"/>
        <w:spacing w:beforeAutospacing="0" w:after="0" w:afterAutospacing="0" w:line="440" w:lineRule="atLeast"/>
        <w:jc w:val="center"/>
        <w:rPr>
          <w:rFonts w:hint="eastAsia" w:ascii="宋体" w:hAnsi="宋体" w:cs="宋体"/>
          <w:b/>
          <w:bCs/>
          <w:color w:val="auto"/>
          <w:sz w:val="24"/>
          <w:highlight w:val="none"/>
        </w:rPr>
      </w:pPr>
      <w:bookmarkStart w:id="78" w:name="OLE_LINK14"/>
      <w:bookmarkStart w:id="79" w:name="OLE_LINK13"/>
      <w:r>
        <w:rPr>
          <w:rFonts w:hint="eastAsia" w:ascii="宋体" w:hAnsi="宋体" w:cs="宋体"/>
          <w:b/>
          <w:bCs/>
          <w:color w:val="auto"/>
          <w:sz w:val="24"/>
          <w:highlight w:val="none"/>
        </w:rPr>
        <w:t>残疾人福利性单位声明函</w:t>
      </w:r>
    </w:p>
    <w:bookmarkEnd w:id="78"/>
    <w:bookmarkEnd w:id="79"/>
    <w:p w14:paraId="11499002">
      <w:pPr>
        <w:pageBreakBefore w:val="0"/>
        <w:kinsoku/>
        <w:wordWrap/>
        <w:bidi w:val="0"/>
        <w:spacing w:beforeAutospacing="0" w:after="0" w:afterAutospacing="0" w:line="588" w:lineRule="exact"/>
        <w:rPr>
          <w:rFonts w:hint="eastAsia" w:ascii="宋体" w:hAnsi="宋体" w:cs="宋体"/>
          <w:b/>
          <w:color w:val="auto"/>
          <w:spacing w:val="6"/>
          <w:sz w:val="30"/>
          <w:szCs w:val="30"/>
          <w:highlight w:val="none"/>
        </w:rPr>
      </w:pPr>
    </w:p>
    <w:p w14:paraId="4E26597E">
      <w:pPr>
        <w:pageBreakBefore w:val="0"/>
        <w:kinsoku/>
        <w:wordWrap/>
        <w:bidi w:val="0"/>
        <w:spacing w:beforeAutospacing="0" w:after="0" w:afterAutospacing="0"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441C87">
      <w:pPr>
        <w:pageBreakBefore w:val="0"/>
        <w:kinsoku/>
        <w:wordWrap/>
        <w:bidi w:val="0"/>
        <w:spacing w:beforeAutospacing="0" w:after="0" w:afterAutospacing="0"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40073425">
      <w:pPr>
        <w:pageBreakBefore w:val="0"/>
        <w:kinsoku/>
        <w:wordWrap/>
        <w:bidi w:val="0"/>
        <w:spacing w:beforeAutospacing="0" w:after="0" w:afterAutospacing="0" w:line="588" w:lineRule="exact"/>
        <w:ind w:firstLine="464" w:firstLineChars="200"/>
        <w:rPr>
          <w:rFonts w:hint="eastAsia" w:ascii="宋体" w:hAnsi="宋体" w:cs="宋体"/>
          <w:color w:val="auto"/>
          <w:spacing w:val="6"/>
          <w:sz w:val="22"/>
          <w:szCs w:val="22"/>
          <w:highlight w:val="none"/>
        </w:rPr>
      </w:pPr>
    </w:p>
    <w:p w14:paraId="6F6845C2">
      <w:pPr>
        <w:pageBreakBefore w:val="0"/>
        <w:tabs>
          <w:tab w:val="left" w:pos="4860"/>
        </w:tabs>
        <w:kinsoku/>
        <w:wordWrap/>
        <w:bidi w:val="0"/>
        <w:spacing w:beforeAutospacing="0" w:after="0" w:afterAutospacing="0" w:line="588" w:lineRule="exact"/>
        <w:ind w:right="1560" w:firstLine="464" w:firstLineChars="200"/>
        <w:rPr>
          <w:rFonts w:hint="eastAsia" w:ascii="宋体" w:hAnsi="宋体" w:cs="宋体"/>
          <w:color w:val="auto"/>
          <w:spacing w:val="6"/>
          <w:sz w:val="22"/>
          <w:szCs w:val="22"/>
          <w:highlight w:val="none"/>
        </w:rPr>
      </w:pPr>
    </w:p>
    <w:p w14:paraId="0E4906E9">
      <w:pPr>
        <w:pageBreakBefore w:val="0"/>
        <w:tabs>
          <w:tab w:val="left" w:pos="4860"/>
        </w:tabs>
        <w:kinsoku/>
        <w:wordWrap/>
        <w:bidi w:val="0"/>
        <w:spacing w:beforeAutospacing="0" w:after="0" w:afterAutospacing="0"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投标人全称（盖章）：</w:t>
      </w:r>
    </w:p>
    <w:p w14:paraId="229ACD9F">
      <w:pPr>
        <w:pageBreakBefore w:val="0"/>
        <w:tabs>
          <w:tab w:val="left" w:pos="4860"/>
        </w:tabs>
        <w:kinsoku/>
        <w:wordWrap/>
        <w:bidi w:val="0"/>
        <w:spacing w:beforeAutospacing="0" w:after="0" w:afterAutospacing="0"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14:paraId="27CF1059">
      <w:pPr>
        <w:pageBreakBefore w:val="0"/>
        <w:tabs>
          <w:tab w:val="left" w:pos="4860"/>
        </w:tabs>
        <w:kinsoku/>
        <w:wordWrap/>
        <w:bidi w:val="0"/>
        <w:spacing w:beforeAutospacing="0" w:after="0" w:afterAutospacing="0" w:line="588" w:lineRule="exact"/>
        <w:ind w:right="1560" w:firstLine="464" w:firstLineChars="200"/>
        <w:jc w:val="center"/>
        <w:rPr>
          <w:rFonts w:hint="eastAsia" w:ascii="宋体" w:hAnsi="宋体" w:cs="宋体"/>
          <w:color w:val="auto"/>
          <w:spacing w:val="6"/>
          <w:sz w:val="22"/>
          <w:szCs w:val="22"/>
          <w:highlight w:val="none"/>
        </w:rPr>
      </w:pPr>
    </w:p>
    <w:p w14:paraId="4DB2FA07">
      <w:pPr>
        <w:pageBreakBefore w:val="0"/>
        <w:tabs>
          <w:tab w:val="left" w:pos="4860"/>
        </w:tabs>
        <w:kinsoku/>
        <w:wordWrap/>
        <w:bidi w:val="0"/>
        <w:spacing w:beforeAutospacing="0" w:after="0" w:afterAutospacing="0" w:line="588" w:lineRule="exact"/>
        <w:ind w:right="1560" w:firstLine="464" w:firstLineChars="200"/>
        <w:jc w:val="center"/>
        <w:rPr>
          <w:rFonts w:hint="eastAsia" w:ascii="宋体" w:hAnsi="宋体" w:cs="宋体"/>
          <w:color w:val="auto"/>
          <w:spacing w:val="6"/>
          <w:sz w:val="22"/>
          <w:szCs w:val="22"/>
          <w:highlight w:val="none"/>
        </w:rPr>
      </w:pPr>
    </w:p>
    <w:p w14:paraId="662EB442">
      <w:pPr>
        <w:pageBreakBefore w:val="0"/>
        <w:tabs>
          <w:tab w:val="left" w:pos="4860"/>
        </w:tabs>
        <w:kinsoku/>
        <w:wordWrap/>
        <w:bidi w:val="0"/>
        <w:spacing w:beforeAutospacing="0" w:after="0" w:afterAutospacing="0" w:line="588" w:lineRule="exact"/>
        <w:ind w:right="156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备注说明：</w:t>
      </w:r>
    </w:p>
    <w:p w14:paraId="28C64063">
      <w:pPr>
        <w:pageBreakBefore w:val="0"/>
        <w:numPr>
          <w:ilvl w:val="2"/>
          <w:numId w:val="9"/>
        </w:numPr>
        <w:tabs>
          <w:tab w:val="left" w:pos="0"/>
        </w:tabs>
        <w:kinsoku/>
        <w:wordWrap/>
        <w:bidi w:val="0"/>
        <w:spacing w:beforeAutospacing="0" w:after="0" w:afterAutospacing="0"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如中标，将在中标公示中将此残疾人福利性单位声明函予以公示，接受社会监督。</w:t>
      </w:r>
    </w:p>
    <w:p w14:paraId="58A0EBD5">
      <w:pPr>
        <w:pageBreakBefore w:val="0"/>
        <w:numPr>
          <w:ilvl w:val="2"/>
          <w:numId w:val="9"/>
        </w:numPr>
        <w:tabs>
          <w:tab w:val="left" w:pos="0"/>
        </w:tabs>
        <w:kinsoku/>
        <w:wordWrap/>
        <w:bidi w:val="0"/>
        <w:spacing w:beforeAutospacing="0" w:after="0" w:afterAutospacing="0"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投标人提供的《残疾人福利性单位声明函》与事实不符的，依照《政府采购法》第七十七条第一款的规定追究法律责任。</w:t>
      </w:r>
    </w:p>
    <w:p w14:paraId="30842A5D">
      <w:pPr>
        <w:pageBreakBefore w:val="0"/>
        <w:kinsoku/>
        <w:wordWrap/>
        <w:bidi w:val="0"/>
        <w:spacing w:beforeAutospacing="0" w:after="0" w:afterAutospacing="0"/>
        <w:rPr>
          <w:rFonts w:hint="eastAsia" w:ascii="新宋体" w:hAnsi="新宋体" w:eastAsia="新宋体"/>
          <w:color w:val="auto"/>
          <w:highlight w:val="none"/>
        </w:rPr>
      </w:pPr>
    </w:p>
    <w:p w14:paraId="5959FF69">
      <w:pPr>
        <w:pStyle w:val="5"/>
        <w:pageBreakBefore w:val="0"/>
        <w:kinsoku/>
        <w:wordWrap/>
        <w:bidi w:val="0"/>
        <w:spacing w:beforeAutospacing="0" w:after="0" w:afterAutospacing="0"/>
        <w:rPr>
          <w:rFonts w:hint="eastAsia" w:ascii="新宋体" w:hAnsi="新宋体" w:eastAsia="新宋体"/>
          <w:bCs w:val="0"/>
          <w:color w:val="auto"/>
          <w:sz w:val="36"/>
          <w:szCs w:val="36"/>
          <w:highlight w:val="none"/>
        </w:rPr>
      </w:pPr>
      <w:r>
        <w:rPr>
          <w:rFonts w:hint="eastAsia" w:ascii="新宋体" w:hAnsi="新宋体" w:eastAsia="新宋体" w:cs="新宋体"/>
          <w:color w:val="auto"/>
          <w:sz w:val="22"/>
          <w:szCs w:val="22"/>
          <w:highlight w:val="none"/>
        </w:rPr>
        <w:br w:type="page"/>
      </w:r>
      <w:bookmarkStart w:id="80" w:name="_Toc241404205"/>
      <w:bookmarkStart w:id="81" w:name="_Toc223716001"/>
      <w:bookmarkStart w:id="82" w:name="_Toc221423622"/>
      <w:bookmarkStart w:id="83" w:name="_Toc265529386"/>
      <w:bookmarkStart w:id="84" w:name="_Toc222114882"/>
      <w:bookmarkStart w:id="85" w:name="_Toc239145357"/>
      <w:bookmarkStart w:id="86" w:name="_Toc221356954"/>
      <w:bookmarkStart w:id="87" w:name="_Toc221374629"/>
      <w:bookmarkStart w:id="88" w:name="_Toc221356890"/>
      <w:bookmarkStart w:id="89" w:name="_Toc2572"/>
      <w:r>
        <w:rPr>
          <w:rFonts w:hint="eastAsia" w:ascii="新宋体" w:hAnsi="新宋体" w:eastAsia="新宋体"/>
          <w:bCs w:val="0"/>
          <w:color w:val="auto"/>
          <w:sz w:val="36"/>
          <w:szCs w:val="36"/>
          <w:highlight w:val="none"/>
        </w:rPr>
        <w:t xml:space="preserve">第三部分   </w:t>
      </w:r>
      <w:bookmarkEnd w:id="80"/>
      <w:bookmarkEnd w:id="81"/>
      <w:bookmarkEnd w:id="82"/>
      <w:bookmarkEnd w:id="83"/>
      <w:bookmarkEnd w:id="84"/>
      <w:bookmarkEnd w:id="85"/>
      <w:bookmarkEnd w:id="86"/>
      <w:bookmarkEnd w:id="87"/>
      <w:bookmarkEnd w:id="88"/>
      <w:r>
        <w:rPr>
          <w:rFonts w:hint="eastAsia" w:ascii="新宋体" w:hAnsi="新宋体" w:eastAsia="新宋体"/>
          <w:bCs w:val="0"/>
          <w:color w:val="auto"/>
          <w:sz w:val="36"/>
          <w:szCs w:val="36"/>
          <w:highlight w:val="none"/>
        </w:rPr>
        <w:t>合同主要条款</w:t>
      </w:r>
      <w:bookmarkEnd w:id="89"/>
    </w:p>
    <w:p w14:paraId="6CA83FE0">
      <w:pPr>
        <w:pageBreakBefore w:val="0"/>
        <w:kinsoku/>
        <w:wordWrap/>
        <w:bidi w:val="0"/>
        <w:spacing w:beforeAutospacing="0" w:after="0" w:afterAutospacing="0"/>
        <w:jc w:val="center"/>
        <w:rPr>
          <w:b/>
          <w:bCs/>
          <w:color w:val="auto"/>
          <w:sz w:val="22"/>
          <w:szCs w:val="22"/>
          <w:highlight w:val="none"/>
        </w:rPr>
      </w:pPr>
      <w:bookmarkStart w:id="90" w:name="_Toc17284"/>
      <w:bookmarkStart w:id="91" w:name="_Toc5491"/>
      <w:bookmarkStart w:id="92" w:name="bookmark21"/>
    </w:p>
    <w:p w14:paraId="0DA76153">
      <w:pPr>
        <w:pageBreakBefore w:val="0"/>
        <w:kinsoku/>
        <w:wordWrap/>
        <w:bidi w:val="0"/>
        <w:spacing w:beforeAutospacing="0" w:after="0" w:afterAutospacing="0" w:line="400" w:lineRule="exact"/>
        <w:jc w:val="center"/>
        <w:rPr>
          <w:b/>
          <w:bCs/>
          <w:color w:val="auto"/>
          <w:sz w:val="24"/>
          <w:highlight w:val="none"/>
        </w:rPr>
      </w:pPr>
      <w:r>
        <w:rPr>
          <w:rFonts w:hint="eastAsia"/>
          <w:b/>
          <w:bCs/>
          <w:color w:val="auto"/>
          <w:sz w:val="24"/>
          <w:highlight w:val="none"/>
        </w:rPr>
        <w:t>合同协议书</w:t>
      </w:r>
      <w:bookmarkEnd w:id="90"/>
      <w:bookmarkEnd w:id="91"/>
    </w:p>
    <w:p w14:paraId="694D64D2">
      <w:pPr>
        <w:pageBreakBefore w:val="0"/>
        <w:kinsoku/>
        <w:wordWrap/>
        <w:bidi w:val="0"/>
        <w:spacing w:beforeAutospacing="0" w:after="0" w:afterAutospacing="0" w:line="400" w:lineRule="exact"/>
        <w:ind w:firstLine="442" w:firstLineChars="200"/>
        <w:rPr>
          <w:rFonts w:hint="eastAsia" w:asciiTheme="minorEastAsia" w:hAnsiTheme="minorEastAsia" w:eastAsiaTheme="minorEastAsia" w:cstheme="minorEastAsia"/>
          <w:b/>
          <w:color w:val="auto"/>
          <w:sz w:val="22"/>
          <w:szCs w:val="22"/>
          <w:highlight w:val="none"/>
        </w:rPr>
      </w:pPr>
      <w:bookmarkStart w:id="93" w:name="_Hlk8672155"/>
      <w:r>
        <w:rPr>
          <w:rFonts w:hint="eastAsia" w:asciiTheme="minorEastAsia" w:hAnsiTheme="minorEastAsia" w:eastAsiaTheme="minorEastAsia" w:cstheme="minorEastAsia"/>
          <w:b/>
          <w:color w:val="auto"/>
          <w:sz w:val="22"/>
          <w:szCs w:val="22"/>
          <w:highlight w:val="none"/>
        </w:rPr>
        <w:t>注：</w:t>
      </w:r>
      <w:r>
        <w:rPr>
          <w:rFonts w:hint="eastAsia" w:asciiTheme="minorEastAsia" w:hAnsiTheme="minorEastAsia" w:eastAsiaTheme="minorEastAsia" w:cstheme="minorEastAsia"/>
          <w:b/>
          <w:color w:val="auto"/>
          <w:sz w:val="22"/>
          <w:szCs w:val="22"/>
          <w:highlight w:val="none"/>
        </w:rPr>
        <w:fldChar w:fldCharType="begin"/>
      </w:r>
      <w:r>
        <w:rPr>
          <w:rFonts w:hint="eastAsia" w:asciiTheme="minorEastAsia" w:hAnsiTheme="minorEastAsia" w:eastAsiaTheme="minorEastAsia" w:cstheme="minorEastAsia"/>
          <w:b/>
          <w:color w:val="auto"/>
          <w:sz w:val="22"/>
          <w:szCs w:val="22"/>
          <w:highlight w:val="none"/>
        </w:rPr>
        <w:instrText xml:space="preserve"> = 1 \* GB3 </w:instrText>
      </w:r>
      <w:r>
        <w:rPr>
          <w:rFonts w:hint="eastAsia" w:asciiTheme="minorEastAsia" w:hAnsiTheme="minorEastAsia" w:eastAsiaTheme="minorEastAsia" w:cstheme="minorEastAsia"/>
          <w:b/>
          <w:color w:val="auto"/>
          <w:sz w:val="22"/>
          <w:szCs w:val="22"/>
          <w:highlight w:val="none"/>
        </w:rPr>
        <w:fldChar w:fldCharType="separate"/>
      </w:r>
      <w:r>
        <w:rPr>
          <w:rFonts w:hint="eastAsia" w:asciiTheme="minorEastAsia" w:hAnsiTheme="minorEastAsia" w:eastAsiaTheme="minorEastAsia" w:cstheme="minorEastAsia"/>
          <w:b/>
          <w:color w:val="auto"/>
          <w:sz w:val="22"/>
          <w:szCs w:val="22"/>
          <w:highlight w:val="none"/>
        </w:rPr>
        <w:t>①</w:t>
      </w:r>
      <w:r>
        <w:rPr>
          <w:rFonts w:hint="eastAsia" w:asciiTheme="minorEastAsia" w:hAnsiTheme="minorEastAsia" w:eastAsiaTheme="minorEastAsia" w:cstheme="minorEastAsia"/>
          <w:b/>
          <w:color w:val="auto"/>
          <w:sz w:val="22"/>
          <w:szCs w:val="22"/>
          <w:highlight w:val="none"/>
        </w:rPr>
        <w:fldChar w:fldCharType="end"/>
      </w:r>
      <w:r>
        <w:rPr>
          <w:rFonts w:hint="eastAsia" w:asciiTheme="minorEastAsia" w:hAnsiTheme="minorEastAsia" w:eastAsiaTheme="minorEastAsia" w:cstheme="minorEastAsia"/>
          <w:b/>
          <w:color w:val="auto"/>
          <w:sz w:val="22"/>
          <w:szCs w:val="22"/>
          <w:highlight w:val="none"/>
        </w:rPr>
        <w:t>签订合同应遵守政府采购法、民法典。</w:t>
      </w:r>
      <w:r>
        <w:rPr>
          <w:rFonts w:hint="eastAsia" w:asciiTheme="minorEastAsia" w:hAnsiTheme="minorEastAsia" w:eastAsiaTheme="minorEastAsia" w:cstheme="minorEastAsia"/>
          <w:b/>
          <w:color w:val="auto"/>
          <w:sz w:val="22"/>
          <w:szCs w:val="22"/>
          <w:highlight w:val="none"/>
        </w:rPr>
        <w:fldChar w:fldCharType="begin"/>
      </w:r>
      <w:r>
        <w:rPr>
          <w:rFonts w:hint="eastAsia" w:asciiTheme="minorEastAsia" w:hAnsiTheme="minorEastAsia" w:eastAsiaTheme="minorEastAsia" w:cstheme="minorEastAsia"/>
          <w:b/>
          <w:color w:val="auto"/>
          <w:sz w:val="22"/>
          <w:szCs w:val="22"/>
          <w:highlight w:val="none"/>
        </w:rPr>
        <w:instrText xml:space="preserve"> = 2 \* GB3 </w:instrText>
      </w:r>
      <w:r>
        <w:rPr>
          <w:rFonts w:hint="eastAsia" w:asciiTheme="minorEastAsia" w:hAnsiTheme="minorEastAsia" w:eastAsiaTheme="minorEastAsia" w:cstheme="minorEastAsia"/>
          <w:b/>
          <w:color w:val="auto"/>
          <w:sz w:val="22"/>
          <w:szCs w:val="22"/>
          <w:highlight w:val="none"/>
        </w:rPr>
        <w:fldChar w:fldCharType="separate"/>
      </w:r>
      <w:r>
        <w:rPr>
          <w:rFonts w:hint="eastAsia" w:asciiTheme="minorEastAsia" w:hAnsiTheme="minorEastAsia" w:eastAsiaTheme="minorEastAsia" w:cstheme="minorEastAsia"/>
          <w:b/>
          <w:color w:val="auto"/>
          <w:sz w:val="22"/>
          <w:szCs w:val="22"/>
          <w:highlight w:val="none"/>
        </w:rPr>
        <w:t>②</w:t>
      </w:r>
      <w:r>
        <w:rPr>
          <w:rFonts w:hint="eastAsia" w:asciiTheme="minorEastAsia" w:hAnsiTheme="minorEastAsia" w:eastAsiaTheme="minorEastAsia" w:cstheme="minorEastAsia"/>
          <w:b/>
          <w:color w:val="auto"/>
          <w:sz w:val="22"/>
          <w:szCs w:val="22"/>
          <w:highlight w:val="none"/>
        </w:rPr>
        <w:fldChar w:fldCharType="end"/>
      </w:r>
      <w:r>
        <w:rPr>
          <w:rFonts w:hint="eastAsia" w:asciiTheme="minorEastAsia" w:hAnsiTheme="minorEastAsia" w:eastAsiaTheme="minorEastAsia" w:cstheme="minorEastAsia"/>
          <w:b/>
          <w:color w:val="auto"/>
          <w:sz w:val="22"/>
          <w:szCs w:val="22"/>
          <w:highlight w:val="none"/>
        </w:rPr>
        <w:t>本合同作为示范文本，具体以中标（成交）供应商与甲方所签定正式合同为准。</w:t>
      </w:r>
    </w:p>
    <w:bookmarkEnd w:id="93"/>
    <w:p w14:paraId="5921CAEB">
      <w:pPr>
        <w:pageBreakBefore w:val="0"/>
        <w:kinsoku/>
        <w:wordWrap/>
        <w:bidi w:val="0"/>
        <w:spacing w:beforeAutospacing="0" w:after="0" w:afterAutospacing="0" w:line="400" w:lineRule="exact"/>
        <w:rPr>
          <w:rFonts w:hint="eastAsia" w:asciiTheme="minorEastAsia" w:hAnsiTheme="minorEastAsia" w:eastAsiaTheme="minorEastAsia" w:cstheme="minorEastAsia"/>
          <w:color w:val="auto"/>
          <w:kern w:val="0"/>
          <w:sz w:val="22"/>
          <w:szCs w:val="22"/>
          <w:highlight w:val="none"/>
          <w:u w:val="single"/>
        </w:rPr>
      </w:pPr>
      <w:bookmarkStart w:id="94" w:name="_Toc150068561"/>
      <w:bookmarkStart w:id="95" w:name="_Toc150225202"/>
      <w:r>
        <w:rPr>
          <w:rFonts w:hint="eastAsia" w:asciiTheme="minorEastAsia" w:hAnsiTheme="minorEastAsia" w:eastAsiaTheme="minorEastAsia" w:cstheme="minorEastAsia"/>
          <w:b/>
          <w:color w:val="auto"/>
          <w:kern w:val="0"/>
          <w:sz w:val="22"/>
          <w:szCs w:val="22"/>
          <w:highlight w:val="none"/>
          <w:lang w:bidi="ar"/>
        </w:rPr>
        <w:t>委托方（简称甲方）</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u w:val="single"/>
        </w:rPr>
        <w:t xml:space="preserve"> （采购人）         </w:t>
      </w:r>
    </w:p>
    <w:p w14:paraId="0072722A">
      <w:pPr>
        <w:pageBreakBefore w:val="0"/>
        <w:kinsoku/>
        <w:wordWrap/>
        <w:bidi w:val="0"/>
        <w:spacing w:beforeAutospacing="0" w:after="0" w:afterAutospacing="0" w:line="4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color w:val="auto"/>
          <w:kern w:val="0"/>
          <w:sz w:val="22"/>
          <w:szCs w:val="22"/>
          <w:highlight w:val="none"/>
          <w:lang w:bidi="ar"/>
        </w:rPr>
        <w:t>受托方（简称乙方）</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u w:val="single"/>
        </w:rPr>
        <w:t xml:space="preserve"> （中标供应商）     </w:t>
      </w:r>
    </w:p>
    <w:p w14:paraId="4192721A">
      <w:pPr>
        <w:pageBreakBefore w:val="0"/>
        <w:kinsoku/>
        <w:wordWrap/>
        <w:bidi w:val="0"/>
        <w:spacing w:beforeAutospacing="0" w:after="0" w:afterAutospacing="0" w:line="400" w:lineRule="exact"/>
        <w:ind w:firstLine="539" w:firstLineChars="2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根据《中华人民共和国民法典》及相关法律、法规规定，</w:t>
      </w:r>
      <w:r>
        <w:rPr>
          <w:rFonts w:hint="eastAsia" w:asciiTheme="minorEastAsia" w:hAnsiTheme="minorEastAsia" w:eastAsiaTheme="minorEastAsia" w:cstheme="minorEastAsia"/>
          <w:color w:val="auto"/>
          <w:sz w:val="22"/>
          <w:szCs w:val="22"/>
          <w:highlight w:val="none"/>
          <w:u w:val="single"/>
        </w:rPr>
        <w:t>温州市瓯海区文化和广电旅游体育局</w:t>
      </w:r>
      <w:r>
        <w:rPr>
          <w:rFonts w:hint="eastAsia" w:asciiTheme="minorEastAsia" w:hAnsiTheme="minorEastAsia" w:eastAsiaTheme="minorEastAsia" w:cstheme="minorEastAsia"/>
          <w:color w:val="auto"/>
          <w:sz w:val="22"/>
          <w:szCs w:val="22"/>
          <w:highlight w:val="none"/>
        </w:rPr>
        <w:t>采购的</w:t>
      </w:r>
      <w:r>
        <w:rPr>
          <w:rFonts w:hint="eastAsia" w:asciiTheme="minorEastAsia" w:hAnsiTheme="minorEastAsia" w:eastAsiaTheme="minorEastAsia" w:cstheme="minorEastAsia"/>
          <w:color w:val="auto"/>
          <w:sz w:val="22"/>
          <w:szCs w:val="22"/>
          <w:highlight w:val="none"/>
          <w:u w:val="single"/>
        </w:rPr>
        <w:t>2025年瓯海区“文艺赋美”展演项目(项目编号：</w:t>
      </w:r>
      <w:r>
        <w:rPr>
          <w:rFonts w:hint="eastAsia" w:asciiTheme="minorEastAsia" w:hAnsiTheme="minorEastAsia" w:eastAsiaTheme="minorEastAsia" w:cstheme="minorEastAsia"/>
          <w:color w:val="auto"/>
          <w:sz w:val="22"/>
          <w:szCs w:val="22"/>
          <w:highlight w:val="none"/>
          <w:u w:val="single"/>
          <w:lang w:eastAsia="zh-CN"/>
        </w:rPr>
        <w:t>ZXZB-F20250310-ZY</w:t>
      </w:r>
      <w:r>
        <w:rPr>
          <w:rFonts w:hint="eastAsia" w:asciiTheme="minorEastAsia" w:hAnsiTheme="minorEastAsia" w:eastAsiaTheme="minorEastAsia" w:cstheme="minorEastAsia"/>
          <w:color w:val="auto"/>
          <w:sz w:val="22"/>
          <w:szCs w:val="22"/>
          <w:highlight w:val="none"/>
          <w:u w:val="single"/>
        </w:rPr>
        <w:t>）</w:t>
      </w:r>
      <w:r>
        <w:rPr>
          <w:rFonts w:hint="eastAsia" w:asciiTheme="minorEastAsia" w:hAnsiTheme="minorEastAsia" w:eastAsiaTheme="minorEastAsia" w:cstheme="minorEastAsia"/>
          <w:color w:val="auto"/>
          <w:sz w:val="22"/>
          <w:szCs w:val="22"/>
          <w:highlight w:val="none"/>
        </w:rPr>
        <w:t>在国内公开招标，经评审最终确定温</w:t>
      </w:r>
      <w:r>
        <w:rPr>
          <w:rFonts w:hint="eastAsia" w:asciiTheme="minorEastAsia" w:hAnsiTheme="minorEastAsia" w:eastAsiaTheme="minorEastAsia" w:cstheme="minorEastAsia"/>
          <w:color w:val="auto"/>
          <w:kern w:val="0"/>
          <w:sz w:val="22"/>
          <w:szCs w:val="22"/>
          <w:highlight w:val="none"/>
          <w:u w:val="single"/>
        </w:rPr>
        <w:t xml:space="preserve">  （中标供应商）   </w:t>
      </w:r>
      <w:r>
        <w:rPr>
          <w:rFonts w:hint="eastAsia" w:asciiTheme="minorEastAsia" w:hAnsiTheme="minorEastAsia" w:eastAsiaTheme="minorEastAsia" w:cstheme="minorEastAsia"/>
          <w:color w:val="auto"/>
          <w:sz w:val="22"/>
          <w:szCs w:val="22"/>
          <w:highlight w:val="none"/>
        </w:rPr>
        <w:t>为中标人。双方同意按照下面条款和条件，签署本合同。</w:t>
      </w:r>
    </w:p>
    <w:p w14:paraId="2A3015CE">
      <w:pPr>
        <w:pageBreakBefore w:val="0"/>
        <w:widowControl/>
        <w:tabs>
          <w:tab w:val="left" w:pos="420"/>
        </w:tabs>
        <w:kinsoku/>
        <w:wordWrap/>
        <w:bidi w:val="0"/>
        <w:spacing w:beforeAutospacing="0" w:after="0" w:afterAutospacing="0" w:line="400" w:lineRule="exact"/>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一、委托项目内容及费用</w:t>
      </w:r>
    </w:p>
    <w:p w14:paraId="11C15449">
      <w:pPr>
        <w:pageBreakBefore w:val="0"/>
        <w:widowControl/>
        <w:tabs>
          <w:tab w:val="left" w:pos="420"/>
        </w:tabs>
        <w:kinsoku/>
        <w:wordWrap/>
        <w:bidi w:val="0"/>
        <w:spacing w:beforeAutospacing="0" w:after="0" w:afterAutospacing="0" w:line="400" w:lineRule="exact"/>
        <w:ind w:firstLine="442" w:firstLineChars="200"/>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(一)甲方委托乙方承担2025年瓯海区“文艺赋美”展演项目工作；</w:t>
      </w:r>
    </w:p>
    <w:p w14:paraId="40CB1CD5">
      <w:pPr>
        <w:pageBreakBefore w:val="0"/>
        <w:widowControl/>
        <w:tabs>
          <w:tab w:val="left" w:pos="420"/>
        </w:tabs>
        <w:kinsoku/>
        <w:wordWrap/>
        <w:bidi w:val="0"/>
        <w:spacing w:beforeAutospacing="0" w:after="0" w:afterAutospacing="0" w:line="400" w:lineRule="exact"/>
        <w:ind w:firstLine="442" w:firstLineChars="200"/>
        <w:jc w:val="lef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(二)甲方支付乙方项目经费</w:t>
      </w:r>
      <w:r>
        <w:rPr>
          <w:rFonts w:hint="eastAsia" w:asciiTheme="minorEastAsia" w:hAnsiTheme="minorEastAsia" w:eastAsiaTheme="minorEastAsia" w:cstheme="minorEastAsia"/>
          <w:b/>
          <w:bCs/>
          <w:color w:val="auto"/>
          <w:sz w:val="22"/>
          <w:szCs w:val="22"/>
          <w:highlight w:val="none"/>
          <w:u w:val="single"/>
        </w:rPr>
        <w:t xml:space="preserve"> </w:t>
      </w:r>
      <w:r>
        <w:rPr>
          <w:rFonts w:hint="eastAsia" w:asciiTheme="minorEastAsia" w:hAnsiTheme="minorEastAsia" w:eastAsiaTheme="minorEastAsia" w:cstheme="minorEastAsia"/>
          <w:b/>
          <w:bCs/>
          <w:color w:val="auto"/>
          <w:sz w:val="22"/>
          <w:szCs w:val="22"/>
          <w:highlight w:val="none"/>
        </w:rPr>
        <w:t>元整（大写：</w:t>
      </w:r>
      <w:r>
        <w:rPr>
          <w:rFonts w:hint="eastAsia" w:asciiTheme="minorEastAsia" w:hAnsiTheme="minorEastAsia" w:eastAsiaTheme="minorEastAsia" w:cstheme="minorEastAsia"/>
          <w:b/>
          <w:bCs/>
          <w:color w:val="auto"/>
          <w:sz w:val="22"/>
          <w:szCs w:val="22"/>
          <w:highlight w:val="none"/>
          <w:u w:val="single"/>
        </w:rPr>
        <w:t xml:space="preserve"> </w:t>
      </w:r>
      <w:r>
        <w:rPr>
          <w:rFonts w:hint="eastAsia" w:asciiTheme="minorEastAsia" w:hAnsiTheme="minorEastAsia" w:eastAsiaTheme="minorEastAsia" w:cstheme="minorEastAsia"/>
          <w:b/>
          <w:bCs/>
          <w:color w:val="auto"/>
          <w:sz w:val="22"/>
          <w:szCs w:val="22"/>
          <w:highlight w:val="none"/>
        </w:rPr>
        <w:t>元整）。</w:t>
      </w:r>
    </w:p>
    <w:bookmarkEnd w:id="94"/>
    <w:bookmarkEnd w:id="95"/>
    <w:p w14:paraId="4F0A34E7">
      <w:pPr>
        <w:pageBreakBefore w:val="0"/>
        <w:kinsoku/>
        <w:wordWrap/>
        <w:bidi w:val="0"/>
        <w:snapToGrid w:val="0"/>
        <w:spacing w:beforeAutospacing="0" w:after="0" w:afterAutospacing="0" w:line="400" w:lineRule="exac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二、托项目具体内容及要求</w:t>
      </w:r>
    </w:p>
    <w:p w14:paraId="559C4F05">
      <w:pPr>
        <w:pStyle w:val="45"/>
        <w:pageBreakBefore w:val="0"/>
        <w:kinsoku/>
        <w:wordWrap/>
        <w:bidi w:val="0"/>
        <w:adjustRightInd w:val="0"/>
        <w:snapToGrid w:val="0"/>
        <w:spacing w:beforeAutospacing="0" w:after="0" w:afterAutospacing="0" w:line="400" w:lineRule="exact"/>
        <w:ind w:left="0" w:firstLine="442" w:firstLineChars="200"/>
        <w:outlineLvl w:val="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(一)服务点位</w:t>
      </w:r>
    </w:p>
    <w:p w14:paraId="68904922">
      <w:pPr>
        <w:pStyle w:val="45"/>
        <w:pageBreakBefore w:val="0"/>
        <w:kinsoku/>
        <w:wordWrap/>
        <w:bidi w:val="0"/>
        <w:adjustRightInd w:val="0"/>
        <w:snapToGrid w:val="0"/>
        <w:spacing w:beforeAutospacing="0" w:after="0" w:afterAutospacing="0" w:line="400" w:lineRule="exact"/>
        <w:ind w:left="0" w:firstLine="440" w:firstLineChars="200"/>
        <w:outlineLvl w:val="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拟将瓯海区重点打造的梧田老街、中庚漫游天地、旅游景区村（茶山：山根村；泽雅镇：源口村、水碓坑村，按</w:t>
      </w:r>
      <w:r>
        <w:rPr>
          <w:rFonts w:hint="eastAsia" w:asciiTheme="minorEastAsia" w:hAnsiTheme="minorEastAsia" w:eastAsiaTheme="minorEastAsia" w:cstheme="minorEastAsia"/>
          <w:color w:val="auto"/>
          <w:sz w:val="22"/>
          <w:szCs w:val="22"/>
          <w:highlight w:val="none"/>
          <w:lang w:val="en-US" w:eastAsia="zh-CN"/>
        </w:rPr>
        <w:t>甲方</w:t>
      </w:r>
      <w:r>
        <w:rPr>
          <w:rFonts w:hint="eastAsia" w:asciiTheme="minorEastAsia" w:hAnsiTheme="minorEastAsia" w:eastAsiaTheme="minorEastAsia" w:cstheme="minorEastAsia"/>
          <w:color w:val="auto"/>
          <w:sz w:val="22"/>
          <w:szCs w:val="22"/>
          <w:highlight w:val="none"/>
        </w:rPr>
        <w:t>实际情况可调整）5个点文艺赋美。</w:t>
      </w:r>
    </w:p>
    <w:p w14:paraId="025280C9">
      <w:pPr>
        <w:pageBreakBefore w:val="0"/>
        <w:widowControl/>
        <w:kinsoku/>
        <w:wordWrap/>
        <w:bidi w:val="0"/>
        <w:spacing w:beforeAutospacing="0" w:after="0" w:afterAutospacing="0" w:line="400" w:lineRule="exact"/>
        <w:ind w:firstLine="442"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(二)服务期限</w:t>
      </w:r>
      <w:r>
        <w:rPr>
          <w:rFonts w:hint="eastAsia" w:asciiTheme="minorEastAsia" w:hAnsiTheme="minorEastAsia" w:eastAsiaTheme="minorEastAsia" w:cstheme="minorEastAsia"/>
          <w:b/>
          <w:color w:val="auto"/>
          <w:kern w:val="0"/>
          <w:sz w:val="22"/>
          <w:szCs w:val="22"/>
          <w:highlight w:val="none"/>
          <w:lang w:bidi="ar"/>
        </w:rPr>
        <w:t xml:space="preserve"> </w:t>
      </w:r>
    </w:p>
    <w:p w14:paraId="322353EC">
      <w:pPr>
        <w:pStyle w:val="36"/>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2025年4月-</w:t>
      </w:r>
      <w:r>
        <w:rPr>
          <w:rFonts w:hint="eastAsia" w:asciiTheme="minorEastAsia" w:hAnsiTheme="minorEastAsia" w:eastAsiaTheme="minorEastAsia" w:cstheme="minorEastAsia"/>
          <w:color w:val="auto"/>
          <w:kern w:val="0"/>
          <w:sz w:val="22"/>
          <w:szCs w:val="22"/>
          <w:highlight w:val="none"/>
          <w:lang w:val="en" w:bidi="ar"/>
        </w:rPr>
        <w:t>202</w:t>
      </w:r>
      <w:r>
        <w:rPr>
          <w:rFonts w:hint="eastAsia" w:asciiTheme="minorEastAsia" w:hAnsiTheme="minorEastAsia" w:eastAsiaTheme="minorEastAsia" w:cstheme="minorEastAsia"/>
          <w:color w:val="auto"/>
          <w:kern w:val="0"/>
          <w:sz w:val="22"/>
          <w:szCs w:val="22"/>
          <w:highlight w:val="none"/>
          <w:lang w:bidi="ar"/>
        </w:rPr>
        <w:t>6</w:t>
      </w:r>
      <w:r>
        <w:rPr>
          <w:rFonts w:hint="eastAsia" w:asciiTheme="minorEastAsia" w:hAnsiTheme="minorEastAsia" w:eastAsiaTheme="minorEastAsia" w:cstheme="minorEastAsia"/>
          <w:color w:val="auto"/>
          <w:kern w:val="0"/>
          <w:sz w:val="22"/>
          <w:szCs w:val="22"/>
          <w:highlight w:val="none"/>
          <w:lang w:val="en" w:bidi="ar"/>
        </w:rPr>
        <w:t>年</w:t>
      </w:r>
      <w:r>
        <w:rPr>
          <w:rFonts w:hint="eastAsia" w:asciiTheme="minorEastAsia" w:hAnsiTheme="minorEastAsia" w:eastAsiaTheme="minorEastAsia" w:cstheme="minorEastAsia"/>
          <w:color w:val="auto"/>
          <w:kern w:val="0"/>
          <w:sz w:val="22"/>
          <w:szCs w:val="22"/>
          <w:highlight w:val="none"/>
          <w:lang w:bidi="ar"/>
        </w:rPr>
        <w:t>4月。</w:t>
      </w:r>
    </w:p>
    <w:p w14:paraId="1057415B">
      <w:pPr>
        <w:pageBreakBefore w:val="0"/>
        <w:kinsoku/>
        <w:wordWrap/>
        <w:bidi w:val="0"/>
        <w:spacing w:beforeAutospacing="0" w:after="0" w:afterAutospacing="0" w:line="400" w:lineRule="exact"/>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 xml:space="preserve"> (三)服务场次：</w:t>
      </w:r>
    </w:p>
    <w:p w14:paraId="7E730883">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color w:val="auto"/>
          <w:sz w:val="22"/>
          <w:szCs w:val="22"/>
          <w:highlight w:val="none"/>
        </w:rPr>
        <w:t>全年384场。其中梧田老街原则上每周各开展4场；中庚漫游天地原则上每周开展1场；旅游景区村原则上每周开展3场（茶山：山根村1场；泽雅镇：源口村1场、水碓坑村1场，按甲方实际情况可调整）。</w:t>
      </w:r>
      <w:r>
        <w:rPr>
          <w:rFonts w:hint="eastAsia" w:asciiTheme="minorEastAsia" w:hAnsiTheme="minorEastAsia" w:eastAsiaTheme="minorEastAsia" w:cstheme="minorEastAsia"/>
          <w:b/>
          <w:bCs/>
          <w:color w:val="auto"/>
          <w:sz w:val="22"/>
          <w:szCs w:val="22"/>
          <w:highlight w:val="none"/>
        </w:rPr>
        <w:t xml:space="preserve"> </w:t>
      </w:r>
    </w:p>
    <w:p w14:paraId="1E1A7C3C">
      <w:pPr>
        <w:pageBreakBefore w:val="0"/>
        <w:kinsoku/>
        <w:wordWrap/>
        <w:bidi w:val="0"/>
        <w:spacing w:beforeAutospacing="0" w:after="0" w:afterAutospacing="0" w:line="400" w:lineRule="exact"/>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(四)服务内容：</w:t>
      </w:r>
    </w:p>
    <w:p w14:paraId="791CB9F9">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音乐类、舞蹈类、戏曲类、民俗类等。</w:t>
      </w:r>
    </w:p>
    <w:p w14:paraId="5E177DCA">
      <w:pPr>
        <w:pageBreakBefore w:val="0"/>
        <w:kinsoku/>
        <w:wordWrap/>
        <w:bidi w:val="0"/>
        <w:spacing w:beforeAutospacing="0" w:after="0" w:afterAutospacing="0" w:line="400" w:lineRule="exact"/>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(五)服务要求：</w:t>
      </w:r>
    </w:p>
    <w:p w14:paraId="4641A3CC">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每场演职人员不少于2人；演出时间不少于40分钟每场活动必需有文艺赋美平台预约及视频（拍摄、剪辑）、照片拍摄录入。参演人员及工作人员保险。</w:t>
      </w:r>
    </w:p>
    <w:p w14:paraId="5F3594C9">
      <w:pPr>
        <w:pageBreakBefore w:val="0"/>
        <w:kinsoku/>
        <w:wordWrap/>
        <w:bidi w:val="0"/>
        <w:spacing w:beforeAutospacing="0" w:after="0" w:afterAutospacing="0" w:line="400" w:lineRule="exact"/>
        <w:outlineLvl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三、</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z w:val="22"/>
          <w:szCs w:val="22"/>
          <w:highlight w:val="none"/>
        </w:rPr>
        <w:t>双方权利及义务</w:t>
      </w:r>
    </w:p>
    <w:p w14:paraId="2599CE65">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(一)甲方权利及义务</w:t>
      </w:r>
    </w:p>
    <w:p w14:paraId="188FB756">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1.根据本合同要求按时支付乙方项目经费；</w:t>
      </w:r>
    </w:p>
    <w:p w14:paraId="5C790C06">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2.组织相关人员进行监督管理。</w:t>
      </w:r>
    </w:p>
    <w:p w14:paraId="2ACF1B59">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(二)乙方权利及义务</w:t>
      </w:r>
    </w:p>
    <w:p w14:paraId="6658DEA6">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1.按期获得甲方提供的项目经费；</w:t>
      </w:r>
    </w:p>
    <w:p w14:paraId="7A6284C8">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2.应派遣一名具有专业知识的资深管理人员负责与甲方对接，负责本项目的项目管理，统筹、策划、组织开展、宣传信息等相关活动工作。</w:t>
      </w:r>
    </w:p>
    <w:p w14:paraId="308CDDE0">
      <w:pPr>
        <w:pageBreakBefore w:val="0"/>
        <w:kinsoku/>
        <w:wordWrap/>
        <w:bidi w:val="0"/>
        <w:spacing w:beforeAutospacing="0" w:after="0" w:afterAutospacing="0" w:line="400" w:lineRule="exact"/>
        <w:outlineLvl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四、合同价款的支付</w:t>
      </w:r>
    </w:p>
    <w:p w14:paraId="27289F89">
      <w:pPr>
        <w:pageBreakBefore w:val="0"/>
        <w:widowControl/>
        <w:kinsoku/>
        <w:wordWrap/>
        <w:bidi w:val="0"/>
        <w:spacing w:beforeAutospacing="0" w:after="0" w:afterAutospacing="0" w:line="400" w:lineRule="exact"/>
        <w:ind w:firstLine="440" w:firstLineChars="200"/>
        <w:jc w:val="left"/>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1.本合同中甲乙双方之间所发生的一切费用以人民币进行结算。</w:t>
      </w:r>
    </w:p>
    <w:p w14:paraId="5C7D1758">
      <w:pPr>
        <w:pageBreakBefore w:val="0"/>
        <w:widowControl/>
        <w:kinsoku/>
        <w:wordWrap/>
        <w:bidi w:val="0"/>
        <w:spacing w:beforeAutospacing="0" w:after="0" w:afterAutospacing="0" w:line="400" w:lineRule="exact"/>
        <w:ind w:firstLine="440" w:firstLineChars="200"/>
        <w:jc w:val="left"/>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2.支付方式：</w:t>
      </w:r>
    </w:p>
    <w:p w14:paraId="45F57D3C">
      <w:pPr>
        <w:pageBreakBefore w:val="0"/>
        <w:widowControl/>
        <w:kinsoku/>
        <w:wordWrap/>
        <w:bidi w:val="0"/>
        <w:spacing w:beforeAutospacing="0" w:after="0" w:afterAutospacing="0" w:line="400" w:lineRule="exact"/>
        <w:ind w:firstLine="440" w:firstLineChars="200"/>
        <w:jc w:val="left"/>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第一期付款：</w:t>
      </w:r>
      <w:r>
        <w:rPr>
          <w:rFonts w:hint="eastAsia" w:asciiTheme="minorEastAsia" w:hAnsiTheme="minorEastAsia" w:eastAsiaTheme="minorEastAsia" w:cstheme="minorEastAsia"/>
          <w:color w:val="auto"/>
          <w:kern w:val="0"/>
          <w:sz w:val="22"/>
          <w:szCs w:val="22"/>
          <w:highlight w:val="none"/>
          <w:u w:val="single"/>
          <w:lang w:bidi="ar"/>
        </w:rPr>
        <w:t xml:space="preserve">       30%    </w:t>
      </w:r>
      <w:r>
        <w:rPr>
          <w:rFonts w:hint="eastAsia" w:asciiTheme="minorEastAsia" w:hAnsiTheme="minorEastAsia" w:eastAsiaTheme="minorEastAsia" w:cstheme="minorEastAsia"/>
          <w:color w:val="auto"/>
          <w:kern w:val="0"/>
          <w:sz w:val="22"/>
          <w:szCs w:val="22"/>
          <w:highlight w:val="none"/>
          <w:lang w:bidi="ar"/>
        </w:rPr>
        <w:t>，付款时间：</w:t>
      </w:r>
      <w:r>
        <w:rPr>
          <w:rFonts w:hint="eastAsia" w:asciiTheme="minorEastAsia" w:hAnsiTheme="minorEastAsia" w:eastAsiaTheme="minorEastAsia" w:cstheme="minorEastAsia"/>
          <w:color w:val="auto"/>
          <w:kern w:val="0"/>
          <w:sz w:val="22"/>
          <w:szCs w:val="22"/>
          <w:highlight w:val="none"/>
          <w:u w:val="single"/>
          <w:lang w:bidi="ar"/>
        </w:rPr>
        <w:t xml:space="preserve">   2025年8月       </w:t>
      </w:r>
      <w:r>
        <w:rPr>
          <w:rFonts w:hint="eastAsia" w:asciiTheme="minorEastAsia" w:hAnsiTheme="minorEastAsia" w:eastAsiaTheme="minorEastAsia" w:cstheme="minorEastAsia"/>
          <w:color w:val="auto"/>
          <w:kern w:val="0"/>
          <w:sz w:val="22"/>
          <w:szCs w:val="22"/>
          <w:highlight w:val="none"/>
          <w:lang w:bidi="ar"/>
        </w:rPr>
        <w:t>；</w:t>
      </w:r>
    </w:p>
    <w:p w14:paraId="75D240B5">
      <w:pPr>
        <w:pageBreakBefore w:val="0"/>
        <w:widowControl/>
        <w:kinsoku/>
        <w:wordWrap/>
        <w:bidi w:val="0"/>
        <w:spacing w:beforeAutospacing="0" w:after="0" w:afterAutospacing="0" w:line="400" w:lineRule="exact"/>
        <w:ind w:firstLine="440" w:firstLineChars="200"/>
        <w:jc w:val="left"/>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第二期付款：</w:t>
      </w:r>
      <w:r>
        <w:rPr>
          <w:rFonts w:hint="eastAsia" w:asciiTheme="minorEastAsia" w:hAnsiTheme="minorEastAsia" w:eastAsiaTheme="minorEastAsia" w:cstheme="minorEastAsia"/>
          <w:color w:val="auto"/>
          <w:kern w:val="0"/>
          <w:sz w:val="22"/>
          <w:szCs w:val="22"/>
          <w:highlight w:val="none"/>
          <w:u w:val="single"/>
          <w:lang w:bidi="ar"/>
        </w:rPr>
        <w:t xml:space="preserve">       40%    </w:t>
      </w:r>
      <w:r>
        <w:rPr>
          <w:rFonts w:hint="eastAsia" w:asciiTheme="minorEastAsia" w:hAnsiTheme="minorEastAsia" w:eastAsiaTheme="minorEastAsia" w:cstheme="minorEastAsia"/>
          <w:color w:val="auto"/>
          <w:kern w:val="0"/>
          <w:sz w:val="22"/>
          <w:szCs w:val="22"/>
          <w:highlight w:val="none"/>
          <w:lang w:bidi="ar"/>
        </w:rPr>
        <w:t>，付款时间：</w:t>
      </w:r>
      <w:r>
        <w:rPr>
          <w:rFonts w:hint="eastAsia" w:asciiTheme="minorEastAsia" w:hAnsiTheme="minorEastAsia" w:eastAsiaTheme="minorEastAsia" w:cstheme="minorEastAsia"/>
          <w:color w:val="auto"/>
          <w:kern w:val="0"/>
          <w:sz w:val="22"/>
          <w:szCs w:val="22"/>
          <w:highlight w:val="none"/>
          <w:u w:val="single"/>
          <w:lang w:bidi="ar"/>
        </w:rPr>
        <w:t xml:space="preserve">   2025年12月      </w:t>
      </w:r>
      <w:r>
        <w:rPr>
          <w:rFonts w:hint="eastAsia" w:asciiTheme="minorEastAsia" w:hAnsiTheme="minorEastAsia" w:eastAsiaTheme="minorEastAsia" w:cstheme="minorEastAsia"/>
          <w:color w:val="auto"/>
          <w:kern w:val="0"/>
          <w:sz w:val="22"/>
          <w:szCs w:val="22"/>
          <w:highlight w:val="none"/>
          <w:lang w:bidi="ar"/>
        </w:rPr>
        <w:t>；</w:t>
      </w:r>
    </w:p>
    <w:p w14:paraId="1E095EC2">
      <w:pPr>
        <w:pageBreakBefore w:val="0"/>
        <w:widowControl/>
        <w:kinsoku/>
        <w:wordWrap/>
        <w:bidi w:val="0"/>
        <w:spacing w:beforeAutospacing="0" w:after="0" w:afterAutospacing="0" w:line="400" w:lineRule="exact"/>
        <w:ind w:firstLine="440" w:firstLineChars="200"/>
        <w:jc w:val="left"/>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第三期付款：</w:t>
      </w:r>
      <w:r>
        <w:rPr>
          <w:rFonts w:hint="eastAsia" w:asciiTheme="minorEastAsia" w:hAnsiTheme="minorEastAsia" w:eastAsiaTheme="minorEastAsia" w:cstheme="minorEastAsia"/>
          <w:color w:val="auto"/>
          <w:kern w:val="0"/>
          <w:sz w:val="22"/>
          <w:szCs w:val="22"/>
          <w:highlight w:val="none"/>
          <w:u w:val="single"/>
          <w:lang w:bidi="ar"/>
        </w:rPr>
        <w:t xml:space="preserve">       30%    </w:t>
      </w:r>
      <w:r>
        <w:rPr>
          <w:rFonts w:hint="eastAsia" w:asciiTheme="minorEastAsia" w:hAnsiTheme="minorEastAsia" w:eastAsiaTheme="minorEastAsia" w:cstheme="minorEastAsia"/>
          <w:color w:val="auto"/>
          <w:kern w:val="0"/>
          <w:sz w:val="22"/>
          <w:szCs w:val="22"/>
          <w:highlight w:val="none"/>
          <w:lang w:bidi="ar"/>
        </w:rPr>
        <w:t>，付款时间：</w:t>
      </w:r>
      <w:r>
        <w:rPr>
          <w:rFonts w:hint="eastAsia" w:asciiTheme="minorEastAsia" w:hAnsiTheme="minorEastAsia" w:eastAsiaTheme="minorEastAsia" w:cstheme="minorEastAsia"/>
          <w:color w:val="auto"/>
          <w:kern w:val="0"/>
          <w:sz w:val="22"/>
          <w:szCs w:val="22"/>
          <w:highlight w:val="none"/>
          <w:u w:val="single"/>
          <w:lang w:bidi="ar"/>
        </w:rPr>
        <w:t>项目结束评估考核报告出来后付清</w:t>
      </w:r>
      <w:r>
        <w:rPr>
          <w:rFonts w:hint="eastAsia" w:asciiTheme="minorEastAsia" w:hAnsiTheme="minorEastAsia" w:eastAsiaTheme="minorEastAsia" w:cstheme="minorEastAsia"/>
          <w:color w:val="auto"/>
          <w:kern w:val="0"/>
          <w:sz w:val="22"/>
          <w:szCs w:val="22"/>
          <w:highlight w:val="none"/>
          <w:lang w:bidi="ar"/>
        </w:rPr>
        <w:t>。</w:t>
      </w:r>
    </w:p>
    <w:p w14:paraId="68850DD1">
      <w:pPr>
        <w:pageBreakBefore w:val="0"/>
        <w:widowControl/>
        <w:kinsoku/>
        <w:wordWrap/>
        <w:bidi w:val="0"/>
        <w:spacing w:beforeAutospacing="0" w:after="0" w:afterAutospacing="0" w:line="400" w:lineRule="exact"/>
        <w:ind w:firstLine="442" w:firstLineChars="200"/>
        <w:jc w:val="left"/>
        <w:rPr>
          <w:rFonts w:hint="eastAsia" w:asciiTheme="minorEastAsia" w:hAnsiTheme="minorEastAsia" w:eastAsiaTheme="minorEastAsia" w:cstheme="minorEastAsia"/>
          <w:b/>
          <w:bCs/>
          <w:color w:val="auto"/>
          <w:kern w:val="0"/>
          <w:sz w:val="22"/>
          <w:szCs w:val="22"/>
          <w:highlight w:val="none"/>
          <w:lang w:bidi="ar"/>
        </w:rPr>
      </w:pPr>
      <w:r>
        <w:rPr>
          <w:rFonts w:hint="eastAsia" w:asciiTheme="minorEastAsia" w:hAnsiTheme="minorEastAsia" w:eastAsiaTheme="minorEastAsia" w:cstheme="minorEastAsia"/>
          <w:b/>
          <w:bCs/>
          <w:color w:val="auto"/>
          <w:kern w:val="0"/>
          <w:sz w:val="22"/>
          <w:szCs w:val="22"/>
          <w:highlight w:val="none"/>
          <w:lang w:bidi="ar"/>
        </w:rPr>
        <w:t>注：每期付款在甲方收到乙方开具的发票后7个工作日内支付当期金额，以上款项均须财政资金到位后支付。</w:t>
      </w:r>
    </w:p>
    <w:p w14:paraId="537006DB">
      <w:pPr>
        <w:pageBreakBefore w:val="0"/>
        <w:kinsoku/>
        <w:wordWrap/>
        <w:bidi w:val="0"/>
        <w:spacing w:beforeAutospacing="0" w:after="0" w:afterAutospacing="0" w:line="400" w:lineRule="exact"/>
        <w:rPr>
          <w:rFonts w:hint="eastAsia" w:ascii="宋体" w:hAnsi="宋体" w:cs="宋体"/>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五、</w:t>
      </w:r>
      <w:r>
        <w:rPr>
          <w:rFonts w:hint="eastAsia" w:ascii="宋体" w:hAnsi="宋体" w:cs="宋体"/>
          <w:b/>
          <w:bCs/>
          <w:color w:val="auto"/>
          <w:sz w:val="22"/>
          <w:szCs w:val="22"/>
          <w:highlight w:val="none"/>
        </w:rPr>
        <w:t>项目考核：</w:t>
      </w:r>
    </w:p>
    <w:p w14:paraId="0BC3EA09">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b/>
          <w:bCs/>
          <w:color w:val="auto"/>
          <w:sz w:val="22"/>
          <w:szCs w:val="22"/>
          <w:highlight w:val="none"/>
        </w:rPr>
      </w:pPr>
      <w:r>
        <w:rPr>
          <w:rFonts w:hint="eastAsia" w:ascii="宋体" w:hAnsi="宋体" w:cs="宋体"/>
          <w:color w:val="auto"/>
          <w:sz w:val="22"/>
          <w:szCs w:val="22"/>
          <w:highlight w:val="none"/>
        </w:rPr>
        <w:t>项目结束由第三方进行评估考核，评估考核分为“优、良、合格”三档。评估考核结果为第一档“优”的全额付款；评估考核结果为第二档“良”的扣除总价的10%；评估考核结果为第三档“合格”的扣除总价的20%。</w:t>
      </w:r>
    </w:p>
    <w:p w14:paraId="75F61303">
      <w:pPr>
        <w:pageBreakBefore w:val="0"/>
        <w:kinsoku/>
        <w:wordWrap/>
        <w:bidi w:val="0"/>
        <w:spacing w:beforeAutospacing="0" w:after="0" w:afterAutospacing="0" w:line="400" w:lineRule="exact"/>
        <w:outlineLvl w:val="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六、本合同履行期限、地点</w:t>
      </w:r>
    </w:p>
    <w:p w14:paraId="7C445FAF">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履行期限</w:t>
      </w:r>
      <w:r>
        <w:rPr>
          <w:rFonts w:hint="eastAsia" w:asciiTheme="minorEastAsia" w:hAnsiTheme="minorEastAsia" w:eastAsiaTheme="minorEastAsia" w:cstheme="minorEastAsia"/>
          <w:color w:val="auto"/>
          <w:kern w:val="0"/>
          <w:sz w:val="22"/>
          <w:szCs w:val="22"/>
          <w:highlight w:val="none"/>
          <w:lang w:bidi="ar"/>
        </w:rPr>
        <w:t>：</w:t>
      </w:r>
      <w:r>
        <w:rPr>
          <w:rFonts w:hint="eastAsia" w:asciiTheme="minorEastAsia" w:hAnsiTheme="minorEastAsia" w:eastAsiaTheme="minorEastAsia" w:cstheme="minorEastAsia"/>
          <w:color w:val="auto"/>
          <w:kern w:val="0"/>
          <w:sz w:val="22"/>
          <w:szCs w:val="22"/>
          <w:highlight w:val="none"/>
          <w:u w:val="single"/>
          <w:lang w:bidi="ar"/>
        </w:rPr>
        <w:t xml:space="preserve">      2025年4月-</w:t>
      </w:r>
      <w:r>
        <w:rPr>
          <w:rFonts w:hint="eastAsia" w:asciiTheme="minorEastAsia" w:hAnsiTheme="minorEastAsia" w:eastAsiaTheme="minorEastAsia" w:cstheme="minorEastAsia"/>
          <w:color w:val="auto"/>
          <w:kern w:val="0"/>
          <w:sz w:val="22"/>
          <w:szCs w:val="22"/>
          <w:highlight w:val="none"/>
          <w:u w:val="single"/>
          <w:lang w:val="en" w:bidi="ar"/>
        </w:rPr>
        <w:t>202</w:t>
      </w:r>
      <w:r>
        <w:rPr>
          <w:rFonts w:hint="eastAsia" w:asciiTheme="minorEastAsia" w:hAnsiTheme="minorEastAsia" w:eastAsiaTheme="minorEastAsia" w:cstheme="minorEastAsia"/>
          <w:color w:val="auto"/>
          <w:kern w:val="0"/>
          <w:sz w:val="22"/>
          <w:szCs w:val="22"/>
          <w:highlight w:val="none"/>
          <w:u w:val="single"/>
          <w:lang w:bidi="ar"/>
        </w:rPr>
        <w:t>6</w:t>
      </w:r>
      <w:r>
        <w:rPr>
          <w:rFonts w:hint="eastAsia" w:asciiTheme="minorEastAsia" w:hAnsiTheme="minorEastAsia" w:eastAsiaTheme="minorEastAsia" w:cstheme="minorEastAsia"/>
          <w:color w:val="auto"/>
          <w:kern w:val="0"/>
          <w:sz w:val="22"/>
          <w:szCs w:val="22"/>
          <w:highlight w:val="none"/>
          <w:u w:val="single"/>
          <w:lang w:val="en" w:bidi="ar"/>
        </w:rPr>
        <w:t>年</w:t>
      </w:r>
      <w:r>
        <w:rPr>
          <w:rFonts w:hint="eastAsia" w:asciiTheme="minorEastAsia" w:hAnsiTheme="minorEastAsia" w:eastAsiaTheme="minorEastAsia" w:cstheme="minorEastAsia"/>
          <w:color w:val="auto"/>
          <w:kern w:val="0"/>
          <w:sz w:val="22"/>
          <w:szCs w:val="22"/>
          <w:highlight w:val="none"/>
          <w:u w:val="single"/>
          <w:lang w:bidi="ar"/>
        </w:rPr>
        <w:t xml:space="preserve">4月         </w:t>
      </w:r>
    </w:p>
    <w:p w14:paraId="6617B7AE">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履行地点</w:t>
      </w:r>
      <w:r>
        <w:rPr>
          <w:rFonts w:hint="eastAsia" w:asciiTheme="minorEastAsia" w:hAnsiTheme="minorEastAsia" w:eastAsiaTheme="minorEastAsia" w:cstheme="minorEastAsia"/>
          <w:color w:val="auto"/>
          <w:sz w:val="22"/>
          <w:szCs w:val="22"/>
          <w:highlight w:val="none"/>
          <w:lang w:bidi="ar"/>
        </w:rPr>
        <w:t>：</w:t>
      </w:r>
      <w:r>
        <w:rPr>
          <w:rFonts w:hint="eastAsia" w:asciiTheme="minorEastAsia" w:hAnsiTheme="minorEastAsia" w:eastAsiaTheme="minorEastAsia" w:cstheme="minorEastAsia"/>
          <w:color w:val="auto"/>
          <w:kern w:val="0"/>
          <w:sz w:val="22"/>
          <w:szCs w:val="22"/>
          <w:highlight w:val="none"/>
          <w:u w:val="single"/>
          <w:lang w:bidi="ar"/>
        </w:rPr>
        <w:t xml:space="preserve">         瓯海区域内                  </w:t>
      </w:r>
    </w:p>
    <w:p w14:paraId="36EE78D6">
      <w:pPr>
        <w:pageBreakBefore w:val="0"/>
        <w:kinsoku/>
        <w:wordWrap/>
        <w:bidi w:val="0"/>
        <w:spacing w:beforeAutospacing="0" w:after="0" w:afterAutospacing="0" w:line="400" w:lineRule="exact"/>
        <w:outlineLvl w:val="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七、违约责任</w:t>
      </w:r>
    </w:p>
    <w:p w14:paraId="759E6F6C">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除合同规定的不可抗力外，如果乙方没有按照合同规定的时间提供服务，包括但不限于延迟交付、未按约定时间启动服务或未在规定时间内完成服务等具体情形，甲方可要求乙方支付违约金，违约金的最高限额为合同价的5%。</w:t>
      </w:r>
    </w:p>
    <w:p w14:paraId="5A257F97">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其他违约条款双方协商确定。</w:t>
      </w:r>
    </w:p>
    <w:p w14:paraId="6B9C9959">
      <w:pPr>
        <w:pageBreakBefore w:val="0"/>
        <w:kinsoku/>
        <w:wordWrap/>
        <w:bidi w:val="0"/>
        <w:spacing w:beforeAutospacing="0" w:after="0" w:afterAutospacing="0" w:line="400" w:lineRule="exact"/>
        <w:outlineLvl w:val="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八、解决争议的方法</w:t>
      </w:r>
    </w:p>
    <w:p w14:paraId="71B3CED6">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因合同履行中发生的争议，可通过合同当事人双方友好协商解决。若协商不能达到一致意见的，任何一方均可向温州仲裁委员会申请仲裁。</w:t>
      </w:r>
    </w:p>
    <w:p w14:paraId="1A12C9FA">
      <w:pPr>
        <w:pageBreakBefore w:val="0"/>
        <w:kinsoku/>
        <w:wordWrap/>
        <w:bidi w:val="0"/>
        <w:spacing w:beforeAutospacing="0" w:after="0" w:afterAutospacing="0" w:line="400" w:lineRule="exact"/>
        <w:outlineLvl w:val="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九、违约解除合同</w:t>
      </w:r>
    </w:p>
    <w:p w14:paraId="5DDB3464">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1.在乙方违约的情况下，甲方可向乙方发出书面通知，部分或全部终止合同。同时保留向乙方追诉的权利。</w:t>
      </w:r>
    </w:p>
    <w:p w14:paraId="3D75BF7D">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1.1乙方未能在合同规定的期限或甲方同意延长的期限内，提供全部方案；</w:t>
      </w:r>
    </w:p>
    <w:p w14:paraId="693FEC1C">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1.2乙方未能履行合同规定的其它主要义务的；</w:t>
      </w:r>
    </w:p>
    <w:p w14:paraId="5451D5DF">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1.3甲方认为乙方在本合同履行过程中有腐败和欺诈行为的。</w:t>
      </w:r>
    </w:p>
    <w:p w14:paraId="6286B4D6">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1.3.1“腐败行为”和“欺诈行为”定义如下：</w:t>
      </w:r>
    </w:p>
    <w:p w14:paraId="64D45400">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1.3.2“腐败行为是指提供、给予、接受或索取任何有价值的东西来影响甲方在合同签订、履行过程中的行为；</w:t>
      </w:r>
    </w:p>
    <w:p w14:paraId="40A7712C">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1.3.3“欺诈行为是指为了促使合同的签订、履行，隐瞒事实真相，损害甲方的利益的行为；</w:t>
      </w:r>
    </w:p>
    <w:p w14:paraId="72AD7169">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在甲方根据上述第1条规定，全部或部分解除合同之后，应当遵循诚实信用原则，购买与未交付的标的物类似的标的物或服务，乙方应承担甲方购买类似标的物或服务而产生的额外支出。部分解除合同的，乙方应继续履行合同中未解除的部分。</w:t>
      </w:r>
    </w:p>
    <w:p w14:paraId="02E4AD7A">
      <w:pPr>
        <w:pageBreakBefore w:val="0"/>
        <w:kinsoku/>
        <w:wordWrap/>
        <w:bidi w:val="0"/>
        <w:spacing w:beforeAutospacing="0" w:after="0" w:afterAutospacing="0" w:line="400" w:lineRule="exact"/>
        <w:outlineLvl w:val="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十、合同修改</w:t>
      </w:r>
    </w:p>
    <w:p w14:paraId="19DFDD31">
      <w:pPr>
        <w:pageBreakBefore w:val="0"/>
        <w:kinsoku/>
        <w:wordWrap/>
        <w:bidi w:val="0"/>
        <w:spacing w:beforeAutospacing="0" w:after="0" w:afterAutospacing="0" w:line="400" w:lineRule="exact"/>
        <w:ind w:firstLine="440" w:firstLineChars="200"/>
        <w:jc w:val="left"/>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甲方和乙方都不得擅自变更合同，但合同继续履行将损害国家和社会公共利益的情况除外。如必须对合同条款进行改动时，当事人双方须共同签署书面文件，作为合同的补充。</w:t>
      </w:r>
    </w:p>
    <w:p w14:paraId="3C35594D">
      <w:pPr>
        <w:pageBreakBefore w:val="0"/>
        <w:kinsoku/>
        <w:wordWrap/>
        <w:bidi w:val="0"/>
        <w:spacing w:beforeAutospacing="0" w:after="0" w:afterAutospacing="0" w:line="400" w:lineRule="exact"/>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十一、通知</w:t>
      </w:r>
    </w:p>
    <w:p w14:paraId="65AFA7CD">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本合同任何一方给另一方的通知，都应以书面形式发送，而发送的地址为本合同确定的法定地址。若有变更，须书面通知。</w:t>
      </w:r>
    </w:p>
    <w:p w14:paraId="1EC55298">
      <w:pPr>
        <w:pageBreakBefore w:val="0"/>
        <w:kinsoku/>
        <w:wordWrap/>
        <w:bidi w:val="0"/>
        <w:spacing w:beforeAutospacing="0" w:after="0" w:afterAutospacing="0" w:line="400" w:lineRule="exact"/>
        <w:outlineLvl w:val="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十二、合同的生效及其他</w:t>
      </w:r>
    </w:p>
    <w:p w14:paraId="12FE5302">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合同将在双方签字盖章之日生效。</w:t>
      </w:r>
    </w:p>
    <w:p w14:paraId="41C339A3">
      <w:pPr>
        <w:pageBreakBefore w:val="0"/>
        <w:kinsoku/>
        <w:wordWrap/>
        <w:bidi w:val="0"/>
        <w:spacing w:beforeAutospacing="0" w:after="0" w:afterAutospacing="0" w:line="400" w:lineRule="exact"/>
        <w:outlineLvl w:val="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十三、合同份数</w:t>
      </w:r>
    </w:p>
    <w:p w14:paraId="7986E7BF">
      <w:pPr>
        <w:pageBreakBefore w:val="0"/>
        <w:kinsoku/>
        <w:wordWrap/>
        <w:bidi w:val="0"/>
        <w:spacing w:beforeAutospacing="0" w:after="0" w:afterAutospacing="0" w:line="400" w:lineRule="exact"/>
        <w:ind w:firstLine="440" w:firstLineChars="200"/>
        <w:rPr>
          <w:rFonts w:hint="eastAsia" w:asciiTheme="minorEastAsia" w:hAnsiTheme="minorEastAsia" w:eastAsiaTheme="minorEastAsia" w:cstheme="minorEastAsia"/>
          <w:color w:val="auto"/>
          <w:position w:val="14"/>
          <w:sz w:val="22"/>
          <w:szCs w:val="22"/>
          <w:highlight w:val="none"/>
        </w:rPr>
      </w:pPr>
      <w:r>
        <w:rPr>
          <w:rFonts w:hint="eastAsia" w:asciiTheme="minorEastAsia" w:hAnsiTheme="minorEastAsia" w:eastAsiaTheme="minorEastAsia" w:cstheme="minorEastAsia"/>
          <w:color w:val="auto"/>
          <w:sz w:val="22"/>
          <w:szCs w:val="22"/>
          <w:highlight w:val="none"/>
        </w:rPr>
        <w:t>本合同一式四份，具同等法律效力。甲方、乙方各执两份。</w:t>
      </w:r>
    </w:p>
    <w:p w14:paraId="477579CE">
      <w:pPr>
        <w:pageBreakBefore w:val="0"/>
        <w:kinsoku/>
        <w:wordWrap/>
        <w:bidi w:val="0"/>
        <w:spacing w:beforeAutospacing="0" w:after="0" w:afterAutospacing="0" w:line="480" w:lineRule="auto"/>
        <w:ind w:firstLine="941" w:firstLineChars="428"/>
        <w:rPr>
          <w:rFonts w:hint="eastAsia" w:asciiTheme="minorEastAsia" w:hAnsiTheme="minorEastAsia" w:eastAsiaTheme="minorEastAsia" w:cstheme="minorEastAsia"/>
          <w:color w:val="auto"/>
          <w:kern w:val="0"/>
          <w:sz w:val="22"/>
          <w:szCs w:val="22"/>
          <w:highlight w:val="none"/>
        </w:rPr>
      </w:pPr>
    </w:p>
    <w:p w14:paraId="00CEB193">
      <w:pPr>
        <w:pageBreakBefore w:val="0"/>
        <w:kinsoku/>
        <w:wordWrap/>
        <w:bidi w:val="0"/>
        <w:spacing w:beforeAutospacing="0" w:after="0" w:afterAutospacing="0" w:line="48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甲方：（盖章）                          乙方：（盖章）</w:t>
      </w:r>
    </w:p>
    <w:p w14:paraId="147F10CC">
      <w:pPr>
        <w:pageBreakBefore w:val="0"/>
        <w:kinsoku/>
        <w:wordWrap/>
        <w:bidi w:val="0"/>
        <w:spacing w:beforeAutospacing="0" w:after="0" w:afterAutospacing="0" w:line="480" w:lineRule="auto"/>
        <w:rPr>
          <w:rFonts w:hint="eastAsia" w:asciiTheme="minorEastAsia" w:hAnsiTheme="minorEastAsia" w:eastAsiaTheme="minorEastAsia" w:cstheme="minorEastAsia"/>
          <w:color w:val="auto"/>
          <w:kern w:val="0"/>
          <w:sz w:val="22"/>
          <w:szCs w:val="22"/>
          <w:highlight w:val="none"/>
        </w:rPr>
      </w:pPr>
      <w:r>
        <w:rPr>
          <w:rFonts w:hint="eastAsia" w:ascii="宋体" w:hAnsi="宋体" w:cs="宋体"/>
          <w:bCs/>
          <w:color w:val="auto"/>
          <w:sz w:val="22"/>
          <w:szCs w:val="22"/>
          <w:highlight w:val="none"/>
        </w:rPr>
        <w:t>法定代表人或授权代表</w:t>
      </w:r>
      <w:r>
        <w:rPr>
          <w:rFonts w:hint="eastAsia" w:asciiTheme="minorEastAsia" w:hAnsiTheme="minorEastAsia" w:eastAsiaTheme="minorEastAsia" w:cstheme="minorEastAsia"/>
          <w:color w:val="auto"/>
          <w:kern w:val="0"/>
          <w:sz w:val="22"/>
          <w:szCs w:val="22"/>
          <w:highlight w:val="none"/>
        </w:rPr>
        <w:t xml:space="preserve">：（签字或盖章）    </w:t>
      </w:r>
      <w:r>
        <w:rPr>
          <w:rFonts w:hint="eastAsia" w:ascii="宋体" w:hAnsi="宋体" w:cs="宋体"/>
          <w:bCs/>
          <w:color w:val="auto"/>
          <w:sz w:val="22"/>
          <w:szCs w:val="22"/>
          <w:highlight w:val="none"/>
        </w:rPr>
        <w:t>法定代表人或授权代表</w:t>
      </w:r>
      <w:r>
        <w:rPr>
          <w:rFonts w:hint="eastAsia" w:asciiTheme="minorEastAsia" w:hAnsiTheme="minorEastAsia" w:eastAsiaTheme="minorEastAsia" w:cstheme="minorEastAsia"/>
          <w:color w:val="auto"/>
          <w:kern w:val="0"/>
          <w:sz w:val="22"/>
          <w:szCs w:val="22"/>
          <w:highlight w:val="none"/>
        </w:rPr>
        <w:t>：（签字或盖章）</w:t>
      </w:r>
    </w:p>
    <w:p w14:paraId="69B42505">
      <w:pPr>
        <w:pageBreakBefore w:val="0"/>
        <w:kinsoku/>
        <w:wordWrap/>
        <w:bidi w:val="0"/>
        <w:spacing w:beforeAutospacing="0" w:after="0" w:afterAutospacing="0" w:line="48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地址：                                  地址：</w:t>
      </w:r>
    </w:p>
    <w:p w14:paraId="3EFD1E06">
      <w:pPr>
        <w:pageBreakBefore w:val="0"/>
        <w:kinsoku/>
        <w:wordWrap/>
        <w:bidi w:val="0"/>
        <w:spacing w:beforeAutospacing="0" w:after="0" w:afterAutospacing="0" w:line="48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邮政编码：                              邮政编码：</w:t>
      </w:r>
    </w:p>
    <w:p w14:paraId="0F75AF3D">
      <w:pPr>
        <w:pageBreakBefore w:val="0"/>
        <w:kinsoku/>
        <w:wordWrap/>
        <w:bidi w:val="0"/>
        <w:spacing w:beforeAutospacing="0" w:after="0" w:afterAutospacing="0" w:line="48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电话：                                  电话：</w:t>
      </w:r>
    </w:p>
    <w:p w14:paraId="30D06F95">
      <w:pPr>
        <w:pageBreakBefore w:val="0"/>
        <w:kinsoku/>
        <w:wordWrap/>
        <w:bidi w:val="0"/>
        <w:spacing w:beforeAutospacing="0" w:after="0" w:afterAutospacing="0" w:line="48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传真：                                  传真：</w:t>
      </w:r>
    </w:p>
    <w:p w14:paraId="4755785A">
      <w:pPr>
        <w:pageBreakBefore w:val="0"/>
        <w:kinsoku/>
        <w:wordWrap/>
        <w:bidi w:val="0"/>
        <w:spacing w:beforeAutospacing="0" w:after="0" w:afterAutospacing="0" w:line="48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开户银行：                              开户银行：</w:t>
      </w:r>
    </w:p>
    <w:p w14:paraId="34F6EAA4">
      <w:pPr>
        <w:pageBreakBefore w:val="0"/>
        <w:kinsoku/>
        <w:wordWrap/>
        <w:bidi w:val="0"/>
        <w:spacing w:beforeAutospacing="0" w:after="0" w:afterAutospacing="0" w:line="48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账号：                                  账号：</w:t>
      </w:r>
    </w:p>
    <w:p w14:paraId="7F94562A">
      <w:pPr>
        <w:pageBreakBefore w:val="0"/>
        <w:kinsoku/>
        <w:wordWrap/>
        <w:bidi w:val="0"/>
        <w:spacing w:beforeAutospacing="0" w:after="0" w:afterAutospacing="0" w:line="480" w:lineRule="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合同订立时间：          年       月        日</w:t>
      </w:r>
    </w:p>
    <w:p w14:paraId="78BA791F">
      <w:pPr>
        <w:pageBreakBefore w:val="0"/>
        <w:kinsoku/>
        <w:wordWrap/>
        <w:bidi w:val="0"/>
        <w:snapToGrid w:val="0"/>
        <w:spacing w:beforeAutospacing="0" w:after="0" w:afterAutospacing="0" w:line="440" w:lineRule="exact"/>
        <w:rPr>
          <w:rFonts w:hint="eastAsia" w:ascii="宋体" w:hAnsi="宋体" w:cs="宋体"/>
          <w:color w:val="auto"/>
          <w:sz w:val="22"/>
          <w:szCs w:val="22"/>
          <w:highlight w:val="none"/>
        </w:rPr>
      </w:pPr>
      <w:bookmarkStart w:id="96" w:name="_Toc30872"/>
      <w:bookmarkStart w:id="97" w:name="_Toc19026"/>
      <w:r>
        <w:rPr>
          <w:rFonts w:hint="eastAsia" w:ascii="新宋体" w:hAnsi="新宋体" w:eastAsia="新宋体" w:cs="新宋体"/>
          <w:b/>
          <w:bCs/>
          <w:color w:val="auto"/>
          <w:szCs w:val="22"/>
          <w:highlight w:val="none"/>
        </w:rPr>
        <w:br w:type="page"/>
      </w:r>
      <w:bookmarkEnd w:id="96"/>
      <w:bookmarkEnd w:id="97"/>
    </w:p>
    <w:bookmarkEnd w:id="92"/>
    <w:p w14:paraId="24C5A1CF">
      <w:pPr>
        <w:pStyle w:val="5"/>
        <w:pageBreakBefore w:val="0"/>
        <w:kinsoku/>
        <w:wordWrap/>
        <w:bidi w:val="0"/>
        <w:spacing w:beforeAutospacing="0" w:after="0" w:afterAutospacing="0"/>
        <w:jc w:val="both"/>
        <w:rPr>
          <w:rFonts w:hint="eastAsia" w:ascii="新宋体" w:hAnsi="新宋体" w:eastAsia="新宋体"/>
          <w:color w:val="auto"/>
          <w:sz w:val="36"/>
          <w:szCs w:val="36"/>
          <w:highlight w:val="none"/>
        </w:rPr>
      </w:pPr>
      <w:bookmarkStart w:id="98" w:name="_Toc5295"/>
      <w:bookmarkStart w:id="99" w:name="_Toc5314"/>
      <w:r>
        <w:rPr>
          <w:rFonts w:hint="eastAsia" w:ascii="新宋体" w:hAnsi="新宋体" w:eastAsia="新宋体"/>
          <w:color w:val="auto"/>
          <w:sz w:val="36"/>
          <w:szCs w:val="36"/>
          <w:highlight w:val="none"/>
        </w:rPr>
        <w:t>第四部分   投标文件格式</w:t>
      </w:r>
      <w:bookmarkEnd w:id="98"/>
      <w:bookmarkEnd w:id="99"/>
    </w:p>
    <w:p w14:paraId="4CDD4C4E">
      <w:pPr>
        <w:pageBreakBefore w:val="0"/>
        <w:kinsoku/>
        <w:wordWrap/>
        <w:bidi w:val="0"/>
        <w:spacing w:beforeAutospacing="0" w:after="0" w:afterAutospacing="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（资格审查资料封面，供参考）</w:t>
      </w:r>
    </w:p>
    <w:p w14:paraId="60C51876">
      <w:pPr>
        <w:pageBreakBefore w:val="0"/>
        <w:kinsoku/>
        <w:wordWrap/>
        <w:bidi w:val="0"/>
        <w:spacing w:beforeAutospacing="0" w:after="0" w:afterAutospacing="0"/>
        <w:rPr>
          <w:rFonts w:hint="eastAsia" w:ascii="新宋体" w:hAnsi="新宋体" w:eastAsia="新宋体" w:cs="新宋体"/>
          <w:color w:val="auto"/>
          <w:highlight w:val="none"/>
        </w:rPr>
      </w:pPr>
    </w:p>
    <w:p w14:paraId="044855B1">
      <w:pPr>
        <w:pageBreakBefore w:val="0"/>
        <w:kinsoku/>
        <w:wordWrap/>
        <w:bidi w:val="0"/>
        <w:spacing w:beforeAutospacing="0" w:after="0" w:afterAutospacing="0"/>
        <w:rPr>
          <w:rFonts w:hint="eastAsia" w:ascii="新宋体" w:hAnsi="新宋体" w:eastAsia="新宋体" w:cs="新宋体"/>
          <w:color w:val="auto"/>
          <w:highlight w:val="none"/>
        </w:rPr>
      </w:pPr>
    </w:p>
    <w:p w14:paraId="660C0D36">
      <w:pPr>
        <w:pageBreakBefore w:val="0"/>
        <w:kinsoku/>
        <w:wordWrap/>
        <w:bidi w:val="0"/>
        <w:spacing w:beforeAutospacing="0" w:after="0" w:afterAutospacing="0"/>
        <w:rPr>
          <w:rFonts w:hint="eastAsia" w:ascii="新宋体" w:hAnsi="新宋体" w:eastAsia="新宋体" w:cs="新宋体"/>
          <w:color w:val="auto"/>
          <w:highlight w:val="none"/>
        </w:rPr>
      </w:pPr>
    </w:p>
    <w:p w14:paraId="7763CD5F">
      <w:pPr>
        <w:pageBreakBefore w:val="0"/>
        <w:kinsoku/>
        <w:wordWrap/>
        <w:bidi w:val="0"/>
        <w:spacing w:beforeAutospacing="0" w:after="0" w:afterAutospacing="0"/>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4ACA9FE9">
      <w:pPr>
        <w:pageBreakBefore w:val="0"/>
        <w:kinsoku/>
        <w:wordWrap/>
        <w:bidi w:val="0"/>
        <w:spacing w:beforeAutospacing="0" w:after="0" w:afterAutospacing="0"/>
        <w:jc w:val="center"/>
        <w:rPr>
          <w:rFonts w:hint="eastAsia" w:ascii="宋体" w:hAnsi="宋体" w:cs="楷体"/>
          <w:color w:val="auto"/>
          <w:sz w:val="28"/>
          <w:szCs w:val="28"/>
          <w:highlight w:val="none"/>
        </w:rPr>
      </w:pPr>
    </w:p>
    <w:p w14:paraId="5A6584C9">
      <w:pPr>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03A3F661">
      <w:pPr>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442F952B">
      <w:pPr>
        <w:pStyle w:val="36"/>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707A79B8">
      <w:pPr>
        <w:pStyle w:val="36"/>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259C85A6">
      <w:pPr>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00C00A40">
      <w:pPr>
        <w:pageBreakBefore w:val="0"/>
        <w:kinsoku/>
        <w:wordWrap/>
        <w:bidi w:val="0"/>
        <w:spacing w:beforeAutospacing="0" w:after="0" w:afterAutospacing="0"/>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资格审查资料</w:t>
      </w:r>
    </w:p>
    <w:p w14:paraId="6255DDAA">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1325A73E">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268DA45B">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22E6FEB1">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12C598A8">
      <w:pPr>
        <w:pStyle w:val="36"/>
        <w:pageBreakBefore w:val="0"/>
        <w:kinsoku/>
        <w:wordWrap/>
        <w:bidi w:val="0"/>
        <w:spacing w:beforeAutospacing="0" w:after="0" w:afterAutospacing="0"/>
        <w:rPr>
          <w:rFonts w:hint="eastAsia" w:ascii="新宋体" w:hAnsi="新宋体" w:eastAsia="新宋体" w:cs="新宋体"/>
          <w:color w:val="auto"/>
          <w:szCs w:val="21"/>
          <w:highlight w:val="none"/>
        </w:rPr>
      </w:pPr>
    </w:p>
    <w:p w14:paraId="417E1C07">
      <w:pPr>
        <w:pStyle w:val="36"/>
        <w:pageBreakBefore w:val="0"/>
        <w:kinsoku/>
        <w:wordWrap/>
        <w:bidi w:val="0"/>
        <w:spacing w:beforeAutospacing="0" w:after="0" w:afterAutospacing="0"/>
        <w:rPr>
          <w:rFonts w:hint="eastAsia" w:ascii="新宋体" w:hAnsi="新宋体" w:eastAsia="新宋体" w:cs="新宋体"/>
          <w:color w:val="auto"/>
          <w:szCs w:val="21"/>
          <w:highlight w:val="none"/>
        </w:rPr>
      </w:pPr>
    </w:p>
    <w:p w14:paraId="1E061ED3">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6BD935CE">
      <w:pPr>
        <w:pageBreakBefore w:val="0"/>
        <w:kinsoku/>
        <w:wordWrap/>
        <w:bidi w:val="0"/>
        <w:spacing w:beforeAutospacing="0" w:after="0" w:afterAutospacing="0"/>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（公章）</w:t>
      </w:r>
    </w:p>
    <w:p w14:paraId="06F1FFAC">
      <w:pPr>
        <w:pageBreakBefore w:val="0"/>
        <w:kinsoku/>
        <w:wordWrap/>
        <w:bidi w:val="0"/>
        <w:spacing w:beforeAutospacing="0" w:after="0" w:afterAutospacing="0"/>
        <w:rPr>
          <w:rFonts w:hint="eastAsia" w:ascii="新宋体" w:hAnsi="新宋体" w:eastAsia="新宋体" w:cs="新宋体"/>
          <w:color w:val="auto"/>
          <w:sz w:val="28"/>
          <w:szCs w:val="28"/>
          <w:highlight w:val="none"/>
          <w:u w:val="single"/>
        </w:rPr>
      </w:pPr>
    </w:p>
    <w:p w14:paraId="0CEA2940">
      <w:pPr>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0E3D45D5">
      <w:pPr>
        <w:pageBreakBefore w:val="0"/>
        <w:kinsoku/>
        <w:wordWrap/>
        <w:overflowPunct w:val="0"/>
        <w:bidi w:val="0"/>
        <w:spacing w:beforeAutospacing="0" w:after="0" w:afterAutospacing="0"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5FACBE17">
      <w:pPr>
        <w:pageBreakBefore w:val="0"/>
        <w:kinsoku/>
        <w:wordWrap/>
        <w:bidi w:val="0"/>
        <w:spacing w:beforeAutospacing="0" w:after="0" w:afterAutospacing="0" w:line="46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br w:type="page"/>
      </w:r>
    </w:p>
    <w:p w14:paraId="01055DAA">
      <w:pPr>
        <w:pageBreakBefore w:val="0"/>
        <w:kinsoku/>
        <w:wordWrap/>
        <w:bidi w:val="0"/>
        <w:spacing w:beforeAutospacing="0" w:after="0" w:afterAutospacing="0"/>
        <w:jc w:val="center"/>
        <w:rPr>
          <w:rFonts w:hint="eastAsia" w:ascii="新宋体" w:hAnsi="新宋体" w:eastAsia="新宋体" w:cs="新宋体"/>
          <w:b/>
          <w:bCs/>
          <w:color w:val="auto"/>
          <w:sz w:val="52"/>
          <w:szCs w:val="52"/>
          <w:highlight w:val="none"/>
        </w:rPr>
      </w:pPr>
      <w:bookmarkStart w:id="100" w:name="_Toc504034734"/>
      <w:bookmarkStart w:id="101" w:name="_Toc465107614"/>
      <w:r>
        <w:rPr>
          <w:rFonts w:hint="eastAsia" w:ascii="新宋体" w:hAnsi="新宋体" w:eastAsia="新宋体" w:cs="新宋体"/>
          <w:b/>
          <w:bCs/>
          <w:color w:val="auto"/>
          <w:sz w:val="52"/>
          <w:szCs w:val="52"/>
          <w:highlight w:val="none"/>
        </w:rPr>
        <w:t>目    录</w:t>
      </w:r>
    </w:p>
    <w:p w14:paraId="45E6E60D">
      <w:pPr>
        <w:pStyle w:val="16"/>
        <w:pageBreakBefore w:val="0"/>
        <w:kinsoku/>
        <w:wordWrap/>
        <w:bidi w:val="0"/>
        <w:spacing w:beforeAutospacing="0" w:after="0" w:afterAutospacing="0" w:line="480" w:lineRule="auto"/>
        <w:rPr>
          <w:rFonts w:hint="eastAsia" w:ascii="新宋体" w:hAnsi="新宋体" w:eastAsia="新宋体" w:cs="新宋体"/>
          <w:color w:val="auto"/>
          <w:highlight w:val="none"/>
        </w:rPr>
      </w:pPr>
    </w:p>
    <w:p w14:paraId="46144967">
      <w:pPr>
        <w:pStyle w:val="16"/>
        <w:pageBreakBefore w:val="0"/>
        <w:kinsoku/>
        <w:wordWrap/>
        <w:bidi w:val="0"/>
        <w:spacing w:beforeAutospacing="0" w:after="0" w:afterAutospacing="0"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1.</w:t>
      </w:r>
      <w:r>
        <w:rPr>
          <w:rFonts w:hint="eastAsia" w:ascii="宋体" w:hAnsi="宋体" w:cs="宋体"/>
          <w:color w:val="auto"/>
          <w:sz w:val="22"/>
          <w:highlight w:val="none"/>
        </w:rPr>
        <w:t>法定代表人资格证明书或</w:t>
      </w:r>
      <w:r>
        <w:rPr>
          <w:rFonts w:hint="eastAsia" w:ascii="宋体" w:hAnsi="宋体" w:cs="宋体"/>
          <w:color w:val="auto"/>
          <w:sz w:val="22"/>
          <w:szCs w:val="22"/>
          <w:highlight w:val="none"/>
        </w:rPr>
        <w:t>法定代表人授权书</w:t>
      </w:r>
    </w:p>
    <w:p w14:paraId="1350E111">
      <w:pPr>
        <w:pStyle w:val="16"/>
        <w:pageBreakBefore w:val="0"/>
        <w:kinsoku/>
        <w:wordWrap/>
        <w:bidi w:val="0"/>
        <w:spacing w:beforeAutospacing="0" w:after="0" w:afterAutospacing="0"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2.</w:t>
      </w:r>
      <w:r>
        <w:rPr>
          <w:rFonts w:hint="eastAsia" w:ascii="宋体" w:hAnsi="宋体" w:cs="宋体"/>
          <w:color w:val="auto"/>
          <w:sz w:val="22"/>
          <w:szCs w:val="22"/>
          <w:highlight w:val="none"/>
        </w:rPr>
        <w:t>营业执照(或事业法人登记证书或其它工商等登记证明材料)</w:t>
      </w:r>
    </w:p>
    <w:p w14:paraId="20D70B31">
      <w:pPr>
        <w:pStyle w:val="16"/>
        <w:pageBreakBefore w:val="0"/>
        <w:kinsoku/>
        <w:wordWrap/>
        <w:bidi w:val="0"/>
        <w:spacing w:beforeAutospacing="0" w:after="0" w:afterAutospacing="0"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3.</w:t>
      </w:r>
      <w:r>
        <w:rPr>
          <w:rFonts w:hint="eastAsia" w:ascii="宋体" w:hAnsi="宋体" w:cs="宋体"/>
          <w:color w:val="auto"/>
          <w:sz w:val="22"/>
          <w:szCs w:val="22"/>
          <w:highlight w:val="none"/>
        </w:rPr>
        <w:t>中小企业声明函（或监狱企业声明函、残疾人福利性单位声明函）（采购文件第二部分相关附件）</w:t>
      </w:r>
    </w:p>
    <w:p w14:paraId="74D50B3F">
      <w:pPr>
        <w:pStyle w:val="16"/>
        <w:pageBreakBefore w:val="0"/>
        <w:kinsoku/>
        <w:wordWrap/>
        <w:bidi w:val="0"/>
        <w:spacing w:beforeAutospacing="0" w:after="0" w:afterAutospacing="0"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4.</w:t>
      </w:r>
      <w:r>
        <w:rPr>
          <w:rFonts w:hint="eastAsia" w:ascii="新宋体" w:hAnsi="新宋体" w:eastAsia="新宋体" w:cs="宋体"/>
          <w:color w:val="auto"/>
          <w:sz w:val="22"/>
          <w:szCs w:val="22"/>
          <w:highlight w:val="none"/>
        </w:rPr>
        <w:t>资格条件承诺函</w:t>
      </w:r>
    </w:p>
    <w:p w14:paraId="2C1D75C9">
      <w:pPr>
        <w:pStyle w:val="16"/>
        <w:pageBreakBefore w:val="0"/>
        <w:kinsoku/>
        <w:wordWrap/>
        <w:bidi w:val="0"/>
        <w:spacing w:beforeAutospacing="0" w:after="0" w:afterAutospacing="0"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5.</w:t>
      </w:r>
      <w:r>
        <w:rPr>
          <w:rFonts w:hint="eastAsia" w:ascii="新宋体" w:hAnsi="新宋体" w:eastAsia="新宋体" w:cs="新宋体"/>
          <w:bCs/>
          <w:color w:val="auto"/>
          <w:sz w:val="22"/>
          <w:szCs w:val="22"/>
          <w:highlight w:val="none"/>
        </w:rPr>
        <w:t>申请材料真实性声明</w:t>
      </w:r>
    </w:p>
    <w:p w14:paraId="013C6A47">
      <w:pPr>
        <w:pStyle w:val="16"/>
        <w:pageBreakBefore w:val="0"/>
        <w:kinsoku/>
        <w:wordWrap/>
        <w:bidi w:val="0"/>
        <w:spacing w:beforeAutospacing="0" w:after="0" w:afterAutospacing="0" w:line="480" w:lineRule="auto"/>
        <w:rPr>
          <w:rFonts w:hint="eastAsia" w:ascii="新宋体" w:hAnsi="新宋体" w:eastAsia="新宋体" w:cs="新宋体"/>
          <w:color w:val="auto"/>
          <w:highlight w:val="none"/>
        </w:rPr>
      </w:pPr>
    </w:p>
    <w:p w14:paraId="05C5D97F">
      <w:pPr>
        <w:pStyle w:val="5"/>
        <w:pageBreakBefore w:val="0"/>
        <w:kinsoku/>
        <w:wordWrap/>
        <w:bidi w:val="0"/>
        <w:spacing w:beforeAutospacing="0" w:after="0" w:afterAutospacing="0" w:line="360" w:lineRule="auto"/>
        <w:ind w:left="420"/>
        <w:jc w:val="left"/>
        <w:rPr>
          <w:rFonts w:hint="eastAsia" w:ascii="新宋体" w:hAnsi="新宋体" w:eastAsia="新宋体" w:cs="新宋体"/>
          <w:b w:val="0"/>
          <w:color w:val="auto"/>
          <w:sz w:val="22"/>
          <w:szCs w:val="22"/>
          <w:highlight w:val="none"/>
        </w:rPr>
      </w:pPr>
    </w:p>
    <w:p w14:paraId="12359D5B">
      <w:pPr>
        <w:pStyle w:val="5"/>
        <w:pageBreakBefore w:val="0"/>
        <w:kinsoku/>
        <w:wordWrap/>
        <w:bidi w:val="0"/>
        <w:spacing w:beforeAutospacing="0" w:after="0" w:afterAutospacing="0" w:line="360" w:lineRule="auto"/>
        <w:ind w:left="420"/>
        <w:jc w:val="left"/>
        <w:rPr>
          <w:rFonts w:hint="eastAsia" w:ascii="新宋体" w:hAnsi="新宋体" w:eastAsia="新宋体" w:cs="新宋体"/>
          <w:b w:val="0"/>
          <w:color w:val="auto"/>
          <w:sz w:val="22"/>
          <w:szCs w:val="22"/>
          <w:highlight w:val="none"/>
        </w:rPr>
      </w:pPr>
    </w:p>
    <w:p w14:paraId="2DE25E38">
      <w:pPr>
        <w:pStyle w:val="5"/>
        <w:pageBreakBefore w:val="0"/>
        <w:kinsoku/>
        <w:wordWrap/>
        <w:bidi w:val="0"/>
        <w:spacing w:beforeAutospacing="0" w:after="0" w:afterAutospacing="0" w:line="360" w:lineRule="auto"/>
        <w:ind w:left="420"/>
        <w:jc w:val="left"/>
        <w:rPr>
          <w:rFonts w:hint="eastAsia" w:ascii="新宋体" w:hAnsi="新宋体" w:eastAsia="新宋体" w:cs="新宋体"/>
          <w:b w:val="0"/>
          <w:color w:val="auto"/>
          <w:sz w:val="22"/>
          <w:szCs w:val="22"/>
          <w:highlight w:val="none"/>
        </w:rPr>
      </w:pPr>
    </w:p>
    <w:p w14:paraId="604560B7">
      <w:pPr>
        <w:pStyle w:val="5"/>
        <w:pageBreakBefore w:val="0"/>
        <w:kinsoku/>
        <w:wordWrap/>
        <w:bidi w:val="0"/>
        <w:spacing w:beforeAutospacing="0" w:after="0" w:afterAutospacing="0" w:line="360" w:lineRule="auto"/>
        <w:ind w:left="420"/>
        <w:rPr>
          <w:rFonts w:hint="eastAsia" w:ascii="新宋体" w:hAnsi="新宋体" w:eastAsia="新宋体" w:cs="新宋体"/>
          <w:b w:val="0"/>
          <w:color w:val="auto"/>
          <w:sz w:val="22"/>
          <w:szCs w:val="22"/>
          <w:highlight w:val="none"/>
        </w:rPr>
      </w:pPr>
      <w:r>
        <w:rPr>
          <w:rFonts w:hint="eastAsia" w:ascii="新宋体" w:hAnsi="新宋体" w:eastAsia="新宋体" w:cs="新宋体"/>
          <w:b w:val="0"/>
          <w:color w:val="auto"/>
          <w:sz w:val="22"/>
          <w:szCs w:val="22"/>
          <w:highlight w:val="none"/>
        </w:rPr>
        <w:br w:type="page"/>
      </w:r>
    </w:p>
    <w:p w14:paraId="609C3EBF">
      <w:pPr>
        <w:pageBreakBefore w:val="0"/>
        <w:kinsoku/>
        <w:wordWrap/>
        <w:bidi w:val="0"/>
        <w:spacing w:beforeAutospacing="0" w:after="0" w:afterAutospacing="0" w:line="380" w:lineRule="exact"/>
        <w:jc w:val="center"/>
        <w:rPr>
          <w:rFonts w:hint="eastAsia" w:ascii="宋体" w:hAnsi="宋体"/>
          <w:b/>
          <w:color w:val="auto"/>
          <w:sz w:val="24"/>
          <w:highlight w:val="none"/>
        </w:rPr>
      </w:pPr>
      <w:r>
        <w:rPr>
          <w:rFonts w:hint="eastAsia" w:ascii="宋体" w:hAnsi="宋体"/>
          <w:b/>
          <w:color w:val="auto"/>
          <w:sz w:val="24"/>
          <w:highlight w:val="none"/>
        </w:rPr>
        <w:t>法定代表人资格证明书</w:t>
      </w:r>
    </w:p>
    <w:p w14:paraId="651FFF4C">
      <w:pPr>
        <w:pageBreakBefore w:val="0"/>
        <w:kinsoku/>
        <w:wordWrap/>
        <w:autoSpaceDE w:val="0"/>
        <w:autoSpaceDN w:val="0"/>
        <w:bidi w:val="0"/>
        <w:adjustRightInd w:val="0"/>
        <w:spacing w:beforeAutospacing="0" w:after="0" w:afterAutospacing="0"/>
        <w:rPr>
          <w:rFonts w:hint="eastAsia" w:ascii="宋体" w:hAnsi="宋体" w:cs="黑体"/>
          <w:color w:val="auto"/>
          <w:kern w:val="0"/>
          <w:sz w:val="22"/>
          <w:szCs w:val="22"/>
          <w:highlight w:val="none"/>
        </w:rPr>
      </w:pPr>
    </w:p>
    <w:p w14:paraId="1792059E">
      <w:pPr>
        <w:pageBreakBefore w:val="0"/>
        <w:kinsoku/>
        <w:wordWrap/>
        <w:autoSpaceDE w:val="0"/>
        <w:autoSpaceDN w:val="0"/>
        <w:bidi w:val="0"/>
        <w:adjustRightInd w:val="0"/>
        <w:spacing w:beforeAutospacing="0" w:after="0" w:afterAutospacing="0" w:line="440" w:lineRule="exact"/>
        <w:rPr>
          <w:rFonts w:hint="eastAsia" w:ascii="宋体" w:hAnsi="宋体" w:cs="黑体"/>
          <w:color w:val="auto"/>
          <w:kern w:val="0"/>
          <w:sz w:val="22"/>
          <w:szCs w:val="22"/>
          <w:highlight w:val="none"/>
        </w:rPr>
      </w:pPr>
      <w:r>
        <w:rPr>
          <w:rFonts w:hint="eastAsia" w:ascii="宋体" w:hAnsi="宋体" w:cs="黑体"/>
          <w:color w:val="auto"/>
          <w:kern w:val="0"/>
          <w:sz w:val="22"/>
          <w:szCs w:val="22"/>
          <w:highlight w:val="none"/>
        </w:rPr>
        <w:t>供应商名称：</w:t>
      </w:r>
      <w:r>
        <w:rPr>
          <w:rFonts w:hint="eastAsia" w:ascii="宋体" w:hAnsi="宋体" w:cs="黑体"/>
          <w:color w:val="auto"/>
          <w:kern w:val="0"/>
          <w:sz w:val="22"/>
          <w:szCs w:val="22"/>
          <w:highlight w:val="none"/>
          <w:u w:val="single"/>
        </w:rPr>
        <w:t xml:space="preserve">                            </w:t>
      </w:r>
    </w:p>
    <w:p w14:paraId="57EE2D4D">
      <w:pPr>
        <w:pageBreakBefore w:val="0"/>
        <w:kinsoku/>
        <w:wordWrap/>
        <w:autoSpaceDE w:val="0"/>
        <w:autoSpaceDN w:val="0"/>
        <w:bidi w:val="0"/>
        <w:adjustRightInd w:val="0"/>
        <w:spacing w:beforeAutospacing="0" w:after="0" w:afterAutospacing="0" w:line="440" w:lineRule="exact"/>
        <w:rPr>
          <w:rFonts w:hint="eastAsia" w:ascii="宋体" w:hAnsi="宋体" w:cs="黑体"/>
          <w:color w:val="auto"/>
          <w:kern w:val="0"/>
          <w:sz w:val="22"/>
          <w:szCs w:val="22"/>
          <w:highlight w:val="none"/>
        </w:rPr>
      </w:pPr>
      <w:r>
        <w:rPr>
          <w:rFonts w:hint="eastAsia" w:ascii="宋体" w:hAnsi="宋体" w:cs="黑体"/>
          <w:color w:val="auto"/>
          <w:kern w:val="0"/>
          <w:sz w:val="22"/>
          <w:szCs w:val="22"/>
          <w:highlight w:val="none"/>
        </w:rPr>
        <w:t xml:space="preserve">单位性质： </w:t>
      </w:r>
      <w:r>
        <w:rPr>
          <w:rFonts w:hint="eastAsia" w:ascii="宋体" w:hAnsi="宋体" w:cs="黑体"/>
          <w:color w:val="auto"/>
          <w:kern w:val="0"/>
          <w:sz w:val="22"/>
          <w:szCs w:val="22"/>
          <w:highlight w:val="none"/>
          <w:u w:val="single"/>
        </w:rPr>
        <w:t xml:space="preserve">                                 </w:t>
      </w:r>
    </w:p>
    <w:p w14:paraId="674CD7EF">
      <w:pPr>
        <w:pageBreakBefore w:val="0"/>
        <w:kinsoku/>
        <w:wordWrap/>
        <w:autoSpaceDE w:val="0"/>
        <w:autoSpaceDN w:val="0"/>
        <w:bidi w:val="0"/>
        <w:adjustRightInd w:val="0"/>
        <w:spacing w:beforeAutospacing="0" w:after="0" w:afterAutospacing="0" w:line="440" w:lineRule="exact"/>
        <w:rPr>
          <w:rFonts w:hint="eastAsia" w:ascii="宋体" w:hAnsi="宋体" w:cs="黑体"/>
          <w:color w:val="auto"/>
          <w:kern w:val="0"/>
          <w:sz w:val="22"/>
          <w:szCs w:val="22"/>
          <w:highlight w:val="none"/>
        </w:rPr>
      </w:pPr>
      <w:r>
        <w:rPr>
          <w:rFonts w:hint="eastAsia" w:ascii="宋体" w:hAnsi="宋体" w:cs="黑体"/>
          <w:color w:val="auto"/>
          <w:kern w:val="0"/>
          <w:sz w:val="22"/>
          <w:szCs w:val="22"/>
          <w:highlight w:val="none"/>
        </w:rPr>
        <w:t>地    址：</w:t>
      </w:r>
      <w:r>
        <w:rPr>
          <w:rFonts w:hint="eastAsia" w:ascii="宋体" w:hAnsi="宋体" w:cs="黑体"/>
          <w:color w:val="auto"/>
          <w:kern w:val="0"/>
          <w:sz w:val="22"/>
          <w:szCs w:val="22"/>
          <w:highlight w:val="none"/>
          <w:u w:val="single"/>
        </w:rPr>
        <w:t xml:space="preserve">                                  </w:t>
      </w:r>
    </w:p>
    <w:p w14:paraId="0A04DA6C">
      <w:pPr>
        <w:pageBreakBefore w:val="0"/>
        <w:kinsoku/>
        <w:wordWrap/>
        <w:autoSpaceDE w:val="0"/>
        <w:autoSpaceDN w:val="0"/>
        <w:bidi w:val="0"/>
        <w:adjustRightInd w:val="0"/>
        <w:spacing w:beforeAutospacing="0" w:after="0" w:afterAutospacing="0" w:line="440" w:lineRule="exact"/>
        <w:rPr>
          <w:rFonts w:hint="eastAsia" w:ascii="宋体" w:hAnsi="宋体" w:cs="黑体"/>
          <w:color w:val="auto"/>
          <w:kern w:val="0"/>
          <w:sz w:val="22"/>
          <w:szCs w:val="22"/>
          <w:highlight w:val="none"/>
        </w:rPr>
      </w:pPr>
      <w:r>
        <w:rPr>
          <w:rFonts w:hint="eastAsia" w:ascii="宋体" w:hAnsi="宋体" w:cs="黑体"/>
          <w:color w:val="auto"/>
          <w:kern w:val="0"/>
          <w:sz w:val="22"/>
          <w:szCs w:val="22"/>
          <w:highlight w:val="none"/>
        </w:rPr>
        <w:t>成立时间：</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年</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月</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日</w:t>
      </w:r>
      <w:r>
        <w:rPr>
          <w:rFonts w:hint="eastAsia" w:ascii="宋体" w:hAnsi="宋体" w:cs="黑体"/>
          <w:color w:val="auto"/>
          <w:kern w:val="0"/>
          <w:sz w:val="22"/>
          <w:szCs w:val="22"/>
          <w:highlight w:val="none"/>
        </w:rPr>
        <w:tab/>
      </w:r>
    </w:p>
    <w:p w14:paraId="773C189A">
      <w:pPr>
        <w:pageBreakBefore w:val="0"/>
        <w:kinsoku/>
        <w:wordWrap/>
        <w:autoSpaceDE w:val="0"/>
        <w:autoSpaceDN w:val="0"/>
        <w:bidi w:val="0"/>
        <w:adjustRightInd w:val="0"/>
        <w:spacing w:beforeAutospacing="0" w:after="0" w:afterAutospacing="0" w:line="440" w:lineRule="exact"/>
        <w:rPr>
          <w:rFonts w:hint="eastAsia" w:ascii="宋体" w:hAnsi="宋体" w:cs="黑体"/>
          <w:color w:val="auto"/>
          <w:kern w:val="0"/>
          <w:sz w:val="22"/>
          <w:szCs w:val="22"/>
          <w:highlight w:val="none"/>
        </w:rPr>
      </w:pPr>
      <w:r>
        <w:rPr>
          <w:rFonts w:hint="eastAsia" w:ascii="宋体" w:hAnsi="宋体" w:cs="黑体"/>
          <w:color w:val="auto"/>
          <w:kern w:val="0"/>
          <w:sz w:val="22"/>
          <w:szCs w:val="22"/>
          <w:highlight w:val="none"/>
        </w:rPr>
        <w:t>经营期限：</w:t>
      </w:r>
      <w:r>
        <w:rPr>
          <w:rFonts w:hint="eastAsia" w:ascii="宋体" w:hAnsi="宋体" w:cs="黑体"/>
          <w:color w:val="auto"/>
          <w:kern w:val="0"/>
          <w:sz w:val="22"/>
          <w:szCs w:val="22"/>
          <w:highlight w:val="none"/>
          <w:u w:val="single"/>
        </w:rPr>
        <w:t xml:space="preserve">                                   </w:t>
      </w:r>
    </w:p>
    <w:p w14:paraId="5788D510">
      <w:pPr>
        <w:pageBreakBefore w:val="0"/>
        <w:kinsoku/>
        <w:wordWrap/>
        <w:autoSpaceDE w:val="0"/>
        <w:autoSpaceDN w:val="0"/>
        <w:bidi w:val="0"/>
        <w:adjustRightInd w:val="0"/>
        <w:spacing w:beforeAutospacing="0" w:after="0" w:afterAutospacing="0" w:line="440" w:lineRule="exact"/>
        <w:rPr>
          <w:rFonts w:hint="eastAsia" w:ascii="宋体" w:hAnsi="宋体" w:cs="黑体"/>
          <w:color w:val="auto"/>
          <w:kern w:val="0"/>
          <w:sz w:val="22"/>
          <w:szCs w:val="22"/>
          <w:highlight w:val="none"/>
        </w:rPr>
      </w:pPr>
      <w:r>
        <w:rPr>
          <w:rFonts w:hint="eastAsia" w:ascii="宋体" w:hAnsi="宋体" w:cs="黑体"/>
          <w:color w:val="auto"/>
          <w:kern w:val="0"/>
          <w:sz w:val="22"/>
          <w:szCs w:val="22"/>
          <w:highlight w:val="none"/>
        </w:rPr>
        <w:t>姓    名：</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 xml:space="preserve"> 性别：</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年龄：</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职务：</w:t>
      </w:r>
      <w:r>
        <w:rPr>
          <w:rFonts w:hint="eastAsia" w:ascii="宋体" w:hAnsi="宋体" w:cs="黑体"/>
          <w:color w:val="auto"/>
          <w:kern w:val="0"/>
          <w:sz w:val="22"/>
          <w:szCs w:val="22"/>
          <w:highlight w:val="none"/>
          <w:u w:val="single"/>
        </w:rPr>
        <w:t xml:space="preserve">         </w:t>
      </w:r>
    </w:p>
    <w:p w14:paraId="3762B03D">
      <w:pPr>
        <w:pageBreakBefore w:val="0"/>
        <w:kinsoku/>
        <w:wordWrap/>
        <w:autoSpaceDE w:val="0"/>
        <w:autoSpaceDN w:val="0"/>
        <w:bidi w:val="0"/>
        <w:adjustRightInd w:val="0"/>
        <w:spacing w:beforeAutospacing="0" w:after="0" w:afterAutospacing="0" w:line="440" w:lineRule="exact"/>
        <w:rPr>
          <w:rFonts w:hint="eastAsia" w:ascii="宋体" w:hAnsi="宋体" w:cs="黑体"/>
          <w:color w:val="auto"/>
          <w:kern w:val="0"/>
          <w:sz w:val="22"/>
          <w:szCs w:val="22"/>
          <w:highlight w:val="none"/>
        </w:rPr>
      </w:pPr>
      <w:r>
        <w:rPr>
          <w:rFonts w:hint="eastAsia" w:ascii="宋体" w:hAnsi="宋体" w:cs="黑体"/>
          <w:color w:val="auto"/>
          <w:kern w:val="0"/>
          <w:sz w:val="22"/>
          <w:szCs w:val="22"/>
          <w:highlight w:val="none"/>
        </w:rPr>
        <w:t>系：</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rPr>
        <w:t>（供应商全称）的法定代表人。</w:t>
      </w:r>
    </w:p>
    <w:p w14:paraId="600FDD70">
      <w:pPr>
        <w:pageBreakBefore w:val="0"/>
        <w:kinsoku/>
        <w:wordWrap/>
        <w:autoSpaceDE w:val="0"/>
        <w:autoSpaceDN w:val="0"/>
        <w:bidi w:val="0"/>
        <w:adjustRightInd w:val="0"/>
        <w:spacing w:beforeAutospacing="0" w:after="0" w:afterAutospacing="0" w:line="440" w:lineRule="exact"/>
        <w:rPr>
          <w:rFonts w:hint="eastAsia" w:ascii="宋体" w:hAnsi="宋体" w:cs="黑体"/>
          <w:color w:val="auto"/>
          <w:kern w:val="0"/>
          <w:sz w:val="22"/>
          <w:szCs w:val="22"/>
          <w:highlight w:val="none"/>
        </w:rPr>
      </w:pPr>
      <w:r>
        <w:rPr>
          <w:rFonts w:hint="eastAsia" w:ascii="宋体" w:hAnsi="宋体" w:cs="黑体"/>
          <w:color w:val="auto"/>
          <w:kern w:val="0"/>
          <w:sz w:val="22"/>
          <w:szCs w:val="22"/>
          <w:highlight w:val="none"/>
        </w:rPr>
        <w:t>特此证明！</w:t>
      </w:r>
    </w:p>
    <w:p w14:paraId="5BAF0440">
      <w:pPr>
        <w:pageBreakBefore w:val="0"/>
        <w:kinsoku/>
        <w:wordWrap/>
        <w:autoSpaceDE w:val="0"/>
        <w:autoSpaceDN w:val="0"/>
        <w:bidi w:val="0"/>
        <w:adjustRightInd w:val="0"/>
        <w:spacing w:beforeAutospacing="0" w:after="0" w:afterAutospacing="0" w:line="440" w:lineRule="exact"/>
        <w:rPr>
          <w:rFonts w:hint="eastAsia" w:ascii="宋体" w:hAnsi="宋体" w:cs="黑体"/>
          <w:color w:val="auto"/>
          <w:kern w:val="0"/>
          <w:sz w:val="22"/>
          <w:szCs w:val="22"/>
          <w:highlight w:val="none"/>
        </w:rPr>
      </w:pPr>
    </w:p>
    <w:p w14:paraId="64430109">
      <w:pPr>
        <w:pageBreakBefore w:val="0"/>
        <w:kinsoku/>
        <w:wordWrap/>
        <w:autoSpaceDE w:val="0"/>
        <w:autoSpaceDN w:val="0"/>
        <w:bidi w:val="0"/>
        <w:adjustRightInd w:val="0"/>
        <w:spacing w:beforeAutospacing="0" w:after="0" w:afterAutospacing="0" w:line="440" w:lineRule="exact"/>
        <w:rPr>
          <w:rFonts w:hint="eastAsia" w:ascii="宋体" w:hAnsi="宋体" w:cs="黑体"/>
          <w:color w:val="auto"/>
          <w:kern w:val="0"/>
          <w:sz w:val="22"/>
          <w:szCs w:val="22"/>
          <w:highlight w:val="none"/>
        </w:rPr>
      </w:pPr>
    </w:p>
    <w:p w14:paraId="798BA4C9">
      <w:pPr>
        <w:pageBreakBefore w:val="0"/>
        <w:kinsoku/>
        <w:wordWrap/>
        <w:bidi w:val="0"/>
        <w:spacing w:beforeAutospacing="0" w:after="0" w:afterAutospacing="0"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供应商全称（</w:t>
      </w:r>
      <w:r>
        <w:rPr>
          <w:rFonts w:hint="eastAsia" w:hAnsi="宋体"/>
          <w:color w:val="auto"/>
          <w:spacing w:val="-6"/>
          <w:sz w:val="22"/>
          <w:szCs w:val="22"/>
          <w:highlight w:val="none"/>
        </w:rPr>
        <w:t>公章</w:t>
      </w:r>
      <w:r>
        <w:rPr>
          <w:rFonts w:hint="eastAsia" w:ascii="宋体" w:hAnsi="宋体" w:cs="宋体"/>
          <w:color w:val="auto"/>
          <w:sz w:val="22"/>
          <w:szCs w:val="22"/>
          <w:highlight w:val="none"/>
        </w:rPr>
        <w:t>）：</w:t>
      </w:r>
    </w:p>
    <w:p w14:paraId="7D3DB025">
      <w:pPr>
        <w:pageBreakBefore w:val="0"/>
        <w:kinsoku/>
        <w:wordWrap/>
        <w:bidi w:val="0"/>
        <w:spacing w:beforeAutospacing="0" w:after="0" w:afterAutospacing="0"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429B88D5">
      <w:pPr>
        <w:pageBreakBefore w:val="0"/>
        <w:kinsoku/>
        <w:wordWrap/>
        <w:bidi w:val="0"/>
        <w:spacing w:beforeAutospacing="0" w:after="0" w:afterAutospacing="0" w:line="460" w:lineRule="exact"/>
        <w:rPr>
          <w:rFonts w:hint="eastAsia" w:ascii="宋体" w:hAnsi="宋体" w:cs="宋体"/>
          <w:color w:val="auto"/>
          <w:sz w:val="22"/>
          <w:szCs w:val="22"/>
          <w:highlight w:val="none"/>
        </w:rPr>
      </w:pPr>
    </w:p>
    <w:p w14:paraId="63DD23ED">
      <w:pPr>
        <w:pageBreakBefore w:val="0"/>
        <w:widowControl/>
        <w:kinsoku/>
        <w:wordWrap/>
        <w:bidi w:val="0"/>
        <w:spacing w:beforeAutospacing="0" w:after="0" w:afterAutospacing="0"/>
        <w:jc w:val="left"/>
        <w:rPr>
          <w:rFonts w:hint="eastAsia" w:ascii="宋体" w:hAnsi="宋体" w:cs="宋体"/>
          <w:color w:val="auto"/>
          <w:szCs w:val="21"/>
          <w:highlight w:val="none"/>
        </w:rPr>
      </w:pPr>
    </w:p>
    <w:p w14:paraId="35B81F0E">
      <w:pPr>
        <w:pageBreakBefore w:val="0"/>
        <w:widowControl/>
        <w:kinsoku/>
        <w:wordWrap/>
        <w:bidi w:val="0"/>
        <w:spacing w:beforeAutospacing="0" w:after="0" w:afterAutospacing="0"/>
        <w:jc w:val="left"/>
        <w:rPr>
          <w:rFonts w:hint="eastAsia" w:ascii="宋体" w:hAnsi="宋体" w:cs="宋体"/>
          <w:color w:val="auto"/>
          <w:szCs w:val="21"/>
          <w:highlight w:val="none"/>
        </w:rPr>
      </w:pPr>
    </w:p>
    <w:tbl>
      <w:tblPr>
        <w:tblStyle w:val="53"/>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722F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738C1B66">
            <w:pPr>
              <w:pageBreakBefore w:val="0"/>
              <w:kinsoku/>
              <w:wordWrap/>
              <w:bidi w:val="0"/>
              <w:spacing w:beforeAutospacing="0" w:after="0" w:afterAutospacing="0" w:line="380" w:lineRule="exact"/>
              <w:jc w:val="cente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法定代表人身份证复印件</w:t>
            </w:r>
          </w:p>
          <w:p w14:paraId="6104048D">
            <w:pPr>
              <w:pageBreakBefore w:val="0"/>
              <w:kinsoku/>
              <w:wordWrap/>
              <w:bidi w:val="0"/>
              <w:spacing w:beforeAutospacing="0" w:after="0" w:afterAutospacing="0" w:line="380" w:lineRule="exact"/>
              <w:jc w:val="center"/>
              <w:rPr>
                <w:rFonts w:hint="eastAsia" w:ascii="新宋体" w:hAnsi="新宋体" w:eastAsia="新宋体"/>
                <w:b/>
                <w:bCs/>
                <w:color w:val="auto"/>
                <w:sz w:val="28"/>
                <w:highlight w:val="none"/>
              </w:rPr>
            </w:pPr>
          </w:p>
        </w:tc>
      </w:tr>
    </w:tbl>
    <w:p w14:paraId="20DB8974">
      <w:pPr>
        <w:pageBreakBefore w:val="0"/>
        <w:widowControl/>
        <w:kinsoku/>
        <w:wordWrap/>
        <w:bidi w:val="0"/>
        <w:adjustRightInd w:val="0"/>
        <w:snapToGrid w:val="0"/>
        <w:spacing w:beforeAutospacing="0" w:after="0" w:afterAutospacing="0" w:line="360" w:lineRule="auto"/>
        <w:jc w:val="center"/>
        <w:rPr>
          <w:rFonts w:hint="eastAsia" w:ascii="宋体" w:hAnsi="宋体" w:cs="宋体"/>
          <w:b/>
          <w:color w:val="auto"/>
          <w:sz w:val="22"/>
          <w:szCs w:val="22"/>
          <w:highlight w:val="none"/>
        </w:rPr>
      </w:pPr>
    </w:p>
    <w:p w14:paraId="2134DFB7">
      <w:pPr>
        <w:pageBreakBefore w:val="0"/>
        <w:widowControl/>
        <w:kinsoku/>
        <w:wordWrap/>
        <w:bidi w:val="0"/>
        <w:adjustRightInd w:val="0"/>
        <w:snapToGrid w:val="0"/>
        <w:spacing w:beforeAutospacing="0" w:after="0" w:afterAutospacing="0" w:line="360" w:lineRule="auto"/>
        <w:jc w:val="center"/>
        <w:rPr>
          <w:rFonts w:hint="eastAsia" w:ascii="宋体" w:hAnsi="宋体" w:cs="宋体"/>
          <w:b/>
          <w:color w:val="auto"/>
          <w:sz w:val="22"/>
          <w:szCs w:val="22"/>
          <w:highlight w:val="none"/>
        </w:rPr>
      </w:pPr>
    </w:p>
    <w:p w14:paraId="04772848">
      <w:pPr>
        <w:pageBreakBefore w:val="0"/>
        <w:kinsoku/>
        <w:wordWrap/>
        <w:bidi w:val="0"/>
        <w:spacing w:beforeAutospacing="0" w:after="0" w:afterAutospacing="0"/>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p>
    <w:p w14:paraId="6A50F97E">
      <w:pPr>
        <w:pageBreakBefore w:val="0"/>
        <w:widowControl/>
        <w:kinsoku/>
        <w:wordWrap/>
        <w:bidi w:val="0"/>
        <w:adjustRightInd w:val="0"/>
        <w:snapToGrid w:val="0"/>
        <w:spacing w:beforeAutospacing="0" w:after="0" w:afterAutospacing="0"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法定代表人授权书</w:t>
      </w:r>
    </w:p>
    <w:p w14:paraId="3F803E79">
      <w:pPr>
        <w:pageBreakBefore w:val="0"/>
        <w:kinsoku/>
        <w:wordWrap/>
        <w:bidi w:val="0"/>
        <w:spacing w:beforeAutospacing="0" w:after="0" w:afterAutospacing="0" w:line="420" w:lineRule="exact"/>
        <w:rPr>
          <w:rFonts w:hint="eastAsia" w:ascii="新宋体" w:hAnsi="新宋体" w:eastAsia="新宋体"/>
          <w:b/>
          <w:color w:val="auto"/>
          <w:sz w:val="22"/>
          <w:szCs w:val="22"/>
          <w:highlight w:val="none"/>
        </w:rPr>
      </w:pPr>
    </w:p>
    <w:p w14:paraId="35E990C8">
      <w:pPr>
        <w:pageBreakBefore w:val="0"/>
        <w:kinsoku/>
        <w:wordWrap/>
        <w:bidi w:val="0"/>
        <w:spacing w:beforeAutospacing="0" w:after="0" w:afterAutospacing="0" w:line="42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温州市瓯海区文化和广电旅游体育局：</w:t>
      </w:r>
    </w:p>
    <w:p w14:paraId="5C6426EA">
      <w:pPr>
        <w:pageBreakBefore w:val="0"/>
        <w:kinsoku/>
        <w:wordWrap/>
        <w:bidi w:val="0"/>
        <w:spacing w:beforeAutospacing="0" w:after="0" w:afterAutospacing="0" w:line="42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温州市智信招标代理有限公司：</w:t>
      </w:r>
    </w:p>
    <w:p w14:paraId="0935CC2F">
      <w:pPr>
        <w:pageBreakBefore w:val="0"/>
        <w:kinsoku/>
        <w:wordWrap/>
        <w:bidi w:val="0"/>
        <w:spacing w:beforeAutospacing="0" w:after="0" w:afterAutospacing="0" w:line="460" w:lineRule="exact"/>
        <w:rPr>
          <w:rFonts w:hint="eastAsia" w:ascii="新宋体" w:hAnsi="新宋体" w:eastAsia="新宋体"/>
          <w:color w:val="auto"/>
          <w:sz w:val="22"/>
          <w:szCs w:val="22"/>
          <w:highlight w:val="none"/>
          <w:u w:val="single"/>
        </w:rPr>
      </w:pPr>
    </w:p>
    <w:p w14:paraId="6FE6CD23">
      <w:pPr>
        <w:pageBreakBefore w:val="0"/>
        <w:kinsoku/>
        <w:wordWrap/>
        <w:bidi w:val="0"/>
        <w:spacing w:beforeAutospacing="0" w:after="0" w:afterAutospacing="0"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u w:val="single"/>
        </w:rPr>
        <w:t xml:space="preserve">          （供应商全称）</w:t>
      </w:r>
      <w:r>
        <w:rPr>
          <w:rFonts w:hint="eastAsia" w:ascii="新宋体" w:hAnsi="新宋体" w:eastAsia="新宋体"/>
          <w:color w:val="auto"/>
          <w:sz w:val="22"/>
          <w:szCs w:val="22"/>
          <w:highlight w:val="none"/>
        </w:rPr>
        <w:t>法定代表人</w:t>
      </w:r>
      <w:r>
        <w:rPr>
          <w:rFonts w:hint="eastAsia" w:ascii="新宋体" w:hAnsi="新宋体" w:eastAsia="新宋体"/>
          <w:color w:val="auto"/>
          <w:sz w:val="22"/>
          <w:szCs w:val="22"/>
          <w:highlight w:val="none"/>
          <w:u w:val="single"/>
        </w:rPr>
        <w:t xml:space="preserve">       </w:t>
      </w:r>
      <w:r>
        <w:rPr>
          <w:rFonts w:hint="eastAsia" w:ascii="宋体" w:hAnsi="宋体" w:cs="宋体"/>
          <w:color w:val="auto"/>
          <w:sz w:val="22"/>
          <w:szCs w:val="22"/>
          <w:highlight w:val="none"/>
          <w:u w:val="single"/>
        </w:rPr>
        <w:t>（法定代表人姓名）</w:t>
      </w:r>
      <w:r>
        <w:rPr>
          <w:rFonts w:hint="eastAsia" w:ascii="新宋体" w:hAnsi="新宋体" w:eastAsia="新宋体"/>
          <w:color w:val="auto"/>
          <w:sz w:val="22"/>
          <w:szCs w:val="22"/>
          <w:highlight w:val="none"/>
        </w:rPr>
        <w:t>授权</w:t>
      </w:r>
      <w:r>
        <w:rPr>
          <w:rFonts w:hint="eastAsia" w:ascii="新宋体" w:hAnsi="新宋体" w:eastAsia="新宋体"/>
          <w:color w:val="auto"/>
          <w:sz w:val="22"/>
          <w:szCs w:val="22"/>
          <w:highlight w:val="none"/>
          <w:u w:val="single"/>
        </w:rPr>
        <w:t xml:space="preserve">         （全权代表姓名）</w:t>
      </w:r>
      <w:r>
        <w:rPr>
          <w:rFonts w:hint="eastAsia" w:ascii="新宋体" w:hAnsi="新宋体" w:eastAsia="新宋体"/>
          <w:color w:val="auto"/>
          <w:sz w:val="22"/>
          <w:szCs w:val="22"/>
          <w:highlight w:val="none"/>
        </w:rPr>
        <w:t>为全权代表，参加贵方组织的</w:t>
      </w:r>
      <w:r>
        <w:rPr>
          <w:rFonts w:hint="eastAsia" w:ascii="新宋体" w:hAnsi="新宋体" w:eastAsia="新宋体"/>
          <w:color w:val="auto"/>
          <w:sz w:val="22"/>
          <w:szCs w:val="22"/>
          <w:highlight w:val="none"/>
          <w:u w:val="single"/>
        </w:rPr>
        <w:t xml:space="preserve">            （采购项目名称、编号）</w:t>
      </w:r>
      <w:r>
        <w:rPr>
          <w:rFonts w:hint="eastAsia" w:ascii="新宋体" w:hAnsi="新宋体" w:eastAsia="新宋体"/>
          <w:color w:val="auto"/>
          <w:sz w:val="22"/>
          <w:szCs w:val="22"/>
          <w:highlight w:val="none"/>
        </w:rPr>
        <w:t>的招标活动，全权代表我方处理招标活动中的一切事宜。</w:t>
      </w:r>
    </w:p>
    <w:p w14:paraId="04589C0C">
      <w:pPr>
        <w:pageBreakBefore w:val="0"/>
        <w:kinsoku/>
        <w:wordWrap/>
        <w:bidi w:val="0"/>
        <w:spacing w:beforeAutospacing="0" w:after="0" w:afterAutospacing="0" w:line="460" w:lineRule="exact"/>
        <w:ind w:firstLine="2955"/>
        <w:rPr>
          <w:rFonts w:hint="eastAsia" w:ascii="新宋体" w:hAnsi="新宋体" w:eastAsia="新宋体"/>
          <w:color w:val="auto"/>
          <w:sz w:val="22"/>
          <w:szCs w:val="22"/>
          <w:highlight w:val="none"/>
        </w:rPr>
      </w:pPr>
    </w:p>
    <w:p w14:paraId="5667343A">
      <w:pPr>
        <w:pageBreakBefore w:val="0"/>
        <w:kinsoku/>
        <w:wordWrap/>
        <w:bidi w:val="0"/>
        <w:spacing w:beforeAutospacing="0" w:after="0" w:afterAutospacing="0" w:line="460" w:lineRule="exact"/>
        <w:ind w:firstLine="295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14:paraId="504B73EE">
      <w:pPr>
        <w:pageBreakBefore w:val="0"/>
        <w:kinsoku/>
        <w:wordWrap/>
        <w:bidi w:val="0"/>
        <w:spacing w:beforeAutospacing="0" w:after="0" w:afterAutospacing="0" w:line="460" w:lineRule="exact"/>
        <w:ind w:firstLine="3971" w:firstLineChars="180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 (签字或盖章)：</w:t>
      </w:r>
    </w:p>
    <w:p w14:paraId="79AB49A6">
      <w:pPr>
        <w:pageBreakBefore w:val="0"/>
        <w:kinsoku/>
        <w:wordWrap/>
        <w:bidi w:val="0"/>
        <w:spacing w:beforeAutospacing="0" w:after="0" w:afterAutospacing="0" w:line="460" w:lineRule="exact"/>
        <w:ind w:firstLine="295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供应商全称（公章）：</w:t>
      </w:r>
    </w:p>
    <w:p w14:paraId="3B355D7E">
      <w:pPr>
        <w:pageBreakBefore w:val="0"/>
        <w:kinsoku/>
        <w:wordWrap/>
        <w:bidi w:val="0"/>
        <w:spacing w:beforeAutospacing="0" w:after="0" w:afterAutospacing="0" w:line="460" w:lineRule="exact"/>
        <w:ind w:firstLine="295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日期：     年    月   日</w:t>
      </w:r>
    </w:p>
    <w:p w14:paraId="09506BBD">
      <w:pPr>
        <w:pageBreakBefore w:val="0"/>
        <w:kinsoku/>
        <w:wordWrap/>
        <w:bidi w:val="0"/>
        <w:spacing w:beforeAutospacing="0" w:after="0" w:afterAutospacing="0" w:line="460" w:lineRule="exact"/>
        <w:rPr>
          <w:rFonts w:hint="eastAsia" w:ascii="新宋体" w:hAnsi="新宋体" w:eastAsia="新宋体"/>
          <w:color w:val="auto"/>
          <w:sz w:val="22"/>
          <w:szCs w:val="22"/>
          <w:highlight w:val="none"/>
        </w:rPr>
      </w:pPr>
    </w:p>
    <w:p w14:paraId="6D41F7A4">
      <w:pPr>
        <w:pageBreakBefore w:val="0"/>
        <w:kinsoku/>
        <w:wordWrap/>
        <w:bidi w:val="0"/>
        <w:spacing w:beforeAutospacing="0" w:after="0" w:afterAutospacing="0"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附：</w:t>
      </w:r>
    </w:p>
    <w:p w14:paraId="16C64172">
      <w:pPr>
        <w:pageBreakBefore w:val="0"/>
        <w:kinsoku/>
        <w:wordWrap/>
        <w:bidi w:val="0"/>
        <w:spacing w:beforeAutospacing="0" w:after="0" w:afterAutospacing="0"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授权代表姓名：</w:t>
      </w:r>
    </w:p>
    <w:p w14:paraId="4EC9776C">
      <w:pPr>
        <w:pageBreakBefore w:val="0"/>
        <w:kinsoku/>
        <w:wordWrap/>
        <w:bidi w:val="0"/>
        <w:spacing w:beforeAutospacing="0" w:after="0" w:afterAutospacing="0"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职务：</w:t>
      </w:r>
    </w:p>
    <w:p w14:paraId="21F74F3D">
      <w:pPr>
        <w:pageBreakBefore w:val="0"/>
        <w:kinsoku/>
        <w:wordWrap/>
        <w:bidi w:val="0"/>
        <w:spacing w:beforeAutospacing="0" w:after="0" w:afterAutospacing="0"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详细通讯地址：</w:t>
      </w:r>
    </w:p>
    <w:p w14:paraId="27A7AB4E">
      <w:pPr>
        <w:pageBreakBefore w:val="0"/>
        <w:kinsoku/>
        <w:wordWrap/>
        <w:bidi w:val="0"/>
        <w:spacing w:beforeAutospacing="0" w:after="0" w:afterAutospacing="0"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手机号码：</w:t>
      </w:r>
    </w:p>
    <w:p w14:paraId="6663A880">
      <w:pPr>
        <w:pageBreakBefore w:val="0"/>
        <w:kinsoku/>
        <w:wordWrap/>
        <w:bidi w:val="0"/>
        <w:spacing w:beforeAutospacing="0" w:after="0" w:afterAutospacing="0"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传真：</w:t>
      </w:r>
    </w:p>
    <w:p w14:paraId="18441630">
      <w:pPr>
        <w:pageBreakBefore w:val="0"/>
        <w:kinsoku/>
        <w:wordWrap/>
        <w:bidi w:val="0"/>
        <w:spacing w:beforeAutospacing="0" w:after="0" w:afterAutospacing="0"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邮政编码:</w:t>
      </w:r>
    </w:p>
    <w:tbl>
      <w:tblPr>
        <w:tblStyle w:val="53"/>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093A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0713E132">
            <w:pPr>
              <w:pageBreakBefore w:val="0"/>
              <w:kinsoku/>
              <w:wordWrap/>
              <w:bidi w:val="0"/>
              <w:spacing w:beforeAutospacing="0" w:after="0" w:afterAutospacing="0" w:line="380" w:lineRule="exact"/>
              <w:jc w:val="cente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供应商代表身份证复印件</w:t>
            </w:r>
          </w:p>
          <w:p w14:paraId="20B2DFA8">
            <w:pPr>
              <w:pageBreakBefore w:val="0"/>
              <w:kinsoku/>
              <w:wordWrap/>
              <w:bidi w:val="0"/>
              <w:spacing w:beforeAutospacing="0" w:after="0" w:afterAutospacing="0" w:line="380" w:lineRule="exact"/>
              <w:jc w:val="center"/>
              <w:rPr>
                <w:rFonts w:hint="eastAsia" w:ascii="新宋体" w:hAnsi="新宋体" w:eastAsia="新宋体"/>
                <w:b/>
                <w:bCs/>
                <w:color w:val="auto"/>
                <w:sz w:val="28"/>
                <w:highlight w:val="none"/>
              </w:rPr>
            </w:pPr>
          </w:p>
        </w:tc>
      </w:tr>
    </w:tbl>
    <w:p w14:paraId="35DA4582">
      <w:pPr>
        <w:pStyle w:val="5"/>
        <w:pageBreakBefore w:val="0"/>
        <w:kinsoku/>
        <w:wordWrap/>
        <w:bidi w:val="0"/>
        <w:spacing w:beforeAutospacing="0" w:after="0" w:afterAutospacing="0"/>
        <w:rPr>
          <w:rFonts w:hint="eastAsia" w:ascii="新宋体" w:hAnsi="新宋体" w:eastAsia="新宋体" w:cs="新宋体"/>
          <w:bCs w:val="0"/>
          <w:color w:val="auto"/>
          <w:kern w:val="0"/>
          <w:sz w:val="28"/>
          <w:szCs w:val="28"/>
          <w:highlight w:val="none"/>
        </w:rPr>
      </w:pPr>
      <w:bookmarkStart w:id="102" w:name="_Toc20398"/>
      <w:bookmarkStart w:id="103" w:name="_Toc9801"/>
      <w:bookmarkStart w:id="104" w:name="_Toc5222"/>
    </w:p>
    <w:p w14:paraId="11A95C41">
      <w:pPr>
        <w:pageBreakBefore w:val="0"/>
        <w:kinsoku/>
        <w:wordWrap/>
        <w:bidi w:val="0"/>
        <w:spacing w:beforeAutospacing="0" w:after="0" w:afterAutospacing="0"/>
        <w:rPr>
          <w:color w:val="auto"/>
          <w:highlight w:val="none"/>
        </w:rPr>
      </w:pPr>
      <w:r>
        <w:rPr>
          <w:rFonts w:hint="eastAsia"/>
          <w:color w:val="auto"/>
          <w:highlight w:val="none"/>
        </w:rPr>
        <w:br w:type="page"/>
      </w:r>
    </w:p>
    <w:p w14:paraId="2944DCCB">
      <w:pPr>
        <w:pageBreakBefore w:val="0"/>
        <w:kinsoku/>
        <w:wordWrap/>
        <w:bidi w:val="0"/>
        <w:spacing w:beforeAutospacing="0" w:after="0" w:afterAutospacing="0"/>
        <w:jc w:val="center"/>
        <w:rPr>
          <w:b/>
          <w:bCs/>
          <w:color w:val="auto"/>
          <w:sz w:val="28"/>
          <w:szCs w:val="28"/>
          <w:highlight w:val="none"/>
        </w:rPr>
      </w:pPr>
      <w:r>
        <w:rPr>
          <w:rFonts w:hint="eastAsia"/>
          <w:b/>
          <w:bCs/>
          <w:color w:val="auto"/>
          <w:sz w:val="28"/>
          <w:szCs w:val="28"/>
          <w:highlight w:val="none"/>
        </w:rPr>
        <w:t>资格条件承诺函</w:t>
      </w:r>
      <w:bookmarkEnd w:id="102"/>
      <w:bookmarkEnd w:id="103"/>
      <w:bookmarkEnd w:id="104"/>
    </w:p>
    <w:p w14:paraId="51D70D8B">
      <w:pPr>
        <w:pageBreakBefore w:val="0"/>
        <w:kinsoku/>
        <w:wordWrap/>
        <w:bidi w:val="0"/>
        <w:spacing w:beforeAutospacing="0" w:after="0" w:afterAutospacing="0"/>
        <w:jc w:val="center"/>
        <w:rPr>
          <w:b/>
          <w:bCs/>
          <w:color w:val="auto"/>
          <w:sz w:val="28"/>
          <w:szCs w:val="28"/>
          <w:highlight w:val="none"/>
        </w:rPr>
      </w:pPr>
    </w:p>
    <w:p w14:paraId="422F775F">
      <w:pPr>
        <w:pageBreakBefore w:val="0"/>
        <w:kinsoku/>
        <w:wordWrap/>
        <w:bidi w:val="0"/>
        <w:spacing w:beforeAutospacing="0" w:after="0" w:afterAutospacing="0" w:line="420" w:lineRule="exact"/>
        <w:rPr>
          <w:rFonts w:hint="eastAsia" w:ascii="宋体" w:hAnsi="宋体"/>
          <w:color w:val="auto"/>
          <w:sz w:val="22"/>
          <w:szCs w:val="22"/>
          <w:highlight w:val="none"/>
        </w:rPr>
      </w:pPr>
      <w:r>
        <w:rPr>
          <w:rFonts w:hint="eastAsia" w:ascii="新宋体" w:hAnsi="新宋体" w:eastAsia="新宋体"/>
          <w:color w:val="auto"/>
          <w:sz w:val="22"/>
          <w:szCs w:val="22"/>
          <w:highlight w:val="none"/>
        </w:rPr>
        <w:t>温州市瓯海区文化和广电旅游体育局：</w:t>
      </w:r>
    </w:p>
    <w:p w14:paraId="3203443D">
      <w:pPr>
        <w:pageBreakBefore w:val="0"/>
        <w:kinsoku/>
        <w:wordWrap/>
        <w:bidi w:val="0"/>
        <w:spacing w:beforeAutospacing="0" w:after="0" w:afterAutospacing="0" w:line="42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425DB200">
      <w:pPr>
        <w:pageBreakBefore w:val="0"/>
        <w:widowControl/>
        <w:kinsoku/>
        <w:wordWrap/>
        <w:bidi w:val="0"/>
        <w:spacing w:beforeAutospacing="0" w:after="0" w:afterAutospacing="0"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（采购项目名称、编号）投标响应，现郑重承诺：</w:t>
      </w:r>
    </w:p>
    <w:p w14:paraId="1F827BAD">
      <w:pPr>
        <w:pageBreakBefore w:val="0"/>
        <w:widowControl/>
        <w:kinsoku/>
        <w:wordWrap/>
        <w:bidi w:val="0"/>
        <w:spacing w:beforeAutospacing="0" w:after="0" w:afterAutospacing="0"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14:paraId="6BCF4EDF">
      <w:pPr>
        <w:pageBreakBefore w:val="0"/>
        <w:widowControl/>
        <w:kinsoku/>
        <w:wordWrap/>
        <w:bidi w:val="0"/>
        <w:snapToGrid w:val="0"/>
        <w:spacing w:beforeAutospacing="0" w:after="0" w:afterAutospacing="0"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0B11B59B">
      <w:pPr>
        <w:pageBreakBefore w:val="0"/>
        <w:widowControl/>
        <w:kinsoku/>
        <w:wordWrap/>
        <w:bidi w:val="0"/>
        <w:snapToGrid w:val="0"/>
        <w:spacing w:beforeAutospacing="0" w:after="0" w:afterAutospacing="0"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4170A0B3">
      <w:pPr>
        <w:pageBreakBefore w:val="0"/>
        <w:widowControl/>
        <w:kinsoku/>
        <w:wordWrap/>
        <w:bidi w:val="0"/>
        <w:snapToGrid w:val="0"/>
        <w:spacing w:beforeAutospacing="0" w:after="0" w:afterAutospacing="0"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18D1BF02">
      <w:pPr>
        <w:pageBreakBefore w:val="0"/>
        <w:widowControl/>
        <w:kinsoku/>
        <w:wordWrap/>
        <w:bidi w:val="0"/>
        <w:snapToGrid w:val="0"/>
        <w:spacing w:beforeAutospacing="0" w:after="0" w:afterAutospacing="0"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41996A3F">
      <w:pPr>
        <w:pageBreakBefore w:val="0"/>
        <w:widowControl/>
        <w:kinsoku/>
        <w:wordWrap/>
        <w:bidi w:val="0"/>
        <w:snapToGrid w:val="0"/>
        <w:spacing w:beforeAutospacing="0" w:after="0" w:afterAutospacing="0" w:line="440" w:lineRule="exact"/>
        <w:ind w:left="970" w:leftChars="200" w:hanging="550" w:hangingChars="2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58DC768">
      <w:pPr>
        <w:pageBreakBefore w:val="0"/>
        <w:widowControl/>
        <w:kinsoku/>
        <w:wordWrap/>
        <w:bidi w:val="0"/>
        <w:snapToGrid w:val="0"/>
        <w:spacing w:beforeAutospacing="0" w:after="0" w:afterAutospacing="0"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2"/>
          <w:rFonts w:hint="eastAsia" w:ascii="宋体" w:hAnsi="宋体" w:cs="宋体"/>
          <w:color w:val="auto"/>
          <w:kern w:val="0"/>
          <w:sz w:val="22"/>
          <w:szCs w:val="22"/>
          <w:highlight w:val="none"/>
        </w:rPr>
        <w:t>www.creditchina.gov.cn）、</w:t>
      </w:r>
      <w:r>
        <w:rPr>
          <w:rStyle w:val="62"/>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1B27B66D">
      <w:pPr>
        <w:pageBreakBefore w:val="0"/>
        <w:widowControl/>
        <w:kinsoku/>
        <w:wordWrap/>
        <w:bidi w:val="0"/>
        <w:snapToGrid w:val="0"/>
        <w:spacing w:beforeAutospacing="0" w:after="0" w:afterAutospacing="0" w:line="440" w:lineRule="exact"/>
        <w:ind w:firstLine="440" w:firstLineChars="200"/>
        <w:jc w:val="left"/>
        <w:rPr>
          <w:rFonts w:hint="eastAsia" w:ascii="宋体" w:hAnsi="宋体" w:cs="宋体"/>
          <w:color w:val="auto"/>
          <w:kern w:val="0"/>
          <w:sz w:val="22"/>
          <w:szCs w:val="22"/>
          <w:highlight w:val="none"/>
        </w:rPr>
      </w:pPr>
    </w:p>
    <w:p w14:paraId="5D8E3EAD">
      <w:pPr>
        <w:pageBreakBefore w:val="0"/>
        <w:widowControl/>
        <w:kinsoku/>
        <w:wordWrap/>
        <w:bidi w:val="0"/>
        <w:snapToGrid w:val="0"/>
        <w:spacing w:beforeAutospacing="0" w:after="0" w:afterAutospacing="0" w:line="440" w:lineRule="exact"/>
        <w:ind w:left="210" w:left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35074CD6">
      <w:pPr>
        <w:pStyle w:val="29"/>
        <w:pageBreakBefore w:val="0"/>
        <w:kinsoku/>
        <w:wordWrap/>
        <w:bidi w:val="0"/>
        <w:spacing w:beforeAutospacing="0" w:after="0" w:afterAutospacing="0" w:line="600" w:lineRule="exact"/>
        <w:ind w:firstLine="4840" w:firstLineChars="2200"/>
        <w:rPr>
          <w:rFonts w:hAnsi="宋体" w:cs="宋体"/>
          <w:color w:val="auto"/>
          <w:sz w:val="22"/>
          <w:szCs w:val="22"/>
          <w:highlight w:val="none"/>
        </w:rPr>
      </w:pPr>
    </w:p>
    <w:p w14:paraId="741B8D59">
      <w:pPr>
        <w:pageBreakBefore w:val="0"/>
        <w:kinsoku/>
        <w:wordWrap/>
        <w:bidi w:val="0"/>
        <w:spacing w:beforeAutospacing="0" w:after="0" w:afterAutospacing="0" w:line="420" w:lineRule="exact"/>
        <w:ind w:firstLine="4620"/>
        <w:rPr>
          <w:rFonts w:hint="eastAsia"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供应商名称（公章）：</w:t>
      </w:r>
      <w:r>
        <w:rPr>
          <w:rFonts w:hint="eastAsia" w:ascii="新宋体" w:hAnsi="新宋体" w:eastAsia="新宋体" w:cs="hakuyoxingshu7000"/>
          <w:color w:val="auto"/>
          <w:sz w:val="22"/>
          <w:szCs w:val="22"/>
          <w:highlight w:val="none"/>
          <w:u w:val="single"/>
        </w:rPr>
        <w:t xml:space="preserve">                  </w:t>
      </w:r>
    </w:p>
    <w:p w14:paraId="600A86D7">
      <w:pPr>
        <w:pageBreakBefore w:val="0"/>
        <w:kinsoku/>
        <w:wordWrap/>
        <w:bidi w:val="0"/>
        <w:spacing w:beforeAutospacing="0" w:after="0" w:afterAutospacing="0" w:line="420" w:lineRule="exact"/>
        <w:ind w:firstLine="4620"/>
        <w:rPr>
          <w:rFonts w:hint="eastAsia"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供应商代表（签字或盖章）：</w:t>
      </w:r>
      <w:r>
        <w:rPr>
          <w:rFonts w:hint="eastAsia" w:ascii="新宋体" w:hAnsi="新宋体" w:eastAsia="新宋体" w:cs="hakuyoxingshu7000"/>
          <w:color w:val="auto"/>
          <w:sz w:val="22"/>
          <w:szCs w:val="22"/>
          <w:highlight w:val="none"/>
          <w:u w:val="single"/>
        </w:rPr>
        <w:t xml:space="preserve">                   </w:t>
      </w:r>
    </w:p>
    <w:p w14:paraId="0EE3DB85">
      <w:pPr>
        <w:pageBreakBefore w:val="0"/>
        <w:kinsoku/>
        <w:wordWrap/>
        <w:bidi w:val="0"/>
        <w:spacing w:beforeAutospacing="0" w:after="0" w:afterAutospacing="0" w:line="420" w:lineRule="exact"/>
        <w:ind w:firstLine="4620"/>
        <w:rPr>
          <w:rFonts w:hint="eastAsia" w:ascii="新宋体" w:hAnsi="新宋体" w:eastAsia="新宋体" w:cs="新宋体"/>
          <w:color w:val="auto"/>
          <w:sz w:val="22"/>
          <w:szCs w:val="22"/>
          <w:highlight w:val="none"/>
        </w:rPr>
      </w:pPr>
      <w:r>
        <w:rPr>
          <w:rFonts w:hint="eastAsia" w:ascii="新宋体" w:hAnsi="新宋体" w:eastAsia="新宋体" w:cs="hakuyoxingshu7000"/>
          <w:color w:val="auto"/>
          <w:sz w:val="22"/>
          <w:szCs w:val="22"/>
          <w:highlight w:val="none"/>
        </w:rPr>
        <w:t>日    期：</w:t>
      </w:r>
      <w:r>
        <w:rPr>
          <w:rFonts w:hint="eastAsia" w:ascii="新宋体" w:hAnsi="新宋体" w:eastAsia="新宋体" w:cs="hakuyoxingshu7000"/>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w:t>
      </w:r>
    </w:p>
    <w:p w14:paraId="566948FE">
      <w:pPr>
        <w:pageBreakBefore w:val="0"/>
        <w:kinsoku/>
        <w:wordWrap/>
        <w:bidi w:val="0"/>
        <w:spacing w:beforeAutospacing="0" w:after="0" w:afterAutospacing="0" w:line="380" w:lineRule="exact"/>
        <w:rPr>
          <w:rFonts w:hint="eastAsia" w:ascii="宋体" w:hAnsi="宋体" w:cs="宋体"/>
          <w:bCs/>
          <w:color w:val="auto"/>
          <w:sz w:val="22"/>
          <w:szCs w:val="22"/>
          <w:highlight w:val="none"/>
        </w:rPr>
      </w:pPr>
    </w:p>
    <w:p w14:paraId="202223A6">
      <w:pPr>
        <w:pageBreakBefore w:val="0"/>
        <w:kinsoku/>
        <w:wordWrap/>
        <w:bidi w:val="0"/>
        <w:spacing w:beforeAutospacing="0" w:after="0" w:afterAutospacing="0" w:line="380" w:lineRule="exact"/>
        <w:ind w:left="-358" w:leftChars="-171" w:hanging="1"/>
        <w:jc w:val="center"/>
        <w:rPr>
          <w:rFonts w:hint="eastAsia" w:ascii="宋体" w:hAnsi="宋体" w:cs="宋体"/>
          <w:bCs/>
          <w:color w:val="auto"/>
          <w:sz w:val="22"/>
          <w:szCs w:val="22"/>
          <w:highlight w:val="none"/>
        </w:rPr>
      </w:pPr>
    </w:p>
    <w:p w14:paraId="58BE55F2">
      <w:pPr>
        <w:pageBreakBefore w:val="0"/>
        <w:kinsoku/>
        <w:wordWrap/>
        <w:bidi w:val="0"/>
        <w:spacing w:beforeAutospacing="0" w:after="0" w:afterAutospacing="0" w:line="380" w:lineRule="exact"/>
        <w:ind w:left="-359" w:leftChars="-171"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u w:val="single"/>
        </w:rPr>
        <w:t>▲不提交本承诺书按无效标处理。</w:t>
      </w:r>
    </w:p>
    <w:p w14:paraId="18F3F910">
      <w:pPr>
        <w:pageBreakBefore w:val="0"/>
        <w:widowControl/>
        <w:kinsoku/>
        <w:wordWrap/>
        <w:bidi w:val="0"/>
        <w:adjustRightInd w:val="0"/>
        <w:snapToGrid w:val="0"/>
        <w:spacing w:beforeAutospacing="0" w:after="0" w:afterAutospacing="0"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kern w:val="0"/>
          <w:sz w:val="28"/>
          <w:szCs w:val="28"/>
          <w:highlight w:val="none"/>
        </w:rPr>
        <w:br w:type="page"/>
      </w:r>
    </w:p>
    <w:p w14:paraId="62A68D9D">
      <w:pPr>
        <w:pageBreakBefore w:val="0"/>
        <w:widowControl/>
        <w:kinsoku/>
        <w:wordWrap/>
        <w:bidi w:val="0"/>
        <w:adjustRightInd w:val="0"/>
        <w:snapToGrid w:val="0"/>
        <w:spacing w:beforeAutospacing="0" w:after="0" w:afterAutospacing="0"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申请材料真实性声明</w:t>
      </w:r>
    </w:p>
    <w:p w14:paraId="2A939FB8">
      <w:pPr>
        <w:pageBreakBefore w:val="0"/>
        <w:widowControl/>
        <w:kinsoku/>
        <w:wordWrap/>
        <w:bidi w:val="0"/>
        <w:adjustRightInd w:val="0"/>
        <w:snapToGrid w:val="0"/>
        <w:spacing w:beforeAutospacing="0" w:after="0" w:afterAutospacing="0" w:line="360" w:lineRule="auto"/>
        <w:jc w:val="center"/>
        <w:rPr>
          <w:rFonts w:hint="eastAsia" w:ascii="新宋体" w:hAnsi="新宋体" w:eastAsia="新宋体" w:cs="新宋体"/>
          <w:b/>
          <w:color w:val="auto"/>
          <w:kern w:val="0"/>
          <w:sz w:val="28"/>
          <w:szCs w:val="28"/>
          <w:highlight w:val="none"/>
        </w:rPr>
      </w:pPr>
    </w:p>
    <w:p w14:paraId="7C632DF5">
      <w:pPr>
        <w:pageBreakBefore w:val="0"/>
        <w:kinsoku/>
        <w:wordWrap/>
        <w:bidi w:val="0"/>
        <w:spacing w:beforeAutospacing="0" w:after="0" w:afterAutospacing="0" w:line="460" w:lineRule="exact"/>
        <w:rPr>
          <w:rFonts w:hint="eastAsia" w:ascii="宋体" w:hAnsi="宋体"/>
          <w:color w:val="auto"/>
          <w:sz w:val="22"/>
          <w:szCs w:val="22"/>
          <w:highlight w:val="none"/>
        </w:rPr>
      </w:pPr>
      <w:r>
        <w:rPr>
          <w:rFonts w:hint="eastAsia" w:ascii="新宋体" w:hAnsi="新宋体" w:eastAsia="新宋体"/>
          <w:color w:val="auto"/>
          <w:sz w:val="22"/>
          <w:szCs w:val="22"/>
          <w:highlight w:val="none"/>
        </w:rPr>
        <w:t>温州市瓯海区文化和广电旅游体育局</w:t>
      </w:r>
      <w:r>
        <w:rPr>
          <w:rFonts w:hint="eastAsia" w:ascii="宋体" w:hAnsi="宋体"/>
          <w:color w:val="auto"/>
          <w:sz w:val="22"/>
          <w:szCs w:val="22"/>
          <w:highlight w:val="none"/>
        </w:rPr>
        <w:t>:</w:t>
      </w:r>
    </w:p>
    <w:p w14:paraId="03E70139">
      <w:pPr>
        <w:pageBreakBefore w:val="0"/>
        <w:kinsoku/>
        <w:wordWrap/>
        <w:bidi w:val="0"/>
        <w:spacing w:beforeAutospacing="0" w:after="0" w:afterAutospacing="0" w:line="46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5026ACDD">
      <w:pPr>
        <w:pageBreakBefore w:val="0"/>
        <w:widowControl/>
        <w:kinsoku/>
        <w:wordWrap/>
        <w:bidi w:val="0"/>
        <w:adjustRightInd w:val="0"/>
        <w:snapToGrid w:val="0"/>
        <w:spacing w:beforeAutospacing="0" w:after="0" w:afterAutospacing="0" w:line="360" w:lineRule="auto"/>
        <w:jc w:val="left"/>
        <w:rPr>
          <w:rFonts w:hint="eastAsia" w:ascii="新宋体" w:hAnsi="新宋体" w:eastAsia="新宋体" w:cs="新宋体"/>
          <w:color w:val="auto"/>
          <w:kern w:val="0"/>
          <w:sz w:val="22"/>
          <w:szCs w:val="22"/>
          <w:highlight w:val="none"/>
        </w:rPr>
      </w:pPr>
    </w:p>
    <w:p w14:paraId="76C28D39">
      <w:pPr>
        <w:pageBreakBefore w:val="0"/>
        <w:widowControl/>
        <w:kinsoku/>
        <w:wordWrap/>
        <w:bidi w:val="0"/>
        <w:adjustRightInd w:val="0"/>
        <w:snapToGrid w:val="0"/>
        <w:spacing w:beforeAutospacing="0" w:after="0" w:afterAutospacing="0"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我单位此次响应参与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（采购项目名称、编号）公开招标活动</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14:paraId="20B0B5FA">
      <w:pPr>
        <w:pageBreakBefore w:val="0"/>
        <w:widowControl/>
        <w:kinsoku/>
        <w:wordWrap/>
        <w:bidi w:val="0"/>
        <w:adjustRightInd w:val="0"/>
        <w:snapToGrid w:val="0"/>
        <w:spacing w:beforeAutospacing="0" w:after="0" w:afterAutospacing="0" w:line="360" w:lineRule="auto"/>
        <w:ind w:firstLine="440" w:firstLineChars="200"/>
        <w:jc w:val="left"/>
        <w:rPr>
          <w:rFonts w:hint="eastAsia" w:ascii="新宋体" w:hAnsi="新宋体" w:eastAsia="新宋体" w:cs="新宋体"/>
          <w:color w:val="auto"/>
          <w:kern w:val="0"/>
          <w:sz w:val="22"/>
          <w:szCs w:val="22"/>
          <w:highlight w:val="none"/>
        </w:rPr>
      </w:pPr>
    </w:p>
    <w:p w14:paraId="3641EB72">
      <w:pPr>
        <w:pageBreakBefore w:val="0"/>
        <w:widowControl/>
        <w:kinsoku/>
        <w:wordWrap/>
        <w:bidi w:val="0"/>
        <w:adjustRightInd w:val="0"/>
        <w:snapToGrid w:val="0"/>
        <w:spacing w:beforeAutospacing="0" w:after="0" w:afterAutospacing="0"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特此声明。</w:t>
      </w:r>
    </w:p>
    <w:p w14:paraId="19F25406">
      <w:pPr>
        <w:pageBreakBefore w:val="0"/>
        <w:widowControl/>
        <w:kinsoku/>
        <w:wordWrap/>
        <w:bidi w:val="0"/>
        <w:adjustRightInd w:val="0"/>
        <w:snapToGrid w:val="0"/>
        <w:spacing w:beforeAutospacing="0" w:after="0" w:afterAutospacing="0" w:line="360" w:lineRule="auto"/>
        <w:ind w:firstLine="440" w:firstLineChars="200"/>
        <w:jc w:val="left"/>
        <w:rPr>
          <w:rFonts w:hint="eastAsia" w:ascii="新宋体" w:hAnsi="新宋体" w:eastAsia="新宋体" w:cs="新宋体"/>
          <w:color w:val="auto"/>
          <w:kern w:val="0"/>
          <w:sz w:val="22"/>
          <w:szCs w:val="22"/>
          <w:highlight w:val="none"/>
        </w:rPr>
      </w:pPr>
    </w:p>
    <w:p w14:paraId="008E3B55">
      <w:pPr>
        <w:pageBreakBefore w:val="0"/>
        <w:kinsoku/>
        <w:wordWrap/>
        <w:bidi w:val="0"/>
        <w:spacing w:beforeAutospacing="0" w:after="0" w:afterAutospacing="0" w:line="420" w:lineRule="exact"/>
        <w:ind w:firstLine="4620"/>
        <w:rPr>
          <w:rFonts w:hint="eastAsia"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供应商名称（公章）：</w:t>
      </w:r>
      <w:r>
        <w:rPr>
          <w:rFonts w:hint="eastAsia" w:ascii="新宋体" w:hAnsi="新宋体" w:eastAsia="新宋体" w:cs="hakuyoxingshu7000"/>
          <w:color w:val="auto"/>
          <w:sz w:val="22"/>
          <w:szCs w:val="22"/>
          <w:highlight w:val="none"/>
          <w:u w:val="single"/>
        </w:rPr>
        <w:t xml:space="preserve">                  </w:t>
      </w:r>
    </w:p>
    <w:p w14:paraId="6B86D47D">
      <w:pPr>
        <w:pageBreakBefore w:val="0"/>
        <w:kinsoku/>
        <w:wordWrap/>
        <w:bidi w:val="0"/>
        <w:spacing w:beforeAutospacing="0" w:after="0" w:afterAutospacing="0" w:line="420" w:lineRule="exact"/>
        <w:ind w:firstLine="4620"/>
        <w:rPr>
          <w:rFonts w:hint="eastAsia"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供应商代表（签字或盖章）：</w:t>
      </w:r>
      <w:r>
        <w:rPr>
          <w:rFonts w:hint="eastAsia" w:ascii="新宋体" w:hAnsi="新宋体" w:eastAsia="新宋体" w:cs="hakuyoxingshu7000"/>
          <w:color w:val="auto"/>
          <w:sz w:val="22"/>
          <w:szCs w:val="22"/>
          <w:highlight w:val="none"/>
          <w:u w:val="single"/>
        </w:rPr>
        <w:t xml:space="preserve">                   </w:t>
      </w:r>
    </w:p>
    <w:p w14:paraId="2E92AA7C">
      <w:pPr>
        <w:pageBreakBefore w:val="0"/>
        <w:kinsoku/>
        <w:wordWrap/>
        <w:bidi w:val="0"/>
        <w:spacing w:beforeAutospacing="0" w:after="0" w:afterAutospacing="0" w:line="420" w:lineRule="exact"/>
        <w:ind w:firstLine="4620"/>
        <w:rPr>
          <w:rFonts w:hint="eastAsia" w:ascii="宋体" w:hAnsi="宋体"/>
          <w:color w:val="auto"/>
          <w:sz w:val="22"/>
          <w:szCs w:val="22"/>
          <w:highlight w:val="none"/>
        </w:rPr>
      </w:pPr>
      <w:r>
        <w:rPr>
          <w:rFonts w:hint="eastAsia" w:ascii="新宋体" w:hAnsi="新宋体" w:eastAsia="新宋体" w:cs="hakuyoxingshu7000"/>
          <w:color w:val="auto"/>
          <w:sz w:val="22"/>
          <w:szCs w:val="22"/>
          <w:highlight w:val="none"/>
        </w:rPr>
        <w:t>日    期：</w:t>
      </w:r>
      <w:r>
        <w:rPr>
          <w:rFonts w:hint="eastAsia" w:ascii="新宋体" w:hAnsi="新宋体" w:eastAsia="新宋体" w:cs="hakuyoxingshu7000"/>
          <w:color w:val="auto"/>
          <w:sz w:val="22"/>
          <w:szCs w:val="22"/>
          <w:highlight w:val="none"/>
          <w:u w:val="single"/>
        </w:rPr>
        <w:t xml:space="preserve">           </w:t>
      </w:r>
      <w:r>
        <w:rPr>
          <w:rFonts w:hint="eastAsia" w:ascii="宋体" w:hAnsi="宋体"/>
          <w:color w:val="auto"/>
          <w:sz w:val="22"/>
          <w:szCs w:val="22"/>
          <w:highlight w:val="none"/>
        </w:rPr>
        <w:t xml:space="preserve">   </w:t>
      </w:r>
    </w:p>
    <w:p w14:paraId="4BA32BCA">
      <w:pPr>
        <w:pStyle w:val="2"/>
        <w:pageBreakBefore w:val="0"/>
        <w:kinsoku/>
        <w:wordWrap/>
        <w:bidi w:val="0"/>
        <w:spacing w:beforeAutospacing="0" w:after="0" w:afterAutospacing="0"/>
        <w:ind w:firstLine="220"/>
        <w:rPr>
          <w:rFonts w:ascii="宋体" w:hAnsi="宋体" w:cs="宋体"/>
          <w:color w:val="auto"/>
          <w:sz w:val="22"/>
          <w:szCs w:val="22"/>
          <w:highlight w:val="none"/>
          <w:u w:val="single"/>
        </w:rPr>
      </w:pPr>
    </w:p>
    <w:p w14:paraId="4DD3CEEE">
      <w:pPr>
        <w:pageBreakBefore w:val="0"/>
        <w:kinsoku/>
        <w:wordWrap/>
        <w:bidi w:val="0"/>
        <w:spacing w:beforeAutospacing="0" w:after="0" w:afterAutospacing="0" w:line="360" w:lineRule="auto"/>
        <w:rPr>
          <w:rFonts w:hint="eastAsia" w:ascii="宋体" w:hAnsi="宋体" w:cs="宋体"/>
          <w:color w:val="auto"/>
          <w:sz w:val="22"/>
          <w:szCs w:val="22"/>
          <w:highlight w:val="none"/>
        </w:rPr>
      </w:pPr>
    </w:p>
    <w:p w14:paraId="51B6658A">
      <w:pPr>
        <w:pStyle w:val="2"/>
        <w:pageBreakBefore w:val="0"/>
        <w:kinsoku/>
        <w:wordWrap/>
        <w:bidi w:val="0"/>
        <w:spacing w:beforeAutospacing="0" w:after="0" w:afterAutospacing="0"/>
        <w:ind w:firstLine="200"/>
        <w:rPr>
          <w:rFonts w:ascii="宋体" w:hAnsi="宋体" w:cs="宋体"/>
          <w:color w:val="auto"/>
          <w:highlight w:val="none"/>
        </w:rPr>
      </w:pPr>
    </w:p>
    <w:p w14:paraId="5D623A3F">
      <w:pPr>
        <w:pageBreakBefore w:val="0"/>
        <w:widowControl/>
        <w:kinsoku/>
        <w:wordWrap/>
        <w:bidi w:val="0"/>
        <w:adjustRightInd w:val="0"/>
        <w:snapToGrid w:val="0"/>
        <w:spacing w:beforeAutospacing="0" w:after="0" w:afterAutospacing="0" w:line="360" w:lineRule="auto"/>
        <w:ind w:firstLine="440" w:firstLineChars="200"/>
        <w:jc w:val="left"/>
        <w:rPr>
          <w:rFonts w:hint="eastAsia" w:ascii="宋体" w:hAnsi="宋体" w:cs="宋体"/>
          <w:color w:val="auto"/>
          <w:kern w:val="0"/>
          <w:sz w:val="22"/>
          <w:szCs w:val="22"/>
          <w:highlight w:val="none"/>
        </w:rPr>
      </w:pPr>
    </w:p>
    <w:p w14:paraId="1C6157EF">
      <w:pPr>
        <w:pageBreakBefore w:val="0"/>
        <w:kinsoku/>
        <w:wordWrap/>
        <w:bidi w:val="0"/>
        <w:spacing w:beforeAutospacing="0" w:after="0" w:afterAutospacing="0" w:line="380" w:lineRule="exact"/>
        <w:rPr>
          <w:rFonts w:hint="eastAsia" w:ascii="宋体" w:hAnsi="宋体" w:cs="宋体"/>
          <w:color w:val="auto"/>
          <w:sz w:val="22"/>
          <w:szCs w:val="22"/>
          <w:highlight w:val="none"/>
        </w:rPr>
      </w:pPr>
    </w:p>
    <w:p w14:paraId="5D772584">
      <w:pPr>
        <w:pageBreakBefore w:val="0"/>
        <w:kinsoku/>
        <w:wordWrap/>
        <w:bidi w:val="0"/>
        <w:spacing w:beforeAutospacing="0" w:after="0" w:afterAutospacing="0" w:line="380" w:lineRule="exact"/>
        <w:rPr>
          <w:rFonts w:hint="eastAsia" w:ascii="宋体" w:hAnsi="宋体" w:cs="宋体"/>
          <w:color w:val="auto"/>
          <w:sz w:val="22"/>
          <w:szCs w:val="22"/>
          <w:highlight w:val="none"/>
        </w:rPr>
      </w:pPr>
    </w:p>
    <w:p w14:paraId="3EE733E9">
      <w:pPr>
        <w:pageBreakBefore w:val="0"/>
        <w:kinsoku/>
        <w:wordWrap/>
        <w:bidi w:val="0"/>
        <w:spacing w:beforeAutospacing="0" w:after="0" w:afterAutospacing="0" w:line="380" w:lineRule="exact"/>
        <w:rPr>
          <w:rFonts w:hint="eastAsia" w:ascii="宋体" w:hAnsi="宋体" w:cs="宋体"/>
          <w:color w:val="auto"/>
          <w:sz w:val="22"/>
          <w:szCs w:val="22"/>
          <w:highlight w:val="none"/>
        </w:rPr>
      </w:pPr>
    </w:p>
    <w:p w14:paraId="46BF4E41">
      <w:pPr>
        <w:pageBreakBefore w:val="0"/>
        <w:kinsoku/>
        <w:wordWrap/>
        <w:bidi w:val="0"/>
        <w:spacing w:beforeAutospacing="0" w:after="0" w:afterAutospacing="0" w:line="440" w:lineRule="exact"/>
        <w:rPr>
          <w:rFonts w:hint="eastAsia" w:ascii="新宋体" w:hAnsi="新宋体" w:eastAsia="新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u w:val="single"/>
        </w:rPr>
        <w:t>▲不提交本承诺书按无效标处理。</w:t>
      </w:r>
    </w:p>
    <w:p w14:paraId="342A00EF">
      <w:pPr>
        <w:pStyle w:val="2"/>
        <w:pageBreakBefore w:val="0"/>
        <w:kinsoku/>
        <w:wordWrap/>
        <w:bidi w:val="0"/>
        <w:spacing w:beforeAutospacing="0" w:after="0" w:afterAutospacing="0"/>
        <w:ind w:firstLine="220"/>
        <w:rPr>
          <w:rFonts w:hint="eastAsia" w:ascii="新宋体" w:hAnsi="新宋体" w:eastAsia="新宋体"/>
          <w:color w:val="auto"/>
          <w:sz w:val="22"/>
          <w:szCs w:val="22"/>
          <w:highlight w:val="none"/>
          <w:u w:val="single"/>
        </w:rPr>
      </w:pPr>
    </w:p>
    <w:p w14:paraId="4A72AB30">
      <w:pPr>
        <w:pageBreakBefore w:val="0"/>
        <w:kinsoku/>
        <w:wordWrap/>
        <w:bidi w:val="0"/>
        <w:spacing w:beforeAutospacing="0" w:after="0" w:afterAutospacing="0" w:line="360" w:lineRule="auto"/>
        <w:rPr>
          <w:rFonts w:hint="eastAsia" w:ascii="新宋体" w:hAnsi="新宋体" w:eastAsia="新宋体"/>
          <w:color w:val="auto"/>
          <w:sz w:val="22"/>
          <w:szCs w:val="22"/>
          <w:highlight w:val="none"/>
        </w:rPr>
      </w:pPr>
    </w:p>
    <w:p w14:paraId="2C1E2C87">
      <w:pPr>
        <w:pStyle w:val="2"/>
        <w:pageBreakBefore w:val="0"/>
        <w:kinsoku/>
        <w:wordWrap/>
        <w:bidi w:val="0"/>
        <w:spacing w:beforeAutospacing="0" w:after="0" w:afterAutospacing="0"/>
        <w:ind w:firstLine="200"/>
        <w:rPr>
          <w:rFonts w:hint="eastAsia" w:ascii="新宋体" w:hAnsi="新宋体" w:eastAsia="新宋体"/>
          <w:color w:val="auto"/>
          <w:highlight w:val="none"/>
        </w:rPr>
      </w:pPr>
    </w:p>
    <w:p w14:paraId="1C9EF396">
      <w:pPr>
        <w:pageBreakBefore w:val="0"/>
        <w:widowControl/>
        <w:kinsoku/>
        <w:wordWrap/>
        <w:bidi w:val="0"/>
        <w:adjustRightInd w:val="0"/>
        <w:snapToGrid w:val="0"/>
        <w:spacing w:beforeAutospacing="0" w:after="0" w:afterAutospacing="0" w:line="360" w:lineRule="auto"/>
        <w:ind w:firstLine="440" w:firstLineChars="200"/>
        <w:jc w:val="left"/>
        <w:rPr>
          <w:rFonts w:hint="eastAsia" w:ascii="新宋体" w:hAnsi="新宋体" w:eastAsia="新宋体" w:cs="新宋体"/>
          <w:color w:val="auto"/>
          <w:kern w:val="0"/>
          <w:sz w:val="22"/>
          <w:szCs w:val="22"/>
          <w:highlight w:val="none"/>
        </w:rPr>
      </w:pPr>
    </w:p>
    <w:p w14:paraId="18F39258">
      <w:pPr>
        <w:pStyle w:val="5"/>
        <w:pageBreakBefore w:val="0"/>
        <w:kinsoku/>
        <w:wordWrap/>
        <w:bidi w:val="0"/>
        <w:spacing w:beforeAutospacing="0" w:after="0" w:afterAutospacing="0"/>
        <w:jc w:val="left"/>
        <w:rPr>
          <w:rFonts w:hint="eastAsia" w:ascii="新宋体" w:hAnsi="新宋体" w:eastAsia="新宋体" w:cs="新宋体"/>
          <w:b w:val="0"/>
          <w:color w:val="auto"/>
          <w:szCs w:val="21"/>
          <w:highlight w:val="none"/>
        </w:rPr>
      </w:pPr>
      <w:r>
        <w:rPr>
          <w:rFonts w:hint="eastAsia" w:ascii="新宋体" w:hAnsi="新宋体" w:eastAsia="新宋体" w:cs="新宋体"/>
          <w:b w:val="0"/>
          <w:color w:val="auto"/>
          <w:szCs w:val="21"/>
          <w:highlight w:val="none"/>
        </w:rPr>
        <w:br w:type="page"/>
      </w:r>
    </w:p>
    <w:p w14:paraId="5341ED12">
      <w:pPr>
        <w:pageBreakBefore w:val="0"/>
        <w:kinsoku/>
        <w:wordWrap/>
        <w:bidi w:val="0"/>
        <w:spacing w:beforeAutospacing="0" w:after="0" w:afterAutospacing="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（商务技术文件封面，供参考）</w:t>
      </w:r>
      <w:bookmarkEnd w:id="100"/>
      <w:bookmarkEnd w:id="101"/>
    </w:p>
    <w:p w14:paraId="2330A0BC">
      <w:pPr>
        <w:pageBreakBefore w:val="0"/>
        <w:kinsoku/>
        <w:wordWrap/>
        <w:bidi w:val="0"/>
        <w:spacing w:beforeAutospacing="0" w:after="0" w:afterAutospacing="0"/>
        <w:rPr>
          <w:rFonts w:hint="eastAsia" w:ascii="新宋体" w:hAnsi="新宋体" w:eastAsia="新宋体" w:cs="新宋体"/>
          <w:color w:val="auto"/>
          <w:highlight w:val="none"/>
        </w:rPr>
      </w:pPr>
    </w:p>
    <w:p w14:paraId="1B9313EE">
      <w:pPr>
        <w:pageBreakBefore w:val="0"/>
        <w:kinsoku/>
        <w:wordWrap/>
        <w:bidi w:val="0"/>
        <w:spacing w:beforeAutospacing="0" w:after="0" w:afterAutospacing="0"/>
        <w:rPr>
          <w:rFonts w:hint="eastAsia" w:ascii="新宋体" w:hAnsi="新宋体" w:eastAsia="新宋体" w:cs="新宋体"/>
          <w:color w:val="auto"/>
          <w:highlight w:val="none"/>
        </w:rPr>
      </w:pPr>
    </w:p>
    <w:p w14:paraId="74705DCF">
      <w:pPr>
        <w:pageBreakBefore w:val="0"/>
        <w:kinsoku/>
        <w:wordWrap/>
        <w:bidi w:val="0"/>
        <w:spacing w:beforeAutospacing="0" w:after="0" w:afterAutospacing="0"/>
        <w:rPr>
          <w:rFonts w:hint="eastAsia" w:ascii="新宋体" w:hAnsi="新宋体" w:eastAsia="新宋体" w:cs="新宋体"/>
          <w:color w:val="auto"/>
          <w:highlight w:val="none"/>
        </w:rPr>
      </w:pPr>
    </w:p>
    <w:p w14:paraId="15CBD1ED">
      <w:pPr>
        <w:pageBreakBefore w:val="0"/>
        <w:kinsoku/>
        <w:wordWrap/>
        <w:bidi w:val="0"/>
        <w:spacing w:beforeAutospacing="0" w:after="0" w:afterAutospacing="0"/>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47413129">
      <w:pPr>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2B07D759">
      <w:pPr>
        <w:pStyle w:val="2"/>
        <w:pageBreakBefore w:val="0"/>
        <w:kinsoku/>
        <w:wordWrap/>
        <w:bidi w:val="0"/>
        <w:spacing w:beforeAutospacing="0" w:after="0" w:afterAutospacing="0"/>
        <w:ind w:firstLine="0" w:firstLineChars="0"/>
        <w:rPr>
          <w:rFonts w:hint="eastAsia" w:ascii="新宋体" w:hAnsi="新宋体" w:eastAsia="新宋体" w:cs="新宋体"/>
          <w:color w:val="auto"/>
          <w:sz w:val="28"/>
          <w:szCs w:val="28"/>
          <w:highlight w:val="none"/>
        </w:rPr>
      </w:pPr>
    </w:p>
    <w:p w14:paraId="66DD48EC">
      <w:pPr>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52436C89">
      <w:pPr>
        <w:pStyle w:val="36"/>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7FA7A5B2">
      <w:pPr>
        <w:pStyle w:val="36"/>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5D8CAD60">
      <w:pPr>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78E424B2">
      <w:pPr>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6360C549">
      <w:pPr>
        <w:pageBreakBefore w:val="0"/>
        <w:kinsoku/>
        <w:wordWrap/>
        <w:bidi w:val="0"/>
        <w:spacing w:beforeAutospacing="0" w:after="0" w:afterAutospacing="0"/>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商 务 技 术 文 件</w:t>
      </w:r>
    </w:p>
    <w:p w14:paraId="127D6ED8">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71120877">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5BDBBFAE">
      <w:pPr>
        <w:pStyle w:val="36"/>
        <w:pageBreakBefore w:val="0"/>
        <w:kinsoku/>
        <w:wordWrap/>
        <w:bidi w:val="0"/>
        <w:spacing w:beforeAutospacing="0" w:after="0" w:afterAutospacing="0"/>
        <w:rPr>
          <w:rFonts w:hint="eastAsia" w:ascii="新宋体" w:hAnsi="新宋体" w:eastAsia="新宋体" w:cs="新宋体"/>
          <w:color w:val="auto"/>
          <w:szCs w:val="21"/>
          <w:highlight w:val="none"/>
        </w:rPr>
      </w:pPr>
    </w:p>
    <w:p w14:paraId="18555932">
      <w:pPr>
        <w:pStyle w:val="36"/>
        <w:pageBreakBefore w:val="0"/>
        <w:kinsoku/>
        <w:wordWrap/>
        <w:bidi w:val="0"/>
        <w:spacing w:beforeAutospacing="0" w:after="0" w:afterAutospacing="0"/>
        <w:rPr>
          <w:rFonts w:hint="eastAsia" w:ascii="新宋体" w:hAnsi="新宋体" w:eastAsia="新宋体" w:cs="新宋体"/>
          <w:color w:val="auto"/>
          <w:szCs w:val="21"/>
          <w:highlight w:val="none"/>
        </w:rPr>
      </w:pPr>
    </w:p>
    <w:p w14:paraId="1D4B849F">
      <w:pPr>
        <w:pStyle w:val="36"/>
        <w:pageBreakBefore w:val="0"/>
        <w:kinsoku/>
        <w:wordWrap/>
        <w:bidi w:val="0"/>
        <w:spacing w:beforeAutospacing="0" w:after="0" w:afterAutospacing="0"/>
        <w:rPr>
          <w:rFonts w:hint="eastAsia" w:ascii="新宋体" w:hAnsi="新宋体" w:eastAsia="新宋体" w:cs="新宋体"/>
          <w:color w:val="auto"/>
          <w:szCs w:val="21"/>
          <w:highlight w:val="none"/>
        </w:rPr>
      </w:pPr>
    </w:p>
    <w:p w14:paraId="752B76BD">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1F772C98">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39F6877B">
      <w:pPr>
        <w:pStyle w:val="2"/>
        <w:pageBreakBefore w:val="0"/>
        <w:kinsoku/>
        <w:wordWrap/>
        <w:bidi w:val="0"/>
        <w:spacing w:beforeAutospacing="0" w:after="0" w:afterAutospacing="0"/>
        <w:ind w:firstLine="200"/>
        <w:rPr>
          <w:rFonts w:hint="eastAsia" w:ascii="新宋体" w:hAnsi="新宋体" w:eastAsia="新宋体"/>
          <w:color w:val="auto"/>
          <w:highlight w:val="none"/>
        </w:rPr>
      </w:pPr>
    </w:p>
    <w:p w14:paraId="41B83F5E">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5463D024">
      <w:pPr>
        <w:pageBreakBefore w:val="0"/>
        <w:kinsoku/>
        <w:wordWrap/>
        <w:bidi w:val="0"/>
        <w:spacing w:beforeAutospacing="0" w:after="0" w:afterAutospacing="0"/>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（公章）</w:t>
      </w:r>
    </w:p>
    <w:p w14:paraId="1434CA80">
      <w:pPr>
        <w:pageBreakBefore w:val="0"/>
        <w:kinsoku/>
        <w:wordWrap/>
        <w:bidi w:val="0"/>
        <w:spacing w:beforeAutospacing="0" w:after="0" w:afterAutospacing="0"/>
        <w:rPr>
          <w:rFonts w:hint="eastAsia" w:ascii="新宋体" w:hAnsi="新宋体" w:eastAsia="新宋体" w:cs="新宋体"/>
          <w:color w:val="auto"/>
          <w:sz w:val="28"/>
          <w:szCs w:val="28"/>
          <w:highlight w:val="none"/>
          <w:u w:val="single"/>
        </w:rPr>
      </w:pPr>
    </w:p>
    <w:p w14:paraId="484946AC">
      <w:pPr>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3E291AD6">
      <w:pPr>
        <w:pageBreakBefore w:val="0"/>
        <w:kinsoku/>
        <w:wordWrap/>
        <w:bidi w:val="0"/>
        <w:spacing w:beforeAutospacing="0" w:after="0" w:afterAutospacing="0"/>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49F7623A">
      <w:pPr>
        <w:pStyle w:val="2"/>
        <w:pageBreakBefore w:val="0"/>
        <w:kinsoku/>
        <w:wordWrap/>
        <w:bidi w:val="0"/>
        <w:spacing w:beforeAutospacing="0" w:after="0" w:afterAutospacing="0"/>
        <w:ind w:firstLine="0" w:firstLineChars="0"/>
        <w:rPr>
          <w:rFonts w:hint="eastAsia" w:ascii="新宋体" w:hAnsi="新宋体" w:eastAsia="新宋体"/>
          <w:color w:val="auto"/>
          <w:sz w:val="22"/>
          <w:szCs w:val="22"/>
          <w:highlight w:val="none"/>
        </w:rPr>
      </w:pPr>
      <w:r>
        <w:rPr>
          <w:rFonts w:hint="eastAsia" w:ascii="新宋体" w:hAnsi="新宋体" w:eastAsia="新宋体" w:cs="宋体"/>
          <w:color w:val="auto"/>
          <w:highlight w:val="none"/>
        </w:rPr>
        <w:br w:type="page"/>
      </w:r>
    </w:p>
    <w:p w14:paraId="328026C9">
      <w:pPr>
        <w:pageBreakBefore w:val="0"/>
        <w:kinsoku/>
        <w:wordWrap/>
        <w:bidi w:val="0"/>
        <w:spacing w:beforeAutospacing="0" w:after="0" w:afterAutospacing="0"/>
        <w:jc w:val="center"/>
        <w:rPr>
          <w:rFonts w:hint="eastAsia" w:ascii="新宋体" w:hAnsi="新宋体" w:eastAsia="新宋体" w:cs="新宋体"/>
          <w:b/>
          <w:bCs/>
          <w:color w:val="auto"/>
          <w:sz w:val="52"/>
          <w:szCs w:val="52"/>
          <w:highlight w:val="none"/>
        </w:rPr>
      </w:pPr>
      <w:bookmarkStart w:id="105" w:name="_Toc247514246"/>
      <w:bookmarkStart w:id="106" w:name="_Toc465107615"/>
      <w:bookmarkStart w:id="107" w:name="_Toc247527827"/>
      <w:bookmarkStart w:id="108" w:name="_Toc152042576"/>
      <w:bookmarkStart w:id="109" w:name="_Toc152045787"/>
      <w:bookmarkStart w:id="110" w:name="_Toc144974856"/>
      <w:r>
        <w:rPr>
          <w:rFonts w:hint="eastAsia" w:ascii="新宋体" w:hAnsi="新宋体" w:eastAsia="新宋体" w:cs="新宋体"/>
          <w:b/>
          <w:bCs/>
          <w:color w:val="auto"/>
          <w:sz w:val="52"/>
          <w:szCs w:val="52"/>
          <w:highlight w:val="none"/>
        </w:rPr>
        <w:t>目    录</w:t>
      </w:r>
      <w:bookmarkEnd w:id="105"/>
      <w:bookmarkEnd w:id="106"/>
      <w:bookmarkEnd w:id="107"/>
      <w:bookmarkEnd w:id="108"/>
      <w:bookmarkEnd w:id="109"/>
      <w:bookmarkEnd w:id="110"/>
    </w:p>
    <w:p w14:paraId="795CAD14">
      <w:pPr>
        <w:pStyle w:val="29"/>
        <w:pageBreakBefore w:val="0"/>
        <w:kinsoku/>
        <w:wordWrap/>
        <w:bidi w:val="0"/>
        <w:spacing w:beforeAutospacing="0" w:after="0" w:afterAutospacing="0" w:line="480" w:lineRule="auto"/>
        <w:ind w:left="660" w:hanging="660" w:hangingChars="300"/>
        <w:rPr>
          <w:rFonts w:hint="eastAsia" w:ascii="新宋体" w:hAnsi="新宋体" w:eastAsia="新宋体"/>
          <w:bCs/>
          <w:color w:val="auto"/>
          <w:sz w:val="22"/>
          <w:highlight w:val="none"/>
          <w:lang w:val="zh-CN"/>
        </w:rPr>
      </w:pPr>
    </w:p>
    <w:p w14:paraId="7368E414">
      <w:pPr>
        <w:pageBreakBefore w:val="0"/>
        <w:kinsoku/>
        <w:wordWrap/>
        <w:bidi w:val="0"/>
        <w:spacing w:beforeAutospacing="0" w:after="0" w:afterAutospacing="0" w:line="540" w:lineRule="exact"/>
        <w:jc w:val="center"/>
        <w:rPr>
          <w:rFonts w:hint="eastAsia"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针对评分细则，编制目录索引，注明评标细则项目所在投标响应文件页码，格式自拟</w:t>
      </w:r>
    </w:p>
    <w:p w14:paraId="1A02D15F">
      <w:pPr>
        <w:pageBreakBefore w:val="0"/>
        <w:numPr>
          <w:ilvl w:val="0"/>
          <w:numId w:val="10"/>
        </w:numPr>
        <w:kinsoku/>
        <w:wordWrap/>
        <w:bidi w:val="0"/>
        <w:spacing w:beforeAutospacing="0" w:after="0" w:afterAutospacing="0" w:line="5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投标函</w:t>
      </w:r>
    </w:p>
    <w:p w14:paraId="7926F7F5">
      <w:pPr>
        <w:pageBreakBefore w:val="0"/>
        <w:numPr>
          <w:ilvl w:val="0"/>
          <w:numId w:val="10"/>
        </w:numPr>
        <w:kinsoku/>
        <w:wordWrap/>
        <w:bidi w:val="0"/>
        <w:spacing w:beforeAutospacing="0" w:after="0" w:afterAutospacing="0" w:line="5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技术要求应答表、商务条款偏离表</w:t>
      </w:r>
    </w:p>
    <w:p w14:paraId="67037906">
      <w:pPr>
        <w:pageBreakBefore w:val="0"/>
        <w:numPr>
          <w:ilvl w:val="0"/>
          <w:numId w:val="10"/>
        </w:numPr>
        <w:kinsoku/>
        <w:wordWrap/>
        <w:bidi w:val="0"/>
        <w:spacing w:beforeAutospacing="0" w:after="0" w:afterAutospacing="0" w:line="540" w:lineRule="exact"/>
        <w:rPr>
          <w:rFonts w:hint="eastAsia" w:ascii="新宋体" w:hAnsi="新宋体" w:eastAsia="新宋体" w:cs="新宋体"/>
          <w:color w:val="auto"/>
          <w:sz w:val="22"/>
          <w:szCs w:val="22"/>
          <w:highlight w:val="none"/>
        </w:rPr>
      </w:pPr>
      <w:r>
        <w:rPr>
          <w:rFonts w:hint="eastAsia" w:ascii="宋体"/>
          <w:bCs/>
          <w:color w:val="auto"/>
          <w:sz w:val="22"/>
          <w:szCs w:val="22"/>
          <w:highlight w:val="none"/>
        </w:rPr>
        <w:t>供应商荣誉</w:t>
      </w:r>
    </w:p>
    <w:p w14:paraId="0B46C14F">
      <w:pPr>
        <w:pageBreakBefore w:val="0"/>
        <w:numPr>
          <w:ilvl w:val="0"/>
          <w:numId w:val="10"/>
        </w:numPr>
        <w:kinsoku/>
        <w:wordWrap/>
        <w:bidi w:val="0"/>
        <w:spacing w:beforeAutospacing="0" w:after="0" w:afterAutospacing="0" w:line="5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同类项目业绩</w:t>
      </w:r>
    </w:p>
    <w:p w14:paraId="3472BD48">
      <w:pPr>
        <w:pageBreakBefore w:val="0"/>
        <w:numPr>
          <w:ilvl w:val="0"/>
          <w:numId w:val="10"/>
        </w:numPr>
        <w:kinsoku/>
        <w:wordWrap/>
        <w:bidi w:val="0"/>
        <w:spacing w:beforeAutospacing="0" w:after="0" w:afterAutospacing="0" w:line="5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拟投入本项目人员配置情况</w:t>
      </w:r>
    </w:p>
    <w:p w14:paraId="30D434DF">
      <w:pPr>
        <w:pageBreakBefore w:val="0"/>
        <w:numPr>
          <w:ilvl w:val="0"/>
          <w:numId w:val="10"/>
        </w:numPr>
        <w:kinsoku/>
        <w:wordWrap/>
        <w:bidi w:val="0"/>
        <w:spacing w:beforeAutospacing="0" w:after="0" w:afterAutospacing="0" w:line="5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项目实施方案</w:t>
      </w:r>
    </w:p>
    <w:p w14:paraId="57FD0DF3">
      <w:pPr>
        <w:pageBreakBefore w:val="0"/>
        <w:numPr>
          <w:ilvl w:val="0"/>
          <w:numId w:val="10"/>
        </w:numPr>
        <w:kinsoku/>
        <w:wordWrap/>
        <w:bidi w:val="0"/>
        <w:spacing w:beforeAutospacing="0" w:after="0" w:afterAutospacing="0" w:line="5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安全保障方案及应急处理措施</w:t>
      </w:r>
    </w:p>
    <w:p w14:paraId="220D134C">
      <w:pPr>
        <w:pageBreakBefore w:val="0"/>
        <w:numPr>
          <w:ilvl w:val="0"/>
          <w:numId w:val="10"/>
        </w:numPr>
        <w:kinsoku/>
        <w:wordWrap/>
        <w:bidi w:val="0"/>
        <w:spacing w:beforeAutospacing="0" w:after="0" w:afterAutospacing="0" w:line="540" w:lineRule="exact"/>
        <w:rPr>
          <w:rFonts w:hint="eastAsia"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拟投入本项目设备配置情况</w:t>
      </w:r>
    </w:p>
    <w:p w14:paraId="6AAA134A">
      <w:pPr>
        <w:pageBreakBefore w:val="0"/>
        <w:numPr>
          <w:ilvl w:val="0"/>
          <w:numId w:val="10"/>
        </w:numPr>
        <w:kinsoku/>
        <w:wordWrap/>
        <w:bidi w:val="0"/>
        <w:spacing w:beforeAutospacing="0" w:after="0" w:afterAutospacing="0" w:line="540" w:lineRule="exact"/>
        <w:rPr>
          <w:rFonts w:hint="eastAsia"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团队组织、管理方案</w:t>
      </w:r>
    </w:p>
    <w:p w14:paraId="19B2DF11">
      <w:pPr>
        <w:pageBreakBefore w:val="0"/>
        <w:numPr>
          <w:ilvl w:val="0"/>
          <w:numId w:val="10"/>
        </w:numPr>
        <w:kinsoku/>
        <w:wordWrap/>
        <w:bidi w:val="0"/>
        <w:spacing w:beforeAutospacing="0" w:after="0" w:afterAutospacing="0" w:line="540" w:lineRule="exact"/>
        <w:rPr>
          <w:rFonts w:hint="eastAsia"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进度承诺</w:t>
      </w:r>
    </w:p>
    <w:p w14:paraId="7E245934">
      <w:pPr>
        <w:pageBreakBefore w:val="0"/>
        <w:numPr>
          <w:ilvl w:val="0"/>
          <w:numId w:val="10"/>
        </w:numPr>
        <w:kinsoku/>
        <w:wordWrap/>
        <w:bidi w:val="0"/>
        <w:spacing w:beforeAutospacing="0" w:after="0" w:afterAutospacing="0" w:line="540" w:lineRule="exact"/>
        <w:rPr>
          <w:rFonts w:hint="eastAsia"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服务便捷性</w:t>
      </w:r>
    </w:p>
    <w:p w14:paraId="537F0B69">
      <w:pPr>
        <w:pageBreakBefore w:val="0"/>
        <w:numPr>
          <w:ilvl w:val="0"/>
          <w:numId w:val="10"/>
        </w:numPr>
        <w:kinsoku/>
        <w:wordWrap/>
        <w:bidi w:val="0"/>
        <w:spacing w:beforeAutospacing="0" w:after="0" w:afterAutospacing="0" w:line="540" w:lineRule="exact"/>
        <w:rPr>
          <w:rFonts w:hint="eastAsia"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合理化建议</w:t>
      </w:r>
    </w:p>
    <w:p w14:paraId="4BE5AE29">
      <w:pPr>
        <w:pageBreakBefore w:val="0"/>
        <w:numPr>
          <w:ilvl w:val="0"/>
          <w:numId w:val="10"/>
        </w:numPr>
        <w:kinsoku/>
        <w:wordWrap/>
        <w:bidi w:val="0"/>
        <w:spacing w:beforeAutospacing="0" w:after="0" w:afterAutospacing="0" w:line="540" w:lineRule="exact"/>
        <w:rPr>
          <w:rFonts w:hint="eastAsia" w:ascii="新宋体" w:hAnsi="新宋体" w:eastAsia="新宋体"/>
          <w:color w:val="auto"/>
          <w:sz w:val="22"/>
          <w:szCs w:val="22"/>
          <w:highlight w:val="none"/>
        </w:rPr>
      </w:pPr>
      <w:r>
        <w:rPr>
          <w:rFonts w:hint="eastAsia" w:ascii="宋体" w:hAnsi="宋体"/>
          <w:color w:val="auto"/>
          <w:szCs w:val="21"/>
          <w:highlight w:val="none"/>
        </w:rPr>
        <w:t>供应商认为需要提供的其他文件和资料（如有）</w:t>
      </w:r>
    </w:p>
    <w:p w14:paraId="45572DC4">
      <w:pPr>
        <w:pageBreakBefore w:val="0"/>
        <w:kinsoku/>
        <w:wordWrap/>
        <w:bidi w:val="0"/>
        <w:spacing w:beforeAutospacing="0" w:after="0" w:afterAutospacing="0" w:line="540" w:lineRule="exact"/>
        <w:jc w:val="center"/>
        <w:rPr>
          <w:rFonts w:hint="eastAsia"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（本部分为技术资信分评分内容，各供应商参照评分标准根据自身情况提供）</w:t>
      </w:r>
    </w:p>
    <w:p w14:paraId="3C838DFF">
      <w:pPr>
        <w:pageBreakBefore w:val="0"/>
        <w:kinsoku/>
        <w:wordWrap/>
        <w:bidi w:val="0"/>
        <w:spacing w:beforeAutospacing="0" w:after="0" w:afterAutospacing="0" w:line="460" w:lineRule="exact"/>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br w:type="page"/>
      </w:r>
      <w:r>
        <w:rPr>
          <w:rFonts w:hint="eastAsia" w:ascii="新宋体" w:hAnsi="新宋体" w:eastAsia="新宋体"/>
          <w:b/>
          <w:bCs/>
          <w:color w:val="auto"/>
          <w:sz w:val="22"/>
          <w:szCs w:val="22"/>
          <w:highlight w:val="none"/>
        </w:rPr>
        <w:t>附件一</w:t>
      </w:r>
    </w:p>
    <w:p w14:paraId="1DEB48A7">
      <w:pPr>
        <w:pageBreakBefore w:val="0"/>
        <w:kinsoku/>
        <w:wordWrap/>
        <w:bidi w:val="0"/>
        <w:spacing w:beforeAutospacing="0" w:after="0" w:afterAutospacing="0" w:line="460" w:lineRule="exact"/>
        <w:ind w:left="22" w:hanging="22" w:hangingChars="8"/>
        <w:jc w:val="center"/>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投 标 函</w:t>
      </w:r>
    </w:p>
    <w:p w14:paraId="664F006A">
      <w:pPr>
        <w:pageBreakBefore w:val="0"/>
        <w:kinsoku/>
        <w:wordWrap/>
        <w:bidi w:val="0"/>
        <w:spacing w:beforeAutospacing="0" w:after="0" w:afterAutospacing="0" w:line="42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温州市瓯海区文化和广电旅游体育局：</w:t>
      </w:r>
    </w:p>
    <w:p w14:paraId="7FCFC2DD">
      <w:pPr>
        <w:pageBreakBefore w:val="0"/>
        <w:kinsoku/>
        <w:wordWrap/>
        <w:bidi w:val="0"/>
        <w:spacing w:beforeAutospacing="0" w:after="0" w:afterAutospacing="0" w:line="42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温州市智信招标代理有限公司：</w:t>
      </w:r>
    </w:p>
    <w:p w14:paraId="607388C0">
      <w:pPr>
        <w:pageBreakBefore w:val="0"/>
        <w:kinsoku/>
        <w:wordWrap/>
        <w:bidi w:val="0"/>
        <w:spacing w:beforeAutospacing="0" w:after="0" w:afterAutospacing="0" w:line="42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根据贵方为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项目（项目编号：</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）的投标邀请，我方</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（供应商名称）作为供应商正式授权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（授权代表全名，职务）代表我方处理有关本项目投标的一切事宜。</w:t>
      </w:r>
    </w:p>
    <w:p w14:paraId="4B522051">
      <w:pPr>
        <w:pageBreakBefore w:val="0"/>
        <w:kinsoku/>
        <w:wordWrap/>
        <w:autoSpaceDE w:val="0"/>
        <w:autoSpaceDN w:val="0"/>
        <w:bidi w:val="0"/>
        <w:adjustRightInd w:val="0"/>
        <w:spacing w:beforeAutospacing="0" w:after="0" w:afterAutospacing="0" w:line="420" w:lineRule="atLeast"/>
        <w:ind w:firstLine="440"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在此提交的投标文件中，包括如下内容，并已分别单独提交：</w:t>
      </w:r>
    </w:p>
    <w:p w14:paraId="28AE92DA">
      <w:pPr>
        <w:pageBreakBefore w:val="0"/>
        <w:numPr>
          <w:ilvl w:val="0"/>
          <w:numId w:val="11"/>
        </w:numPr>
        <w:kinsoku/>
        <w:wordWrap/>
        <w:bidi w:val="0"/>
        <w:spacing w:beforeAutospacing="0" w:after="0" w:afterAutospacing="0"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按“供应商须知”要求编制的投标文件资格审查资料 ；</w:t>
      </w:r>
    </w:p>
    <w:p w14:paraId="4C447D5A">
      <w:pPr>
        <w:pageBreakBefore w:val="0"/>
        <w:numPr>
          <w:ilvl w:val="0"/>
          <w:numId w:val="11"/>
        </w:numPr>
        <w:kinsoku/>
        <w:wordWrap/>
        <w:bidi w:val="0"/>
        <w:spacing w:beforeAutospacing="0" w:after="0" w:afterAutospacing="0"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按“供应商须知”要求编制的投标文件商务技术文件 ；</w:t>
      </w:r>
    </w:p>
    <w:p w14:paraId="7A89BC76">
      <w:pPr>
        <w:pageBreakBefore w:val="0"/>
        <w:numPr>
          <w:ilvl w:val="0"/>
          <w:numId w:val="11"/>
        </w:numPr>
        <w:kinsoku/>
        <w:wordWrap/>
        <w:bidi w:val="0"/>
        <w:spacing w:beforeAutospacing="0" w:after="0" w:afterAutospacing="0"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按“供应商须知”要求编制的投标文件报价文件 。</w:t>
      </w:r>
    </w:p>
    <w:p w14:paraId="110FE1BF">
      <w:pPr>
        <w:pageBreakBefore w:val="0"/>
        <w:kinsoku/>
        <w:wordWrap/>
        <w:autoSpaceDE w:val="0"/>
        <w:autoSpaceDN w:val="0"/>
        <w:bidi w:val="0"/>
        <w:adjustRightInd w:val="0"/>
        <w:spacing w:beforeAutospacing="0" w:after="0" w:afterAutospacing="0" w:line="420" w:lineRule="atLeast"/>
        <w:ind w:firstLine="44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我方己完全明白采购文件的所有条款要求，并重申以下几点：</w:t>
      </w:r>
    </w:p>
    <w:p w14:paraId="29541F00">
      <w:pPr>
        <w:pageBreakBefore w:val="0"/>
        <w:numPr>
          <w:ilvl w:val="0"/>
          <w:numId w:val="12"/>
        </w:numPr>
        <w:kinsoku/>
        <w:wordWrap/>
        <w:bidi w:val="0"/>
        <w:spacing w:beforeAutospacing="0" w:after="0" w:afterAutospacing="0"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1B3608D6">
      <w:pPr>
        <w:pageBreakBefore w:val="0"/>
        <w:numPr>
          <w:ilvl w:val="0"/>
          <w:numId w:val="12"/>
        </w:numPr>
        <w:kinsoku/>
        <w:wordWrap/>
        <w:bidi w:val="0"/>
        <w:spacing w:beforeAutospacing="0" w:after="0" w:afterAutospacing="0"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同意提供按照贵方可能要求的与投标有关的一切数据或资料等。若贵方需要，我方愿意提供我方作出的一切承诺的证明材料。</w:t>
      </w:r>
    </w:p>
    <w:p w14:paraId="02FDB850">
      <w:pPr>
        <w:pageBreakBefore w:val="0"/>
        <w:numPr>
          <w:ilvl w:val="0"/>
          <w:numId w:val="12"/>
        </w:numPr>
        <w:kinsoku/>
        <w:wordWrap/>
        <w:bidi w:val="0"/>
        <w:spacing w:beforeAutospacing="0" w:after="0" w:afterAutospacing="0"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如中标，保证按照采购文件要求及投标文件的承诺与采购人签订合同，保证履行合同条款。</w:t>
      </w:r>
    </w:p>
    <w:p w14:paraId="5A947BE0">
      <w:pPr>
        <w:pageBreakBefore w:val="0"/>
        <w:numPr>
          <w:ilvl w:val="0"/>
          <w:numId w:val="12"/>
        </w:numPr>
        <w:kinsoku/>
        <w:wordWrap/>
        <w:bidi w:val="0"/>
        <w:spacing w:beforeAutospacing="0" w:after="0" w:afterAutospacing="0"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同意在采购文件中供应商须知规定的开标日期起遵守本投标书中的承诺且在投标有效期满之前均具有约束力。</w:t>
      </w:r>
    </w:p>
    <w:p w14:paraId="0D611DAB">
      <w:pPr>
        <w:pageBreakBefore w:val="0"/>
        <w:numPr>
          <w:ilvl w:val="0"/>
          <w:numId w:val="12"/>
        </w:numPr>
        <w:kinsoku/>
        <w:wordWrap/>
        <w:bidi w:val="0"/>
        <w:spacing w:beforeAutospacing="0" w:after="0" w:afterAutospacing="0"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如果在开标后规定的投标有效期内撤回投标，我方接受贵方处罚。</w:t>
      </w:r>
    </w:p>
    <w:p w14:paraId="61BBD2B4">
      <w:pPr>
        <w:pageBreakBefore w:val="0"/>
        <w:numPr>
          <w:ilvl w:val="0"/>
          <w:numId w:val="12"/>
        </w:numPr>
        <w:kinsoku/>
        <w:wordWrap/>
        <w:bidi w:val="0"/>
        <w:spacing w:beforeAutospacing="0" w:after="0" w:afterAutospacing="0"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完全理解贵方不一定要接受最低价的投标。</w:t>
      </w:r>
    </w:p>
    <w:p w14:paraId="7D8F3C52">
      <w:pPr>
        <w:pageBreakBefore w:val="0"/>
        <w:numPr>
          <w:ilvl w:val="0"/>
          <w:numId w:val="12"/>
        </w:numPr>
        <w:kinsoku/>
        <w:wordWrap/>
        <w:bidi w:val="0"/>
        <w:spacing w:beforeAutospacing="0" w:after="0" w:afterAutospacing="0"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在参加本项目前三年内（被通报或者处罚的违法行为有：</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）或（没有因违法经营受到刑事处罚或者责令停产停业、吊销许可证或者执照、较大数额罚款等行政处罚或处罚）或（在</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至</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期间禁止参加政府采购活动但是期限届满，须附相关证明文件）</w:t>
      </w:r>
    </w:p>
    <w:p w14:paraId="7B0A1C6F">
      <w:pPr>
        <w:pageBreakBefore w:val="0"/>
        <w:numPr>
          <w:ilvl w:val="0"/>
          <w:numId w:val="12"/>
        </w:numPr>
        <w:kinsoku/>
        <w:wordWrap/>
        <w:bidi w:val="0"/>
        <w:spacing w:beforeAutospacing="0" w:after="0" w:afterAutospacing="0"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s="新宋体"/>
          <w:color w:val="auto"/>
          <w:sz w:val="22"/>
          <w:highlight w:val="none"/>
        </w:rPr>
        <w:t>www.creditchina.gov.cn</w:t>
      </w:r>
      <w:r>
        <w:rPr>
          <w:rFonts w:hint="eastAsia" w:ascii="新宋体" w:hAnsi="新宋体" w:eastAsia="新宋体" w:cs="新宋体"/>
          <w:color w:val="auto"/>
          <w:sz w:val="22"/>
          <w:highlight w:val="none"/>
        </w:rPr>
        <w:fldChar w:fldCharType="end"/>
      </w:r>
      <w:r>
        <w:rPr>
          <w:rFonts w:hint="eastAsia" w:ascii="新宋体" w:hAnsi="新宋体" w:eastAsia="新宋体" w:cs="新宋体"/>
          <w:color w:val="auto"/>
          <w:sz w:val="22"/>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新宋体" w:hAnsi="新宋体" w:eastAsia="新宋体" w:cs="新宋体"/>
          <w:color w:val="auto"/>
          <w:sz w:val="22"/>
          <w:highlight w:val="none"/>
        </w:rPr>
        <w:t>www.ccgp.gov.cn</w:t>
      </w:r>
      <w:r>
        <w:rPr>
          <w:rFonts w:hint="eastAsia" w:ascii="新宋体" w:hAnsi="新宋体" w:eastAsia="新宋体" w:cs="新宋体"/>
          <w:color w:val="auto"/>
          <w:sz w:val="22"/>
          <w:highlight w:val="none"/>
        </w:rPr>
        <w:fldChar w:fldCharType="end"/>
      </w:r>
      <w:r>
        <w:rPr>
          <w:rFonts w:hint="eastAsia" w:ascii="新宋体" w:hAnsi="新宋体" w:eastAsia="新宋体" w:cs="新宋体"/>
          <w:color w:val="auto"/>
          <w:sz w:val="22"/>
          <w:highlight w:val="none"/>
        </w:rPr>
        <w:t>)列入政府采购严重违法失信行为记录名单。）或（被“信用中国”或“中国政府采购网”列入……名单。）</w:t>
      </w:r>
    </w:p>
    <w:p w14:paraId="4DF1B7E6">
      <w:pPr>
        <w:pageBreakBefore w:val="0"/>
        <w:numPr>
          <w:ilvl w:val="0"/>
          <w:numId w:val="12"/>
        </w:numPr>
        <w:kinsoku/>
        <w:wordWrap/>
        <w:bidi w:val="0"/>
        <w:spacing w:beforeAutospacing="0" w:after="0" w:afterAutospacing="0"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单位、法定代表人（单位负责人）、本项目被授权人及本项目负责人在参加本项目前三年内（以法院判决书生效日期为准）均无行贿犯罪记录。</w:t>
      </w:r>
    </w:p>
    <w:p w14:paraId="4D28C9D8">
      <w:pPr>
        <w:pageBreakBefore w:val="0"/>
        <w:numPr>
          <w:ilvl w:val="0"/>
          <w:numId w:val="12"/>
        </w:numPr>
        <w:kinsoku/>
        <w:wordWrap/>
        <w:bidi w:val="0"/>
        <w:spacing w:beforeAutospacing="0" w:after="0" w:afterAutospacing="0"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如有下列情形之一的，我方愿意被取消中标资格（如中标），同时继续承担其他一切法律后果，并不再寻求任何旨在减轻或免除法律责任的解释：</w:t>
      </w:r>
    </w:p>
    <w:p w14:paraId="30D454C3">
      <w:pPr>
        <w:pageBreakBefore w:val="0"/>
        <w:kinsoku/>
        <w:wordWrap/>
        <w:bidi w:val="0"/>
        <w:spacing w:beforeAutospacing="0" w:after="0" w:afterAutospacing="0"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(1)提供虚假材料（承诺）谋取中标、成交的；</w:t>
      </w:r>
    </w:p>
    <w:p w14:paraId="5CC488E4">
      <w:pPr>
        <w:pageBreakBefore w:val="0"/>
        <w:kinsoku/>
        <w:wordWrap/>
        <w:bidi w:val="0"/>
        <w:spacing w:beforeAutospacing="0" w:after="0" w:afterAutospacing="0"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(2)采取不正当手段诋毁、排挤其他供应商的；</w:t>
      </w:r>
    </w:p>
    <w:p w14:paraId="7AC47AAD">
      <w:pPr>
        <w:pageBreakBefore w:val="0"/>
        <w:kinsoku/>
        <w:wordWrap/>
        <w:bidi w:val="0"/>
        <w:spacing w:beforeAutospacing="0" w:after="0" w:afterAutospacing="0"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(3)与采购人、其它供应商或者采购代理机构恶意串通的；</w:t>
      </w:r>
    </w:p>
    <w:p w14:paraId="5EA3359C">
      <w:pPr>
        <w:pageBreakBefore w:val="0"/>
        <w:kinsoku/>
        <w:wordWrap/>
        <w:bidi w:val="0"/>
        <w:spacing w:beforeAutospacing="0" w:after="0" w:afterAutospacing="0"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(4)向采购人、采购代理机构行贿或者提供其他不正当利益的；</w:t>
      </w:r>
    </w:p>
    <w:p w14:paraId="364C77C4">
      <w:pPr>
        <w:pageBreakBefore w:val="0"/>
        <w:kinsoku/>
        <w:wordWrap/>
        <w:bidi w:val="0"/>
        <w:spacing w:beforeAutospacing="0" w:after="0" w:afterAutospacing="0"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(5)在招标采购过程中与采购人进行协商谈判的；</w:t>
      </w:r>
    </w:p>
    <w:p w14:paraId="2E9B68BB">
      <w:pPr>
        <w:pageBreakBefore w:val="0"/>
        <w:kinsoku/>
        <w:wordWrap/>
        <w:bidi w:val="0"/>
        <w:spacing w:beforeAutospacing="0" w:after="0" w:afterAutospacing="0"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(6)拒绝有关部门监督检查或提供虚假情况的。</w:t>
      </w:r>
    </w:p>
    <w:p w14:paraId="1B0D8F33">
      <w:pPr>
        <w:pageBreakBefore w:val="0"/>
        <w:numPr>
          <w:ilvl w:val="0"/>
          <w:numId w:val="12"/>
        </w:numPr>
        <w:kinsoku/>
        <w:wordWrap/>
        <w:bidi w:val="0"/>
        <w:spacing w:beforeAutospacing="0" w:after="0" w:afterAutospacing="0"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所有与本投标有关的函件请发往下列地址：</w:t>
      </w:r>
    </w:p>
    <w:p w14:paraId="723B5305">
      <w:pPr>
        <w:pageBreakBefore w:val="0"/>
        <w:kinsoku/>
        <w:wordWrap/>
        <w:bidi w:val="0"/>
        <w:spacing w:beforeAutospacing="0" w:after="0" w:afterAutospacing="0"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地址</w:t>
      </w:r>
      <w:r>
        <w:rPr>
          <w:rFonts w:hint="eastAsia" w:ascii="新宋体" w:hAnsi="新宋体" w:eastAsia="新宋体" w:cs="新宋体"/>
          <w:color w:val="auto"/>
          <w:sz w:val="22"/>
          <w:szCs w:val="22"/>
          <w:highlight w:val="none"/>
          <w:u w:val="single"/>
        </w:rPr>
        <w:t xml:space="preserve">                           </w:t>
      </w:r>
    </w:p>
    <w:p w14:paraId="68ECC932">
      <w:pPr>
        <w:pageBreakBefore w:val="0"/>
        <w:kinsoku/>
        <w:wordWrap/>
        <w:bidi w:val="0"/>
        <w:spacing w:beforeAutospacing="0" w:after="0" w:afterAutospacing="0"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电话</w:t>
      </w:r>
      <w:r>
        <w:rPr>
          <w:rFonts w:hint="eastAsia" w:ascii="新宋体" w:hAnsi="新宋体" w:eastAsia="新宋体" w:cs="新宋体"/>
          <w:color w:val="auto"/>
          <w:sz w:val="22"/>
          <w:szCs w:val="22"/>
          <w:highlight w:val="none"/>
          <w:u w:val="single"/>
        </w:rPr>
        <w:t xml:space="preserve">                           </w:t>
      </w:r>
    </w:p>
    <w:p w14:paraId="5EEF7009">
      <w:pPr>
        <w:pageBreakBefore w:val="0"/>
        <w:kinsoku/>
        <w:wordWrap/>
        <w:bidi w:val="0"/>
        <w:spacing w:beforeAutospacing="0" w:after="0" w:afterAutospacing="0" w:line="420" w:lineRule="exact"/>
        <w:ind w:firstLine="435"/>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传真</w:t>
      </w:r>
      <w:r>
        <w:rPr>
          <w:rFonts w:hint="eastAsia" w:ascii="新宋体" w:hAnsi="新宋体" w:eastAsia="新宋体" w:cs="新宋体"/>
          <w:color w:val="auto"/>
          <w:sz w:val="22"/>
          <w:szCs w:val="22"/>
          <w:highlight w:val="none"/>
          <w:u w:val="single"/>
        </w:rPr>
        <w:t xml:space="preserve">                           </w:t>
      </w:r>
    </w:p>
    <w:p w14:paraId="22A9E030">
      <w:pPr>
        <w:pageBreakBefore w:val="0"/>
        <w:kinsoku/>
        <w:wordWrap/>
        <w:bidi w:val="0"/>
        <w:spacing w:beforeAutospacing="0" w:after="0" w:afterAutospacing="0" w:line="420" w:lineRule="exact"/>
        <w:ind w:firstLine="770" w:firstLineChars="350"/>
        <w:rPr>
          <w:rFonts w:hint="eastAsia"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电子邮件</w:t>
      </w:r>
      <w:r>
        <w:rPr>
          <w:rFonts w:hint="eastAsia" w:ascii="新宋体" w:hAnsi="新宋体" w:eastAsia="新宋体" w:cs="新宋体"/>
          <w:color w:val="auto"/>
          <w:sz w:val="22"/>
          <w:szCs w:val="22"/>
          <w:highlight w:val="none"/>
          <w:u w:val="single"/>
        </w:rPr>
        <w:t xml:space="preserve">                           </w:t>
      </w:r>
    </w:p>
    <w:p w14:paraId="6A0A5FE3">
      <w:pPr>
        <w:pageBreakBefore w:val="0"/>
        <w:kinsoku/>
        <w:wordWrap/>
        <w:bidi w:val="0"/>
        <w:spacing w:beforeAutospacing="0" w:after="0" w:afterAutospacing="0" w:line="420" w:lineRule="exact"/>
        <w:ind w:firstLine="4620"/>
        <w:rPr>
          <w:rFonts w:hint="eastAsia"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供应商名称（公章）：</w:t>
      </w:r>
      <w:r>
        <w:rPr>
          <w:rFonts w:hint="eastAsia" w:ascii="新宋体" w:hAnsi="新宋体" w:eastAsia="新宋体" w:cs="hakuyoxingshu7000"/>
          <w:color w:val="auto"/>
          <w:sz w:val="22"/>
          <w:szCs w:val="22"/>
          <w:highlight w:val="none"/>
          <w:u w:val="single"/>
        </w:rPr>
        <w:t xml:space="preserve">                  </w:t>
      </w:r>
    </w:p>
    <w:p w14:paraId="2B0D6820">
      <w:pPr>
        <w:pageBreakBefore w:val="0"/>
        <w:kinsoku/>
        <w:wordWrap/>
        <w:bidi w:val="0"/>
        <w:spacing w:beforeAutospacing="0" w:after="0" w:afterAutospacing="0" w:line="420" w:lineRule="exact"/>
        <w:ind w:firstLine="4620"/>
        <w:rPr>
          <w:rFonts w:hint="eastAsia"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供应商代表（签字或盖章）：</w:t>
      </w:r>
      <w:r>
        <w:rPr>
          <w:rFonts w:hint="eastAsia" w:ascii="新宋体" w:hAnsi="新宋体" w:eastAsia="新宋体" w:cs="hakuyoxingshu7000"/>
          <w:color w:val="auto"/>
          <w:sz w:val="22"/>
          <w:szCs w:val="22"/>
          <w:highlight w:val="none"/>
          <w:u w:val="single"/>
        </w:rPr>
        <w:t xml:space="preserve">                   </w:t>
      </w:r>
    </w:p>
    <w:p w14:paraId="3C60533D">
      <w:pPr>
        <w:pageBreakBefore w:val="0"/>
        <w:kinsoku/>
        <w:wordWrap/>
        <w:bidi w:val="0"/>
        <w:spacing w:beforeAutospacing="0" w:after="0" w:afterAutospacing="0" w:line="460" w:lineRule="exact"/>
        <w:ind w:firstLine="4620"/>
        <w:rPr>
          <w:rFonts w:hint="eastAsia" w:ascii="新宋体" w:hAnsi="新宋体" w:eastAsia="新宋体" w:cs="hakuyoxingshu7000"/>
          <w:color w:val="auto"/>
          <w:sz w:val="22"/>
          <w:szCs w:val="22"/>
          <w:highlight w:val="none"/>
          <w:u w:val="single"/>
        </w:rPr>
      </w:pPr>
      <w:r>
        <w:rPr>
          <w:rFonts w:hint="eastAsia" w:ascii="新宋体" w:hAnsi="新宋体" w:eastAsia="新宋体" w:cs="hakuyoxingshu7000"/>
          <w:color w:val="auto"/>
          <w:sz w:val="22"/>
          <w:szCs w:val="22"/>
          <w:highlight w:val="none"/>
        </w:rPr>
        <w:t>日    期：</w:t>
      </w:r>
      <w:r>
        <w:rPr>
          <w:rFonts w:hint="eastAsia" w:ascii="新宋体" w:hAnsi="新宋体" w:eastAsia="新宋体" w:cs="hakuyoxingshu7000"/>
          <w:color w:val="auto"/>
          <w:sz w:val="22"/>
          <w:szCs w:val="22"/>
          <w:highlight w:val="none"/>
          <w:u w:val="single"/>
        </w:rPr>
        <w:t xml:space="preserve">           </w:t>
      </w:r>
    </w:p>
    <w:p w14:paraId="56662D2A">
      <w:pPr>
        <w:pageBreakBefore w:val="0"/>
        <w:kinsoku/>
        <w:wordWrap/>
        <w:bidi w:val="0"/>
        <w:spacing w:beforeAutospacing="0" w:after="0" w:afterAutospacing="0" w:line="460" w:lineRule="exact"/>
        <w:ind w:firstLine="4620"/>
        <w:rPr>
          <w:rFonts w:hint="eastAsia" w:ascii="新宋体" w:hAnsi="新宋体" w:eastAsia="新宋体" w:cs="hakuyoxingshu7000"/>
          <w:color w:val="auto"/>
          <w:sz w:val="22"/>
          <w:szCs w:val="22"/>
          <w:highlight w:val="none"/>
          <w:u w:val="single"/>
        </w:rPr>
      </w:pPr>
    </w:p>
    <w:p w14:paraId="28DF9494">
      <w:pPr>
        <w:pageBreakBefore w:val="0"/>
        <w:kinsoku/>
        <w:wordWrap/>
        <w:bidi w:val="0"/>
        <w:spacing w:beforeAutospacing="0" w:after="0" w:afterAutospacing="0" w:line="460" w:lineRule="exact"/>
        <w:rPr>
          <w:rFonts w:hint="eastAsia" w:ascii="新宋体" w:hAnsi="新宋体" w:eastAsia="新宋体"/>
          <w:b/>
          <w:color w:val="auto"/>
          <w:sz w:val="22"/>
          <w:szCs w:val="22"/>
          <w:highlight w:val="none"/>
          <w:u w:val="single"/>
        </w:rPr>
      </w:pPr>
      <w:r>
        <w:rPr>
          <w:rFonts w:hint="eastAsia" w:ascii="新宋体" w:hAnsi="新宋体" w:eastAsia="新宋体"/>
          <w:b/>
          <w:color w:val="auto"/>
          <w:sz w:val="22"/>
          <w:szCs w:val="22"/>
          <w:highlight w:val="none"/>
          <w:u w:val="single"/>
        </w:rPr>
        <w:t>▲不提供投标函的投标文件将被视为未实质性响应采购文件。</w:t>
      </w:r>
    </w:p>
    <w:p w14:paraId="2453AFF5">
      <w:pPr>
        <w:pageBreakBefore w:val="0"/>
        <w:kinsoku/>
        <w:wordWrap/>
        <w:bidi w:val="0"/>
        <w:spacing w:beforeAutospacing="0" w:after="0" w:afterAutospacing="0" w:line="460" w:lineRule="exact"/>
        <w:ind w:firstLine="435"/>
        <w:rPr>
          <w:rFonts w:hint="eastAsia" w:ascii="新宋体" w:hAnsi="新宋体" w:eastAsia="新宋体"/>
          <w:b/>
          <w:color w:val="auto"/>
          <w:sz w:val="22"/>
          <w:szCs w:val="22"/>
          <w:highlight w:val="none"/>
          <w:u w:val="single"/>
        </w:rPr>
      </w:pPr>
    </w:p>
    <w:p w14:paraId="39921AB4">
      <w:pPr>
        <w:pageBreakBefore w:val="0"/>
        <w:kinsoku/>
        <w:wordWrap/>
        <w:bidi w:val="0"/>
        <w:spacing w:beforeAutospacing="0" w:after="0" w:afterAutospacing="0" w:line="460" w:lineRule="exact"/>
        <w:rPr>
          <w:rFonts w:hint="eastAsia" w:ascii="新宋体" w:hAnsi="新宋体" w:eastAsia="新宋体"/>
          <w:b/>
          <w:bCs/>
          <w:color w:val="auto"/>
          <w:sz w:val="22"/>
          <w:szCs w:val="22"/>
          <w:highlight w:val="none"/>
        </w:rPr>
      </w:pPr>
      <w:r>
        <w:rPr>
          <w:rFonts w:hint="eastAsia" w:ascii="新宋体" w:hAnsi="新宋体" w:eastAsia="新宋体"/>
          <w:b/>
          <w:color w:val="auto"/>
          <w:sz w:val="22"/>
          <w:szCs w:val="22"/>
          <w:highlight w:val="none"/>
          <w:u w:val="single"/>
        </w:rPr>
        <w:br w:type="page"/>
      </w:r>
      <w:r>
        <w:rPr>
          <w:rFonts w:hint="eastAsia" w:ascii="新宋体" w:hAnsi="新宋体" w:eastAsia="新宋体"/>
          <w:b/>
          <w:bCs/>
          <w:color w:val="auto"/>
          <w:sz w:val="22"/>
          <w:szCs w:val="22"/>
          <w:highlight w:val="none"/>
        </w:rPr>
        <w:t>附件二</w:t>
      </w:r>
    </w:p>
    <w:p w14:paraId="351736EB">
      <w:pPr>
        <w:pageBreakBefore w:val="0"/>
        <w:kinsoku/>
        <w:wordWrap/>
        <w:bidi w:val="0"/>
        <w:spacing w:beforeAutospacing="0" w:after="0" w:afterAutospacing="0" w:line="460" w:lineRule="exact"/>
        <w:jc w:val="center"/>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 xml:space="preserve"> (1)技术要求应答表</w:t>
      </w:r>
    </w:p>
    <w:p w14:paraId="56A2B2CE">
      <w:pPr>
        <w:pageBreakBefore w:val="0"/>
        <w:kinsoku/>
        <w:wordWrap/>
        <w:bidi w:val="0"/>
        <w:spacing w:beforeAutospacing="0" w:after="0" w:afterAutospacing="0"/>
        <w:ind w:firstLine="435"/>
        <w:jc w:val="center"/>
        <w:rPr>
          <w:rFonts w:hint="eastAsia" w:ascii="新宋体" w:hAnsi="新宋体" w:eastAsia="新宋体"/>
          <w:b/>
          <w:color w:val="auto"/>
          <w:sz w:val="44"/>
          <w:highlight w:val="none"/>
        </w:rPr>
      </w:pPr>
    </w:p>
    <w:p w14:paraId="3AB27615">
      <w:pPr>
        <w:pageBreakBefore w:val="0"/>
        <w:kinsoku/>
        <w:wordWrap/>
        <w:overflowPunct w:val="0"/>
        <w:bidi w:val="0"/>
        <w:spacing w:beforeAutospacing="0" w:after="0" w:afterAutospacing="0" w:line="380" w:lineRule="exact"/>
        <w:rPr>
          <w:rFonts w:hint="eastAsia" w:ascii="新宋体" w:hAnsi="新宋体" w:eastAsia="新宋体"/>
          <w:bCs/>
          <w:color w:val="auto"/>
          <w:sz w:val="22"/>
          <w:szCs w:val="22"/>
          <w:highlight w:val="none"/>
        </w:rPr>
      </w:pPr>
      <w:r>
        <w:rPr>
          <w:rFonts w:hint="eastAsia" w:ascii="新宋体" w:hAnsi="新宋体" w:eastAsia="新宋体"/>
          <w:b/>
          <w:color w:val="auto"/>
          <w:sz w:val="24"/>
          <w:highlight w:val="none"/>
        </w:rPr>
        <w:t xml:space="preserve">   </w:t>
      </w:r>
      <w:r>
        <w:rPr>
          <w:rFonts w:hint="eastAsia" w:ascii="新宋体" w:hAnsi="新宋体" w:eastAsia="新宋体"/>
          <w:bCs/>
          <w:color w:val="auto"/>
          <w:sz w:val="22"/>
          <w:szCs w:val="22"/>
          <w:highlight w:val="none"/>
        </w:rPr>
        <w:t>项目名称：                                      项目编号：</w:t>
      </w:r>
    </w:p>
    <w:p w14:paraId="6B68D706">
      <w:pPr>
        <w:pageBreakBefore w:val="0"/>
        <w:kinsoku/>
        <w:wordWrap/>
        <w:bidi w:val="0"/>
        <w:spacing w:beforeAutospacing="0" w:after="0" w:afterAutospacing="0"/>
        <w:ind w:firstLine="361" w:firstLineChars="150"/>
        <w:rPr>
          <w:rFonts w:hint="eastAsia" w:ascii="新宋体" w:hAnsi="新宋体" w:eastAsia="新宋体"/>
          <w:b/>
          <w:color w:val="auto"/>
          <w:sz w:val="24"/>
          <w:highlight w:val="none"/>
        </w:rPr>
      </w:pP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33619B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300DE164">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2538" w:type="dxa"/>
            <w:vAlign w:val="center"/>
          </w:tcPr>
          <w:p w14:paraId="1F8C757F">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采购文件技术要求</w:t>
            </w:r>
          </w:p>
        </w:tc>
        <w:tc>
          <w:tcPr>
            <w:tcW w:w="2326" w:type="dxa"/>
            <w:vAlign w:val="center"/>
          </w:tcPr>
          <w:p w14:paraId="6A845D81">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供应商技术响应</w:t>
            </w:r>
          </w:p>
        </w:tc>
        <w:tc>
          <w:tcPr>
            <w:tcW w:w="2115" w:type="dxa"/>
            <w:vAlign w:val="center"/>
          </w:tcPr>
          <w:p w14:paraId="73040BEE">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偏离</w:t>
            </w:r>
          </w:p>
        </w:tc>
        <w:tc>
          <w:tcPr>
            <w:tcW w:w="1902" w:type="dxa"/>
            <w:vAlign w:val="center"/>
          </w:tcPr>
          <w:p w14:paraId="7D4AA324">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说  明</w:t>
            </w:r>
          </w:p>
        </w:tc>
      </w:tr>
      <w:tr w14:paraId="007E0C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429E48F0">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538" w:type="dxa"/>
            <w:vAlign w:val="center"/>
          </w:tcPr>
          <w:p w14:paraId="4D60FA26">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326" w:type="dxa"/>
            <w:vAlign w:val="center"/>
          </w:tcPr>
          <w:p w14:paraId="1C697147">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115" w:type="dxa"/>
            <w:vAlign w:val="center"/>
          </w:tcPr>
          <w:p w14:paraId="142B72BC">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902" w:type="dxa"/>
            <w:vAlign w:val="center"/>
          </w:tcPr>
          <w:p w14:paraId="61DD43C7">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r>
      <w:tr w14:paraId="4ADD8A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EC39014">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538" w:type="dxa"/>
            <w:vAlign w:val="center"/>
          </w:tcPr>
          <w:p w14:paraId="2F7B4C40">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326" w:type="dxa"/>
            <w:vAlign w:val="center"/>
          </w:tcPr>
          <w:p w14:paraId="2828F15E">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115" w:type="dxa"/>
            <w:vAlign w:val="center"/>
          </w:tcPr>
          <w:p w14:paraId="45C06CE1">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902" w:type="dxa"/>
            <w:vAlign w:val="center"/>
          </w:tcPr>
          <w:p w14:paraId="021DC364">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r>
      <w:tr w14:paraId="49611F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3004F8F3">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538" w:type="dxa"/>
            <w:vAlign w:val="center"/>
          </w:tcPr>
          <w:p w14:paraId="49CF5AEB">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326" w:type="dxa"/>
            <w:vAlign w:val="center"/>
          </w:tcPr>
          <w:p w14:paraId="32DFBEA4">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115" w:type="dxa"/>
            <w:vAlign w:val="center"/>
          </w:tcPr>
          <w:p w14:paraId="4CA1682D">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902" w:type="dxa"/>
            <w:vAlign w:val="center"/>
          </w:tcPr>
          <w:p w14:paraId="672674F1">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r>
      <w:tr w14:paraId="27BAFD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DFA1647">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538" w:type="dxa"/>
            <w:vAlign w:val="center"/>
          </w:tcPr>
          <w:p w14:paraId="6E3564B4">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326" w:type="dxa"/>
            <w:vAlign w:val="center"/>
          </w:tcPr>
          <w:p w14:paraId="11652F1A">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115" w:type="dxa"/>
            <w:vAlign w:val="center"/>
          </w:tcPr>
          <w:p w14:paraId="71CCA686">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902" w:type="dxa"/>
            <w:vAlign w:val="center"/>
          </w:tcPr>
          <w:p w14:paraId="531D57B8">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r>
      <w:tr w14:paraId="25E9C2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4B90285A">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538" w:type="dxa"/>
            <w:vAlign w:val="center"/>
          </w:tcPr>
          <w:p w14:paraId="7468DF95">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326" w:type="dxa"/>
            <w:vAlign w:val="center"/>
          </w:tcPr>
          <w:p w14:paraId="76563DA1">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115" w:type="dxa"/>
            <w:vAlign w:val="center"/>
          </w:tcPr>
          <w:p w14:paraId="658735E8">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902" w:type="dxa"/>
            <w:vAlign w:val="center"/>
          </w:tcPr>
          <w:p w14:paraId="0F2BFF31">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r>
    </w:tbl>
    <w:p w14:paraId="13DAA86C">
      <w:pPr>
        <w:pageBreakBefore w:val="0"/>
        <w:kinsoku/>
        <w:wordWrap/>
        <w:bidi w:val="0"/>
        <w:spacing w:beforeAutospacing="0" w:after="0" w:afterAutospacing="0" w:line="500" w:lineRule="exact"/>
        <w:rPr>
          <w:rFonts w:hint="eastAsia" w:ascii="新宋体" w:hAnsi="新宋体" w:eastAsia="新宋体"/>
          <w:color w:val="auto"/>
          <w:sz w:val="22"/>
          <w:szCs w:val="22"/>
          <w:highlight w:val="none"/>
        </w:rPr>
      </w:pPr>
      <w:r>
        <w:rPr>
          <w:rFonts w:hint="eastAsia" w:ascii="新宋体" w:hAnsi="新宋体" w:eastAsia="新宋体"/>
          <w:color w:val="auto"/>
          <w:sz w:val="24"/>
          <w:highlight w:val="none"/>
        </w:rPr>
        <w:t>说明：</w:t>
      </w:r>
      <w:r>
        <w:rPr>
          <w:rFonts w:hint="eastAsia" w:ascii="新宋体" w:hAnsi="新宋体" w:eastAsia="新宋体"/>
          <w:color w:val="auto"/>
          <w:sz w:val="22"/>
          <w:szCs w:val="22"/>
          <w:highlight w:val="none"/>
        </w:rPr>
        <w:t>不填写此表视作完全响应采购文件要求。</w:t>
      </w:r>
    </w:p>
    <w:p w14:paraId="467BE5FD">
      <w:pPr>
        <w:pageBreakBefore w:val="0"/>
        <w:kinsoku/>
        <w:wordWrap/>
        <w:bidi w:val="0"/>
        <w:spacing w:beforeAutospacing="0" w:after="0" w:afterAutospacing="0" w:line="400" w:lineRule="exact"/>
        <w:rPr>
          <w:rFonts w:hint="eastAsia" w:ascii="新宋体" w:hAnsi="新宋体" w:eastAsia="新宋体"/>
          <w:color w:val="auto"/>
          <w:sz w:val="22"/>
          <w:szCs w:val="22"/>
          <w:highlight w:val="none"/>
        </w:rPr>
      </w:pPr>
    </w:p>
    <w:p w14:paraId="1A3301F0">
      <w:pPr>
        <w:pageBreakBefore w:val="0"/>
        <w:kinsoku/>
        <w:wordWrap/>
        <w:bidi w:val="0"/>
        <w:spacing w:beforeAutospacing="0" w:after="0" w:afterAutospacing="0" w:line="400" w:lineRule="exact"/>
        <w:rPr>
          <w:rFonts w:hint="eastAsia" w:ascii="新宋体" w:hAnsi="新宋体" w:eastAsia="新宋体"/>
          <w:color w:val="auto"/>
          <w:sz w:val="22"/>
          <w:szCs w:val="22"/>
          <w:highlight w:val="none"/>
        </w:rPr>
      </w:pPr>
    </w:p>
    <w:p w14:paraId="31DE24A9">
      <w:pPr>
        <w:pageBreakBefore w:val="0"/>
        <w:kinsoku/>
        <w:wordWrap/>
        <w:bidi w:val="0"/>
        <w:spacing w:beforeAutospacing="0" w:after="0" w:afterAutospacing="0" w:line="400" w:lineRule="exact"/>
        <w:rPr>
          <w:rFonts w:hint="eastAsia" w:ascii="新宋体" w:hAnsi="新宋体" w:eastAsia="新宋体"/>
          <w:color w:val="auto"/>
          <w:sz w:val="22"/>
          <w:szCs w:val="22"/>
          <w:highlight w:val="none"/>
        </w:rPr>
      </w:pPr>
    </w:p>
    <w:p w14:paraId="32314462">
      <w:pPr>
        <w:pageBreakBefore w:val="0"/>
        <w:kinsoku/>
        <w:wordWrap/>
        <w:bidi w:val="0"/>
        <w:spacing w:beforeAutospacing="0" w:after="0" w:afterAutospacing="0" w:line="400" w:lineRule="exact"/>
        <w:rPr>
          <w:rFonts w:hint="eastAsia" w:ascii="新宋体" w:hAnsi="新宋体" w:eastAsia="新宋体"/>
          <w:color w:val="auto"/>
          <w:sz w:val="22"/>
          <w:szCs w:val="22"/>
          <w:highlight w:val="none"/>
        </w:rPr>
      </w:pPr>
    </w:p>
    <w:p w14:paraId="2719270A">
      <w:pPr>
        <w:pageBreakBefore w:val="0"/>
        <w:kinsoku/>
        <w:wordWrap/>
        <w:bidi w:val="0"/>
        <w:spacing w:beforeAutospacing="0" w:after="0" w:afterAutospacing="0" w:line="400" w:lineRule="exact"/>
        <w:ind w:firstLine="770" w:firstLineChars="3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供应商全称（公章）：</w:t>
      </w:r>
    </w:p>
    <w:p w14:paraId="0AFB7065">
      <w:pPr>
        <w:pageBreakBefore w:val="0"/>
        <w:kinsoku/>
        <w:wordWrap/>
        <w:bidi w:val="0"/>
        <w:spacing w:beforeAutospacing="0" w:after="0" w:afterAutospacing="0" w:line="400" w:lineRule="exact"/>
        <w:ind w:firstLine="770" w:firstLineChars="3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14:paraId="6B138A49">
      <w:pPr>
        <w:pageBreakBefore w:val="0"/>
        <w:kinsoku/>
        <w:wordWrap/>
        <w:bidi w:val="0"/>
        <w:spacing w:beforeAutospacing="0" w:after="0" w:afterAutospacing="0" w:line="400" w:lineRule="exact"/>
        <w:rPr>
          <w:rFonts w:hint="eastAsia" w:ascii="新宋体" w:hAnsi="新宋体" w:eastAsia="新宋体"/>
          <w:color w:val="auto"/>
          <w:sz w:val="22"/>
          <w:szCs w:val="22"/>
          <w:highlight w:val="none"/>
        </w:rPr>
      </w:pPr>
    </w:p>
    <w:p w14:paraId="67AD0A2E">
      <w:pPr>
        <w:pageBreakBefore w:val="0"/>
        <w:kinsoku/>
        <w:wordWrap/>
        <w:bidi w:val="0"/>
        <w:spacing w:beforeAutospacing="0" w:after="0" w:afterAutospacing="0" w:line="500" w:lineRule="exact"/>
        <w:jc w:val="center"/>
        <w:rPr>
          <w:rFonts w:hint="eastAsia" w:ascii="新宋体" w:hAnsi="新宋体" w:eastAsia="新宋体"/>
          <w:b/>
          <w:bCs/>
          <w:color w:val="auto"/>
          <w:sz w:val="28"/>
          <w:szCs w:val="28"/>
          <w:highlight w:val="none"/>
        </w:rPr>
      </w:pPr>
      <w:r>
        <w:rPr>
          <w:rFonts w:hint="eastAsia" w:ascii="新宋体" w:hAnsi="新宋体" w:eastAsia="新宋体"/>
          <w:color w:val="auto"/>
          <w:sz w:val="24"/>
          <w:highlight w:val="none"/>
        </w:rPr>
        <w:br w:type="page"/>
      </w:r>
      <w:r>
        <w:rPr>
          <w:rFonts w:hint="eastAsia" w:ascii="新宋体" w:hAnsi="新宋体" w:eastAsia="新宋体"/>
          <w:b/>
          <w:bCs/>
          <w:color w:val="auto"/>
          <w:sz w:val="28"/>
          <w:szCs w:val="28"/>
          <w:highlight w:val="none"/>
        </w:rPr>
        <w:t>(2)商务条款偏离表</w:t>
      </w:r>
    </w:p>
    <w:p w14:paraId="746C63B2">
      <w:pPr>
        <w:pageBreakBefore w:val="0"/>
        <w:kinsoku/>
        <w:wordWrap/>
        <w:bidi w:val="0"/>
        <w:spacing w:beforeAutospacing="0" w:after="0" w:afterAutospacing="0"/>
        <w:ind w:firstLine="435"/>
        <w:jc w:val="center"/>
        <w:rPr>
          <w:rFonts w:hint="eastAsia" w:ascii="新宋体" w:hAnsi="新宋体" w:eastAsia="新宋体"/>
          <w:b/>
          <w:color w:val="auto"/>
          <w:sz w:val="44"/>
          <w:highlight w:val="none"/>
        </w:rPr>
      </w:pPr>
    </w:p>
    <w:p w14:paraId="7D398D76">
      <w:pPr>
        <w:pageBreakBefore w:val="0"/>
        <w:kinsoku/>
        <w:wordWrap/>
        <w:overflowPunct w:val="0"/>
        <w:bidi w:val="0"/>
        <w:spacing w:beforeAutospacing="0" w:after="0" w:afterAutospacing="0" w:line="380" w:lineRule="exact"/>
        <w:rPr>
          <w:rFonts w:hint="eastAsia" w:ascii="新宋体" w:hAnsi="新宋体" w:eastAsia="新宋体"/>
          <w:bCs/>
          <w:color w:val="auto"/>
          <w:sz w:val="22"/>
          <w:szCs w:val="22"/>
          <w:highlight w:val="none"/>
        </w:rPr>
      </w:pPr>
      <w:r>
        <w:rPr>
          <w:rFonts w:hint="eastAsia" w:ascii="新宋体" w:hAnsi="新宋体" w:eastAsia="新宋体"/>
          <w:b/>
          <w:color w:val="auto"/>
          <w:sz w:val="22"/>
          <w:szCs w:val="22"/>
          <w:highlight w:val="none"/>
        </w:rPr>
        <w:t xml:space="preserve">  </w:t>
      </w:r>
      <w:r>
        <w:rPr>
          <w:rFonts w:hint="eastAsia" w:ascii="新宋体" w:hAnsi="新宋体" w:eastAsia="新宋体"/>
          <w:bCs/>
          <w:color w:val="auto"/>
          <w:sz w:val="22"/>
          <w:szCs w:val="22"/>
          <w:highlight w:val="none"/>
        </w:rPr>
        <w:t>项目名称：                                      项目编号：</w:t>
      </w:r>
    </w:p>
    <w:p w14:paraId="23F4D3FE">
      <w:pPr>
        <w:pageBreakBefore w:val="0"/>
        <w:kinsoku/>
        <w:wordWrap/>
        <w:bidi w:val="0"/>
        <w:spacing w:beforeAutospacing="0" w:after="0" w:afterAutospacing="0"/>
        <w:ind w:firstLine="221" w:firstLineChars="100"/>
        <w:rPr>
          <w:rFonts w:hint="eastAsia" w:ascii="新宋体" w:hAnsi="新宋体" w:eastAsia="新宋体"/>
          <w:b/>
          <w:color w:val="auto"/>
          <w:sz w:val="22"/>
          <w:szCs w:val="22"/>
          <w:highlight w:val="none"/>
        </w:rPr>
      </w:pP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151B15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02756EF3">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1559" w:type="dxa"/>
            <w:vAlign w:val="center"/>
          </w:tcPr>
          <w:p w14:paraId="6E2E122D">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条款内容</w:t>
            </w:r>
          </w:p>
        </w:tc>
        <w:tc>
          <w:tcPr>
            <w:tcW w:w="2184" w:type="dxa"/>
            <w:vAlign w:val="center"/>
          </w:tcPr>
          <w:p w14:paraId="787C4780">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采购文件商务条款描述</w:t>
            </w:r>
          </w:p>
        </w:tc>
        <w:tc>
          <w:tcPr>
            <w:tcW w:w="2402" w:type="dxa"/>
            <w:vAlign w:val="center"/>
          </w:tcPr>
          <w:p w14:paraId="52CFF3B5">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投标文件商务条款</w:t>
            </w:r>
          </w:p>
        </w:tc>
        <w:tc>
          <w:tcPr>
            <w:tcW w:w="1200" w:type="dxa"/>
            <w:vAlign w:val="center"/>
          </w:tcPr>
          <w:p w14:paraId="0EC54A7D">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偏离</w:t>
            </w:r>
          </w:p>
        </w:tc>
        <w:tc>
          <w:tcPr>
            <w:tcW w:w="1588" w:type="dxa"/>
            <w:vAlign w:val="center"/>
          </w:tcPr>
          <w:p w14:paraId="41C747D2">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说   明</w:t>
            </w:r>
          </w:p>
        </w:tc>
      </w:tr>
      <w:tr w14:paraId="10A68D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4B1F9955">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559" w:type="dxa"/>
            <w:vAlign w:val="center"/>
          </w:tcPr>
          <w:p w14:paraId="164A3F80">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184" w:type="dxa"/>
            <w:vAlign w:val="center"/>
          </w:tcPr>
          <w:p w14:paraId="3972E160">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402" w:type="dxa"/>
            <w:vAlign w:val="center"/>
          </w:tcPr>
          <w:p w14:paraId="073CEB7B">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200" w:type="dxa"/>
            <w:vAlign w:val="center"/>
          </w:tcPr>
          <w:p w14:paraId="47228BB9">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588" w:type="dxa"/>
            <w:vAlign w:val="center"/>
          </w:tcPr>
          <w:p w14:paraId="13572156">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r>
      <w:tr w14:paraId="333A5C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094F5FD">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559" w:type="dxa"/>
            <w:vAlign w:val="center"/>
          </w:tcPr>
          <w:p w14:paraId="4DADDF33">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184" w:type="dxa"/>
            <w:vAlign w:val="center"/>
          </w:tcPr>
          <w:p w14:paraId="22587DC6">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402" w:type="dxa"/>
            <w:vAlign w:val="center"/>
          </w:tcPr>
          <w:p w14:paraId="37DDCB07">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200" w:type="dxa"/>
            <w:vAlign w:val="center"/>
          </w:tcPr>
          <w:p w14:paraId="52C2AAED">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588" w:type="dxa"/>
            <w:vAlign w:val="center"/>
          </w:tcPr>
          <w:p w14:paraId="112428B5">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r>
      <w:tr w14:paraId="7DA020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1043584">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559" w:type="dxa"/>
            <w:vAlign w:val="center"/>
          </w:tcPr>
          <w:p w14:paraId="79860302">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184" w:type="dxa"/>
            <w:vAlign w:val="center"/>
          </w:tcPr>
          <w:p w14:paraId="252E5FCF">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402" w:type="dxa"/>
            <w:vAlign w:val="center"/>
          </w:tcPr>
          <w:p w14:paraId="7F1E5A3E">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200" w:type="dxa"/>
            <w:vAlign w:val="center"/>
          </w:tcPr>
          <w:p w14:paraId="4A78F8C1">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588" w:type="dxa"/>
            <w:vAlign w:val="center"/>
          </w:tcPr>
          <w:p w14:paraId="1DEBE440">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r>
      <w:tr w14:paraId="33E113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309B446">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559" w:type="dxa"/>
            <w:vAlign w:val="center"/>
          </w:tcPr>
          <w:p w14:paraId="2655827A">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184" w:type="dxa"/>
            <w:vAlign w:val="center"/>
          </w:tcPr>
          <w:p w14:paraId="397B39C5">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402" w:type="dxa"/>
            <w:vAlign w:val="center"/>
          </w:tcPr>
          <w:p w14:paraId="476414EE">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200" w:type="dxa"/>
            <w:vAlign w:val="center"/>
          </w:tcPr>
          <w:p w14:paraId="6583CA8C">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588" w:type="dxa"/>
            <w:vAlign w:val="center"/>
          </w:tcPr>
          <w:p w14:paraId="0BFE3FC5">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r>
      <w:tr w14:paraId="2C35DC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5CA4B330">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559" w:type="dxa"/>
            <w:vAlign w:val="center"/>
          </w:tcPr>
          <w:p w14:paraId="357B0DA2">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184" w:type="dxa"/>
            <w:vAlign w:val="center"/>
          </w:tcPr>
          <w:p w14:paraId="4CC6C77C">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402" w:type="dxa"/>
            <w:vAlign w:val="center"/>
          </w:tcPr>
          <w:p w14:paraId="00DFAC67">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200" w:type="dxa"/>
            <w:vAlign w:val="center"/>
          </w:tcPr>
          <w:p w14:paraId="1FE5A26B">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588" w:type="dxa"/>
            <w:vAlign w:val="center"/>
          </w:tcPr>
          <w:p w14:paraId="4794A2C9">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r>
      <w:tr w14:paraId="1C28A6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94733B7">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559" w:type="dxa"/>
            <w:vAlign w:val="center"/>
          </w:tcPr>
          <w:p w14:paraId="2B97C348">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184" w:type="dxa"/>
            <w:vAlign w:val="center"/>
          </w:tcPr>
          <w:p w14:paraId="782B65CA">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2402" w:type="dxa"/>
            <w:vAlign w:val="center"/>
          </w:tcPr>
          <w:p w14:paraId="33ECDEE9">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200" w:type="dxa"/>
            <w:vAlign w:val="center"/>
          </w:tcPr>
          <w:p w14:paraId="2130531C">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c>
          <w:tcPr>
            <w:tcW w:w="1588" w:type="dxa"/>
            <w:vAlign w:val="center"/>
          </w:tcPr>
          <w:p w14:paraId="55F11111">
            <w:pPr>
              <w:pageBreakBefore w:val="0"/>
              <w:kinsoku/>
              <w:wordWrap/>
              <w:bidi w:val="0"/>
              <w:spacing w:beforeAutospacing="0" w:after="0" w:afterAutospacing="0"/>
              <w:jc w:val="center"/>
              <w:rPr>
                <w:rFonts w:hint="eastAsia" w:ascii="新宋体" w:hAnsi="新宋体" w:eastAsia="新宋体"/>
                <w:color w:val="auto"/>
                <w:sz w:val="22"/>
                <w:szCs w:val="22"/>
                <w:highlight w:val="none"/>
              </w:rPr>
            </w:pPr>
          </w:p>
        </w:tc>
      </w:tr>
    </w:tbl>
    <w:p w14:paraId="5E8270C2">
      <w:pPr>
        <w:pageBreakBefore w:val="0"/>
        <w:kinsoku/>
        <w:wordWrap/>
        <w:bidi w:val="0"/>
        <w:spacing w:beforeAutospacing="0" w:after="0" w:afterAutospacing="0" w:line="500" w:lineRule="exact"/>
        <w:rPr>
          <w:rFonts w:hint="eastAsia" w:ascii="新宋体" w:hAnsi="新宋体" w:eastAsia="新宋体"/>
          <w:color w:val="auto"/>
          <w:sz w:val="22"/>
          <w:szCs w:val="22"/>
          <w:highlight w:val="none"/>
        </w:rPr>
      </w:pPr>
      <w:r>
        <w:rPr>
          <w:rFonts w:hint="eastAsia" w:ascii="新宋体" w:hAnsi="新宋体" w:eastAsia="新宋体"/>
          <w:color w:val="auto"/>
          <w:sz w:val="24"/>
          <w:highlight w:val="none"/>
        </w:rPr>
        <w:t>说明：</w:t>
      </w:r>
      <w:r>
        <w:rPr>
          <w:rFonts w:hint="eastAsia" w:ascii="新宋体" w:hAnsi="新宋体" w:eastAsia="新宋体"/>
          <w:color w:val="auto"/>
          <w:sz w:val="22"/>
          <w:szCs w:val="22"/>
          <w:highlight w:val="none"/>
        </w:rPr>
        <w:t>不填写此表视作完全响应采购文件要求。</w:t>
      </w:r>
    </w:p>
    <w:p w14:paraId="4D2CA6CE">
      <w:pPr>
        <w:pageBreakBefore w:val="0"/>
        <w:kinsoku/>
        <w:wordWrap/>
        <w:bidi w:val="0"/>
        <w:spacing w:beforeAutospacing="0" w:after="0" w:afterAutospacing="0" w:line="440" w:lineRule="exact"/>
        <w:ind w:firstLine="4400" w:firstLineChars="2000"/>
        <w:rPr>
          <w:rFonts w:hint="eastAsia" w:ascii="新宋体" w:hAnsi="新宋体" w:eastAsia="新宋体"/>
          <w:color w:val="auto"/>
          <w:sz w:val="22"/>
          <w:szCs w:val="22"/>
          <w:highlight w:val="none"/>
        </w:rPr>
      </w:pPr>
    </w:p>
    <w:p w14:paraId="45080EFE">
      <w:pPr>
        <w:pageBreakBefore w:val="0"/>
        <w:kinsoku/>
        <w:wordWrap/>
        <w:bidi w:val="0"/>
        <w:spacing w:beforeAutospacing="0" w:after="0" w:afterAutospacing="0" w:line="440" w:lineRule="exact"/>
        <w:ind w:firstLine="4400" w:firstLineChars="2000"/>
        <w:rPr>
          <w:rFonts w:hint="eastAsia" w:ascii="新宋体" w:hAnsi="新宋体" w:eastAsia="新宋体"/>
          <w:color w:val="auto"/>
          <w:sz w:val="22"/>
          <w:szCs w:val="22"/>
          <w:highlight w:val="none"/>
        </w:rPr>
      </w:pPr>
    </w:p>
    <w:p w14:paraId="6133FE2A">
      <w:pPr>
        <w:pageBreakBefore w:val="0"/>
        <w:kinsoku/>
        <w:wordWrap/>
        <w:bidi w:val="0"/>
        <w:spacing w:beforeAutospacing="0" w:after="0" w:afterAutospacing="0" w:line="440" w:lineRule="exact"/>
        <w:ind w:firstLine="4400" w:firstLineChars="2000"/>
        <w:rPr>
          <w:rFonts w:hint="eastAsia" w:ascii="新宋体" w:hAnsi="新宋体" w:eastAsia="新宋体"/>
          <w:color w:val="auto"/>
          <w:sz w:val="22"/>
          <w:szCs w:val="22"/>
          <w:highlight w:val="none"/>
        </w:rPr>
      </w:pPr>
    </w:p>
    <w:p w14:paraId="22AA6D92">
      <w:pPr>
        <w:pageBreakBefore w:val="0"/>
        <w:kinsoku/>
        <w:wordWrap/>
        <w:bidi w:val="0"/>
        <w:spacing w:beforeAutospacing="0" w:after="0" w:afterAutospacing="0" w:line="400" w:lineRule="exact"/>
        <w:ind w:firstLine="770" w:firstLineChars="3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供应商全称（公章）：</w:t>
      </w:r>
    </w:p>
    <w:p w14:paraId="7F3A4B7C">
      <w:pPr>
        <w:pageBreakBefore w:val="0"/>
        <w:kinsoku/>
        <w:wordWrap/>
        <w:bidi w:val="0"/>
        <w:spacing w:beforeAutospacing="0" w:after="0" w:afterAutospacing="0" w:line="400" w:lineRule="exact"/>
        <w:ind w:firstLine="770" w:firstLineChars="3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14:paraId="7A6EBEE4">
      <w:pPr>
        <w:pageBreakBefore w:val="0"/>
        <w:kinsoku/>
        <w:wordWrap/>
        <w:bidi w:val="0"/>
        <w:spacing w:beforeAutospacing="0" w:after="0" w:afterAutospacing="0" w:line="460" w:lineRule="exact"/>
        <w:jc w:val="center"/>
        <w:rPr>
          <w:rStyle w:val="187"/>
          <w:rFonts w:hint="eastAsia" w:ascii="新宋体" w:hAnsi="新宋体" w:eastAsia="新宋体"/>
          <w:b/>
          <w:bCs/>
          <w:color w:val="auto"/>
          <w:sz w:val="28"/>
          <w:szCs w:val="28"/>
          <w:highlight w:val="none"/>
        </w:rPr>
      </w:pPr>
    </w:p>
    <w:p w14:paraId="059E31EF">
      <w:pPr>
        <w:pageBreakBefore w:val="0"/>
        <w:kinsoku/>
        <w:wordWrap/>
        <w:bidi w:val="0"/>
        <w:spacing w:beforeAutospacing="0" w:after="0" w:afterAutospacing="0" w:line="460" w:lineRule="exact"/>
        <w:jc w:val="center"/>
        <w:rPr>
          <w:rStyle w:val="187"/>
          <w:rFonts w:hint="eastAsia" w:ascii="新宋体" w:hAnsi="新宋体" w:eastAsia="新宋体"/>
          <w:b/>
          <w:bCs/>
          <w:color w:val="auto"/>
          <w:sz w:val="28"/>
          <w:szCs w:val="28"/>
          <w:highlight w:val="none"/>
        </w:rPr>
      </w:pPr>
    </w:p>
    <w:p w14:paraId="20EE501A">
      <w:pPr>
        <w:pageBreakBefore w:val="0"/>
        <w:kinsoku/>
        <w:wordWrap/>
        <w:bidi w:val="0"/>
        <w:spacing w:beforeAutospacing="0" w:after="0" w:afterAutospacing="0" w:line="460" w:lineRule="exact"/>
        <w:jc w:val="center"/>
        <w:rPr>
          <w:rStyle w:val="187"/>
          <w:rFonts w:hint="eastAsia" w:ascii="新宋体" w:hAnsi="新宋体" w:eastAsia="新宋体"/>
          <w:b/>
          <w:bCs/>
          <w:color w:val="auto"/>
          <w:sz w:val="28"/>
          <w:szCs w:val="28"/>
          <w:highlight w:val="none"/>
        </w:rPr>
      </w:pPr>
    </w:p>
    <w:p w14:paraId="7183CAB6">
      <w:pPr>
        <w:pageBreakBefore w:val="0"/>
        <w:kinsoku/>
        <w:wordWrap/>
        <w:bidi w:val="0"/>
        <w:spacing w:beforeAutospacing="0" w:after="0" w:afterAutospacing="0" w:line="460" w:lineRule="exact"/>
        <w:jc w:val="center"/>
        <w:rPr>
          <w:rStyle w:val="187"/>
          <w:rFonts w:hint="eastAsia" w:ascii="新宋体" w:hAnsi="新宋体" w:eastAsia="新宋体"/>
          <w:b/>
          <w:bCs/>
          <w:color w:val="auto"/>
          <w:sz w:val="28"/>
          <w:szCs w:val="28"/>
          <w:highlight w:val="none"/>
        </w:rPr>
      </w:pPr>
    </w:p>
    <w:p w14:paraId="68049D14">
      <w:pPr>
        <w:pageBreakBefore w:val="0"/>
        <w:kinsoku/>
        <w:wordWrap/>
        <w:bidi w:val="0"/>
        <w:spacing w:beforeAutospacing="0" w:after="0" w:afterAutospacing="0"/>
        <w:rPr>
          <w:rStyle w:val="187"/>
          <w:rFonts w:hint="eastAsia" w:ascii="新宋体" w:hAnsi="新宋体" w:eastAsia="新宋体"/>
          <w:b/>
          <w:bCs/>
          <w:color w:val="auto"/>
          <w:sz w:val="24"/>
          <w:highlight w:val="none"/>
        </w:rPr>
      </w:pPr>
      <w:r>
        <w:rPr>
          <w:rStyle w:val="187"/>
          <w:rFonts w:ascii="新宋体" w:hAnsi="新宋体" w:eastAsia="新宋体"/>
          <w:b/>
          <w:bCs/>
          <w:color w:val="auto"/>
          <w:sz w:val="28"/>
          <w:szCs w:val="28"/>
          <w:highlight w:val="none"/>
        </w:rPr>
        <w:br w:type="page"/>
      </w:r>
      <w:r>
        <w:rPr>
          <w:rStyle w:val="187"/>
          <w:rFonts w:hint="eastAsia" w:ascii="新宋体" w:hAnsi="新宋体" w:eastAsia="新宋体"/>
          <w:b/>
          <w:bCs/>
          <w:color w:val="auto"/>
          <w:sz w:val="24"/>
          <w:highlight w:val="none"/>
        </w:rPr>
        <w:t>附件三</w:t>
      </w:r>
    </w:p>
    <w:p w14:paraId="140AF6F0">
      <w:pPr>
        <w:pageBreakBefore w:val="0"/>
        <w:kinsoku/>
        <w:wordWrap/>
        <w:bidi w:val="0"/>
        <w:spacing w:beforeAutospacing="0" w:after="0" w:afterAutospacing="0"/>
        <w:jc w:val="center"/>
        <w:rPr>
          <w:rFonts w:hint="eastAsia"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同类项目业绩</w:t>
      </w:r>
    </w:p>
    <w:tbl>
      <w:tblPr>
        <w:tblStyle w:val="53"/>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192"/>
        <w:gridCol w:w="1984"/>
        <w:gridCol w:w="720"/>
        <w:gridCol w:w="1123"/>
        <w:gridCol w:w="1134"/>
        <w:gridCol w:w="1727"/>
      </w:tblGrid>
      <w:tr w14:paraId="103A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14:paraId="03B01388">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序号</w:t>
            </w:r>
          </w:p>
        </w:tc>
        <w:tc>
          <w:tcPr>
            <w:tcW w:w="2192" w:type="dxa"/>
            <w:shd w:val="clear" w:color="auto" w:fill="D9D9D9"/>
            <w:vAlign w:val="center"/>
          </w:tcPr>
          <w:p w14:paraId="14EA00AE">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项目名称</w:t>
            </w:r>
          </w:p>
        </w:tc>
        <w:tc>
          <w:tcPr>
            <w:tcW w:w="1984" w:type="dxa"/>
            <w:shd w:val="clear" w:color="auto" w:fill="D9D9D9"/>
            <w:vAlign w:val="center"/>
          </w:tcPr>
          <w:p w14:paraId="7028D67E">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用户单位</w:t>
            </w:r>
          </w:p>
        </w:tc>
        <w:tc>
          <w:tcPr>
            <w:tcW w:w="720" w:type="dxa"/>
            <w:shd w:val="clear" w:color="auto" w:fill="D9D9D9"/>
            <w:vAlign w:val="center"/>
          </w:tcPr>
          <w:p w14:paraId="69B9A452">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数量</w:t>
            </w:r>
          </w:p>
        </w:tc>
        <w:tc>
          <w:tcPr>
            <w:tcW w:w="1123" w:type="dxa"/>
            <w:shd w:val="clear" w:color="auto" w:fill="D9D9D9"/>
            <w:vAlign w:val="center"/>
          </w:tcPr>
          <w:p w14:paraId="11E1C412">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合同金额</w:t>
            </w:r>
          </w:p>
        </w:tc>
        <w:tc>
          <w:tcPr>
            <w:tcW w:w="1134" w:type="dxa"/>
            <w:shd w:val="clear" w:color="auto" w:fill="D9D9D9"/>
            <w:vAlign w:val="center"/>
          </w:tcPr>
          <w:p w14:paraId="1D2B97B2">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合同签订时间</w:t>
            </w:r>
          </w:p>
        </w:tc>
        <w:tc>
          <w:tcPr>
            <w:tcW w:w="1727" w:type="dxa"/>
            <w:shd w:val="clear" w:color="auto" w:fill="D9D9D9"/>
            <w:vAlign w:val="center"/>
          </w:tcPr>
          <w:p w14:paraId="2C674123">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用户联系人/联系方式</w:t>
            </w:r>
          </w:p>
        </w:tc>
      </w:tr>
      <w:tr w14:paraId="45DF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368A765">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2192" w:type="dxa"/>
            <w:vAlign w:val="center"/>
          </w:tcPr>
          <w:p w14:paraId="50EA9386">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984" w:type="dxa"/>
            <w:vAlign w:val="center"/>
          </w:tcPr>
          <w:p w14:paraId="522A609B">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720" w:type="dxa"/>
            <w:vAlign w:val="center"/>
          </w:tcPr>
          <w:p w14:paraId="3EC90DD9">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23" w:type="dxa"/>
            <w:vAlign w:val="center"/>
          </w:tcPr>
          <w:p w14:paraId="42251B1E">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34" w:type="dxa"/>
            <w:vAlign w:val="center"/>
          </w:tcPr>
          <w:p w14:paraId="248E2D36">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727" w:type="dxa"/>
            <w:vAlign w:val="center"/>
          </w:tcPr>
          <w:p w14:paraId="7D6925E3">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r>
      <w:tr w14:paraId="41A5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2989893F">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2192" w:type="dxa"/>
            <w:vAlign w:val="center"/>
          </w:tcPr>
          <w:p w14:paraId="1C62F4AE">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984" w:type="dxa"/>
            <w:vAlign w:val="center"/>
          </w:tcPr>
          <w:p w14:paraId="1B5172EE">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720" w:type="dxa"/>
            <w:vAlign w:val="center"/>
          </w:tcPr>
          <w:p w14:paraId="1EB2E563">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23" w:type="dxa"/>
            <w:vAlign w:val="center"/>
          </w:tcPr>
          <w:p w14:paraId="5016C109">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34" w:type="dxa"/>
            <w:vAlign w:val="center"/>
          </w:tcPr>
          <w:p w14:paraId="13F84758">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727" w:type="dxa"/>
            <w:vAlign w:val="center"/>
          </w:tcPr>
          <w:p w14:paraId="36D5C2FA">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r>
      <w:tr w14:paraId="64EB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DD0046D">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2192" w:type="dxa"/>
            <w:vAlign w:val="center"/>
          </w:tcPr>
          <w:p w14:paraId="00468B64">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984" w:type="dxa"/>
            <w:vAlign w:val="center"/>
          </w:tcPr>
          <w:p w14:paraId="2D5E1AE0">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720" w:type="dxa"/>
            <w:vAlign w:val="center"/>
          </w:tcPr>
          <w:p w14:paraId="0E39C8EA">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23" w:type="dxa"/>
            <w:vAlign w:val="center"/>
          </w:tcPr>
          <w:p w14:paraId="59DD6A16">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34" w:type="dxa"/>
            <w:vAlign w:val="center"/>
          </w:tcPr>
          <w:p w14:paraId="1E3BA6DC">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727" w:type="dxa"/>
            <w:vAlign w:val="center"/>
          </w:tcPr>
          <w:p w14:paraId="717D09BB">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r>
      <w:tr w14:paraId="4F4C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2E24D820">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2192" w:type="dxa"/>
            <w:vAlign w:val="center"/>
          </w:tcPr>
          <w:p w14:paraId="568416CB">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984" w:type="dxa"/>
            <w:vAlign w:val="center"/>
          </w:tcPr>
          <w:p w14:paraId="246B5B6A">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720" w:type="dxa"/>
            <w:vAlign w:val="center"/>
          </w:tcPr>
          <w:p w14:paraId="459EBA0A">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23" w:type="dxa"/>
            <w:vAlign w:val="center"/>
          </w:tcPr>
          <w:p w14:paraId="7553E4E0">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34" w:type="dxa"/>
            <w:vAlign w:val="center"/>
          </w:tcPr>
          <w:p w14:paraId="2E805E03">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727" w:type="dxa"/>
            <w:vAlign w:val="center"/>
          </w:tcPr>
          <w:p w14:paraId="0DA35DA7">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r>
      <w:tr w14:paraId="3C0D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67806CB">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2192" w:type="dxa"/>
            <w:vAlign w:val="center"/>
          </w:tcPr>
          <w:p w14:paraId="05A970AB">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984" w:type="dxa"/>
            <w:vAlign w:val="center"/>
          </w:tcPr>
          <w:p w14:paraId="5053F835">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720" w:type="dxa"/>
            <w:vAlign w:val="center"/>
          </w:tcPr>
          <w:p w14:paraId="4065E9E9">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23" w:type="dxa"/>
            <w:vAlign w:val="center"/>
          </w:tcPr>
          <w:p w14:paraId="20CB75A0">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34" w:type="dxa"/>
            <w:vAlign w:val="center"/>
          </w:tcPr>
          <w:p w14:paraId="386C36C5">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727" w:type="dxa"/>
            <w:vAlign w:val="center"/>
          </w:tcPr>
          <w:p w14:paraId="2A7DED86">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r>
      <w:tr w14:paraId="238B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D1E9AB5">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2192" w:type="dxa"/>
            <w:vAlign w:val="center"/>
          </w:tcPr>
          <w:p w14:paraId="1A2203A6">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984" w:type="dxa"/>
            <w:vAlign w:val="center"/>
          </w:tcPr>
          <w:p w14:paraId="25F2AE61">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720" w:type="dxa"/>
            <w:vAlign w:val="center"/>
          </w:tcPr>
          <w:p w14:paraId="6A18861E">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23" w:type="dxa"/>
            <w:vAlign w:val="center"/>
          </w:tcPr>
          <w:p w14:paraId="49DE26A8">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34" w:type="dxa"/>
            <w:vAlign w:val="center"/>
          </w:tcPr>
          <w:p w14:paraId="6A7DDB3D">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727" w:type="dxa"/>
            <w:vAlign w:val="center"/>
          </w:tcPr>
          <w:p w14:paraId="795095B0">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r>
      <w:tr w14:paraId="5129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9143D57">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2192" w:type="dxa"/>
            <w:vAlign w:val="center"/>
          </w:tcPr>
          <w:p w14:paraId="588213DC">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984" w:type="dxa"/>
            <w:vAlign w:val="center"/>
          </w:tcPr>
          <w:p w14:paraId="1140D649">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720" w:type="dxa"/>
            <w:vAlign w:val="center"/>
          </w:tcPr>
          <w:p w14:paraId="7F696F8E">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23" w:type="dxa"/>
            <w:vAlign w:val="center"/>
          </w:tcPr>
          <w:p w14:paraId="0AE98DE7">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34" w:type="dxa"/>
            <w:vAlign w:val="center"/>
          </w:tcPr>
          <w:p w14:paraId="3CF59F60">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727" w:type="dxa"/>
            <w:vAlign w:val="center"/>
          </w:tcPr>
          <w:p w14:paraId="35EFF227">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r>
      <w:tr w14:paraId="2ED8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3CE9059">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2192" w:type="dxa"/>
            <w:vAlign w:val="center"/>
          </w:tcPr>
          <w:p w14:paraId="66847D79">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984" w:type="dxa"/>
            <w:vAlign w:val="center"/>
          </w:tcPr>
          <w:p w14:paraId="03CE6E51">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720" w:type="dxa"/>
            <w:vAlign w:val="center"/>
          </w:tcPr>
          <w:p w14:paraId="216AC75C">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23" w:type="dxa"/>
            <w:vAlign w:val="center"/>
          </w:tcPr>
          <w:p w14:paraId="186ED52A">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34" w:type="dxa"/>
            <w:vAlign w:val="center"/>
          </w:tcPr>
          <w:p w14:paraId="6EF45D55">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727" w:type="dxa"/>
            <w:vAlign w:val="center"/>
          </w:tcPr>
          <w:p w14:paraId="2FAD851C">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r>
      <w:tr w14:paraId="5BAC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A2DB387">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2192" w:type="dxa"/>
            <w:vAlign w:val="center"/>
          </w:tcPr>
          <w:p w14:paraId="064D0329">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984" w:type="dxa"/>
            <w:vAlign w:val="center"/>
          </w:tcPr>
          <w:p w14:paraId="537EE973">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720" w:type="dxa"/>
            <w:vAlign w:val="center"/>
          </w:tcPr>
          <w:p w14:paraId="46CECB66">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23" w:type="dxa"/>
            <w:vAlign w:val="center"/>
          </w:tcPr>
          <w:p w14:paraId="065DF41B">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34" w:type="dxa"/>
            <w:vAlign w:val="center"/>
          </w:tcPr>
          <w:p w14:paraId="5D6A6070">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727" w:type="dxa"/>
            <w:vAlign w:val="center"/>
          </w:tcPr>
          <w:p w14:paraId="55027E1B">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r>
      <w:tr w14:paraId="7A3D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AA94C53">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2192" w:type="dxa"/>
            <w:vAlign w:val="center"/>
          </w:tcPr>
          <w:p w14:paraId="1BE1C447">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984" w:type="dxa"/>
            <w:vAlign w:val="center"/>
          </w:tcPr>
          <w:p w14:paraId="3F338D24">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720" w:type="dxa"/>
            <w:vAlign w:val="center"/>
          </w:tcPr>
          <w:p w14:paraId="37BA8482">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23" w:type="dxa"/>
            <w:vAlign w:val="center"/>
          </w:tcPr>
          <w:p w14:paraId="097A2E52">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34" w:type="dxa"/>
            <w:vAlign w:val="center"/>
          </w:tcPr>
          <w:p w14:paraId="2F4FB105">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727" w:type="dxa"/>
            <w:vAlign w:val="center"/>
          </w:tcPr>
          <w:p w14:paraId="1F46CD42">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r>
      <w:tr w14:paraId="6344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14E375D9">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2192" w:type="dxa"/>
            <w:vAlign w:val="center"/>
          </w:tcPr>
          <w:p w14:paraId="752CC84A">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984" w:type="dxa"/>
            <w:vAlign w:val="center"/>
          </w:tcPr>
          <w:p w14:paraId="520CC381">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720" w:type="dxa"/>
            <w:vAlign w:val="center"/>
          </w:tcPr>
          <w:p w14:paraId="4EB5192F">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23" w:type="dxa"/>
            <w:vAlign w:val="center"/>
          </w:tcPr>
          <w:p w14:paraId="1493FA71">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134" w:type="dxa"/>
            <w:vAlign w:val="center"/>
          </w:tcPr>
          <w:p w14:paraId="0BFB76C7">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c>
          <w:tcPr>
            <w:tcW w:w="1727" w:type="dxa"/>
            <w:vAlign w:val="center"/>
          </w:tcPr>
          <w:p w14:paraId="49086CD6">
            <w:pPr>
              <w:pageBreakBefore w:val="0"/>
              <w:kinsoku/>
              <w:wordWrap/>
              <w:bidi w:val="0"/>
              <w:spacing w:beforeAutospacing="0" w:after="0" w:afterAutospacing="0" w:line="380" w:lineRule="exact"/>
              <w:jc w:val="center"/>
              <w:rPr>
                <w:rFonts w:hint="eastAsia" w:ascii="宋体" w:hAnsi="宋体"/>
                <w:b/>
                <w:bCs/>
                <w:color w:val="auto"/>
                <w:sz w:val="22"/>
                <w:szCs w:val="22"/>
                <w:highlight w:val="none"/>
              </w:rPr>
            </w:pPr>
          </w:p>
        </w:tc>
      </w:tr>
    </w:tbl>
    <w:p w14:paraId="47566052">
      <w:pPr>
        <w:pageBreakBefore w:val="0"/>
        <w:kinsoku/>
        <w:wordWrap/>
        <w:bidi w:val="0"/>
        <w:spacing w:beforeAutospacing="0" w:after="0" w:afterAutospacing="0" w:line="40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注：</w:t>
      </w:r>
    </w:p>
    <w:p w14:paraId="57B9FEFB">
      <w:pPr>
        <w:pageBreakBefore w:val="0"/>
        <w:kinsoku/>
        <w:wordWrap/>
        <w:bidi w:val="0"/>
        <w:spacing w:beforeAutospacing="0" w:after="0" w:afterAutospacing="0" w:line="40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1.此表仅提供了表格形式，供应商应根据需要准备足够数量的表格来填写。</w:t>
      </w:r>
    </w:p>
    <w:p w14:paraId="1577D12E">
      <w:pPr>
        <w:pageBreakBefore w:val="0"/>
        <w:kinsoku/>
        <w:wordWrap/>
        <w:bidi w:val="0"/>
        <w:spacing w:beforeAutospacing="0" w:after="0" w:afterAutospacing="0" w:line="40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2.每项业绩须根据商务技术文件评分细则的要求提供证明材料； </w:t>
      </w:r>
    </w:p>
    <w:p w14:paraId="30A09E10">
      <w:pPr>
        <w:pageBreakBefore w:val="0"/>
        <w:kinsoku/>
        <w:wordWrap/>
        <w:bidi w:val="0"/>
        <w:spacing w:beforeAutospacing="0" w:after="0" w:afterAutospacing="0" w:line="40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3.供应商不按此要求填写此项内容或未按要求提供业绩证明材料将视为无业绩，不纳入评分范围。</w:t>
      </w:r>
    </w:p>
    <w:p w14:paraId="1CDCA92D">
      <w:pPr>
        <w:pageBreakBefore w:val="0"/>
        <w:kinsoku/>
        <w:wordWrap/>
        <w:bidi w:val="0"/>
        <w:spacing w:beforeAutospacing="0" w:after="0" w:afterAutospacing="0" w:line="400" w:lineRule="exact"/>
        <w:ind w:left="180"/>
        <w:rPr>
          <w:rFonts w:hint="eastAsia" w:ascii="新宋体" w:hAnsi="新宋体" w:eastAsia="新宋体"/>
          <w:b/>
          <w:color w:val="auto"/>
          <w:sz w:val="22"/>
          <w:szCs w:val="22"/>
          <w:highlight w:val="none"/>
        </w:rPr>
      </w:pPr>
    </w:p>
    <w:p w14:paraId="5852E343">
      <w:pPr>
        <w:pageBreakBefore w:val="0"/>
        <w:tabs>
          <w:tab w:val="left" w:pos="840"/>
          <w:tab w:val="left" w:pos="5400"/>
        </w:tabs>
        <w:kinsoku/>
        <w:wordWrap/>
        <w:bidi w:val="0"/>
        <w:adjustRightInd w:val="0"/>
        <w:snapToGrid w:val="0"/>
        <w:spacing w:beforeAutospacing="0" w:after="0" w:afterAutospacing="0" w:line="400" w:lineRule="exact"/>
        <w:ind w:left="420" w:leftChars="200" w:firstLine="4620" w:firstLineChars="2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供应商全称（公章）：</w:t>
      </w:r>
    </w:p>
    <w:p w14:paraId="7EE558DA">
      <w:pPr>
        <w:pageBreakBefore w:val="0"/>
        <w:tabs>
          <w:tab w:val="left" w:pos="840"/>
          <w:tab w:val="left" w:pos="5400"/>
        </w:tabs>
        <w:kinsoku/>
        <w:wordWrap/>
        <w:bidi w:val="0"/>
        <w:adjustRightInd w:val="0"/>
        <w:snapToGrid w:val="0"/>
        <w:spacing w:beforeAutospacing="0" w:after="0" w:afterAutospacing="0" w:line="400" w:lineRule="exact"/>
        <w:ind w:left="420" w:leftChars="200" w:firstLine="4620" w:firstLineChars="2100"/>
        <w:rPr>
          <w:rFonts w:hint="eastAsia" w:ascii="宋体" w:hAnsi="宋体"/>
          <w:b/>
          <w:color w:val="auto"/>
          <w:sz w:val="29"/>
          <w:highlight w:val="none"/>
        </w:rPr>
      </w:pPr>
      <w:r>
        <w:rPr>
          <w:rFonts w:hint="eastAsia" w:ascii="新宋体" w:hAnsi="新宋体" w:eastAsia="新宋体"/>
          <w:color w:val="auto"/>
          <w:sz w:val="22"/>
          <w:szCs w:val="22"/>
          <w:highlight w:val="none"/>
        </w:rPr>
        <w:t>日  期：</w:t>
      </w:r>
    </w:p>
    <w:p w14:paraId="3F8EA964">
      <w:pPr>
        <w:pageBreakBefore w:val="0"/>
        <w:kinsoku/>
        <w:wordWrap/>
        <w:bidi w:val="0"/>
        <w:spacing w:beforeAutospacing="0" w:after="0" w:afterAutospacing="0"/>
        <w:rPr>
          <w:rFonts w:hint="eastAsia" w:ascii="宋体" w:hAnsi="宋体"/>
          <w:b/>
          <w:color w:val="auto"/>
          <w:sz w:val="29"/>
          <w:highlight w:val="none"/>
        </w:rPr>
      </w:pPr>
      <w:r>
        <w:rPr>
          <w:rFonts w:hint="eastAsia" w:ascii="宋体" w:hAnsi="宋体"/>
          <w:b/>
          <w:color w:val="auto"/>
          <w:sz w:val="29"/>
          <w:highlight w:val="none"/>
        </w:rPr>
        <w:br w:type="page"/>
      </w:r>
    </w:p>
    <w:p w14:paraId="5F054774">
      <w:pPr>
        <w:pageBreakBefore w:val="0"/>
        <w:kinsoku/>
        <w:wordWrap/>
        <w:bidi w:val="0"/>
        <w:spacing w:beforeAutospacing="0" w:after="0" w:afterAutospacing="0" w:line="380" w:lineRule="exact"/>
        <w:rPr>
          <w:rFonts w:hint="eastAsia" w:ascii="宋体" w:hAnsi="宋体"/>
          <w:b/>
          <w:color w:val="auto"/>
          <w:sz w:val="29"/>
          <w:highlight w:val="none"/>
        </w:rPr>
      </w:pPr>
      <w:r>
        <w:rPr>
          <w:rFonts w:hint="eastAsia" w:ascii="新宋体" w:hAnsi="新宋体" w:eastAsia="新宋体"/>
          <w:b/>
          <w:bCs/>
          <w:color w:val="auto"/>
          <w:sz w:val="22"/>
          <w:szCs w:val="22"/>
          <w:highlight w:val="none"/>
        </w:rPr>
        <w:t>附件四</w:t>
      </w:r>
    </w:p>
    <w:p w14:paraId="68931D15">
      <w:pPr>
        <w:pageBreakBefore w:val="0"/>
        <w:kinsoku/>
        <w:wordWrap/>
        <w:bidi w:val="0"/>
        <w:spacing w:beforeAutospacing="0" w:after="0" w:afterAutospacing="0" w:line="380" w:lineRule="exact"/>
        <w:jc w:val="center"/>
        <w:rPr>
          <w:rFonts w:hint="eastAsia" w:ascii="宋体" w:hAnsi="宋体" w:cs="新宋体"/>
          <w:b/>
          <w:bCs/>
          <w:color w:val="auto"/>
          <w:sz w:val="28"/>
          <w:szCs w:val="28"/>
          <w:highlight w:val="none"/>
        </w:rPr>
      </w:pPr>
      <w:r>
        <w:rPr>
          <w:rFonts w:hint="eastAsia" w:ascii="宋体" w:hAnsi="宋体"/>
          <w:b/>
          <w:color w:val="auto"/>
          <w:sz w:val="29"/>
          <w:highlight w:val="none"/>
        </w:rPr>
        <w:t>拟投入本项目人员配置情况</w:t>
      </w:r>
    </w:p>
    <w:p w14:paraId="6ECF96B4">
      <w:pPr>
        <w:pStyle w:val="29"/>
        <w:pageBreakBefore w:val="0"/>
        <w:kinsoku/>
        <w:wordWrap/>
        <w:bidi w:val="0"/>
        <w:spacing w:beforeAutospacing="0" w:after="0" w:afterAutospacing="0" w:line="400" w:lineRule="atLeast"/>
        <w:ind w:left="17" w:hanging="17" w:hangingChars="6"/>
        <w:jc w:val="center"/>
        <w:rPr>
          <w:rFonts w:hAnsi="宋体" w:cs="新宋体"/>
          <w:b/>
          <w:color w:val="auto"/>
          <w:sz w:val="28"/>
          <w:highlight w:val="none"/>
        </w:rPr>
      </w:pPr>
      <w:r>
        <w:rPr>
          <w:rFonts w:hint="eastAsia" w:hAnsi="宋体" w:cs="新宋体"/>
          <w:b/>
          <w:color w:val="auto"/>
          <w:sz w:val="28"/>
          <w:highlight w:val="none"/>
        </w:rPr>
        <w:t>（1）项目负责人简历表</w:t>
      </w:r>
    </w:p>
    <w:p w14:paraId="2CD55CB2">
      <w:pPr>
        <w:pStyle w:val="29"/>
        <w:pageBreakBefore w:val="0"/>
        <w:kinsoku/>
        <w:wordWrap/>
        <w:bidi w:val="0"/>
        <w:spacing w:beforeAutospacing="0" w:after="0" w:afterAutospacing="0" w:line="400" w:lineRule="atLeast"/>
        <w:ind w:left="663" w:hanging="660" w:hangingChars="300"/>
        <w:rPr>
          <w:rFonts w:hAnsi="宋体" w:cs="新宋体"/>
          <w:b/>
          <w:color w:val="auto"/>
          <w:sz w:val="22"/>
          <w:highlight w:val="none"/>
        </w:rPr>
      </w:pPr>
      <w:r>
        <w:rPr>
          <w:rFonts w:hint="eastAsia" w:hAnsi="宋体" w:cs="新宋体"/>
          <w:b/>
          <w:color w:val="auto"/>
          <w:sz w:val="22"/>
          <w:highlight w:val="none"/>
        </w:rPr>
        <w:t>项目名称：                                            项目编号：</w:t>
      </w:r>
    </w:p>
    <w:tbl>
      <w:tblPr>
        <w:tblStyle w:val="5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36"/>
        <w:gridCol w:w="1632"/>
        <w:gridCol w:w="1744"/>
        <w:gridCol w:w="1561"/>
        <w:gridCol w:w="1677"/>
      </w:tblGrid>
      <w:tr w14:paraId="485F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12" w:space="0"/>
              <w:left w:val="single" w:color="auto" w:sz="12" w:space="0"/>
              <w:bottom w:val="single" w:color="auto" w:sz="6" w:space="0"/>
              <w:right w:val="single" w:color="auto" w:sz="6" w:space="0"/>
            </w:tcBorders>
            <w:vAlign w:val="center"/>
          </w:tcPr>
          <w:p w14:paraId="1051E252">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r>
              <w:rPr>
                <w:rFonts w:hint="eastAsia" w:hAnsi="宋体"/>
                <w:color w:val="auto"/>
                <w:sz w:val="22"/>
                <w:szCs w:val="22"/>
                <w:highlight w:val="none"/>
              </w:rPr>
              <w:t>姓 名</w:t>
            </w:r>
          </w:p>
        </w:tc>
        <w:tc>
          <w:tcPr>
            <w:tcW w:w="1636" w:type="dxa"/>
            <w:tcBorders>
              <w:top w:val="single" w:color="auto" w:sz="12" w:space="0"/>
              <w:left w:val="single" w:color="auto" w:sz="6" w:space="0"/>
              <w:bottom w:val="single" w:color="auto" w:sz="6" w:space="0"/>
              <w:right w:val="single" w:color="auto" w:sz="6" w:space="0"/>
            </w:tcBorders>
            <w:vAlign w:val="center"/>
          </w:tcPr>
          <w:p w14:paraId="30642C79">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p>
        </w:tc>
        <w:tc>
          <w:tcPr>
            <w:tcW w:w="1632" w:type="dxa"/>
            <w:tcBorders>
              <w:top w:val="single" w:color="auto" w:sz="12" w:space="0"/>
              <w:left w:val="single" w:color="auto" w:sz="6" w:space="0"/>
              <w:bottom w:val="single" w:color="auto" w:sz="6" w:space="0"/>
              <w:right w:val="single" w:color="auto" w:sz="6" w:space="0"/>
            </w:tcBorders>
            <w:vAlign w:val="center"/>
          </w:tcPr>
          <w:p w14:paraId="0E0AD8C7">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r>
              <w:rPr>
                <w:rFonts w:hint="eastAsia" w:hAnsi="宋体"/>
                <w:color w:val="auto"/>
                <w:sz w:val="22"/>
                <w:szCs w:val="22"/>
                <w:highlight w:val="none"/>
              </w:rPr>
              <w:t>性 别</w:t>
            </w:r>
          </w:p>
        </w:tc>
        <w:tc>
          <w:tcPr>
            <w:tcW w:w="1744" w:type="dxa"/>
            <w:tcBorders>
              <w:top w:val="single" w:color="auto" w:sz="12" w:space="0"/>
              <w:left w:val="single" w:color="auto" w:sz="6" w:space="0"/>
              <w:bottom w:val="single" w:color="auto" w:sz="6" w:space="0"/>
              <w:right w:val="single" w:color="auto" w:sz="6" w:space="0"/>
            </w:tcBorders>
            <w:vAlign w:val="center"/>
          </w:tcPr>
          <w:p w14:paraId="512B1452">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p>
        </w:tc>
        <w:tc>
          <w:tcPr>
            <w:tcW w:w="1561" w:type="dxa"/>
            <w:tcBorders>
              <w:top w:val="single" w:color="auto" w:sz="12" w:space="0"/>
              <w:left w:val="single" w:color="auto" w:sz="6" w:space="0"/>
              <w:bottom w:val="single" w:color="auto" w:sz="6" w:space="0"/>
              <w:right w:val="single" w:color="auto" w:sz="6" w:space="0"/>
            </w:tcBorders>
            <w:vAlign w:val="center"/>
          </w:tcPr>
          <w:p w14:paraId="7CB7794F">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r>
              <w:rPr>
                <w:rFonts w:hint="eastAsia" w:hAnsi="宋体"/>
                <w:color w:val="auto"/>
                <w:sz w:val="22"/>
                <w:szCs w:val="22"/>
                <w:highlight w:val="none"/>
              </w:rPr>
              <w:t>年 龄</w:t>
            </w:r>
          </w:p>
        </w:tc>
        <w:tc>
          <w:tcPr>
            <w:tcW w:w="1677" w:type="dxa"/>
            <w:tcBorders>
              <w:top w:val="single" w:color="auto" w:sz="12" w:space="0"/>
              <w:left w:val="single" w:color="auto" w:sz="6" w:space="0"/>
              <w:bottom w:val="single" w:color="auto" w:sz="6" w:space="0"/>
              <w:right w:val="single" w:color="auto" w:sz="12" w:space="0"/>
            </w:tcBorders>
            <w:vAlign w:val="center"/>
          </w:tcPr>
          <w:p w14:paraId="25B5BEA4">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p>
        </w:tc>
      </w:tr>
      <w:tr w14:paraId="239E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6" w:space="0"/>
              <w:left w:val="single" w:color="auto" w:sz="12" w:space="0"/>
              <w:bottom w:val="single" w:color="auto" w:sz="6" w:space="0"/>
              <w:right w:val="single" w:color="auto" w:sz="6" w:space="0"/>
            </w:tcBorders>
            <w:vAlign w:val="center"/>
          </w:tcPr>
          <w:p w14:paraId="0ECAB958">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r>
              <w:rPr>
                <w:rFonts w:hint="eastAsia" w:hAnsi="宋体"/>
                <w:color w:val="auto"/>
                <w:sz w:val="22"/>
                <w:szCs w:val="22"/>
                <w:highlight w:val="none"/>
              </w:rPr>
              <w:t>学 历</w:t>
            </w:r>
          </w:p>
        </w:tc>
        <w:tc>
          <w:tcPr>
            <w:tcW w:w="1636" w:type="dxa"/>
            <w:tcBorders>
              <w:top w:val="single" w:color="auto" w:sz="6" w:space="0"/>
              <w:left w:val="single" w:color="auto" w:sz="6" w:space="0"/>
              <w:bottom w:val="single" w:color="auto" w:sz="6" w:space="0"/>
              <w:right w:val="single" w:color="auto" w:sz="6" w:space="0"/>
            </w:tcBorders>
            <w:vAlign w:val="center"/>
          </w:tcPr>
          <w:p w14:paraId="12350F02">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p>
        </w:tc>
        <w:tc>
          <w:tcPr>
            <w:tcW w:w="1632" w:type="dxa"/>
            <w:tcBorders>
              <w:top w:val="single" w:color="auto" w:sz="6" w:space="0"/>
              <w:left w:val="single" w:color="auto" w:sz="6" w:space="0"/>
              <w:bottom w:val="single" w:color="auto" w:sz="6" w:space="0"/>
              <w:right w:val="single" w:color="auto" w:sz="6" w:space="0"/>
            </w:tcBorders>
            <w:vAlign w:val="center"/>
          </w:tcPr>
          <w:p w14:paraId="188D6F62">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r>
              <w:rPr>
                <w:rFonts w:hint="eastAsia" w:hAnsi="宋体"/>
                <w:color w:val="auto"/>
                <w:sz w:val="22"/>
                <w:szCs w:val="22"/>
                <w:highlight w:val="none"/>
              </w:rPr>
              <w:t>职 称</w:t>
            </w:r>
          </w:p>
        </w:tc>
        <w:tc>
          <w:tcPr>
            <w:tcW w:w="1744" w:type="dxa"/>
            <w:tcBorders>
              <w:top w:val="single" w:color="auto" w:sz="6" w:space="0"/>
              <w:left w:val="single" w:color="auto" w:sz="6" w:space="0"/>
              <w:bottom w:val="single" w:color="auto" w:sz="6" w:space="0"/>
              <w:right w:val="single" w:color="auto" w:sz="6" w:space="0"/>
            </w:tcBorders>
            <w:vAlign w:val="center"/>
          </w:tcPr>
          <w:p w14:paraId="04F6CA29">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p>
        </w:tc>
        <w:tc>
          <w:tcPr>
            <w:tcW w:w="1561" w:type="dxa"/>
            <w:tcBorders>
              <w:top w:val="single" w:color="auto" w:sz="6" w:space="0"/>
              <w:left w:val="single" w:color="auto" w:sz="6" w:space="0"/>
              <w:bottom w:val="single" w:color="auto" w:sz="6" w:space="0"/>
              <w:right w:val="single" w:color="auto" w:sz="6" w:space="0"/>
            </w:tcBorders>
            <w:vAlign w:val="center"/>
          </w:tcPr>
          <w:p w14:paraId="0AB64C48">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r>
              <w:rPr>
                <w:rFonts w:hint="eastAsia" w:hAnsi="宋体"/>
                <w:color w:val="auto"/>
                <w:sz w:val="22"/>
                <w:szCs w:val="22"/>
                <w:highlight w:val="none"/>
              </w:rPr>
              <w:t>职 务</w:t>
            </w:r>
          </w:p>
        </w:tc>
        <w:tc>
          <w:tcPr>
            <w:tcW w:w="1677" w:type="dxa"/>
            <w:tcBorders>
              <w:top w:val="single" w:color="auto" w:sz="6" w:space="0"/>
              <w:left w:val="single" w:color="auto" w:sz="6" w:space="0"/>
              <w:bottom w:val="single" w:color="auto" w:sz="6" w:space="0"/>
              <w:right w:val="single" w:color="auto" w:sz="12" w:space="0"/>
            </w:tcBorders>
            <w:vAlign w:val="center"/>
          </w:tcPr>
          <w:p w14:paraId="0E992147">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p>
        </w:tc>
      </w:tr>
      <w:tr w14:paraId="7108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6" w:space="0"/>
              <w:left w:val="single" w:color="auto" w:sz="12" w:space="0"/>
              <w:bottom w:val="single" w:color="auto" w:sz="6" w:space="0"/>
              <w:right w:val="single" w:color="auto" w:sz="6" w:space="0"/>
            </w:tcBorders>
            <w:vAlign w:val="center"/>
          </w:tcPr>
          <w:p w14:paraId="0DE277EC">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r>
              <w:rPr>
                <w:rFonts w:hint="eastAsia" w:hAnsi="宋体"/>
                <w:color w:val="auto"/>
                <w:sz w:val="22"/>
                <w:szCs w:val="22"/>
                <w:highlight w:val="none"/>
              </w:rPr>
              <w:t>联系电话</w:t>
            </w:r>
          </w:p>
        </w:tc>
        <w:tc>
          <w:tcPr>
            <w:tcW w:w="3268" w:type="dxa"/>
            <w:gridSpan w:val="2"/>
            <w:tcBorders>
              <w:top w:val="single" w:color="auto" w:sz="6" w:space="0"/>
              <w:left w:val="single" w:color="auto" w:sz="6" w:space="0"/>
              <w:bottom w:val="single" w:color="auto" w:sz="6" w:space="0"/>
              <w:right w:val="single" w:color="auto" w:sz="6" w:space="0"/>
            </w:tcBorders>
            <w:vAlign w:val="center"/>
          </w:tcPr>
          <w:p w14:paraId="441F4072">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p>
        </w:tc>
        <w:tc>
          <w:tcPr>
            <w:tcW w:w="1744" w:type="dxa"/>
            <w:tcBorders>
              <w:top w:val="single" w:color="auto" w:sz="6" w:space="0"/>
              <w:left w:val="single" w:color="auto" w:sz="6" w:space="0"/>
              <w:bottom w:val="single" w:color="auto" w:sz="6" w:space="0"/>
              <w:right w:val="single" w:color="auto" w:sz="6" w:space="0"/>
            </w:tcBorders>
            <w:vAlign w:val="center"/>
          </w:tcPr>
          <w:p w14:paraId="7DF83997">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r>
              <w:rPr>
                <w:rFonts w:hint="eastAsia" w:hAnsi="宋体"/>
                <w:color w:val="auto"/>
                <w:sz w:val="22"/>
                <w:szCs w:val="22"/>
                <w:highlight w:val="none"/>
              </w:rPr>
              <w:t>手 机</w:t>
            </w:r>
          </w:p>
        </w:tc>
        <w:tc>
          <w:tcPr>
            <w:tcW w:w="3238" w:type="dxa"/>
            <w:gridSpan w:val="2"/>
            <w:tcBorders>
              <w:top w:val="single" w:color="auto" w:sz="6" w:space="0"/>
              <w:left w:val="single" w:color="auto" w:sz="6" w:space="0"/>
              <w:bottom w:val="single" w:color="auto" w:sz="6" w:space="0"/>
              <w:right w:val="single" w:color="auto" w:sz="12" w:space="0"/>
            </w:tcBorders>
            <w:vAlign w:val="center"/>
          </w:tcPr>
          <w:p w14:paraId="36C65070">
            <w:pPr>
              <w:pStyle w:val="29"/>
              <w:pageBreakBefore w:val="0"/>
              <w:kinsoku/>
              <w:wordWrap/>
              <w:bidi w:val="0"/>
              <w:spacing w:beforeAutospacing="0" w:after="0" w:afterAutospacing="0" w:line="400" w:lineRule="atLeast"/>
              <w:ind w:left="660" w:hanging="660" w:hangingChars="300"/>
              <w:jc w:val="center"/>
              <w:rPr>
                <w:rFonts w:hAnsi="宋体"/>
                <w:color w:val="auto"/>
                <w:sz w:val="22"/>
                <w:szCs w:val="22"/>
                <w:highlight w:val="none"/>
              </w:rPr>
            </w:pPr>
          </w:p>
        </w:tc>
      </w:tr>
      <w:tr w14:paraId="064A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9854" w:type="dxa"/>
            <w:gridSpan w:val="6"/>
            <w:tcBorders>
              <w:top w:val="single" w:color="auto" w:sz="6" w:space="0"/>
              <w:left w:val="single" w:color="auto" w:sz="12" w:space="0"/>
              <w:bottom w:val="single" w:color="auto" w:sz="12" w:space="0"/>
              <w:right w:val="single" w:color="auto" w:sz="12" w:space="0"/>
            </w:tcBorders>
          </w:tcPr>
          <w:p w14:paraId="76A72BD9">
            <w:pPr>
              <w:pStyle w:val="29"/>
              <w:pageBreakBefore w:val="0"/>
              <w:kinsoku/>
              <w:wordWrap/>
              <w:bidi w:val="0"/>
              <w:spacing w:beforeAutospacing="0" w:after="0" w:afterAutospacing="0" w:line="400" w:lineRule="atLeast"/>
              <w:ind w:left="660" w:hanging="660" w:hangingChars="300"/>
              <w:rPr>
                <w:rFonts w:hAnsi="宋体"/>
                <w:color w:val="auto"/>
                <w:sz w:val="22"/>
                <w:szCs w:val="22"/>
                <w:highlight w:val="none"/>
              </w:rPr>
            </w:pPr>
            <w:r>
              <w:rPr>
                <w:rFonts w:hint="eastAsia" w:hAnsi="宋体"/>
                <w:color w:val="auto"/>
                <w:sz w:val="22"/>
                <w:szCs w:val="22"/>
                <w:highlight w:val="none"/>
              </w:rPr>
              <w:t>近五年从事相关工作经历及业绩：</w:t>
            </w:r>
          </w:p>
        </w:tc>
      </w:tr>
    </w:tbl>
    <w:p w14:paraId="65274115">
      <w:pPr>
        <w:pageBreakBefore w:val="0"/>
        <w:tabs>
          <w:tab w:val="left" w:pos="780"/>
        </w:tabs>
        <w:kinsoku/>
        <w:wordWrap/>
        <w:bidi w:val="0"/>
        <w:spacing w:beforeAutospacing="0" w:after="0" w:afterAutospacing="0" w:line="400" w:lineRule="exact"/>
        <w:ind w:left="180"/>
        <w:rPr>
          <w:rFonts w:hint="eastAsia" w:ascii="新宋体" w:hAnsi="新宋体" w:eastAsia="新宋体"/>
          <w:b/>
          <w:color w:val="auto"/>
          <w:sz w:val="22"/>
          <w:szCs w:val="22"/>
          <w:highlight w:val="none"/>
        </w:rPr>
      </w:pPr>
    </w:p>
    <w:p w14:paraId="2DF8BE90">
      <w:pPr>
        <w:pStyle w:val="2"/>
        <w:pageBreakBefore w:val="0"/>
        <w:kinsoku/>
        <w:wordWrap/>
        <w:bidi w:val="0"/>
        <w:spacing w:beforeAutospacing="0" w:after="0" w:afterAutospacing="0"/>
        <w:ind w:firstLine="200"/>
        <w:rPr>
          <w:color w:val="auto"/>
          <w:highlight w:val="none"/>
        </w:rPr>
      </w:pPr>
    </w:p>
    <w:p w14:paraId="3AB35E6C">
      <w:pPr>
        <w:pageBreakBefore w:val="0"/>
        <w:kinsoku/>
        <w:wordWrap/>
        <w:bidi w:val="0"/>
        <w:spacing w:beforeAutospacing="0" w:after="0" w:afterAutospacing="0" w:line="400" w:lineRule="exact"/>
        <w:ind w:firstLine="770" w:firstLineChars="3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供应商全称（公章）：</w:t>
      </w:r>
    </w:p>
    <w:p w14:paraId="0E3A3359">
      <w:pPr>
        <w:pageBreakBefore w:val="0"/>
        <w:kinsoku/>
        <w:wordWrap/>
        <w:bidi w:val="0"/>
        <w:spacing w:beforeAutospacing="0" w:after="0" w:afterAutospacing="0" w:line="400" w:lineRule="exact"/>
        <w:ind w:firstLine="770" w:firstLineChars="350"/>
        <w:rPr>
          <w:rFonts w:hint="eastAsia" w:ascii="新宋体" w:hAnsi="新宋体" w:eastAsia="新宋体"/>
          <w:b/>
          <w:color w:val="auto"/>
          <w:sz w:val="22"/>
          <w:highlight w:val="none"/>
        </w:rPr>
      </w:pPr>
      <w:r>
        <w:rPr>
          <w:rFonts w:hint="eastAsia" w:ascii="新宋体" w:hAnsi="新宋体" w:eastAsia="新宋体"/>
          <w:color w:val="auto"/>
          <w:sz w:val="22"/>
          <w:szCs w:val="22"/>
          <w:highlight w:val="none"/>
        </w:rPr>
        <w:t xml:space="preserve">日 期： </w:t>
      </w:r>
      <w:r>
        <w:rPr>
          <w:rFonts w:hint="eastAsia" w:ascii="新宋体" w:hAnsi="新宋体" w:eastAsia="新宋体"/>
          <w:color w:val="auto"/>
          <w:sz w:val="24"/>
          <w:highlight w:val="none"/>
        </w:rPr>
        <w:t xml:space="preserve"> </w:t>
      </w:r>
    </w:p>
    <w:p w14:paraId="69D09633">
      <w:pPr>
        <w:pageBreakBefore w:val="0"/>
        <w:tabs>
          <w:tab w:val="left" w:pos="840"/>
        </w:tabs>
        <w:kinsoku/>
        <w:wordWrap/>
        <w:bidi w:val="0"/>
        <w:adjustRightInd w:val="0"/>
        <w:snapToGrid w:val="0"/>
        <w:spacing w:beforeAutospacing="0" w:after="0" w:afterAutospacing="0" w:line="360" w:lineRule="auto"/>
        <w:rPr>
          <w:rFonts w:hint="eastAsia" w:ascii="新宋体" w:hAnsi="新宋体" w:eastAsia="新宋体"/>
          <w:b/>
          <w:color w:val="auto"/>
          <w:sz w:val="22"/>
          <w:szCs w:val="22"/>
          <w:highlight w:val="none"/>
        </w:rPr>
      </w:pPr>
    </w:p>
    <w:p w14:paraId="021F1D90">
      <w:pPr>
        <w:pageBreakBefore w:val="0"/>
        <w:tabs>
          <w:tab w:val="left" w:pos="840"/>
        </w:tabs>
        <w:kinsoku/>
        <w:wordWrap/>
        <w:bidi w:val="0"/>
        <w:adjustRightInd w:val="0"/>
        <w:snapToGrid w:val="0"/>
        <w:spacing w:beforeAutospacing="0" w:after="0" w:afterAutospacing="0" w:line="360" w:lineRule="auto"/>
        <w:rPr>
          <w:rFonts w:hint="eastAsia" w:ascii="新宋体" w:hAnsi="新宋体" w:eastAsia="新宋体"/>
          <w:b/>
          <w:color w:val="auto"/>
          <w:sz w:val="22"/>
          <w:szCs w:val="22"/>
          <w:highlight w:val="none"/>
        </w:rPr>
      </w:pPr>
    </w:p>
    <w:p w14:paraId="7EBDDA87">
      <w:pPr>
        <w:pageBreakBefore w:val="0"/>
        <w:kinsoku/>
        <w:wordWrap/>
        <w:bidi w:val="0"/>
        <w:spacing w:beforeAutospacing="0" w:after="0" w:afterAutospacing="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br w:type="page"/>
      </w:r>
    </w:p>
    <w:p w14:paraId="5475563E">
      <w:pPr>
        <w:pStyle w:val="29"/>
        <w:pageBreakBefore w:val="0"/>
        <w:kinsoku/>
        <w:wordWrap/>
        <w:bidi w:val="0"/>
        <w:spacing w:beforeAutospacing="0" w:after="0" w:afterAutospacing="0" w:line="400" w:lineRule="atLeast"/>
        <w:ind w:left="17" w:hanging="17" w:hangingChars="6"/>
        <w:jc w:val="center"/>
        <w:rPr>
          <w:rFonts w:hAnsi="宋体" w:cs="新宋体"/>
          <w:b/>
          <w:color w:val="auto"/>
          <w:sz w:val="28"/>
          <w:highlight w:val="none"/>
        </w:rPr>
      </w:pPr>
      <w:r>
        <w:rPr>
          <w:rFonts w:hint="eastAsia" w:hAnsi="宋体" w:cs="新宋体"/>
          <w:b/>
          <w:color w:val="auto"/>
          <w:sz w:val="28"/>
          <w:highlight w:val="none"/>
        </w:rPr>
        <w:t>（2）拟投入的项目实施人员名单</w:t>
      </w:r>
    </w:p>
    <w:p w14:paraId="347A7A57">
      <w:pPr>
        <w:pageBreakBefore w:val="0"/>
        <w:kinsoku/>
        <w:wordWrap/>
        <w:bidi w:val="0"/>
        <w:spacing w:beforeAutospacing="0" w:after="0" w:afterAutospacing="0"/>
        <w:rPr>
          <w:rFonts w:hint="eastAsia" w:ascii="宋体" w:hAnsi="宋体" w:cs="新宋体"/>
          <w:color w:val="auto"/>
          <w:sz w:val="22"/>
          <w:highlight w:val="none"/>
        </w:rPr>
      </w:pPr>
      <w:r>
        <w:rPr>
          <w:rFonts w:hint="eastAsia" w:ascii="宋体" w:hAnsi="宋体" w:cs="新宋体"/>
          <w:b/>
          <w:color w:val="auto"/>
          <w:sz w:val="24"/>
          <w:highlight w:val="none"/>
        </w:rPr>
        <w:t>项目名称：</w:t>
      </w:r>
      <w:r>
        <w:rPr>
          <w:rFonts w:hint="eastAsia" w:ascii="宋体" w:hAnsi="宋体" w:cs="新宋体"/>
          <w:b/>
          <w:color w:val="auto"/>
          <w:sz w:val="22"/>
          <w:highlight w:val="none"/>
        </w:rPr>
        <w:t xml:space="preserve">                                         项目编号：</w:t>
      </w:r>
      <w:r>
        <w:rPr>
          <w:rFonts w:hint="eastAsia" w:ascii="宋体" w:hAnsi="宋体" w:cs="新宋体"/>
          <w:color w:val="auto"/>
          <w:sz w:val="22"/>
          <w:highlight w:val="none"/>
        </w:rPr>
        <w:t xml:space="preserve"> </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709B2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59B43212">
            <w:pPr>
              <w:pageBreakBefore w:val="0"/>
              <w:kinsoku/>
              <w:wordWrap/>
              <w:bidi w:val="0"/>
              <w:spacing w:beforeAutospacing="0" w:after="0" w:afterAutospacing="0" w:line="360" w:lineRule="auto"/>
              <w:jc w:val="center"/>
              <w:rPr>
                <w:rFonts w:hint="eastAsia" w:ascii="宋体" w:hAnsi="宋体" w:cs="新宋体"/>
                <w:color w:val="auto"/>
                <w:sz w:val="22"/>
                <w:highlight w:val="none"/>
              </w:rPr>
            </w:pPr>
            <w:r>
              <w:rPr>
                <w:rFonts w:hint="eastAsia" w:ascii="宋体" w:hAnsi="宋体" w:cs="新宋体"/>
                <w:color w:val="auto"/>
                <w:sz w:val="22"/>
                <w:highlight w:val="none"/>
              </w:rPr>
              <w:t>序号</w:t>
            </w:r>
          </w:p>
        </w:tc>
        <w:tc>
          <w:tcPr>
            <w:tcW w:w="958" w:type="dxa"/>
            <w:vAlign w:val="center"/>
          </w:tcPr>
          <w:p w14:paraId="70F1CDE7">
            <w:pPr>
              <w:pageBreakBefore w:val="0"/>
              <w:kinsoku/>
              <w:wordWrap/>
              <w:bidi w:val="0"/>
              <w:spacing w:beforeAutospacing="0" w:after="0" w:afterAutospacing="0" w:line="360" w:lineRule="auto"/>
              <w:jc w:val="center"/>
              <w:rPr>
                <w:rFonts w:hint="eastAsia" w:ascii="宋体" w:hAnsi="宋体" w:cs="新宋体"/>
                <w:color w:val="auto"/>
                <w:sz w:val="22"/>
                <w:highlight w:val="none"/>
              </w:rPr>
            </w:pPr>
            <w:r>
              <w:rPr>
                <w:rFonts w:hint="eastAsia" w:ascii="宋体" w:hAnsi="宋体" w:cs="新宋体"/>
                <w:color w:val="auto"/>
                <w:sz w:val="22"/>
                <w:highlight w:val="none"/>
              </w:rPr>
              <w:t>姓名</w:t>
            </w:r>
          </w:p>
        </w:tc>
        <w:tc>
          <w:tcPr>
            <w:tcW w:w="958" w:type="dxa"/>
            <w:vAlign w:val="center"/>
          </w:tcPr>
          <w:p w14:paraId="0775104E">
            <w:pPr>
              <w:pageBreakBefore w:val="0"/>
              <w:kinsoku/>
              <w:wordWrap/>
              <w:bidi w:val="0"/>
              <w:spacing w:beforeAutospacing="0" w:after="0" w:afterAutospacing="0" w:line="360" w:lineRule="auto"/>
              <w:jc w:val="center"/>
              <w:rPr>
                <w:rFonts w:hint="eastAsia" w:ascii="宋体" w:hAnsi="宋体" w:cs="新宋体"/>
                <w:color w:val="auto"/>
                <w:sz w:val="22"/>
                <w:highlight w:val="none"/>
              </w:rPr>
            </w:pPr>
            <w:r>
              <w:rPr>
                <w:rFonts w:hint="eastAsia" w:ascii="宋体" w:hAnsi="宋体" w:cs="新宋体"/>
                <w:color w:val="auto"/>
                <w:sz w:val="22"/>
                <w:highlight w:val="none"/>
              </w:rPr>
              <w:t>性别</w:t>
            </w:r>
          </w:p>
        </w:tc>
        <w:tc>
          <w:tcPr>
            <w:tcW w:w="767" w:type="dxa"/>
            <w:vAlign w:val="center"/>
          </w:tcPr>
          <w:p w14:paraId="30FF3DB4">
            <w:pPr>
              <w:pageBreakBefore w:val="0"/>
              <w:kinsoku/>
              <w:wordWrap/>
              <w:bidi w:val="0"/>
              <w:spacing w:beforeAutospacing="0" w:after="0" w:afterAutospacing="0" w:line="360" w:lineRule="auto"/>
              <w:jc w:val="center"/>
              <w:rPr>
                <w:rFonts w:hint="eastAsia" w:ascii="宋体" w:hAnsi="宋体" w:cs="新宋体"/>
                <w:color w:val="auto"/>
                <w:sz w:val="22"/>
                <w:highlight w:val="none"/>
              </w:rPr>
            </w:pPr>
            <w:r>
              <w:rPr>
                <w:rFonts w:hint="eastAsia" w:ascii="宋体" w:hAnsi="宋体" w:cs="新宋体"/>
                <w:color w:val="auto"/>
                <w:sz w:val="22"/>
                <w:highlight w:val="none"/>
              </w:rPr>
              <w:t>年龄</w:t>
            </w:r>
          </w:p>
        </w:tc>
        <w:tc>
          <w:tcPr>
            <w:tcW w:w="767" w:type="dxa"/>
            <w:vAlign w:val="center"/>
          </w:tcPr>
          <w:p w14:paraId="4AEEF32A">
            <w:pPr>
              <w:pageBreakBefore w:val="0"/>
              <w:kinsoku/>
              <w:wordWrap/>
              <w:bidi w:val="0"/>
              <w:spacing w:beforeAutospacing="0" w:after="0" w:afterAutospacing="0" w:line="360" w:lineRule="auto"/>
              <w:jc w:val="center"/>
              <w:rPr>
                <w:rFonts w:hint="eastAsia" w:ascii="宋体" w:hAnsi="宋体" w:cs="新宋体"/>
                <w:color w:val="auto"/>
                <w:sz w:val="22"/>
                <w:highlight w:val="none"/>
              </w:rPr>
            </w:pPr>
            <w:r>
              <w:rPr>
                <w:rFonts w:hint="eastAsia" w:ascii="宋体" w:hAnsi="宋体" w:cs="新宋体"/>
                <w:color w:val="auto"/>
                <w:sz w:val="22"/>
                <w:highlight w:val="none"/>
              </w:rPr>
              <w:t>学历</w:t>
            </w:r>
          </w:p>
        </w:tc>
        <w:tc>
          <w:tcPr>
            <w:tcW w:w="1340" w:type="dxa"/>
            <w:vAlign w:val="center"/>
          </w:tcPr>
          <w:p w14:paraId="4BF364C1">
            <w:pPr>
              <w:pageBreakBefore w:val="0"/>
              <w:kinsoku/>
              <w:wordWrap/>
              <w:bidi w:val="0"/>
              <w:spacing w:beforeAutospacing="0" w:after="0" w:afterAutospacing="0" w:line="280" w:lineRule="exact"/>
              <w:jc w:val="center"/>
              <w:rPr>
                <w:rFonts w:hint="eastAsia" w:ascii="宋体" w:hAnsi="宋体" w:cs="新宋体"/>
                <w:color w:val="auto"/>
                <w:sz w:val="22"/>
                <w:highlight w:val="none"/>
              </w:rPr>
            </w:pPr>
            <w:r>
              <w:rPr>
                <w:rFonts w:hint="eastAsia" w:ascii="宋体" w:hAnsi="宋体" w:cs="新宋体"/>
                <w:color w:val="auto"/>
                <w:sz w:val="22"/>
                <w:highlight w:val="none"/>
              </w:rPr>
              <w:t>职称/职务</w:t>
            </w:r>
          </w:p>
        </w:tc>
        <w:tc>
          <w:tcPr>
            <w:tcW w:w="1326" w:type="dxa"/>
            <w:vAlign w:val="center"/>
          </w:tcPr>
          <w:p w14:paraId="536D196D">
            <w:pPr>
              <w:pageBreakBefore w:val="0"/>
              <w:kinsoku/>
              <w:wordWrap/>
              <w:bidi w:val="0"/>
              <w:spacing w:beforeAutospacing="0" w:after="0" w:afterAutospacing="0" w:line="280" w:lineRule="exact"/>
              <w:jc w:val="center"/>
              <w:rPr>
                <w:rFonts w:hint="eastAsia" w:ascii="宋体" w:hAnsi="宋体" w:cs="新宋体"/>
                <w:color w:val="auto"/>
                <w:sz w:val="22"/>
                <w:highlight w:val="none"/>
              </w:rPr>
            </w:pPr>
            <w:r>
              <w:rPr>
                <w:rFonts w:hint="eastAsia" w:ascii="宋体" w:hAnsi="宋体" w:cs="新宋体"/>
                <w:color w:val="auto"/>
                <w:highlight w:val="none"/>
              </w:rPr>
              <w:t>本项目中的岗位</w:t>
            </w:r>
          </w:p>
        </w:tc>
        <w:tc>
          <w:tcPr>
            <w:tcW w:w="1825" w:type="dxa"/>
            <w:vAlign w:val="center"/>
          </w:tcPr>
          <w:p w14:paraId="1B755838">
            <w:pPr>
              <w:pageBreakBefore w:val="0"/>
              <w:kinsoku/>
              <w:wordWrap/>
              <w:bidi w:val="0"/>
              <w:spacing w:beforeAutospacing="0" w:after="0" w:afterAutospacing="0" w:line="360" w:lineRule="auto"/>
              <w:jc w:val="center"/>
              <w:rPr>
                <w:rFonts w:hint="eastAsia" w:ascii="宋体" w:hAnsi="宋体" w:cs="新宋体"/>
                <w:color w:val="auto"/>
                <w:sz w:val="22"/>
                <w:highlight w:val="none"/>
              </w:rPr>
            </w:pPr>
            <w:r>
              <w:rPr>
                <w:rFonts w:hint="eastAsia" w:ascii="宋体" w:hAnsi="宋体" w:cs="新宋体"/>
                <w:color w:val="auto"/>
                <w:sz w:val="22"/>
                <w:highlight w:val="none"/>
              </w:rPr>
              <w:t>从事专业年限</w:t>
            </w:r>
          </w:p>
        </w:tc>
        <w:tc>
          <w:tcPr>
            <w:tcW w:w="1147" w:type="dxa"/>
            <w:vAlign w:val="center"/>
          </w:tcPr>
          <w:p w14:paraId="7FC62C37">
            <w:pPr>
              <w:pageBreakBefore w:val="0"/>
              <w:kinsoku/>
              <w:wordWrap/>
              <w:bidi w:val="0"/>
              <w:spacing w:beforeAutospacing="0" w:after="0" w:afterAutospacing="0" w:line="360" w:lineRule="auto"/>
              <w:jc w:val="center"/>
              <w:rPr>
                <w:rFonts w:hint="eastAsia" w:ascii="宋体" w:hAnsi="宋体" w:cs="新宋体"/>
                <w:color w:val="auto"/>
                <w:sz w:val="22"/>
                <w:highlight w:val="none"/>
              </w:rPr>
            </w:pPr>
            <w:r>
              <w:rPr>
                <w:rFonts w:hint="eastAsia" w:ascii="宋体" w:hAnsi="宋体" w:cs="新宋体"/>
                <w:color w:val="auto"/>
                <w:sz w:val="22"/>
                <w:highlight w:val="none"/>
              </w:rPr>
              <w:t>备注</w:t>
            </w:r>
          </w:p>
        </w:tc>
      </w:tr>
      <w:tr w14:paraId="643A1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BF1C765">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557B377F">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730CD9C0">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4F0A9A0D">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64C4D5F0">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6E5043A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183F89D3">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589733C0">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3BA92D4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2ACCF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34524B4">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2E9DD699">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783E70D0">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0E7AD579">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195C4AD1">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04AEEED3">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460CBF49">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72133AEB">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66C83CAF">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66829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3C892F9">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10BB0A7D">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728E2171">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51A5E98E">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64FDD004">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782204B6">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4C1BC376">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60265DC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3AE7B7CA">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0AFC9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A215CDD">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2CF464E0">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36CEB001">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3242ECE8">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4C875241">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7E6B568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76E2C3B1">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747A50EA">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137F0557">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1F095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7257ED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147EF01F">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64CE80B8">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612CFA2B">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15862FF8">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57EB0998">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6EDBF783">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07B360FE">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079CA241">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093A6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37598D0">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11742A4C">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30876B1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562353A0">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244C02E9">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131859B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2835CC38">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32E84FEB">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154EC077">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3CB5D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011CABE">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659B9684">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1CEA2856">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5E1A31AC">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2DF089CC">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7FE329AD">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48C2D87E">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75F84358">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503C848C">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201FE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759B040">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36CB485D">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2FA3EBB5">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3E964304">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2595B623">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7B7933B4">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73C17C2B">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60C58085">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13E054BF">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2A23D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24039EA">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74FA8671">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4A04A559">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2F48215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7D332665">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2E54E834">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0A5CE1F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2854A63B">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5279EA71">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69CB9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BD7AB3B">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5BD0CF99">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74B90043">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784C08D1">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17FB2B25">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19B2EF9A">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009EB387">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6359E795">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0B16190C">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16701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3A375B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70E711EA">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6BA73F8E">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0A3E2D0A">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0E529541">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1134901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2887B185">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78B210E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623E9893">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2905A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62BE9B1">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3DB12236">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4F7A559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2331A7B8">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42FC03FA">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5931684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57798F08">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6D7104B0">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23CDCB86">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21052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9491FB6">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655278FC">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27F83CA8">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793BBC17">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03ABAE01">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6C3F0259">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484A140E">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5CF04383">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085ADE0C">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23B58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D33184B">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0C37D72E">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5546C2B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16A80F57">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48614CEE">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57D1158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0B330E45">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40B73213">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4F08E7E8">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50AC3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57FC5C4">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11D2A987">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59BE51CB">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7554C9F6">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50D4CDD0">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0EE890B0">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0B03678A">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1CA7C412">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6B199D16">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20081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9E6639A">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168815DD">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7DBB9021">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1F9541D1">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3C0AC445">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041860A3">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36401153">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52E57B43">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48B69893">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r w14:paraId="6DE48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0F6DA1E">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491A9A19">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958" w:type="dxa"/>
            <w:vAlign w:val="center"/>
          </w:tcPr>
          <w:p w14:paraId="1C968BD3">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567ECFDA">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767" w:type="dxa"/>
            <w:vAlign w:val="center"/>
          </w:tcPr>
          <w:p w14:paraId="59F8D2DB">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40" w:type="dxa"/>
            <w:vAlign w:val="center"/>
          </w:tcPr>
          <w:p w14:paraId="39BE14A5">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326" w:type="dxa"/>
            <w:vAlign w:val="center"/>
          </w:tcPr>
          <w:p w14:paraId="4C2AC5CC">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825" w:type="dxa"/>
          </w:tcPr>
          <w:p w14:paraId="1FF3045E">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c>
          <w:tcPr>
            <w:tcW w:w="1147" w:type="dxa"/>
            <w:vAlign w:val="center"/>
          </w:tcPr>
          <w:p w14:paraId="48FB5B25">
            <w:pPr>
              <w:pageBreakBefore w:val="0"/>
              <w:kinsoku/>
              <w:wordWrap/>
              <w:bidi w:val="0"/>
              <w:spacing w:beforeAutospacing="0" w:after="0" w:afterAutospacing="0" w:line="360" w:lineRule="auto"/>
              <w:jc w:val="center"/>
              <w:rPr>
                <w:rFonts w:hint="eastAsia" w:ascii="宋体" w:hAnsi="宋体" w:cs="新宋体"/>
                <w:color w:val="auto"/>
                <w:sz w:val="22"/>
                <w:highlight w:val="none"/>
              </w:rPr>
            </w:pPr>
          </w:p>
        </w:tc>
      </w:tr>
    </w:tbl>
    <w:p w14:paraId="7256086B">
      <w:pPr>
        <w:pStyle w:val="29"/>
        <w:pageBreakBefore w:val="0"/>
        <w:kinsoku/>
        <w:wordWrap/>
        <w:bidi w:val="0"/>
        <w:spacing w:beforeAutospacing="0" w:after="0" w:afterAutospacing="0" w:line="400" w:lineRule="atLeast"/>
        <w:ind w:left="660" w:hanging="660" w:hangingChars="300"/>
        <w:rPr>
          <w:rFonts w:hAnsi="宋体" w:cs="新宋体"/>
          <w:color w:val="auto"/>
          <w:sz w:val="22"/>
          <w:highlight w:val="none"/>
        </w:rPr>
      </w:pPr>
      <w:r>
        <w:rPr>
          <w:rFonts w:hint="eastAsia" w:hAnsi="宋体" w:cs="新宋体"/>
          <w:color w:val="auto"/>
          <w:sz w:val="22"/>
          <w:highlight w:val="none"/>
        </w:rPr>
        <w:t>注：此表仅提供了表格形式，供应商可按此表格复制。</w:t>
      </w:r>
    </w:p>
    <w:p w14:paraId="698DDFB0">
      <w:pPr>
        <w:pageBreakBefore w:val="0"/>
        <w:kinsoku/>
        <w:wordWrap/>
        <w:bidi w:val="0"/>
        <w:spacing w:beforeAutospacing="0" w:after="0" w:afterAutospacing="0" w:line="400" w:lineRule="exact"/>
        <w:ind w:firstLine="770" w:firstLineChars="350"/>
        <w:rPr>
          <w:rFonts w:hint="eastAsia" w:ascii="新宋体" w:hAnsi="新宋体" w:eastAsia="新宋体"/>
          <w:color w:val="auto"/>
          <w:sz w:val="22"/>
          <w:szCs w:val="22"/>
          <w:highlight w:val="none"/>
        </w:rPr>
      </w:pPr>
    </w:p>
    <w:p w14:paraId="02CB55A8">
      <w:pPr>
        <w:pageBreakBefore w:val="0"/>
        <w:kinsoku/>
        <w:wordWrap/>
        <w:bidi w:val="0"/>
        <w:spacing w:beforeAutospacing="0" w:after="0" w:afterAutospacing="0" w:line="400" w:lineRule="exact"/>
        <w:ind w:firstLine="770" w:firstLineChars="3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供应商全称（公章）：</w:t>
      </w:r>
    </w:p>
    <w:p w14:paraId="4DA1C507">
      <w:pPr>
        <w:pageBreakBefore w:val="0"/>
        <w:kinsoku/>
        <w:wordWrap/>
        <w:bidi w:val="0"/>
        <w:spacing w:beforeAutospacing="0" w:after="0" w:afterAutospacing="0" w:line="400" w:lineRule="exact"/>
        <w:ind w:firstLine="770" w:firstLineChars="350"/>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b/>
          <w:color w:val="auto"/>
          <w:sz w:val="22"/>
          <w:szCs w:val="22"/>
          <w:highlight w:val="none"/>
        </w:rPr>
        <w:br w:type="page"/>
      </w:r>
    </w:p>
    <w:p w14:paraId="521083D2">
      <w:pPr>
        <w:pageBreakBefore w:val="0"/>
        <w:tabs>
          <w:tab w:val="left" w:pos="840"/>
          <w:tab w:val="left" w:pos="5400"/>
        </w:tabs>
        <w:kinsoku/>
        <w:wordWrap/>
        <w:bidi w:val="0"/>
        <w:adjustRightInd w:val="0"/>
        <w:snapToGrid w:val="0"/>
        <w:spacing w:beforeAutospacing="0" w:after="0" w:afterAutospacing="0" w:line="400" w:lineRule="exact"/>
        <w:ind w:left="420" w:leftChars="200" w:firstLine="4620" w:firstLineChars="2100"/>
        <w:rPr>
          <w:rFonts w:hint="eastAsia" w:ascii="新宋体" w:hAnsi="新宋体" w:eastAsia="新宋体"/>
          <w:color w:val="auto"/>
          <w:sz w:val="22"/>
          <w:szCs w:val="22"/>
          <w:highlight w:val="none"/>
        </w:rPr>
      </w:pPr>
    </w:p>
    <w:p w14:paraId="5E9DFDCF">
      <w:pPr>
        <w:pageBreakBefore w:val="0"/>
        <w:kinsoku/>
        <w:wordWrap/>
        <w:bidi w:val="0"/>
        <w:spacing w:beforeAutospacing="0" w:after="0" w:afterAutospacing="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（报价文件封面，供参考）</w:t>
      </w:r>
    </w:p>
    <w:p w14:paraId="6E1EC4F7">
      <w:pPr>
        <w:pageBreakBefore w:val="0"/>
        <w:kinsoku/>
        <w:wordWrap/>
        <w:bidi w:val="0"/>
        <w:spacing w:beforeAutospacing="0" w:after="0" w:afterAutospacing="0"/>
        <w:rPr>
          <w:rFonts w:hint="eastAsia" w:ascii="新宋体" w:hAnsi="新宋体" w:eastAsia="新宋体" w:cs="新宋体"/>
          <w:color w:val="auto"/>
          <w:highlight w:val="none"/>
        </w:rPr>
      </w:pPr>
    </w:p>
    <w:p w14:paraId="2D771E9C">
      <w:pPr>
        <w:pageBreakBefore w:val="0"/>
        <w:kinsoku/>
        <w:wordWrap/>
        <w:bidi w:val="0"/>
        <w:spacing w:beforeAutospacing="0" w:after="0" w:afterAutospacing="0"/>
        <w:rPr>
          <w:rFonts w:hint="eastAsia" w:ascii="新宋体" w:hAnsi="新宋体" w:eastAsia="新宋体" w:cs="新宋体"/>
          <w:color w:val="auto"/>
          <w:highlight w:val="none"/>
        </w:rPr>
      </w:pPr>
    </w:p>
    <w:p w14:paraId="4DDE0948">
      <w:pPr>
        <w:pageBreakBefore w:val="0"/>
        <w:kinsoku/>
        <w:wordWrap/>
        <w:bidi w:val="0"/>
        <w:spacing w:beforeAutospacing="0" w:after="0" w:afterAutospacing="0"/>
        <w:rPr>
          <w:rFonts w:hint="eastAsia" w:ascii="新宋体" w:hAnsi="新宋体" w:eastAsia="新宋体" w:cs="新宋体"/>
          <w:color w:val="auto"/>
          <w:highlight w:val="none"/>
        </w:rPr>
      </w:pPr>
    </w:p>
    <w:p w14:paraId="5A16FB5A">
      <w:pPr>
        <w:pageBreakBefore w:val="0"/>
        <w:kinsoku/>
        <w:wordWrap/>
        <w:bidi w:val="0"/>
        <w:spacing w:beforeAutospacing="0" w:after="0" w:afterAutospacing="0"/>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3EB590A0">
      <w:pPr>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567A174D">
      <w:pPr>
        <w:pStyle w:val="36"/>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24DCC243">
      <w:pPr>
        <w:pStyle w:val="36"/>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44153D49">
      <w:pPr>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7DDCF527">
      <w:pPr>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20B5DEFE">
      <w:pPr>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7C3879A1">
      <w:pPr>
        <w:pageBreakBefore w:val="0"/>
        <w:kinsoku/>
        <w:wordWrap/>
        <w:bidi w:val="0"/>
        <w:spacing w:beforeAutospacing="0" w:after="0" w:afterAutospacing="0"/>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报 价 文 件</w:t>
      </w:r>
    </w:p>
    <w:p w14:paraId="1D9F2102">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7CC20597">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3A5D7714">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2EAE129C">
      <w:pPr>
        <w:pStyle w:val="36"/>
        <w:pageBreakBefore w:val="0"/>
        <w:kinsoku/>
        <w:wordWrap/>
        <w:bidi w:val="0"/>
        <w:spacing w:beforeAutospacing="0" w:after="0" w:afterAutospacing="0"/>
        <w:rPr>
          <w:rFonts w:hint="eastAsia" w:ascii="新宋体" w:hAnsi="新宋体" w:eastAsia="新宋体" w:cs="新宋体"/>
          <w:color w:val="auto"/>
          <w:szCs w:val="21"/>
          <w:highlight w:val="none"/>
        </w:rPr>
      </w:pPr>
    </w:p>
    <w:p w14:paraId="670CA411">
      <w:pPr>
        <w:pStyle w:val="36"/>
        <w:pageBreakBefore w:val="0"/>
        <w:kinsoku/>
        <w:wordWrap/>
        <w:bidi w:val="0"/>
        <w:spacing w:beforeAutospacing="0" w:after="0" w:afterAutospacing="0"/>
        <w:rPr>
          <w:rFonts w:hint="eastAsia" w:ascii="新宋体" w:hAnsi="新宋体" w:eastAsia="新宋体" w:cs="新宋体"/>
          <w:color w:val="auto"/>
          <w:szCs w:val="21"/>
          <w:highlight w:val="none"/>
        </w:rPr>
      </w:pPr>
    </w:p>
    <w:p w14:paraId="6AFEFF42">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53937412">
      <w:pPr>
        <w:pageBreakBefore w:val="0"/>
        <w:kinsoku/>
        <w:wordWrap/>
        <w:bidi w:val="0"/>
        <w:spacing w:beforeAutospacing="0" w:after="0" w:afterAutospacing="0" w:line="360" w:lineRule="auto"/>
        <w:rPr>
          <w:rFonts w:hint="eastAsia" w:ascii="新宋体" w:hAnsi="新宋体" w:eastAsia="新宋体" w:cs="新宋体"/>
          <w:color w:val="auto"/>
          <w:szCs w:val="21"/>
          <w:highlight w:val="none"/>
        </w:rPr>
      </w:pPr>
    </w:p>
    <w:p w14:paraId="5AD8C25C">
      <w:pPr>
        <w:pageBreakBefore w:val="0"/>
        <w:kinsoku/>
        <w:wordWrap/>
        <w:bidi w:val="0"/>
        <w:spacing w:beforeAutospacing="0" w:after="0" w:afterAutospacing="0"/>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（公章）</w:t>
      </w:r>
    </w:p>
    <w:p w14:paraId="48A52BDF">
      <w:pPr>
        <w:pageBreakBefore w:val="0"/>
        <w:kinsoku/>
        <w:wordWrap/>
        <w:bidi w:val="0"/>
        <w:spacing w:beforeAutospacing="0" w:after="0" w:afterAutospacing="0"/>
        <w:rPr>
          <w:rFonts w:hint="eastAsia" w:ascii="新宋体" w:hAnsi="新宋体" w:eastAsia="新宋体" w:cs="新宋体"/>
          <w:color w:val="auto"/>
          <w:sz w:val="28"/>
          <w:szCs w:val="28"/>
          <w:highlight w:val="none"/>
          <w:u w:val="single"/>
        </w:rPr>
      </w:pPr>
    </w:p>
    <w:p w14:paraId="0390EBCC">
      <w:pPr>
        <w:pageBreakBefore w:val="0"/>
        <w:kinsoku/>
        <w:wordWrap/>
        <w:bidi w:val="0"/>
        <w:spacing w:beforeAutospacing="0" w:after="0" w:afterAutospacing="0"/>
        <w:rPr>
          <w:rFonts w:hint="eastAsia" w:ascii="新宋体" w:hAnsi="新宋体" w:eastAsia="新宋体" w:cs="新宋体"/>
          <w:color w:val="auto"/>
          <w:sz w:val="28"/>
          <w:szCs w:val="28"/>
          <w:highlight w:val="none"/>
        </w:rPr>
      </w:pPr>
    </w:p>
    <w:p w14:paraId="69B2A628">
      <w:pPr>
        <w:pageBreakBefore w:val="0"/>
        <w:kinsoku/>
        <w:wordWrap/>
        <w:overflowPunct w:val="0"/>
        <w:bidi w:val="0"/>
        <w:spacing w:beforeAutospacing="0" w:after="0" w:afterAutospacing="0"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059D3D74">
      <w:pPr>
        <w:pageBreakBefore w:val="0"/>
        <w:kinsoku/>
        <w:wordWrap/>
        <w:overflowPunct w:val="0"/>
        <w:bidi w:val="0"/>
        <w:spacing w:beforeAutospacing="0" w:after="0" w:afterAutospacing="0" w:line="380" w:lineRule="exact"/>
        <w:rPr>
          <w:rFonts w:hint="eastAsia" w:ascii="新宋体" w:hAnsi="新宋体" w:eastAsia="新宋体"/>
          <w:b/>
          <w:bCs/>
          <w:color w:val="auto"/>
          <w:sz w:val="22"/>
          <w:szCs w:val="22"/>
          <w:highlight w:val="none"/>
        </w:rPr>
      </w:pPr>
      <w:r>
        <w:rPr>
          <w:rFonts w:ascii="新宋体" w:hAnsi="新宋体" w:eastAsia="新宋体"/>
          <w:color w:val="auto"/>
          <w:sz w:val="22"/>
          <w:szCs w:val="22"/>
          <w:highlight w:val="none"/>
        </w:rPr>
        <w:br w:type="page"/>
      </w:r>
      <w:r>
        <w:rPr>
          <w:rFonts w:hint="eastAsia" w:ascii="新宋体" w:hAnsi="新宋体" w:eastAsia="新宋体"/>
          <w:b/>
          <w:bCs/>
          <w:color w:val="auto"/>
          <w:sz w:val="22"/>
          <w:szCs w:val="22"/>
          <w:highlight w:val="none"/>
        </w:rPr>
        <w:t>附件一</w:t>
      </w:r>
    </w:p>
    <w:p w14:paraId="7C4B3459">
      <w:pPr>
        <w:pageBreakBefore w:val="0"/>
        <w:kinsoku/>
        <w:wordWrap/>
        <w:autoSpaceDE w:val="0"/>
        <w:autoSpaceDN w:val="0"/>
        <w:bidi w:val="0"/>
        <w:adjustRightInd w:val="0"/>
        <w:spacing w:beforeAutospacing="0" w:after="0" w:afterAutospacing="0" w:line="460" w:lineRule="atLeast"/>
        <w:jc w:val="center"/>
        <w:rPr>
          <w:rFonts w:hint="eastAsia" w:ascii="新宋体" w:hAnsi="新宋体" w:eastAsia="新宋体" w:cs="新宋体"/>
          <w:b/>
          <w:bCs/>
          <w:color w:val="auto"/>
          <w:kern w:val="0"/>
          <w:sz w:val="28"/>
          <w:szCs w:val="28"/>
          <w:highlight w:val="none"/>
          <w:lang w:val="zh-CN"/>
        </w:rPr>
      </w:pPr>
    </w:p>
    <w:p w14:paraId="6C2436C9">
      <w:pPr>
        <w:pageBreakBefore w:val="0"/>
        <w:kinsoku/>
        <w:wordWrap/>
        <w:autoSpaceDE w:val="0"/>
        <w:autoSpaceDN w:val="0"/>
        <w:bidi w:val="0"/>
        <w:adjustRightInd w:val="0"/>
        <w:spacing w:beforeAutospacing="0" w:after="0" w:afterAutospacing="0" w:line="460" w:lineRule="atLeast"/>
        <w:jc w:val="center"/>
        <w:rPr>
          <w:rFonts w:hint="eastAsia" w:ascii="新宋体" w:hAnsi="新宋体" w:eastAsia="新宋体" w:cs="新宋体"/>
          <w:b/>
          <w:bCs/>
          <w:color w:val="auto"/>
          <w:kern w:val="0"/>
          <w:sz w:val="28"/>
          <w:szCs w:val="28"/>
          <w:highlight w:val="none"/>
          <w:lang w:val="zh-CN"/>
        </w:rPr>
      </w:pPr>
      <w:r>
        <w:rPr>
          <w:rFonts w:hint="eastAsia" w:ascii="新宋体" w:hAnsi="新宋体" w:eastAsia="新宋体" w:cs="新宋体"/>
          <w:b/>
          <w:bCs/>
          <w:color w:val="auto"/>
          <w:kern w:val="0"/>
          <w:sz w:val="28"/>
          <w:szCs w:val="28"/>
          <w:highlight w:val="none"/>
          <w:lang w:val="zh-CN"/>
        </w:rPr>
        <w:t>开标一览表</w:t>
      </w:r>
    </w:p>
    <w:p w14:paraId="4456B1FC">
      <w:pPr>
        <w:pageBreakBefore w:val="0"/>
        <w:kinsoku/>
        <w:wordWrap/>
        <w:bidi w:val="0"/>
        <w:spacing w:beforeAutospacing="0" w:after="0" w:afterAutospacing="0" w:line="380" w:lineRule="exact"/>
        <w:ind w:right="349" w:rightChars="166" w:firstLine="330" w:firstLineChars="15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项目名称：                                          项目编号：</w:t>
      </w:r>
    </w:p>
    <w:tbl>
      <w:tblPr>
        <w:tblStyle w:val="5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441"/>
        <w:gridCol w:w="3996"/>
        <w:gridCol w:w="1281"/>
      </w:tblGrid>
      <w:tr w14:paraId="0DF4D8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4142" w:type="dxa"/>
            <w:gridSpan w:val="2"/>
            <w:vAlign w:val="center"/>
          </w:tcPr>
          <w:p w14:paraId="4CF6D8DA">
            <w:pPr>
              <w:pStyle w:val="29"/>
              <w:pageBreakBefore w:val="0"/>
              <w:kinsoku/>
              <w:wordWrap/>
              <w:bidi w:val="0"/>
              <w:spacing w:beforeAutospacing="0" w:after="0" w:afterAutospacing="0"/>
              <w:jc w:val="center"/>
              <w:rPr>
                <w:rFonts w:hAnsi="宋体"/>
                <w:color w:val="auto"/>
                <w:sz w:val="22"/>
                <w:szCs w:val="22"/>
                <w:highlight w:val="none"/>
              </w:rPr>
            </w:pPr>
            <w:r>
              <w:rPr>
                <w:rFonts w:hint="eastAsia" w:hAnsi="宋体"/>
                <w:bCs/>
                <w:color w:val="auto"/>
                <w:sz w:val="22"/>
                <w:szCs w:val="22"/>
                <w:highlight w:val="none"/>
              </w:rPr>
              <w:t>项目名称</w:t>
            </w:r>
          </w:p>
        </w:tc>
        <w:tc>
          <w:tcPr>
            <w:tcW w:w="3996" w:type="dxa"/>
            <w:vAlign w:val="center"/>
          </w:tcPr>
          <w:p w14:paraId="34EA07E6">
            <w:pPr>
              <w:pStyle w:val="29"/>
              <w:pageBreakBefore w:val="0"/>
              <w:kinsoku/>
              <w:wordWrap/>
              <w:bidi w:val="0"/>
              <w:spacing w:beforeAutospacing="0" w:after="0" w:afterAutospacing="0"/>
              <w:jc w:val="center"/>
              <w:rPr>
                <w:rFonts w:hAnsi="宋体"/>
                <w:color w:val="auto"/>
                <w:sz w:val="22"/>
                <w:szCs w:val="22"/>
                <w:highlight w:val="none"/>
              </w:rPr>
            </w:pPr>
            <w:r>
              <w:rPr>
                <w:rFonts w:hint="eastAsia" w:hAnsi="宋体"/>
                <w:bCs/>
                <w:color w:val="auto"/>
                <w:sz w:val="22"/>
                <w:szCs w:val="22"/>
                <w:highlight w:val="none"/>
              </w:rPr>
              <w:t>服务期</w:t>
            </w:r>
          </w:p>
        </w:tc>
        <w:tc>
          <w:tcPr>
            <w:tcW w:w="1281" w:type="dxa"/>
            <w:vAlign w:val="center"/>
          </w:tcPr>
          <w:p w14:paraId="113DE131">
            <w:pPr>
              <w:pStyle w:val="29"/>
              <w:pageBreakBefore w:val="0"/>
              <w:kinsoku/>
              <w:wordWrap/>
              <w:bidi w:val="0"/>
              <w:spacing w:beforeAutospacing="0" w:after="0" w:afterAutospacing="0" w:line="460" w:lineRule="atLeast"/>
              <w:jc w:val="center"/>
              <w:rPr>
                <w:rFonts w:hAnsi="宋体"/>
                <w:color w:val="auto"/>
                <w:sz w:val="22"/>
                <w:szCs w:val="22"/>
                <w:highlight w:val="none"/>
              </w:rPr>
            </w:pPr>
            <w:r>
              <w:rPr>
                <w:rFonts w:hint="eastAsia" w:hAnsi="宋体"/>
                <w:color w:val="auto"/>
                <w:sz w:val="22"/>
                <w:szCs w:val="22"/>
                <w:highlight w:val="none"/>
              </w:rPr>
              <w:t>备注</w:t>
            </w:r>
          </w:p>
        </w:tc>
      </w:tr>
      <w:tr w14:paraId="4CB1E4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4142" w:type="dxa"/>
            <w:gridSpan w:val="2"/>
            <w:vAlign w:val="center"/>
          </w:tcPr>
          <w:p w14:paraId="0512A22E">
            <w:pPr>
              <w:pStyle w:val="29"/>
              <w:pageBreakBefore w:val="0"/>
              <w:kinsoku/>
              <w:wordWrap/>
              <w:bidi w:val="0"/>
              <w:spacing w:beforeAutospacing="0" w:after="0" w:afterAutospacing="0" w:line="460" w:lineRule="atLeast"/>
              <w:ind w:firstLine="469"/>
              <w:jc w:val="center"/>
              <w:rPr>
                <w:rFonts w:hAnsi="宋体"/>
                <w:color w:val="auto"/>
                <w:sz w:val="22"/>
                <w:szCs w:val="22"/>
                <w:highlight w:val="none"/>
              </w:rPr>
            </w:pPr>
          </w:p>
        </w:tc>
        <w:tc>
          <w:tcPr>
            <w:tcW w:w="3996" w:type="dxa"/>
            <w:vAlign w:val="center"/>
          </w:tcPr>
          <w:p w14:paraId="36E47E8D">
            <w:pPr>
              <w:pStyle w:val="29"/>
              <w:pageBreakBefore w:val="0"/>
              <w:kinsoku/>
              <w:wordWrap/>
              <w:bidi w:val="0"/>
              <w:spacing w:beforeAutospacing="0" w:after="0" w:afterAutospacing="0" w:line="460" w:lineRule="atLeast"/>
              <w:ind w:firstLine="469"/>
              <w:jc w:val="center"/>
              <w:rPr>
                <w:rFonts w:hAnsi="宋体"/>
                <w:color w:val="auto"/>
                <w:sz w:val="22"/>
                <w:szCs w:val="22"/>
                <w:highlight w:val="none"/>
              </w:rPr>
            </w:pPr>
          </w:p>
        </w:tc>
        <w:tc>
          <w:tcPr>
            <w:tcW w:w="1281" w:type="dxa"/>
            <w:vAlign w:val="center"/>
          </w:tcPr>
          <w:p w14:paraId="76D7B7C4">
            <w:pPr>
              <w:pStyle w:val="29"/>
              <w:pageBreakBefore w:val="0"/>
              <w:kinsoku/>
              <w:wordWrap/>
              <w:bidi w:val="0"/>
              <w:spacing w:beforeAutospacing="0" w:after="0" w:afterAutospacing="0" w:line="460" w:lineRule="atLeast"/>
              <w:ind w:firstLine="469"/>
              <w:jc w:val="center"/>
              <w:rPr>
                <w:rFonts w:hAnsi="宋体"/>
                <w:color w:val="auto"/>
                <w:sz w:val="22"/>
                <w:szCs w:val="22"/>
                <w:highlight w:val="none"/>
              </w:rPr>
            </w:pPr>
          </w:p>
        </w:tc>
      </w:tr>
      <w:tr w14:paraId="45CADE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701" w:type="dxa"/>
            <w:vMerge w:val="restart"/>
            <w:vAlign w:val="center"/>
          </w:tcPr>
          <w:p w14:paraId="5F98A824">
            <w:pPr>
              <w:pageBreakBefore w:val="0"/>
              <w:kinsoku/>
              <w:wordWrap/>
              <w:bidi w:val="0"/>
              <w:spacing w:beforeAutospacing="0" w:after="0" w:afterAutospacing="0"/>
              <w:jc w:val="center"/>
              <w:rPr>
                <w:rFonts w:hint="eastAsia" w:ascii="宋体" w:hAnsi="宋体"/>
                <w:color w:val="auto"/>
                <w:sz w:val="22"/>
                <w:szCs w:val="22"/>
                <w:highlight w:val="none"/>
              </w:rPr>
            </w:pPr>
            <w:r>
              <w:rPr>
                <w:rFonts w:hint="eastAsia" w:ascii="宋体" w:hAnsi="宋体"/>
                <w:color w:val="auto"/>
                <w:sz w:val="22"/>
                <w:szCs w:val="22"/>
                <w:highlight w:val="none"/>
              </w:rPr>
              <w:t>投标报价</w:t>
            </w:r>
          </w:p>
        </w:tc>
        <w:tc>
          <w:tcPr>
            <w:tcW w:w="7718" w:type="dxa"/>
            <w:gridSpan w:val="3"/>
            <w:vAlign w:val="center"/>
          </w:tcPr>
          <w:p w14:paraId="7E776782">
            <w:pPr>
              <w:pStyle w:val="29"/>
              <w:pageBreakBefore w:val="0"/>
              <w:kinsoku/>
              <w:wordWrap/>
              <w:bidi w:val="0"/>
              <w:spacing w:beforeAutospacing="0" w:after="0" w:afterAutospacing="0" w:line="460" w:lineRule="atLeast"/>
              <w:rPr>
                <w:rFonts w:hAnsi="宋体"/>
                <w:color w:val="auto"/>
                <w:sz w:val="22"/>
                <w:szCs w:val="22"/>
                <w:highlight w:val="none"/>
              </w:rPr>
            </w:pPr>
            <w:r>
              <w:rPr>
                <w:rFonts w:hint="eastAsia" w:hAnsi="宋体"/>
                <w:color w:val="auto"/>
                <w:sz w:val="22"/>
                <w:szCs w:val="22"/>
                <w:highlight w:val="none"/>
              </w:rPr>
              <w:t>（大写）人民币：</w:t>
            </w:r>
          </w:p>
        </w:tc>
      </w:tr>
      <w:tr w14:paraId="69B220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701" w:type="dxa"/>
            <w:vMerge w:val="continue"/>
            <w:vAlign w:val="center"/>
          </w:tcPr>
          <w:p w14:paraId="12D1A8E7">
            <w:pPr>
              <w:pStyle w:val="29"/>
              <w:pageBreakBefore w:val="0"/>
              <w:kinsoku/>
              <w:wordWrap/>
              <w:bidi w:val="0"/>
              <w:spacing w:beforeAutospacing="0" w:after="0" w:afterAutospacing="0" w:line="460" w:lineRule="atLeast"/>
              <w:ind w:firstLine="469"/>
              <w:rPr>
                <w:rFonts w:hAnsi="宋体"/>
                <w:color w:val="auto"/>
                <w:sz w:val="22"/>
                <w:szCs w:val="22"/>
                <w:highlight w:val="none"/>
              </w:rPr>
            </w:pPr>
          </w:p>
        </w:tc>
        <w:tc>
          <w:tcPr>
            <w:tcW w:w="7718" w:type="dxa"/>
            <w:gridSpan w:val="3"/>
            <w:vAlign w:val="center"/>
          </w:tcPr>
          <w:p w14:paraId="10495E44">
            <w:pPr>
              <w:pStyle w:val="29"/>
              <w:pageBreakBefore w:val="0"/>
              <w:kinsoku/>
              <w:wordWrap/>
              <w:bidi w:val="0"/>
              <w:spacing w:beforeAutospacing="0" w:after="0" w:afterAutospacing="0" w:line="460" w:lineRule="atLeast"/>
              <w:rPr>
                <w:rFonts w:hAnsi="宋体"/>
                <w:color w:val="auto"/>
                <w:sz w:val="22"/>
                <w:szCs w:val="22"/>
                <w:highlight w:val="none"/>
              </w:rPr>
            </w:pPr>
            <w:r>
              <w:rPr>
                <w:rFonts w:hint="eastAsia" w:hAnsi="宋体"/>
                <w:color w:val="auto"/>
                <w:sz w:val="22"/>
                <w:szCs w:val="22"/>
                <w:highlight w:val="none"/>
              </w:rPr>
              <w:t>（小写）￥：</w:t>
            </w:r>
          </w:p>
        </w:tc>
      </w:tr>
    </w:tbl>
    <w:p w14:paraId="71A73111">
      <w:pPr>
        <w:pageBreakBefore w:val="0"/>
        <w:kinsoku/>
        <w:wordWrap/>
        <w:bidi w:val="0"/>
        <w:spacing w:beforeAutospacing="0" w:after="0" w:afterAutospacing="0" w:line="380" w:lineRule="exact"/>
        <w:ind w:right="349" w:rightChars="166" w:firstLine="331" w:firstLineChars="150"/>
        <w:rPr>
          <w:rFonts w:hint="eastAsia" w:ascii="新宋体" w:hAnsi="新宋体" w:eastAsia="新宋体" w:cs="宋体"/>
          <w:b/>
          <w:color w:val="auto"/>
          <w:sz w:val="22"/>
          <w:highlight w:val="none"/>
        </w:rPr>
      </w:pPr>
    </w:p>
    <w:p w14:paraId="36123FC1">
      <w:pPr>
        <w:pageBreakBefore w:val="0"/>
        <w:tabs>
          <w:tab w:val="left" w:pos="540"/>
        </w:tabs>
        <w:kinsoku/>
        <w:wordWrap/>
        <w:bidi w:val="0"/>
        <w:spacing w:beforeAutospacing="0" w:after="0" w:afterAutospacing="0" w:line="460" w:lineRule="exact"/>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说明：</w:t>
      </w:r>
    </w:p>
    <w:p w14:paraId="75249C36">
      <w:pPr>
        <w:pageBreakBefore w:val="0"/>
        <w:tabs>
          <w:tab w:val="left" w:pos="525"/>
        </w:tabs>
        <w:kinsoku/>
        <w:wordWrap/>
        <w:bidi w:val="0"/>
        <w:spacing w:beforeAutospacing="0" w:after="0" w:afterAutospacing="0" w:line="440" w:lineRule="exact"/>
        <w:ind w:firstLine="400"/>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1.此栏内的投标报价应与附件二“分项报价表”中的投标报价相一致。</w:t>
      </w:r>
    </w:p>
    <w:p w14:paraId="1889C04D">
      <w:pPr>
        <w:pageBreakBefore w:val="0"/>
        <w:tabs>
          <w:tab w:val="left" w:pos="525"/>
        </w:tabs>
        <w:kinsoku/>
        <w:wordWrap/>
        <w:bidi w:val="0"/>
        <w:spacing w:beforeAutospacing="0" w:after="0" w:afterAutospacing="0" w:line="440" w:lineRule="exact"/>
        <w:ind w:firstLine="400"/>
        <w:rPr>
          <w:rFonts w:hint="eastAsia" w:ascii="新宋体" w:hAnsi="新宋体" w:eastAsia="新宋体" w:cs="新宋体"/>
          <w:color w:val="auto"/>
          <w:sz w:val="22"/>
          <w:szCs w:val="22"/>
          <w:highlight w:val="none"/>
          <w:u w:val="single"/>
        </w:rPr>
      </w:pPr>
      <w:r>
        <w:rPr>
          <w:rFonts w:hint="eastAsia" w:ascii="宋体" w:hAnsi="宋体" w:cs="楷体"/>
          <w:color w:val="auto"/>
          <w:sz w:val="22"/>
          <w:szCs w:val="22"/>
          <w:highlight w:val="none"/>
        </w:rPr>
        <w:t>2.</w:t>
      </w:r>
      <w:r>
        <w:rPr>
          <w:rFonts w:hint="eastAsia" w:ascii="微软雅黑" w:hAnsi="微软雅黑" w:eastAsia="微软雅黑" w:cs="微软雅黑"/>
          <w:color w:val="auto"/>
          <w:kern w:val="0"/>
          <w:sz w:val="22"/>
          <w:szCs w:val="22"/>
          <w:highlight w:val="none"/>
          <w:u w:val="single"/>
        </w:rPr>
        <w:t>▲</w:t>
      </w:r>
      <w:r>
        <w:rPr>
          <w:rFonts w:hint="eastAsia" w:ascii="新宋体" w:hAnsi="新宋体" w:eastAsia="新宋体" w:cs="新宋体"/>
          <w:color w:val="auto"/>
          <w:sz w:val="22"/>
          <w:szCs w:val="22"/>
          <w:highlight w:val="none"/>
          <w:u w:val="single"/>
        </w:rPr>
        <w:t>不提供此表格将被视为没有实质性响应采购文件，其投标文件将被否决。</w:t>
      </w:r>
    </w:p>
    <w:p w14:paraId="77A30709">
      <w:pPr>
        <w:pageBreakBefore w:val="0"/>
        <w:kinsoku/>
        <w:wordWrap/>
        <w:autoSpaceDE w:val="0"/>
        <w:autoSpaceDN w:val="0"/>
        <w:bidi w:val="0"/>
        <w:adjustRightInd w:val="0"/>
        <w:spacing w:beforeAutospacing="0" w:after="0" w:afterAutospacing="0" w:line="380" w:lineRule="atLeast"/>
        <w:ind w:firstLine="660"/>
        <w:rPr>
          <w:rFonts w:hint="eastAsia" w:ascii="新宋体" w:hAnsi="新宋体" w:eastAsia="新宋体" w:cs="新宋体"/>
          <w:color w:val="auto"/>
          <w:kern w:val="0"/>
          <w:sz w:val="22"/>
          <w:szCs w:val="22"/>
          <w:highlight w:val="none"/>
          <w:lang w:val="zh-CN"/>
        </w:rPr>
      </w:pPr>
    </w:p>
    <w:p w14:paraId="4451E5E5">
      <w:pPr>
        <w:pageBreakBefore w:val="0"/>
        <w:kinsoku/>
        <w:wordWrap/>
        <w:autoSpaceDE w:val="0"/>
        <w:autoSpaceDN w:val="0"/>
        <w:bidi w:val="0"/>
        <w:adjustRightInd w:val="0"/>
        <w:spacing w:beforeAutospacing="0" w:after="0" w:afterAutospacing="0" w:line="380" w:lineRule="atLeast"/>
        <w:ind w:firstLine="660"/>
        <w:rPr>
          <w:rFonts w:hint="eastAsia" w:ascii="新宋体" w:hAnsi="新宋体" w:eastAsia="新宋体" w:cs="新宋体"/>
          <w:color w:val="auto"/>
          <w:kern w:val="0"/>
          <w:sz w:val="22"/>
          <w:szCs w:val="22"/>
          <w:highlight w:val="none"/>
          <w:lang w:val="zh-CN"/>
        </w:rPr>
      </w:pPr>
    </w:p>
    <w:p w14:paraId="14ED6553">
      <w:pPr>
        <w:pageBreakBefore w:val="0"/>
        <w:kinsoku/>
        <w:wordWrap/>
        <w:autoSpaceDE w:val="0"/>
        <w:autoSpaceDN w:val="0"/>
        <w:bidi w:val="0"/>
        <w:adjustRightInd w:val="0"/>
        <w:spacing w:beforeAutospacing="0" w:after="0" w:afterAutospacing="0" w:line="380" w:lineRule="atLeast"/>
        <w:ind w:firstLine="660"/>
        <w:rPr>
          <w:rFonts w:hint="eastAsia" w:ascii="新宋体" w:hAnsi="新宋体" w:eastAsia="新宋体" w:cs="新宋体"/>
          <w:color w:val="auto"/>
          <w:kern w:val="0"/>
          <w:sz w:val="22"/>
          <w:szCs w:val="22"/>
          <w:highlight w:val="none"/>
          <w:lang w:val="zh-CN"/>
        </w:rPr>
      </w:pPr>
    </w:p>
    <w:p w14:paraId="7254E08A">
      <w:pPr>
        <w:pageBreakBefore w:val="0"/>
        <w:kinsoku/>
        <w:wordWrap/>
        <w:autoSpaceDE w:val="0"/>
        <w:autoSpaceDN w:val="0"/>
        <w:bidi w:val="0"/>
        <w:adjustRightInd w:val="0"/>
        <w:spacing w:beforeAutospacing="0" w:after="0" w:afterAutospacing="0"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w:t>
      </w:r>
      <w:r>
        <w:rPr>
          <w:rFonts w:hint="eastAsia" w:ascii="新宋体" w:hAnsi="新宋体" w:eastAsia="新宋体" w:cs="新宋体"/>
          <w:color w:val="auto"/>
          <w:kern w:val="0"/>
          <w:sz w:val="22"/>
          <w:szCs w:val="22"/>
          <w:highlight w:val="none"/>
        </w:rPr>
        <w:t>公</w:t>
      </w:r>
      <w:r>
        <w:rPr>
          <w:rFonts w:hint="eastAsia" w:ascii="新宋体" w:hAnsi="新宋体" w:eastAsia="新宋体" w:cs="新宋体"/>
          <w:color w:val="auto"/>
          <w:kern w:val="0"/>
          <w:sz w:val="22"/>
          <w:szCs w:val="22"/>
          <w:highlight w:val="none"/>
          <w:lang w:val="zh-CN"/>
        </w:rPr>
        <w:t>章）：</w:t>
      </w:r>
    </w:p>
    <w:p w14:paraId="3D370199">
      <w:pPr>
        <w:pageBreakBefore w:val="0"/>
        <w:kinsoku/>
        <w:wordWrap/>
        <w:bidi w:val="0"/>
        <w:spacing w:beforeAutospacing="0" w:after="0" w:afterAutospacing="0" w:line="38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w:t>
      </w:r>
      <w:r>
        <w:rPr>
          <w:rFonts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lang w:val="zh-CN"/>
        </w:rPr>
        <w:t>期：</w:t>
      </w:r>
    </w:p>
    <w:p w14:paraId="024520FA">
      <w:pPr>
        <w:pStyle w:val="5"/>
        <w:pageBreakBefore w:val="0"/>
        <w:kinsoku/>
        <w:wordWrap/>
        <w:bidi w:val="0"/>
        <w:spacing w:beforeAutospacing="0" w:after="0" w:afterAutospacing="0"/>
        <w:rPr>
          <w:rFonts w:hint="eastAsia" w:ascii="新宋体" w:hAnsi="新宋体" w:eastAsia="新宋体" w:cs="新宋体"/>
          <w:color w:val="auto"/>
          <w:kern w:val="0"/>
          <w:sz w:val="22"/>
          <w:szCs w:val="22"/>
          <w:highlight w:val="none"/>
          <w:lang w:val="zh-CN"/>
        </w:rPr>
      </w:pPr>
    </w:p>
    <w:p w14:paraId="310EDADB">
      <w:pPr>
        <w:pStyle w:val="5"/>
        <w:pageBreakBefore w:val="0"/>
        <w:kinsoku/>
        <w:wordWrap/>
        <w:bidi w:val="0"/>
        <w:spacing w:beforeAutospacing="0" w:after="0" w:afterAutospacing="0"/>
        <w:rPr>
          <w:rFonts w:hint="eastAsia" w:ascii="新宋体" w:hAnsi="新宋体" w:eastAsia="新宋体" w:cs="新宋体"/>
          <w:color w:val="auto"/>
          <w:kern w:val="0"/>
          <w:sz w:val="22"/>
          <w:szCs w:val="22"/>
          <w:highlight w:val="none"/>
          <w:lang w:val="zh-CN"/>
        </w:rPr>
      </w:pPr>
    </w:p>
    <w:p w14:paraId="21EEDAB4">
      <w:pPr>
        <w:pageBreakBefore w:val="0"/>
        <w:kinsoku/>
        <w:wordWrap/>
        <w:bidi w:val="0"/>
        <w:spacing w:beforeAutospacing="0" w:after="0" w:afterAutospacing="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br w:type="page"/>
      </w:r>
    </w:p>
    <w:p w14:paraId="6348FF62">
      <w:pPr>
        <w:pageBreakBefore w:val="0"/>
        <w:kinsoku/>
        <w:wordWrap/>
        <w:bidi w:val="0"/>
        <w:spacing w:beforeAutospacing="0" w:after="0" w:afterAutospacing="0" w:line="380" w:lineRule="exact"/>
        <w:rPr>
          <w:rFonts w:hint="eastAsia" w:ascii="宋体" w:hAnsi="宋体" w:cs="Arial"/>
          <w:b/>
          <w:bCs/>
          <w:color w:val="auto"/>
          <w:szCs w:val="21"/>
          <w:highlight w:val="none"/>
        </w:rPr>
      </w:pPr>
      <w:bookmarkStart w:id="111" w:name="_Toc25942241"/>
      <w:r>
        <w:rPr>
          <w:rFonts w:ascii="宋体" w:hAnsi="宋体" w:cs="Arial"/>
          <w:b/>
          <w:bCs/>
          <w:color w:val="auto"/>
          <w:szCs w:val="21"/>
          <w:highlight w:val="none"/>
        </w:rPr>
        <w:t>附件</w:t>
      </w:r>
      <w:r>
        <w:rPr>
          <w:rFonts w:hint="eastAsia" w:ascii="宋体" w:hAnsi="宋体" w:cs="Arial"/>
          <w:b/>
          <w:bCs/>
          <w:color w:val="auto"/>
          <w:szCs w:val="21"/>
          <w:highlight w:val="none"/>
        </w:rPr>
        <w:t>二</w:t>
      </w:r>
    </w:p>
    <w:p w14:paraId="027A4432">
      <w:pPr>
        <w:pageBreakBefore w:val="0"/>
        <w:kinsoku/>
        <w:wordWrap/>
        <w:bidi w:val="0"/>
        <w:spacing w:beforeAutospacing="0" w:after="0" w:afterAutospacing="0" w:line="360" w:lineRule="exact"/>
        <w:jc w:val="center"/>
        <w:outlineLvl w:val="0"/>
        <w:rPr>
          <w:b/>
          <w:color w:val="auto"/>
          <w:sz w:val="28"/>
          <w:szCs w:val="28"/>
          <w:highlight w:val="none"/>
        </w:rPr>
      </w:pPr>
      <w:bookmarkStart w:id="112" w:name="_Toc132813532"/>
      <w:r>
        <w:rPr>
          <w:b/>
          <w:color w:val="auto"/>
          <w:sz w:val="28"/>
          <w:szCs w:val="28"/>
          <w:highlight w:val="none"/>
        </w:rPr>
        <w:t>分项报价表</w:t>
      </w:r>
      <w:bookmarkEnd w:id="111"/>
      <w:bookmarkEnd w:id="112"/>
    </w:p>
    <w:p w14:paraId="2796F3BA">
      <w:pPr>
        <w:pageBreakBefore w:val="0"/>
        <w:kinsoku/>
        <w:wordWrap/>
        <w:bidi w:val="0"/>
        <w:spacing w:beforeAutospacing="0" w:after="0" w:afterAutospacing="0" w:line="460" w:lineRule="exact"/>
        <w:jc w:val="left"/>
        <w:rPr>
          <w:b/>
          <w:bCs/>
          <w:color w:val="auto"/>
          <w:sz w:val="22"/>
          <w:szCs w:val="22"/>
          <w:highlight w:val="none"/>
        </w:rPr>
      </w:pPr>
      <w:r>
        <w:rPr>
          <w:rFonts w:hint="eastAsia" w:ascii="新宋体" w:hAnsi="新宋体" w:eastAsia="新宋体" w:cs="宋体"/>
          <w:color w:val="auto"/>
          <w:sz w:val="22"/>
          <w:highlight w:val="none"/>
        </w:rPr>
        <w:t>项目名称：                                          项目编号：</w:t>
      </w:r>
    </w:p>
    <w:tbl>
      <w:tblPr>
        <w:tblStyle w:val="53"/>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2264"/>
        <w:gridCol w:w="3447"/>
        <w:gridCol w:w="1417"/>
        <w:gridCol w:w="1240"/>
      </w:tblGrid>
      <w:tr w14:paraId="7878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38" w:type="dxa"/>
          </w:tcPr>
          <w:p w14:paraId="6510FDF0">
            <w:pPr>
              <w:pageBreakBefore w:val="0"/>
              <w:kinsoku/>
              <w:wordWrap/>
              <w:bidi w:val="0"/>
              <w:spacing w:beforeAutospacing="0" w:after="0" w:afterAutospacing="0" w:line="560" w:lineRule="exact"/>
              <w:jc w:val="center"/>
              <w:rPr>
                <w:rFonts w:hint="eastAsia" w:ascii="宋体" w:hAnsi="宋体"/>
                <w:color w:val="auto"/>
                <w:sz w:val="22"/>
                <w:szCs w:val="22"/>
                <w:highlight w:val="none"/>
              </w:rPr>
            </w:pPr>
            <w:r>
              <w:rPr>
                <w:rFonts w:hint="eastAsia" w:ascii="宋体" w:hAnsi="宋体"/>
                <w:color w:val="auto"/>
                <w:sz w:val="22"/>
                <w:szCs w:val="22"/>
                <w:highlight w:val="none"/>
              </w:rPr>
              <w:t>序号</w:t>
            </w:r>
          </w:p>
        </w:tc>
        <w:tc>
          <w:tcPr>
            <w:tcW w:w="2264" w:type="dxa"/>
          </w:tcPr>
          <w:p w14:paraId="57EAC916">
            <w:pPr>
              <w:pageBreakBefore w:val="0"/>
              <w:kinsoku/>
              <w:wordWrap/>
              <w:bidi w:val="0"/>
              <w:spacing w:beforeAutospacing="0" w:after="0" w:afterAutospacing="0" w:line="560" w:lineRule="exact"/>
              <w:jc w:val="center"/>
              <w:rPr>
                <w:rFonts w:hint="eastAsia" w:ascii="宋体" w:hAnsi="宋体"/>
                <w:color w:val="auto"/>
                <w:sz w:val="22"/>
                <w:szCs w:val="22"/>
                <w:highlight w:val="none"/>
              </w:rPr>
            </w:pPr>
            <w:r>
              <w:rPr>
                <w:rFonts w:hint="eastAsia" w:ascii="宋体" w:hAnsi="宋体"/>
                <w:color w:val="auto"/>
                <w:sz w:val="22"/>
                <w:szCs w:val="22"/>
                <w:highlight w:val="none"/>
              </w:rPr>
              <w:t>项目名称</w:t>
            </w:r>
          </w:p>
        </w:tc>
        <w:tc>
          <w:tcPr>
            <w:tcW w:w="3447" w:type="dxa"/>
          </w:tcPr>
          <w:p w14:paraId="65313638">
            <w:pPr>
              <w:pageBreakBefore w:val="0"/>
              <w:kinsoku/>
              <w:wordWrap/>
              <w:bidi w:val="0"/>
              <w:spacing w:beforeAutospacing="0" w:after="0" w:afterAutospacing="0" w:line="560" w:lineRule="exact"/>
              <w:jc w:val="center"/>
              <w:rPr>
                <w:rFonts w:hint="eastAsia" w:ascii="宋体" w:hAnsi="宋体"/>
                <w:color w:val="auto"/>
                <w:sz w:val="22"/>
                <w:szCs w:val="22"/>
                <w:highlight w:val="none"/>
              </w:rPr>
            </w:pPr>
            <w:r>
              <w:rPr>
                <w:rFonts w:ascii="宋体" w:hAnsi="宋体"/>
                <w:color w:val="auto"/>
                <w:sz w:val="22"/>
                <w:szCs w:val="22"/>
                <w:highlight w:val="none"/>
              </w:rPr>
              <w:t>数量</w:t>
            </w:r>
            <w:r>
              <w:rPr>
                <w:rFonts w:hint="eastAsia" w:ascii="宋体" w:hAnsi="宋体"/>
                <w:color w:val="auto"/>
                <w:sz w:val="22"/>
                <w:szCs w:val="22"/>
                <w:highlight w:val="none"/>
              </w:rPr>
              <w:t>/单位</w:t>
            </w:r>
          </w:p>
        </w:tc>
        <w:tc>
          <w:tcPr>
            <w:tcW w:w="1417" w:type="dxa"/>
          </w:tcPr>
          <w:p w14:paraId="2BF9EB65">
            <w:pPr>
              <w:pageBreakBefore w:val="0"/>
              <w:kinsoku/>
              <w:wordWrap/>
              <w:bidi w:val="0"/>
              <w:spacing w:beforeAutospacing="0" w:after="0" w:afterAutospacing="0" w:line="560" w:lineRule="exact"/>
              <w:jc w:val="center"/>
              <w:rPr>
                <w:rFonts w:hint="eastAsia" w:ascii="宋体" w:hAnsi="宋体"/>
                <w:color w:val="auto"/>
                <w:sz w:val="22"/>
                <w:szCs w:val="22"/>
                <w:highlight w:val="none"/>
              </w:rPr>
            </w:pPr>
            <w:r>
              <w:rPr>
                <w:rFonts w:hint="eastAsia" w:ascii="宋体" w:hAnsi="宋体"/>
                <w:color w:val="auto"/>
                <w:sz w:val="22"/>
                <w:szCs w:val="22"/>
                <w:highlight w:val="none"/>
              </w:rPr>
              <w:t>小计</w:t>
            </w:r>
          </w:p>
        </w:tc>
        <w:tc>
          <w:tcPr>
            <w:tcW w:w="1240" w:type="dxa"/>
          </w:tcPr>
          <w:p w14:paraId="2DC84E7F">
            <w:pPr>
              <w:pageBreakBefore w:val="0"/>
              <w:kinsoku/>
              <w:wordWrap/>
              <w:bidi w:val="0"/>
              <w:spacing w:beforeAutospacing="0" w:after="0" w:afterAutospacing="0" w:line="560" w:lineRule="exact"/>
              <w:jc w:val="center"/>
              <w:rPr>
                <w:rFonts w:hint="eastAsia" w:ascii="宋体" w:hAnsi="宋体"/>
                <w:color w:val="auto"/>
                <w:sz w:val="22"/>
                <w:szCs w:val="22"/>
                <w:highlight w:val="none"/>
              </w:rPr>
            </w:pPr>
            <w:r>
              <w:rPr>
                <w:rFonts w:hint="eastAsia" w:ascii="宋体" w:hAnsi="宋体"/>
                <w:color w:val="auto"/>
                <w:sz w:val="22"/>
                <w:szCs w:val="22"/>
                <w:highlight w:val="none"/>
              </w:rPr>
              <w:t>备注</w:t>
            </w:r>
          </w:p>
        </w:tc>
      </w:tr>
      <w:tr w14:paraId="7D97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38" w:type="dxa"/>
          </w:tcPr>
          <w:p w14:paraId="3253D9AE">
            <w:pPr>
              <w:pageBreakBefore w:val="0"/>
              <w:kinsoku/>
              <w:wordWrap/>
              <w:bidi w:val="0"/>
              <w:spacing w:beforeAutospacing="0" w:after="0" w:afterAutospacing="0" w:line="560" w:lineRule="exact"/>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2264" w:type="dxa"/>
          </w:tcPr>
          <w:p w14:paraId="55D2C20D">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3447" w:type="dxa"/>
          </w:tcPr>
          <w:p w14:paraId="116B3E66">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1417" w:type="dxa"/>
          </w:tcPr>
          <w:p w14:paraId="5A458214">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1240" w:type="dxa"/>
            <w:vAlign w:val="center"/>
          </w:tcPr>
          <w:p w14:paraId="379C2DDB">
            <w:pPr>
              <w:pageBreakBefore w:val="0"/>
              <w:kinsoku/>
              <w:wordWrap/>
              <w:bidi w:val="0"/>
              <w:spacing w:beforeAutospacing="0" w:after="0" w:afterAutospacing="0"/>
              <w:ind w:firstLine="420"/>
              <w:rPr>
                <w:rFonts w:hint="eastAsia" w:ascii="宋体" w:hAnsi="宋体"/>
                <w:b/>
                <w:color w:val="auto"/>
                <w:sz w:val="22"/>
                <w:szCs w:val="22"/>
                <w:highlight w:val="none"/>
                <w:lang w:val="zh-CN"/>
              </w:rPr>
            </w:pPr>
            <w:r>
              <w:rPr>
                <w:rFonts w:hint="eastAsia" w:ascii="宋体" w:hAnsi="宋体"/>
                <w:b/>
                <w:color w:val="auto"/>
                <w:sz w:val="22"/>
                <w:szCs w:val="22"/>
                <w:highlight w:val="none"/>
                <w:lang w:val="zh-CN"/>
              </w:rPr>
              <w:t xml:space="preserve">          </w:t>
            </w:r>
          </w:p>
        </w:tc>
      </w:tr>
      <w:tr w14:paraId="0ACD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38" w:type="dxa"/>
          </w:tcPr>
          <w:p w14:paraId="49D1270A">
            <w:pPr>
              <w:pageBreakBefore w:val="0"/>
              <w:kinsoku/>
              <w:wordWrap/>
              <w:bidi w:val="0"/>
              <w:spacing w:beforeAutospacing="0" w:after="0" w:afterAutospacing="0" w:line="560" w:lineRule="exact"/>
              <w:jc w:val="center"/>
              <w:rPr>
                <w:rFonts w:hint="eastAsia" w:ascii="宋体" w:hAnsi="宋体"/>
                <w:color w:val="auto"/>
                <w:sz w:val="22"/>
                <w:szCs w:val="22"/>
                <w:highlight w:val="none"/>
              </w:rPr>
            </w:pPr>
            <w:r>
              <w:rPr>
                <w:rFonts w:hint="eastAsia" w:ascii="宋体" w:hAnsi="宋体"/>
                <w:color w:val="auto"/>
                <w:sz w:val="22"/>
                <w:szCs w:val="22"/>
                <w:highlight w:val="none"/>
              </w:rPr>
              <w:t>2</w:t>
            </w:r>
          </w:p>
        </w:tc>
        <w:tc>
          <w:tcPr>
            <w:tcW w:w="2264" w:type="dxa"/>
          </w:tcPr>
          <w:p w14:paraId="77D38BA9">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3447" w:type="dxa"/>
          </w:tcPr>
          <w:p w14:paraId="09A1DB38">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1417" w:type="dxa"/>
          </w:tcPr>
          <w:p w14:paraId="21639A89">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1240" w:type="dxa"/>
          </w:tcPr>
          <w:p w14:paraId="052C2D2D">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r>
      <w:tr w14:paraId="53F6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38" w:type="dxa"/>
          </w:tcPr>
          <w:p w14:paraId="11A62C73">
            <w:pPr>
              <w:pageBreakBefore w:val="0"/>
              <w:kinsoku/>
              <w:wordWrap/>
              <w:bidi w:val="0"/>
              <w:spacing w:beforeAutospacing="0" w:after="0" w:afterAutospacing="0" w:line="560" w:lineRule="exact"/>
              <w:jc w:val="center"/>
              <w:rPr>
                <w:rFonts w:hint="eastAsia" w:ascii="宋体" w:hAnsi="宋体"/>
                <w:color w:val="auto"/>
                <w:sz w:val="22"/>
                <w:szCs w:val="22"/>
                <w:highlight w:val="none"/>
              </w:rPr>
            </w:pPr>
            <w:r>
              <w:rPr>
                <w:rFonts w:hint="eastAsia" w:ascii="宋体" w:hAnsi="宋体"/>
                <w:color w:val="auto"/>
                <w:sz w:val="22"/>
                <w:szCs w:val="22"/>
                <w:highlight w:val="none"/>
              </w:rPr>
              <w:t>3</w:t>
            </w:r>
          </w:p>
        </w:tc>
        <w:tc>
          <w:tcPr>
            <w:tcW w:w="2264" w:type="dxa"/>
          </w:tcPr>
          <w:p w14:paraId="2F0405A1">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3447" w:type="dxa"/>
          </w:tcPr>
          <w:p w14:paraId="4858C0C3">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1417" w:type="dxa"/>
          </w:tcPr>
          <w:p w14:paraId="0FE7D96D">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1240" w:type="dxa"/>
          </w:tcPr>
          <w:p w14:paraId="4C8CE33E">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r>
      <w:tr w14:paraId="69BF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38" w:type="dxa"/>
          </w:tcPr>
          <w:p w14:paraId="388A7B40">
            <w:pPr>
              <w:pageBreakBefore w:val="0"/>
              <w:kinsoku/>
              <w:wordWrap/>
              <w:bidi w:val="0"/>
              <w:spacing w:beforeAutospacing="0" w:after="0" w:afterAutospacing="0" w:line="560" w:lineRule="exact"/>
              <w:jc w:val="center"/>
              <w:rPr>
                <w:rFonts w:hint="eastAsia" w:ascii="宋体" w:hAnsi="宋体"/>
                <w:color w:val="auto"/>
                <w:sz w:val="22"/>
                <w:szCs w:val="22"/>
                <w:highlight w:val="none"/>
              </w:rPr>
            </w:pPr>
            <w:r>
              <w:rPr>
                <w:rFonts w:hint="eastAsia" w:ascii="宋体" w:hAnsi="宋体"/>
                <w:color w:val="auto"/>
                <w:sz w:val="22"/>
                <w:szCs w:val="22"/>
                <w:highlight w:val="none"/>
              </w:rPr>
              <w:t>4</w:t>
            </w:r>
          </w:p>
        </w:tc>
        <w:tc>
          <w:tcPr>
            <w:tcW w:w="2264" w:type="dxa"/>
          </w:tcPr>
          <w:p w14:paraId="33A707F7">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3447" w:type="dxa"/>
          </w:tcPr>
          <w:p w14:paraId="29E94DAC">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1417" w:type="dxa"/>
          </w:tcPr>
          <w:p w14:paraId="76558923">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1240" w:type="dxa"/>
          </w:tcPr>
          <w:p w14:paraId="4A7AF2C2">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r>
      <w:tr w14:paraId="7519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38" w:type="dxa"/>
          </w:tcPr>
          <w:p w14:paraId="00AD262B">
            <w:pPr>
              <w:pageBreakBefore w:val="0"/>
              <w:kinsoku/>
              <w:wordWrap/>
              <w:bidi w:val="0"/>
              <w:spacing w:beforeAutospacing="0" w:after="0" w:afterAutospacing="0" w:line="560" w:lineRule="exact"/>
              <w:jc w:val="center"/>
              <w:rPr>
                <w:rFonts w:hint="eastAsia" w:ascii="宋体" w:hAnsi="宋体"/>
                <w:color w:val="auto"/>
                <w:sz w:val="22"/>
                <w:szCs w:val="22"/>
                <w:highlight w:val="none"/>
              </w:rPr>
            </w:pPr>
            <w:r>
              <w:rPr>
                <w:rFonts w:hint="eastAsia" w:ascii="宋体" w:hAnsi="宋体"/>
                <w:color w:val="auto"/>
                <w:sz w:val="22"/>
                <w:szCs w:val="22"/>
                <w:highlight w:val="none"/>
              </w:rPr>
              <w:t>5</w:t>
            </w:r>
          </w:p>
        </w:tc>
        <w:tc>
          <w:tcPr>
            <w:tcW w:w="2264" w:type="dxa"/>
          </w:tcPr>
          <w:p w14:paraId="0D9DFC8B">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3447" w:type="dxa"/>
          </w:tcPr>
          <w:p w14:paraId="00EE0777">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1417" w:type="dxa"/>
          </w:tcPr>
          <w:p w14:paraId="46A10A3A">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1240" w:type="dxa"/>
          </w:tcPr>
          <w:p w14:paraId="2B1238CA">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r>
      <w:tr w14:paraId="5090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38" w:type="dxa"/>
          </w:tcPr>
          <w:p w14:paraId="696AA0A2">
            <w:pPr>
              <w:pageBreakBefore w:val="0"/>
              <w:kinsoku/>
              <w:wordWrap/>
              <w:bidi w:val="0"/>
              <w:spacing w:beforeAutospacing="0" w:after="0" w:afterAutospacing="0" w:line="560" w:lineRule="exact"/>
              <w:jc w:val="center"/>
              <w:rPr>
                <w:rFonts w:hint="eastAsia" w:ascii="宋体" w:hAnsi="宋体"/>
                <w:color w:val="auto"/>
                <w:sz w:val="22"/>
                <w:szCs w:val="22"/>
                <w:highlight w:val="none"/>
              </w:rPr>
            </w:pPr>
            <w:r>
              <w:rPr>
                <w:rFonts w:hint="eastAsia" w:ascii="宋体" w:hAnsi="宋体"/>
                <w:color w:val="auto"/>
                <w:sz w:val="22"/>
                <w:szCs w:val="22"/>
                <w:highlight w:val="none"/>
              </w:rPr>
              <w:t>···</w:t>
            </w:r>
          </w:p>
        </w:tc>
        <w:tc>
          <w:tcPr>
            <w:tcW w:w="2264" w:type="dxa"/>
          </w:tcPr>
          <w:p w14:paraId="3AA14A95">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3447" w:type="dxa"/>
          </w:tcPr>
          <w:p w14:paraId="58B706E7">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1417" w:type="dxa"/>
          </w:tcPr>
          <w:p w14:paraId="00909E6B">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c>
          <w:tcPr>
            <w:tcW w:w="1240" w:type="dxa"/>
          </w:tcPr>
          <w:p w14:paraId="471A21D2">
            <w:pPr>
              <w:pageBreakBefore w:val="0"/>
              <w:kinsoku/>
              <w:wordWrap/>
              <w:bidi w:val="0"/>
              <w:spacing w:beforeAutospacing="0" w:after="0" w:afterAutospacing="0" w:line="560" w:lineRule="exact"/>
              <w:jc w:val="center"/>
              <w:rPr>
                <w:rFonts w:hint="eastAsia" w:ascii="宋体" w:hAnsi="宋体"/>
                <w:color w:val="auto"/>
                <w:sz w:val="22"/>
                <w:szCs w:val="22"/>
                <w:highlight w:val="none"/>
              </w:rPr>
            </w:pPr>
          </w:p>
        </w:tc>
      </w:tr>
      <w:tr w14:paraId="5115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602" w:type="dxa"/>
            <w:gridSpan w:val="2"/>
            <w:vAlign w:val="center"/>
          </w:tcPr>
          <w:p w14:paraId="4E2F5FFB">
            <w:pPr>
              <w:pageBreakBefore w:val="0"/>
              <w:kinsoku/>
              <w:wordWrap/>
              <w:bidi w:val="0"/>
              <w:spacing w:beforeAutospacing="0" w:after="0" w:afterAutospacing="0" w:line="400" w:lineRule="exact"/>
              <w:jc w:val="center"/>
              <w:rPr>
                <w:rFonts w:hint="eastAsia" w:ascii="宋体" w:hAnsi="宋体"/>
                <w:color w:val="auto"/>
                <w:sz w:val="22"/>
                <w:szCs w:val="22"/>
                <w:highlight w:val="none"/>
              </w:rPr>
            </w:pPr>
            <w:r>
              <w:rPr>
                <w:rFonts w:hint="eastAsia" w:ascii="宋体" w:hAnsi="宋体"/>
                <w:color w:val="auto"/>
                <w:sz w:val="22"/>
                <w:szCs w:val="22"/>
                <w:highlight w:val="none"/>
              </w:rPr>
              <w:t>投标报价</w:t>
            </w:r>
          </w:p>
        </w:tc>
        <w:tc>
          <w:tcPr>
            <w:tcW w:w="6104" w:type="dxa"/>
            <w:gridSpan w:val="3"/>
            <w:vAlign w:val="center"/>
          </w:tcPr>
          <w:p w14:paraId="0A820A23">
            <w:pPr>
              <w:pageBreakBefore w:val="0"/>
              <w:kinsoku/>
              <w:wordWrap/>
              <w:bidi w:val="0"/>
              <w:spacing w:beforeAutospacing="0" w:after="0" w:afterAutospacing="0" w:line="400" w:lineRule="exact"/>
              <w:rPr>
                <w:rFonts w:hint="eastAsia" w:ascii="宋体" w:hAnsi="宋体"/>
                <w:color w:val="auto"/>
                <w:sz w:val="22"/>
                <w:szCs w:val="22"/>
                <w:highlight w:val="none"/>
              </w:rPr>
            </w:pPr>
            <w:r>
              <w:rPr>
                <w:rFonts w:hint="eastAsia" w:hAnsi="宋体"/>
                <w:color w:val="auto"/>
                <w:sz w:val="22"/>
                <w:szCs w:val="22"/>
                <w:highlight w:val="none"/>
              </w:rPr>
              <w:t>（大写）人民币：</w:t>
            </w:r>
          </w:p>
          <w:p w14:paraId="39CB8E0C">
            <w:pPr>
              <w:pageBreakBefore w:val="0"/>
              <w:kinsoku/>
              <w:wordWrap/>
              <w:bidi w:val="0"/>
              <w:spacing w:beforeAutospacing="0" w:after="0" w:afterAutospacing="0" w:line="400" w:lineRule="exact"/>
              <w:rPr>
                <w:rFonts w:hint="eastAsia" w:ascii="宋体" w:hAnsi="宋体"/>
                <w:color w:val="auto"/>
                <w:sz w:val="22"/>
                <w:szCs w:val="22"/>
                <w:highlight w:val="none"/>
              </w:rPr>
            </w:pPr>
            <w:r>
              <w:rPr>
                <w:rFonts w:hint="eastAsia" w:hAnsi="宋体"/>
                <w:color w:val="auto"/>
                <w:sz w:val="22"/>
                <w:szCs w:val="22"/>
                <w:highlight w:val="none"/>
              </w:rPr>
              <w:t>（小写）￥：</w:t>
            </w:r>
          </w:p>
        </w:tc>
      </w:tr>
    </w:tbl>
    <w:p w14:paraId="36152950">
      <w:pPr>
        <w:pageBreakBefore w:val="0"/>
        <w:kinsoku/>
        <w:wordWrap/>
        <w:bidi w:val="0"/>
        <w:spacing w:beforeAutospacing="0" w:after="0" w:afterAutospacing="0" w:line="44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说明：1.不提供详细分项报价将视为没有实质性响应采购文件。</w:t>
      </w:r>
    </w:p>
    <w:p w14:paraId="64DEB7EE">
      <w:pPr>
        <w:pageBreakBefore w:val="0"/>
        <w:kinsoku/>
        <w:wordWrap/>
        <w:bidi w:val="0"/>
        <w:spacing w:beforeAutospacing="0" w:after="0" w:afterAutospacing="0" w:line="440" w:lineRule="exact"/>
        <w:ind w:firstLine="72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2.此表的</w:t>
      </w:r>
      <w:r>
        <w:rPr>
          <w:rFonts w:hint="eastAsia" w:ascii="宋体" w:hAnsi="宋体"/>
          <w:color w:val="auto"/>
          <w:sz w:val="22"/>
          <w:szCs w:val="22"/>
          <w:highlight w:val="none"/>
        </w:rPr>
        <w:t>投标报价</w:t>
      </w:r>
      <w:r>
        <w:rPr>
          <w:rFonts w:hint="eastAsia" w:asciiTheme="minorEastAsia" w:hAnsiTheme="minorEastAsia" w:eastAsiaTheme="minorEastAsia" w:cstheme="minorEastAsia"/>
          <w:color w:val="auto"/>
          <w:sz w:val="22"/>
          <w:szCs w:val="22"/>
          <w:highlight w:val="none"/>
        </w:rPr>
        <w:t>应与附件一“</w:t>
      </w:r>
      <w:r>
        <w:rPr>
          <w:rFonts w:hint="eastAsia" w:asciiTheme="minorEastAsia" w:hAnsiTheme="minorEastAsia" w:eastAsiaTheme="minorEastAsia" w:cstheme="minorEastAsia"/>
          <w:color w:val="auto"/>
          <w:sz w:val="22"/>
          <w:szCs w:val="22"/>
          <w:highlight w:val="none"/>
          <w:lang w:val="zh-CN"/>
        </w:rPr>
        <w:t>开标一览表</w:t>
      </w:r>
      <w:r>
        <w:rPr>
          <w:rFonts w:hint="eastAsia" w:asciiTheme="minorEastAsia" w:hAnsiTheme="minorEastAsia" w:eastAsiaTheme="minorEastAsia" w:cstheme="minorEastAsia"/>
          <w:color w:val="auto"/>
          <w:sz w:val="22"/>
          <w:szCs w:val="22"/>
          <w:highlight w:val="none"/>
        </w:rPr>
        <w:t>”相应的投标报价相一致。</w:t>
      </w:r>
    </w:p>
    <w:p w14:paraId="4F430572">
      <w:pPr>
        <w:pageBreakBefore w:val="0"/>
        <w:kinsoku/>
        <w:wordWrap/>
        <w:bidi w:val="0"/>
        <w:spacing w:beforeAutospacing="0" w:after="0" w:afterAutospacing="0" w:line="440" w:lineRule="exact"/>
        <w:ind w:firstLine="72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3.产品单价中应包含该产品所需一切费用。</w:t>
      </w:r>
    </w:p>
    <w:p w14:paraId="5934B40A">
      <w:pPr>
        <w:pStyle w:val="5"/>
        <w:pageBreakBefore w:val="0"/>
        <w:kinsoku/>
        <w:wordWrap/>
        <w:bidi w:val="0"/>
        <w:spacing w:beforeAutospacing="0" w:after="0" w:afterAutospacing="0"/>
        <w:rPr>
          <w:rFonts w:hint="eastAsia" w:ascii="新宋体" w:hAnsi="新宋体" w:eastAsia="新宋体" w:cs="新宋体"/>
          <w:color w:val="auto"/>
          <w:kern w:val="0"/>
          <w:sz w:val="22"/>
          <w:szCs w:val="22"/>
          <w:highlight w:val="none"/>
          <w:lang w:val="zh-CN"/>
        </w:rPr>
      </w:pPr>
    </w:p>
    <w:p w14:paraId="55EBC45D">
      <w:pPr>
        <w:pageBreakBefore w:val="0"/>
        <w:kinsoku/>
        <w:wordWrap/>
        <w:autoSpaceDE w:val="0"/>
        <w:autoSpaceDN w:val="0"/>
        <w:bidi w:val="0"/>
        <w:adjustRightInd w:val="0"/>
        <w:spacing w:beforeAutospacing="0" w:after="0" w:afterAutospacing="0" w:line="380" w:lineRule="atLeast"/>
        <w:rPr>
          <w:rFonts w:hint="eastAsia" w:ascii="新宋体" w:hAnsi="新宋体" w:eastAsia="新宋体" w:cs="新宋体"/>
          <w:color w:val="auto"/>
          <w:kern w:val="0"/>
          <w:sz w:val="22"/>
          <w:szCs w:val="22"/>
          <w:highlight w:val="none"/>
          <w:lang w:val="zh-CN"/>
        </w:rPr>
      </w:pPr>
    </w:p>
    <w:p w14:paraId="50D910BB">
      <w:pPr>
        <w:pageBreakBefore w:val="0"/>
        <w:kinsoku/>
        <w:wordWrap/>
        <w:autoSpaceDE w:val="0"/>
        <w:autoSpaceDN w:val="0"/>
        <w:bidi w:val="0"/>
        <w:adjustRightInd w:val="0"/>
        <w:spacing w:beforeAutospacing="0" w:after="0" w:afterAutospacing="0"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w:t>
      </w:r>
      <w:r>
        <w:rPr>
          <w:rFonts w:hint="eastAsia" w:ascii="新宋体" w:hAnsi="新宋体" w:eastAsia="新宋体" w:cs="新宋体"/>
          <w:color w:val="auto"/>
          <w:kern w:val="0"/>
          <w:sz w:val="22"/>
          <w:szCs w:val="22"/>
          <w:highlight w:val="none"/>
        </w:rPr>
        <w:t>公</w:t>
      </w:r>
      <w:r>
        <w:rPr>
          <w:rFonts w:hint="eastAsia" w:ascii="新宋体" w:hAnsi="新宋体" w:eastAsia="新宋体" w:cs="新宋体"/>
          <w:color w:val="auto"/>
          <w:kern w:val="0"/>
          <w:sz w:val="22"/>
          <w:szCs w:val="22"/>
          <w:highlight w:val="none"/>
          <w:lang w:val="zh-CN"/>
        </w:rPr>
        <w:t>章）：</w:t>
      </w:r>
    </w:p>
    <w:p w14:paraId="3263B3D2">
      <w:pPr>
        <w:pageBreakBefore w:val="0"/>
        <w:kinsoku/>
        <w:wordWrap/>
        <w:bidi w:val="0"/>
        <w:spacing w:beforeAutospacing="0" w:after="0" w:afterAutospacing="0" w:line="38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w:t>
      </w:r>
      <w:r>
        <w:rPr>
          <w:rFonts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lang w:val="zh-CN"/>
        </w:rPr>
        <w:t>期：</w:t>
      </w:r>
    </w:p>
    <w:p w14:paraId="35F6499E">
      <w:pPr>
        <w:pStyle w:val="5"/>
        <w:pageBreakBefore w:val="0"/>
        <w:kinsoku/>
        <w:wordWrap/>
        <w:bidi w:val="0"/>
        <w:spacing w:beforeAutospacing="0" w:after="0" w:afterAutospacing="0"/>
        <w:jc w:val="both"/>
        <w:rPr>
          <w:rFonts w:hint="eastAsia" w:ascii="新宋体" w:hAnsi="新宋体" w:eastAsia="新宋体" w:cs="新宋体"/>
          <w:color w:val="auto"/>
          <w:kern w:val="0"/>
          <w:sz w:val="22"/>
          <w:szCs w:val="22"/>
          <w:highlight w:val="none"/>
          <w:lang w:val="zh-CN"/>
        </w:rPr>
      </w:pPr>
    </w:p>
    <w:p w14:paraId="4473136E">
      <w:pPr>
        <w:pStyle w:val="5"/>
        <w:pageBreakBefore w:val="0"/>
        <w:kinsoku/>
        <w:wordWrap/>
        <w:bidi w:val="0"/>
        <w:spacing w:beforeAutospacing="0" w:after="0" w:afterAutospacing="0"/>
        <w:jc w:val="both"/>
        <w:rPr>
          <w:rFonts w:hint="eastAsia" w:ascii="新宋体" w:hAnsi="新宋体" w:eastAsia="新宋体" w:cs="新宋体"/>
          <w:color w:val="auto"/>
          <w:kern w:val="0"/>
          <w:sz w:val="22"/>
          <w:szCs w:val="22"/>
          <w:highlight w:val="none"/>
          <w:lang w:val="zh-CN"/>
        </w:rPr>
      </w:pPr>
    </w:p>
    <w:p w14:paraId="0DBD456C">
      <w:pPr>
        <w:pStyle w:val="5"/>
        <w:pageBreakBefore w:val="0"/>
        <w:kinsoku/>
        <w:wordWrap/>
        <w:bidi w:val="0"/>
        <w:spacing w:beforeAutospacing="0" w:after="0" w:afterAutospacing="0"/>
        <w:rPr>
          <w:rFonts w:hint="eastAsia" w:ascii="新宋体" w:hAnsi="新宋体" w:eastAsia="新宋体" w:cs="新宋体"/>
          <w:color w:val="auto"/>
          <w:sz w:val="36"/>
          <w:szCs w:val="36"/>
          <w:highlight w:val="none"/>
        </w:rPr>
      </w:pPr>
      <w:r>
        <w:rPr>
          <w:rFonts w:hint="eastAsia" w:ascii="新宋体" w:hAnsi="新宋体" w:eastAsia="新宋体" w:cs="新宋体"/>
          <w:color w:val="auto"/>
          <w:kern w:val="0"/>
          <w:sz w:val="22"/>
          <w:szCs w:val="22"/>
          <w:highlight w:val="none"/>
          <w:lang w:val="zh-CN"/>
        </w:rPr>
        <w:br w:type="page"/>
      </w:r>
      <w:bookmarkStart w:id="113" w:name="_Toc28870"/>
      <w:r>
        <w:rPr>
          <w:rFonts w:hint="eastAsia" w:ascii="新宋体" w:hAnsi="新宋体" w:eastAsia="新宋体" w:cs="新宋体"/>
          <w:color w:val="auto"/>
          <w:sz w:val="36"/>
          <w:szCs w:val="36"/>
          <w:highlight w:val="none"/>
        </w:rPr>
        <w:t>第五部分   采购内容及要求</w:t>
      </w:r>
      <w:bookmarkEnd w:id="113"/>
    </w:p>
    <w:p w14:paraId="311CE746">
      <w:pPr>
        <w:pageBreakBefore w:val="0"/>
        <w:kinsoku/>
        <w:wordWrap/>
        <w:bidi w:val="0"/>
        <w:spacing w:beforeAutospacing="0" w:after="0" w:afterAutospacing="0" w:line="400" w:lineRule="exact"/>
        <w:rPr>
          <w:rFonts w:hint="eastAsia" w:ascii="宋体" w:hAnsi="宋体" w:cs="宋体"/>
          <w:b/>
          <w:bCs/>
          <w:color w:val="auto"/>
          <w:sz w:val="22"/>
          <w:szCs w:val="22"/>
          <w:highlight w:val="none"/>
        </w:rPr>
      </w:pPr>
      <w:bookmarkStart w:id="114" w:name="_Toc222114886"/>
      <w:bookmarkStart w:id="115" w:name="_Toc221423626"/>
      <w:bookmarkStart w:id="116" w:name="_Toc239145361"/>
      <w:bookmarkStart w:id="117" w:name="_Toc223716005"/>
      <w:bookmarkStart w:id="118" w:name="_Toc241404209"/>
      <w:bookmarkStart w:id="119" w:name="_Toc221356960"/>
      <w:bookmarkStart w:id="120" w:name="_Toc221356897"/>
      <w:bookmarkStart w:id="121" w:name="_Toc265529390"/>
      <w:bookmarkStart w:id="122" w:name="_Toc221374633"/>
      <w:r>
        <w:rPr>
          <w:rFonts w:hint="eastAsia" w:ascii="宋体" w:hAnsi="宋体" w:cs="宋体"/>
          <w:b/>
          <w:bCs/>
          <w:color w:val="auto"/>
          <w:sz w:val="22"/>
          <w:szCs w:val="22"/>
          <w:highlight w:val="none"/>
        </w:rPr>
        <w:t>一、2025年瓯海区“文艺赋美”展演项目内容要求如下：</w:t>
      </w:r>
    </w:p>
    <w:p w14:paraId="3CE13442">
      <w:pPr>
        <w:pageBreakBefore w:val="0"/>
        <w:kinsoku/>
        <w:wordWrap/>
        <w:bidi w:val="0"/>
        <w:spacing w:beforeAutospacing="0" w:after="0" w:afterAutospacing="0" w:line="40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1.服务点位：</w:t>
      </w:r>
      <w:r>
        <w:rPr>
          <w:rFonts w:hint="eastAsia" w:ascii="宋体" w:hAnsi="宋体" w:cs="宋体"/>
          <w:color w:val="auto"/>
          <w:sz w:val="22"/>
          <w:szCs w:val="22"/>
          <w:highlight w:val="none"/>
        </w:rPr>
        <w:t>拟将瓯海区重点打造的梧田老街、中庚漫游天地、旅游景区村（茶山：</w:t>
      </w:r>
      <w:r>
        <w:rPr>
          <w:rFonts w:hint="eastAsia" w:asciiTheme="minorEastAsia" w:hAnsiTheme="minorEastAsia" w:eastAsiaTheme="minorEastAsia" w:cstheme="minorEastAsia"/>
          <w:color w:val="auto"/>
          <w:sz w:val="22"/>
          <w:szCs w:val="22"/>
          <w:highlight w:val="none"/>
        </w:rPr>
        <w:t>山根村</w:t>
      </w:r>
      <w:r>
        <w:rPr>
          <w:rFonts w:hint="eastAsia" w:ascii="宋体" w:hAnsi="宋体" w:cs="宋体"/>
          <w:color w:val="auto"/>
          <w:sz w:val="22"/>
          <w:szCs w:val="22"/>
          <w:highlight w:val="none"/>
        </w:rPr>
        <w:t>；泽雅镇：源口村、水碓坑村，按业主单位实际情况可调整）5个点文艺赋美。</w:t>
      </w:r>
    </w:p>
    <w:p w14:paraId="269E9AED">
      <w:pPr>
        <w:pageBreakBefore w:val="0"/>
        <w:widowControl/>
        <w:kinsoku/>
        <w:wordWrap/>
        <w:bidi w:val="0"/>
        <w:spacing w:beforeAutospacing="0" w:after="0" w:afterAutospacing="0" w:line="400" w:lineRule="exact"/>
        <w:ind w:firstLine="442" w:firstLineChars="20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2.服务期限：</w:t>
      </w:r>
    </w:p>
    <w:p w14:paraId="2DAA2C7F">
      <w:pPr>
        <w:pageBreakBefore w:val="0"/>
        <w:widowControl/>
        <w:kinsoku/>
        <w:wordWrap/>
        <w:bidi w:val="0"/>
        <w:spacing w:beforeAutospacing="0" w:after="0" w:afterAutospacing="0"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2025年4月-</w:t>
      </w:r>
      <w:r>
        <w:rPr>
          <w:rFonts w:hint="eastAsia" w:ascii="宋体" w:hAnsi="宋体" w:cs="宋体"/>
          <w:color w:val="auto"/>
          <w:sz w:val="22"/>
          <w:szCs w:val="22"/>
          <w:highlight w:val="none"/>
          <w:lang w:val="en"/>
        </w:rPr>
        <w:t>202</w:t>
      </w:r>
      <w:r>
        <w:rPr>
          <w:rFonts w:hint="eastAsia" w:ascii="宋体" w:hAnsi="宋体" w:cs="宋体"/>
          <w:color w:val="auto"/>
          <w:sz w:val="22"/>
          <w:szCs w:val="22"/>
          <w:highlight w:val="none"/>
        </w:rPr>
        <w:t>6</w:t>
      </w:r>
      <w:r>
        <w:rPr>
          <w:rFonts w:hint="eastAsia" w:ascii="宋体" w:hAnsi="宋体" w:cs="宋体"/>
          <w:color w:val="auto"/>
          <w:sz w:val="22"/>
          <w:szCs w:val="22"/>
          <w:highlight w:val="none"/>
          <w:lang w:val="en"/>
        </w:rPr>
        <w:t>年</w:t>
      </w:r>
      <w:r>
        <w:rPr>
          <w:rFonts w:hint="eastAsia" w:ascii="宋体" w:hAnsi="宋体" w:cs="宋体"/>
          <w:color w:val="auto"/>
          <w:sz w:val="22"/>
          <w:szCs w:val="22"/>
          <w:highlight w:val="none"/>
        </w:rPr>
        <w:t>4月。</w:t>
      </w:r>
    </w:p>
    <w:p w14:paraId="7479D907">
      <w:pPr>
        <w:pageBreakBefore w:val="0"/>
        <w:widowControl/>
        <w:kinsoku/>
        <w:wordWrap/>
        <w:bidi w:val="0"/>
        <w:spacing w:beforeAutospacing="0" w:after="0" w:afterAutospacing="0" w:line="400" w:lineRule="exact"/>
        <w:ind w:firstLine="442" w:firstLineChars="20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3.服务场次：</w:t>
      </w:r>
    </w:p>
    <w:p w14:paraId="0187DA08">
      <w:pPr>
        <w:pageBreakBefore w:val="0"/>
        <w:widowControl/>
        <w:kinsoku/>
        <w:wordWrap/>
        <w:bidi w:val="0"/>
        <w:spacing w:beforeAutospacing="0" w:after="0" w:afterAutospacing="0"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全年384场。其中梧田老街原则上每周各开展4场；中庚漫游天地原则上每周开展1场；旅游景区村原则上每周开展3场（茶山：山根村1场；泽雅镇：源口村1场、水碓坑村1场，按采购人实际情况可调整）。</w:t>
      </w:r>
    </w:p>
    <w:p w14:paraId="53C41B61">
      <w:pPr>
        <w:pageBreakBefore w:val="0"/>
        <w:widowControl/>
        <w:kinsoku/>
        <w:wordWrap/>
        <w:bidi w:val="0"/>
        <w:spacing w:beforeAutospacing="0" w:after="0" w:afterAutospacing="0" w:line="400" w:lineRule="exact"/>
        <w:ind w:firstLine="442" w:firstLineChars="20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4.服务内容：</w:t>
      </w:r>
    </w:p>
    <w:p w14:paraId="255B341A">
      <w:pPr>
        <w:pageBreakBefore w:val="0"/>
        <w:widowControl/>
        <w:kinsoku/>
        <w:wordWrap/>
        <w:bidi w:val="0"/>
        <w:spacing w:beforeAutospacing="0" w:after="0" w:afterAutospacing="0"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音乐类、舞蹈类、戏曲类、民俗类等。</w:t>
      </w:r>
    </w:p>
    <w:p w14:paraId="36EAA2E9">
      <w:pPr>
        <w:pageBreakBefore w:val="0"/>
        <w:widowControl/>
        <w:kinsoku/>
        <w:wordWrap/>
        <w:bidi w:val="0"/>
        <w:spacing w:beforeAutospacing="0" w:after="0" w:afterAutospacing="0" w:line="400" w:lineRule="exact"/>
        <w:ind w:firstLine="442" w:firstLineChars="20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5.服务要求：</w:t>
      </w:r>
    </w:p>
    <w:p w14:paraId="627899D6">
      <w:pPr>
        <w:pageBreakBefore w:val="0"/>
        <w:widowControl/>
        <w:kinsoku/>
        <w:wordWrap/>
        <w:bidi w:val="0"/>
        <w:spacing w:beforeAutospacing="0" w:after="0" w:afterAutospacing="0"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每场演职人员不少于2人；演出时间不少于40分钟；每场活动必需有文艺赋美平台预约及视频（拍摄、剪辑）、照片拍摄录入。参演人员及工作人员保险。</w:t>
      </w:r>
    </w:p>
    <w:p w14:paraId="47B294BD">
      <w:pPr>
        <w:pageBreakBefore w:val="0"/>
        <w:widowControl/>
        <w:kinsoku/>
        <w:wordWrap/>
        <w:bidi w:val="0"/>
        <w:spacing w:beforeAutospacing="0" w:after="0" w:afterAutospacing="0" w:line="400" w:lineRule="exact"/>
        <w:jc w:val="left"/>
        <w:rPr>
          <w:rFonts w:hint="eastAsia" w:ascii="宋体" w:hAnsi="宋体" w:cs="宋体"/>
          <w:color w:val="auto"/>
          <w:sz w:val="22"/>
          <w:szCs w:val="22"/>
          <w:highlight w:val="none"/>
        </w:rPr>
      </w:pPr>
      <w:r>
        <w:rPr>
          <w:rFonts w:hint="eastAsia" w:ascii="宋体" w:hAnsi="宋体" w:cs="宋体"/>
          <w:b/>
          <w:bCs/>
          <w:color w:val="auto"/>
          <w:sz w:val="22"/>
          <w:szCs w:val="22"/>
          <w:highlight w:val="none"/>
        </w:rPr>
        <w:t>二、采购预算：</w:t>
      </w:r>
      <w:r>
        <w:rPr>
          <w:rFonts w:hint="eastAsia" w:ascii="宋体" w:hAnsi="宋体" w:cs="宋体"/>
          <w:color w:val="auto"/>
          <w:sz w:val="22"/>
          <w:szCs w:val="22"/>
          <w:highlight w:val="none"/>
        </w:rPr>
        <w:t>33.792万元。</w:t>
      </w:r>
    </w:p>
    <w:p w14:paraId="2900E304">
      <w:pPr>
        <w:pageBreakBefore w:val="0"/>
        <w:widowControl/>
        <w:kinsoku/>
        <w:wordWrap/>
        <w:bidi w:val="0"/>
        <w:spacing w:beforeAutospacing="0" w:after="0" w:afterAutospacing="0" w:line="400" w:lineRule="exact"/>
        <w:jc w:val="left"/>
        <w:rPr>
          <w:rFonts w:hint="eastAsia" w:ascii="宋体" w:hAnsi="宋体" w:cs="宋体"/>
          <w:color w:val="auto"/>
          <w:sz w:val="22"/>
          <w:szCs w:val="22"/>
          <w:highlight w:val="none"/>
        </w:rPr>
      </w:pPr>
      <w:r>
        <w:rPr>
          <w:rFonts w:hint="eastAsia" w:ascii="宋体" w:hAnsi="宋体" w:cs="宋体"/>
          <w:b/>
          <w:bCs/>
          <w:color w:val="auto"/>
          <w:sz w:val="22"/>
          <w:szCs w:val="22"/>
          <w:highlight w:val="none"/>
        </w:rPr>
        <w:t>三、付款方式：</w:t>
      </w:r>
      <w:r>
        <w:rPr>
          <w:rFonts w:hint="eastAsia" w:ascii="宋体" w:hAnsi="宋体" w:cs="宋体"/>
          <w:color w:val="auto"/>
          <w:sz w:val="22"/>
          <w:szCs w:val="22"/>
          <w:highlight w:val="none"/>
        </w:rPr>
        <w:t>分三期付款</w:t>
      </w:r>
    </w:p>
    <w:p w14:paraId="2211C774">
      <w:pPr>
        <w:pageBreakBefore w:val="0"/>
        <w:kinsoku/>
        <w:wordWrap/>
        <w:bidi w:val="0"/>
        <w:spacing w:beforeAutospacing="0" w:after="0" w:afterAutospacing="0"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第一期付款30%，时间为2025年8月；</w:t>
      </w:r>
    </w:p>
    <w:p w14:paraId="1F1D6D0F">
      <w:pPr>
        <w:pageBreakBefore w:val="0"/>
        <w:kinsoku/>
        <w:wordWrap/>
        <w:bidi w:val="0"/>
        <w:spacing w:beforeAutospacing="0" w:after="0" w:afterAutospacing="0"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第二期付款40%，时间为2025年12月；</w:t>
      </w:r>
    </w:p>
    <w:p w14:paraId="46ED899A">
      <w:pPr>
        <w:pageBreakBefore w:val="0"/>
        <w:widowControl/>
        <w:kinsoku/>
        <w:wordWrap/>
        <w:bidi w:val="0"/>
        <w:spacing w:beforeAutospacing="0" w:after="0" w:afterAutospacing="0"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第三期付款30%，项目结束评估考核报告出来后付清。</w:t>
      </w:r>
    </w:p>
    <w:p w14:paraId="21C4B8C8">
      <w:pPr>
        <w:pageBreakBefore w:val="0"/>
        <w:widowControl/>
        <w:kinsoku/>
        <w:wordWrap/>
        <w:bidi w:val="0"/>
        <w:spacing w:beforeAutospacing="0" w:after="0" w:afterAutospacing="0" w:line="400" w:lineRule="exact"/>
        <w:ind w:firstLine="442" w:firstLineChars="200"/>
        <w:jc w:val="left"/>
        <w:rPr>
          <w:rFonts w:hint="eastAsia" w:ascii="宋体" w:hAnsi="宋体" w:cs="宋体"/>
          <w:color w:val="auto"/>
          <w:sz w:val="22"/>
          <w:szCs w:val="22"/>
          <w:highlight w:val="none"/>
        </w:rPr>
      </w:pPr>
      <w:r>
        <w:rPr>
          <w:rFonts w:hint="eastAsia" w:asciiTheme="minorEastAsia" w:hAnsiTheme="minorEastAsia" w:eastAsiaTheme="minorEastAsia" w:cstheme="minorEastAsia"/>
          <w:b/>
          <w:bCs/>
          <w:color w:val="auto"/>
          <w:kern w:val="0"/>
          <w:sz w:val="22"/>
          <w:szCs w:val="22"/>
          <w:highlight w:val="none"/>
          <w:lang w:bidi="ar"/>
        </w:rPr>
        <w:t>注：每期付款在采购人收到中标供应商开具的发票后7个工作日内支付当期金额，以上款项均须财政资金到位后支付。</w:t>
      </w:r>
    </w:p>
    <w:p w14:paraId="12F19059">
      <w:pPr>
        <w:pageBreakBefore w:val="0"/>
        <w:kinsoku/>
        <w:wordWrap/>
        <w:bidi w:val="0"/>
        <w:spacing w:beforeAutospacing="0" w:after="0" w:afterAutospacing="0" w:line="4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四、项目考核：</w:t>
      </w:r>
    </w:p>
    <w:p w14:paraId="583B68F1">
      <w:pPr>
        <w:pageBreakBefore w:val="0"/>
        <w:kinsoku/>
        <w:wordWrap/>
        <w:bidi w:val="0"/>
        <w:spacing w:beforeAutospacing="0" w:after="0" w:afterAutospacing="0"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项目结束由第三方进行评估考核，评估考核分为“优、良、合格”三档。评估考核结果为第一档“优”的全额付款；评估考核结果为第二档“良”的扣除总价的10%；评估考核结果为第三档“合格”的扣除总价的20%。</w:t>
      </w:r>
    </w:p>
    <w:p w14:paraId="7A35D1BE">
      <w:pPr>
        <w:pageBreakBefore w:val="0"/>
        <w:kinsoku/>
        <w:wordWrap/>
        <w:bidi w:val="0"/>
        <w:spacing w:beforeAutospacing="0" w:after="0" w:afterAutospacing="0" w:line="440" w:lineRule="exact"/>
        <w:jc w:val="center"/>
        <w:rPr>
          <w:b/>
          <w:bCs/>
          <w:color w:val="auto"/>
          <w:sz w:val="28"/>
          <w:szCs w:val="28"/>
          <w:highlight w:val="none"/>
        </w:rPr>
      </w:pPr>
    </w:p>
    <w:p w14:paraId="7DBC7150">
      <w:pPr>
        <w:pageBreakBefore w:val="0"/>
        <w:kinsoku/>
        <w:wordWrap/>
        <w:bidi w:val="0"/>
        <w:spacing w:beforeAutospacing="0" w:after="0" w:afterAutospacing="0" w:line="440" w:lineRule="exact"/>
        <w:ind w:firstLine="442" w:firstLineChars="200"/>
        <w:rPr>
          <w:rFonts w:hint="eastAsia" w:ascii="宋体" w:hAnsi="宋体" w:cs="宋体"/>
          <w:b/>
          <w:color w:val="auto"/>
          <w:sz w:val="22"/>
          <w:szCs w:val="22"/>
          <w:highlight w:val="none"/>
        </w:rPr>
      </w:pPr>
    </w:p>
    <w:p w14:paraId="4153FDAD">
      <w:pPr>
        <w:pageBreakBefore w:val="0"/>
        <w:kinsoku/>
        <w:wordWrap/>
        <w:bidi w:val="0"/>
        <w:spacing w:beforeAutospacing="0" w:after="0" w:afterAutospacing="0" w:line="360" w:lineRule="auto"/>
        <w:ind w:firstLine="442" w:firstLineChars="200"/>
        <w:rPr>
          <w:rFonts w:hint="eastAsia" w:ascii="宋体" w:hAnsi="宋体" w:cs="宋体"/>
          <w:b/>
          <w:color w:val="auto"/>
          <w:spacing w:val="6"/>
          <w:sz w:val="22"/>
          <w:szCs w:val="22"/>
          <w:highlight w:val="none"/>
        </w:rPr>
      </w:pPr>
      <w:r>
        <w:rPr>
          <w:rFonts w:hint="eastAsia" w:ascii="宋体" w:hAnsi="宋体" w:cs="宋体"/>
          <w:b/>
          <w:color w:val="auto"/>
          <w:sz w:val="22"/>
          <w:szCs w:val="22"/>
          <w:highlight w:val="none"/>
        </w:rPr>
        <w:br w:type="page"/>
      </w:r>
    </w:p>
    <w:p w14:paraId="4E37BA2D">
      <w:pPr>
        <w:pageBreakBefore w:val="0"/>
        <w:kinsoku/>
        <w:wordWrap/>
        <w:bidi w:val="0"/>
        <w:spacing w:beforeAutospacing="0" w:after="0" w:afterAutospacing="0" w:line="360" w:lineRule="auto"/>
        <w:jc w:val="center"/>
        <w:rPr>
          <w:rStyle w:val="70"/>
          <w:rFonts w:hint="eastAsia" w:ascii="新宋体" w:hAnsi="新宋体" w:eastAsia="新宋体" w:cs="新宋体"/>
          <w:color w:val="auto"/>
          <w:sz w:val="36"/>
          <w:szCs w:val="36"/>
          <w:highlight w:val="none"/>
        </w:rPr>
      </w:pPr>
      <w:bookmarkStart w:id="123" w:name="_Toc12718"/>
      <w:r>
        <w:rPr>
          <w:rStyle w:val="70"/>
          <w:rFonts w:hint="eastAsia" w:ascii="新宋体" w:hAnsi="新宋体" w:eastAsia="新宋体" w:cs="新宋体"/>
          <w:color w:val="auto"/>
          <w:sz w:val="36"/>
          <w:szCs w:val="36"/>
          <w:highlight w:val="none"/>
        </w:rPr>
        <w:t>第六部分   评标原则及方法</w:t>
      </w:r>
      <w:bookmarkEnd w:id="114"/>
      <w:bookmarkEnd w:id="115"/>
      <w:bookmarkEnd w:id="116"/>
      <w:bookmarkEnd w:id="117"/>
      <w:bookmarkEnd w:id="118"/>
      <w:bookmarkEnd w:id="119"/>
      <w:bookmarkEnd w:id="120"/>
      <w:bookmarkEnd w:id="121"/>
      <w:bookmarkEnd w:id="122"/>
    </w:p>
    <w:bookmarkEnd w:id="123"/>
    <w:p w14:paraId="4AEE3281">
      <w:pPr>
        <w:pStyle w:val="3"/>
        <w:pageBreakBefore w:val="0"/>
        <w:kinsoku/>
        <w:wordWrap/>
        <w:overflowPunct w:val="0"/>
        <w:bidi w:val="0"/>
        <w:spacing w:beforeAutospacing="0" w:after="0" w:afterAutospacing="0" w:line="460" w:lineRule="exact"/>
        <w:rPr>
          <w:rFonts w:hint="eastAsia" w:ascii="新宋体" w:hAnsi="新宋体" w:eastAsia="新宋体" w:cs="新宋体"/>
          <w:b/>
          <w:color w:val="auto"/>
          <w:highlight w:val="none"/>
        </w:rPr>
      </w:pPr>
      <w:bookmarkStart w:id="124" w:name="_Toc221356961"/>
      <w:bookmarkStart w:id="125" w:name="_Toc221356898"/>
      <w:r>
        <w:rPr>
          <w:rFonts w:hint="eastAsia" w:ascii="新宋体" w:hAnsi="新宋体" w:eastAsia="新宋体" w:cs="新宋体"/>
          <w:b/>
          <w:color w:val="auto"/>
          <w:highlight w:val="none"/>
        </w:rPr>
        <w:t>一. 总  则</w:t>
      </w:r>
      <w:bookmarkEnd w:id="124"/>
      <w:bookmarkEnd w:id="125"/>
    </w:p>
    <w:p w14:paraId="2F1456C1">
      <w:pPr>
        <w:pageBreakBefore w:val="0"/>
        <w:kinsoku/>
        <w:wordWrap/>
        <w:overflowPunct w:val="0"/>
        <w:bidi w:val="0"/>
        <w:spacing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产品质量、交货期，节约投资，最大限度的保护当事人权益，严格按照采购文件的商务、技术要求，对投标文件进行综合评定，提出优选方案，编写评标报告。对落标单位，评委会不作任何落标解释。供应商不得以任何方式干扰招投标工作的进行，一经发现其投标文件将被拒绝。</w:t>
      </w:r>
    </w:p>
    <w:p w14:paraId="3A51066D">
      <w:pPr>
        <w:pStyle w:val="3"/>
        <w:pageBreakBefore w:val="0"/>
        <w:kinsoku/>
        <w:wordWrap/>
        <w:overflowPunct w:val="0"/>
        <w:bidi w:val="0"/>
        <w:spacing w:beforeAutospacing="0" w:after="0" w:afterAutospacing="0" w:line="460" w:lineRule="exact"/>
        <w:rPr>
          <w:rFonts w:hint="eastAsia" w:ascii="新宋体" w:hAnsi="新宋体" w:eastAsia="新宋体" w:cs="新宋体"/>
          <w:b/>
          <w:color w:val="auto"/>
          <w:highlight w:val="none"/>
        </w:rPr>
      </w:pPr>
      <w:bookmarkStart w:id="126" w:name="_Toc221356962"/>
      <w:bookmarkStart w:id="127" w:name="_Toc221356899"/>
      <w:r>
        <w:rPr>
          <w:rFonts w:hint="eastAsia" w:ascii="新宋体" w:hAnsi="新宋体" w:eastAsia="新宋体" w:cs="新宋体"/>
          <w:b/>
          <w:color w:val="auto"/>
          <w:highlight w:val="none"/>
        </w:rPr>
        <w:t>二、评标组织</w:t>
      </w:r>
      <w:bookmarkEnd w:id="126"/>
      <w:bookmarkEnd w:id="127"/>
    </w:p>
    <w:p w14:paraId="5170550B">
      <w:pPr>
        <w:pageBreakBefore w:val="0"/>
        <w:kinsoku/>
        <w:wordWrap/>
        <w:overflowPunct w:val="0"/>
        <w:bidi w:val="0"/>
        <w:spacing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评标工作由采购人依法组建的评标委员会负责，评标全过程由有关部门指导监督。</w:t>
      </w:r>
    </w:p>
    <w:p w14:paraId="5D7B71D8">
      <w:pPr>
        <w:pageBreakBefore w:val="0"/>
        <w:kinsoku/>
        <w:wordWrap/>
        <w:autoSpaceDE w:val="0"/>
        <w:autoSpaceDN w:val="0"/>
        <w:bidi w:val="0"/>
        <w:adjustRightInd w:val="0"/>
        <w:spacing w:beforeAutospacing="0" w:after="0" w:afterAutospacing="0"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14:paraId="63CB460E">
      <w:pPr>
        <w:pageBreakBefore w:val="0"/>
        <w:kinsoku/>
        <w:wordWrap/>
        <w:overflowPunct w:val="0"/>
        <w:bidi w:val="0"/>
        <w:spacing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人或采购代理机构对各供应商的资格进行审查；然后评标委员会对合格供应商的进行符合性审查，按照采购文件中规定的评标方法和标准，对符合性审查合格的投标文件进行商务和技术评估，综合比较与评价。</w:t>
      </w:r>
    </w:p>
    <w:p w14:paraId="084B7815">
      <w:pPr>
        <w:pStyle w:val="3"/>
        <w:pageBreakBefore w:val="0"/>
        <w:kinsoku/>
        <w:wordWrap/>
        <w:bidi w:val="0"/>
        <w:adjustRightInd w:val="0"/>
        <w:snapToGrid w:val="0"/>
        <w:spacing w:beforeAutospacing="0" w:after="0" w:afterAutospacing="0" w:line="460" w:lineRule="exact"/>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四、 评标办法</w:t>
      </w:r>
    </w:p>
    <w:p w14:paraId="524A6DCF">
      <w:pPr>
        <w:pStyle w:val="23"/>
        <w:pageBreakBefore w:val="0"/>
        <w:kinsoku/>
        <w:wordWrap/>
        <w:bidi w:val="0"/>
        <w:spacing w:beforeAutospacing="0" w:after="0" w:afterAutospacing="0" w:line="460" w:lineRule="exact"/>
        <w:ind w:left="0" w:firstLine="442" w:firstLineChars="200"/>
        <w:rPr>
          <w:rFonts w:hint="eastAsia" w:ascii="新宋体" w:hAnsi="新宋体" w:eastAsia="新宋体"/>
          <w:b/>
          <w:color w:val="auto"/>
          <w:sz w:val="22"/>
          <w:szCs w:val="22"/>
          <w:highlight w:val="none"/>
          <w:u w:val="single"/>
        </w:rPr>
      </w:pPr>
      <w:r>
        <w:rPr>
          <w:rFonts w:hint="eastAsia" w:ascii="新宋体" w:hAnsi="新宋体" w:eastAsia="新宋体"/>
          <w:b/>
          <w:color w:val="auto"/>
          <w:sz w:val="22"/>
          <w:highlight w:val="none"/>
        </w:rPr>
        <w:t>1.本项目评标办法采取百分制综合评分法</w:t>
      </w:r>
      <w:r>
        <w:rPr>
          <w:rFonts w:hint="eastAsia" w:ascii="新宋体" w:hAnsi="新宋体" w:eastAsia="新宋体"/>
          <w:color w:val="auto"/>
          <w:sz w:val="22"/>
          <w:highlight w:val="none"/>
        </w:rPr>
        <w:t>，</w:t>
      </w:r>
      <w:r>
        <w:rPr>
          <w:rFonts w:hint="eastAsia" w:ascii="新宋体" w:hAnsi="新宋体" w:eastAsia="新宋体"/>
          <w:b/>
          <w:color w:val="auto"/>
          <w:sz w:val="22"/>
          <w:highlight w:val="none"/>
        </w:rPr>
        <w:t>其中</w:t>
      </w:r>
      <w:r>
        <w:rPr>
          <w:rFonts w:hint="eastAsia" w:ascii="新宋体" w:hAnsi="新宋体" w:eastAsia="新宋体"/>
          <w:b/>
          <w:bCs/>
          <w:color w:val="auto"/>
          <w:sz w:val="22"/>
          <w:highlight w:val="none"/>
        </w:rPr>
        <w:t>商务技术</w:t>
      </w:r>
      <w:r>
        <w:rPr>
          <w:rFonts w:hint="eastAsia" w:ascii="新宋体" w:hAnsi="新宋体" w:eastAsia="新宋体"/>
          <w:b/>
          <w:color w:val="auto"/>
          <w:sz w:val="22"/>
          <w:highlight w:val="none"/>
        </w:rPr>
        <w:t>70分（商务技术权值为70%），投标报价30分（价格权值为30%）。</w:t>
      </w:r>
      <w:r>
        <w:rPr>
          <w:rFonts w:hint="eastAsia" w:ascii="新宋体" w:hAnsi="新宋体" w:eastAsia="新宋体"/>
          <w:color w:val="auto"/>
          <w:sz w:val="22"/>
          <w:szCs w:val="22"/>
          <w:highlight w:val="none"/>
        </w:rPr>
        <w:t>即最大限度地满足采购文件实质性要求前提下，按照采购文件中规定的各项评分内容进行综合评审。以最终得分（即商务技术得分与报价分之和）高低进行排序，得分第一名的供应商确定为第一中标候选人（</w:t>
      </w:r>
      <w:r>
        <w:rPr>
          <w:rFonts w:hint="eastAsia" w:ascii="新宋体" w:hAnsi="新宋体" w:eastAsia="新宋体" w:cs="新宋体"/>
          <w:color w:val="auto"/>
          <w:sz w:val="22"/>
          <w:szCs w:val="22"/>
          <w:highlight w:val="none"/>
        </w:rPr>
        <w:t>得分相同投标报价低的排序前位；得分且投标报价相同的并列，投标文件满足采购文件全部实质性要求，且按照评审因素的量化指标评审得分最高的供应商为第一中标候选人</w:t>
      </w:r>
      <w:r>
        <w:rPr>
          <w:rFonts w:hint="eastAsia" w:ascii="新宋体" w:hAnsi="新宋体" w:eastAsia="新宋体"/>
          <w:color w:val="auto"/>
          <w:sz w:val="22"/>
          <w:szCs w:val="22"/>
          <w:highlight w:val="none"/>
        </w:rPr>
        <w:t>），得分第二名的供应商推荐为第二中标候选人。</w:t>
      </w:r>
    </w:p>
    <w:p w14:paraId="0C63702D">
      <w:pPr>
        <w:pageBreakBefore w:val="0"/>
        <w:kinsoku/>
        <w:wordWrap/>
        <w:bidi w:val="0"/>
        <w:spacing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olor w:val="auto"/>
          <w:sz w:val="22"/>
          <w:highlight w:val="none"/>
        </w:rPr>
        <w:t>2.评标过程中遇到特殊情况，由评标委员会遵循公平、公正原则，采取记名投票方式按照少数服从多数原则决定。</w:t>
      </w:r>
    </w:p>
    <w:p w14:paraId="5DD316E2">
      <w:pPr>
        <w:pStyle w:val="3"/>
        <w:pageBreakBefore w:val="0"/>
        <w:kinsoku/>
        <w:wordWrap/>
        <w:bidi w:val="0"/>
        <w:spacing w:beforeAutospacing="0" w:after="0" w:afterAutospacing="0"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14:paraId="0621C036">
      <w:pPr>
        <w:pageBreakBefore w:val="0"/>
        <w:numPr>
          <w:ilvl w:val="0"/>
          <w:numId w:val="13"/>
        </w:numPr>
        <w:kinsoku/>
        <w:wordWrap/>
        <w:bidi w:val="0"/>
        <w:spacing w:beforeAutospacing="0" w:after="0" w:afterAutospacing="0"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商务技术文件的评定（70分）</w:t>
      </w:r>
    </w:p>
    <w:p w14:paraId="57D77E81">
      <w:pPr>
        <w:pageBreakBefore w:val="0"/>
        <w:kinsoku/>
        <w:wordWrap/>
        <w:bidi w:val="0"/>
        <w:spacing w:beforeAutospacing="0" w:after="0" w:afterAutospacing="0" w:line="460" w:lineRule="exact"/>
        <w:ind w:firstLine="330" w:firstLineChars="150"/>
        <w:rPr>
          <w:color w:val="auto"/>
          <w:highlight w:val="none"/>
        </w:rPr>
      </w:pPr>
      <w:r>
        <w:rPr>
          <w:rFonts w:hint="eastAsia" w:ascii="新宋体" w:hAnsi="新宋体" w:eastAsia="新宋体" w:cs="新宋体"/>
          <w:color w:val="auto"/>
          <w:sz w:val="22"/>
          <w:szCs w:val="22"/>
          <w:highlight w:val="none"/>
        </w:rPr>
        <w:t>各评委成员按下列评分项目进行评定，每人一张评分计算表，由评标委员会成员各自评定打分并记实名。</w:t>
      </w:r>
      <w:r>
        <w:rPr>
          <w:rFonts w:hint="eastAsia" w:ascii="新宋体" w:hAnsi="新宋体" w:eastAsia="新宋体" w:cs="新宋体"/>
          <w:b/>
          <w:color w:val="auto"/>
          <w:sz w:val="22"/>
          <w:szCs w:val="22"/>
          <w:highlight w:val="none"/>
        </w:rPr>
        <w:t>如任何一张表的一项评分内容分值超过规定的范围，则该张表无效。</w:t>
      </w:r>
      <w:r>
        <w:rPr>
          <w:rFonts w:hint="eastAsia" w:ascii="新宋体" w:hAnsi="新宋体" w:eastAsia="新宋体" w:cs="新宋体"/>
          <w:color w:val="auto"/>
          <w:sz w:val="22"/>
          <w:szCs w:val="22"/>
          <w:highlight w:val="none"/>
        </w:rPr>
        <w:t>评标委员会成员对各供应商的各项评分内容评分合计值的算术平均值为该供应商商务技术文件的最终得分（四舍五入，保留小数点后二位）。</w:t>
      </w:r>
    </w:p>
    <w:tbl>
      <w:tblPr>
        <w:tblStyle w:val="53"/>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67"/>
        <w:gridCol w:w="720"/>
        <w:gridCol w:w="6192"/>
        <w:gridCol w:w="181"/>
      </w:tblGrid>
      <w:tr w14:paraId="1AF9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1" w:type="dxa"/>
          <w:trHeight w:val="370" w:hRule="atLeast"/>
          <w:jc w:val="center"/>
        </w:trPr>
        <w:tc>
          <w:tcPr>
            <w:tcW w:w="795" w:type="dxa"/>
            <w:vAlign w:val="center"/>
          </w:tcPr>
          <w:p w14:paraId="011CFF1F">
            <w:pPr>
              <w:pageBreakBefore w:val="0"/>
              <w:kinsoku/>
              <w:wordWrap/>
              <w:bidi w:val="0"/>
              <w:spacing w:beforeAutospacing="0" w:after="0" w:afterAutospacing="0"/>
              <w:jc w:val="center"/>
              <w:rPr>
                <w:rFonts w:ascii="宋体"/>
                <w:bCs/>
                <w:color w:val="auto"/>
                <w:sz w:val="22"/>
                <w:szCs w:val="22"/>
                <w:highlight w:val="none"/>
              </w:rPr>
            </w:pPr>
            <w:r>
              <w:rPr>
                <w:rFonts w:hint="eastAsia" w:ascii="宋体" w:hAnsi="宋体"/>
                <w:bCs/>
                <w:color w:val="auto"/>
                <w:sz w:val="22"/>
                <w:szCs w:val="22"/>
                <w:highlight w:val="none"/>
              </w:rPr>
              <w:t>序号</w:t>
            </w:r>
          </w:p>
        </w:tc>
        <w:tc>
          <w:tcPr>
            <w:tcW w:w="1667" w:type="dxa"/>
            <w:vAlign w:val="center"/>
          </w:tcPr>
          <w:p w14:paraId="5073FD16">
            <w:pPr>
              <w:pageBreakBefore w:val="0"/>
              <w:kinsoku/>
              <w:wordWrap/>
              <w:bidi w:val="0"/>
              <w:spacing w:beforeAutospacing="0" w:after="0" w:afterAutospacing="0"/>
              <w:ind w:left="17" w:leftChars="8"/>
              <w:jc w:val="center"/>
              <w:rPr>
                <w:rFonts w:ascii="宋体"/>
                <w:bCs/>
                <w:color w:val="auto"/>
                <w:sz w:val="22"/>
                <w:szCs w:val="22"/>
                <w:highlight w:val="none"/>
              </w:rPr>
            </w:pPr>
            <w:r>
              <w:rPr>
                <w:rFonts w:hint="eastAsia" w:ascii="宋体" w:hAnsi="宋体"/>
                <w:bCs/>
                <w:color w:val="auto"/>
                <w:sz w:val="22"/>
                <w:szCs w:val="22"/>
                <w:highlight w:val="none"/>
              </w:rPr>
              <w:t>评分项目</w:t>
            </w:r>
          </w:p>
        </w:tc>
        <w:tc>
          <w:tcPr>
            <w:tcW w:w="720" w:type="dxa"/>
            <w:vAlign w:val="center"/>
          </w:tcPr>
          <w:p w14:paraId="0CC11102">
            <w:pPr>
              <w:pageBreakBefore w:val="0"/>
              <w:kinsoku/>
              <w:wordWrap/>
              <w:bidi w:val="0"/>
              <w:spacing w:beforeAutospacing="0" w:after="0" w:afterAutospacing="0"/>
              <w:ind w:left="-107" w:leftChars="-51"/>
              <w:jc w:val="center"/>
              <w:rPr>
                <w:rFonts w:ascii="宋体"/>
                <w:bCs/>
                <w:color w:val="auto"/>
                <w:sz w:val="22"/>
                <w:szCs w:val="22"/>
                <w:highlight w:val="none"/>
              </w:rPr>
            </w:pPr>
            <w:r>
              <w:rPr>
                <w:rFonts w:hint="eastAsia" w:ascii="宋体"/>
                <w:bCs/>
                <w:color w:val="auto"/>
                <w:sz w:val="22"/>
                <w:szCs w:val="22"/>
                <w:highlight w:val="none"/>
              </w:rPr>
              <w:t>分值</w:t>
            </w:r>
          </w:p>
        </w:tc>
        <w:tc>
          <w:tcPr>
            <w:tcW w:w="6192" w:type="dxa"/>
            <w:vAlign w:val="center"/>
          </w:tcPr>
          <w:p w14:paraId="65B63AC3">
            <w:pPr>
              <w:pageBreakBefore w:val="0"/>
              <w:kinsoku/>
              <w:wordWrap/>
              <w:bidi w:val="0"/>
              <w:spacing w:beforeAutospacing="0" w:after="0" w:afterAutospacing="0"/>
              <w:ind w:left="-107" w:leftChars="-51"/>
              <w:jc w:val="center"/>
              <w:rPr>
                <w:rFonts w:ascii="宋体"/>
                <w:bCs/>
                <w:color w:val="auto"/>
                <w:sz w:val="22"/>
                <w:szCs w:val="22"/>
                <w:highlight w:val="none"/>
              </w:rPr>
            </w:pPr>
            <w:r>
              <w:rPr>
                <w:rFonts w:hint="eastAsia" w:ascii="宋体" w:hAnsi="宋体"/>
                <w:bCs/>
                <w:color w:val="auto"/>
                <w:sz w:val="22"/>
                <w:szCs w:val="22"/>
                <w:highlight w:val="none"/>
              </w:rPr>
              <w:t>评分内容</w:t>
            </w:r>
          </w:p>
        </w:tc>
      </w:tr>
      <w:tr w14:paraId="69EA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5" w:type="dxa"/>
            <w:vAlign w:val="center"/>
          </w:tcPr>
          <w:p w14:paraId="66D24CE9">
            <w:pPr>
              <w:pageBreakBefore w:val="0"/>
              <w:kinsoku/>
              <w:wordWrap/>
              <w:bidi w:val="0"/>
              <w:spacing w:beforeAutospacing="0" w:after="0" w:afterAutospacing="0"/>
              <w:jc w:val="center"/>
              <w:rPr>
                <w:rFonts w:hint="eastAsia" w:ascii="宋体" w:hAnsi="宋体"/>
                <w:bCs/>
                <w:color w:val="auto"/>
                <w:sz w:val="22"/>
                <w:szCs w:val="22"/>
                <w:highlight w:val="none"/>
              </w:rPr>
            </w:pPr>
            <w:r>
              <w:rPr>
                <w:rFonts w:hint="eastAsia" w:ascii="宋体" w:hAnsi="宋体"/>
                <w:bCs/>
                <w:color w:val="auto"/>
                <w:sz w:val="22"/>
                <w:szCs w:val="22"/>
                <w:highlight w:val="none"/>
              </w:rPr>
              <w:t>1</w:t>
            </w:r>
          </w:p>
        </w:tc>
        <w:tc>
          <w:tcPr>
            <w:tcW w:w="1667" w:type="dxa"/>
            <w:vAlign w:val="center"/>
          </w:tcPr>
          <w:p w14:paraId="2CDD7251">
            <w:pPr>
              <w:pageBreakBefore w:val="0"/>
              <w:kinsoku/>
              <w:wordWrap/>
              <w:bidi w:val="0"/>
              <w:spacing w:beforeAutospacing="0" w:after="0" w:afterAutospacing="0"/>
              <w:ind w:left="17" w:leftChars="8"/>
              <w:jc w:val="center"/>
              <w:rPr>
                <w:rFonts w:hint="eastAsia" w:ascii="宋体" w:hAnsi="宋体"/>
                <w:bCs/>
                <w:color w:val="auto"/>
                <w:sz w:val="22"/>
                <w:szCs w:val="22"/>
                <w:highlight w:val="none"/>
              </w:rPr>
            </w:pPr>
            <w:r>
              <w:rPr>
                <w:rFonts w:hint="eastAsia" w:ascii="宋体"/>
                <w:bCs/>
                <w:color w:val="auto"/>
                <w:sz w:val="22"/>
                <w:szCs w:val="22"/>
                <w:highlight w:val="none"/>
              </w:rPr>
              <w:t>供应商荣誉</w:t>
            </w:r>
          </w:p>
        </w:tc>
        <w:tc>
          <w:tcPr>
            <w:tcW w:w="720" w:type="dxa"/>
            <w:vAlign w:val="center"/>
          </w:tcPr>
          <w:p w14:paraId="467767F0">
            <w:pPr>
              <w:pageBreakBefore w:val="0"/>
              <w:kinsoku/>
              <w:wordWrap/>
              <w:bidi w:val="0"/>
              <w:spacing w:beforeAutospacing="0" w:after="0" w:afterAutospacing="0"/>
              <w:ind w:left="-107" w:leftChars="-51"/>
              <w:jc w:val="center"/>
              <w:rPr>
                <w:rFonts w:hint="eastAsia" w:ascii="宋体" w:hAnsi="宋体"/>
                <w:bCs/>
                <w:color w:val="auto"/>
                <w:sz w:val="22"/>
                <w:szCs w:val="22"/>
                <w:highlight w:val="none"/>
              </w:rPr>
            </w:pPr>
            <w:r>
              <w:rPr>
                <w:rFonts w:hint="eastAsia" w:ascii="宋体"/>
                <w:bCs/>
                <w:color w:val="auto"/>
                <w:sz w:val="22"/>
                <w:szCs w:val="22"/>
                <w:highlight w:val="none"/>
              </w:rPr>
              <w:t>3</w:t>
            </w:r>
          </w:p>
        </w:tc>
        <w:tc>
          <w:tcPr>
            <w:tcW w:w="6373" w:type="dxa"/>
            <w:gridSpan w:val="2"/>
            <w:vAlign w:val="center"/>
          </w:tcPr>
          <w:p w14:paraId="6DDB4C35">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供应商具有行业主管部门或行业协会颁发的荣誉，每提供一个得 1分，最高3分。</w:t>
            </w:r>
          </w:p>
          <w:p w14:paraId="11078E49">
            <w:pPr>
              <w:pageBreakBefore w:val="0"/>
              <w:kinsoku/>
              <w:wordWrap/>
              <w:bidi w:val="0"/>
              <w:spacing w:beforeAutospacing="0" w:after="0" w:afterAutospacing="0"/>
              <w:jc w:val="left"/>
              <w:rPr>
                <w:rFonts w:hint="eastAsia" w:ascii="宋体" w:hAnsi="宋体"/>
                <w:bCs/>
                <w:color w:val="auto"/>
                <w:sz w:val="22"/>
                <w:szCs w:val="22"/>
                <w:highlight w:val="none"/>
              </w:rPr>
            </w:pPr>
            <w:r>
              <w:rPr>
                <w:rFonts w:hint="eastAsia" w:ascii="宋体"/>
                <w:bCs/>
                <w:color w:val="auto"/>
                <w:sz w:val="22"/>
                <w:szCs w:val="22"/>
                <w:highlight w:val="none"/>
              </w:rPr>
              <w:t>注：须提供相关证明材料（须体现供应商名称）复印件并加盖公章，否则不得分。</w:t>
            </w:r>
          </w:p>
        </w:tc>
      </w:tr>
      <w:tr w14:paraId="3B8B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5" w:type="dxa"/>
            <w:vAlign w:val="center"/>
          </w:tcPr>
          <w:p w14:paraId="58894B46">
            <w:pPr>
              <w:pageBreakBefore w:val="0"/>
              <w:kinsoku/>
              <w:wordWrap/>
              <w:bidi w:val="0"/>
              <w:spacing w:beforeAutospacing="0" w:after="0" w:afterAutospacing="0"/>
              <w:jc w:val="center"/>
              <w:rPr>
                <w:rFonts w:hint="eastAsia" w:ascii="宋体" w:hAnsi="宋体"/>
                <w:bCs/>
                <w:color w:val="auto"/>
                <w:sz w:val="22"/>
                <w:szCs w:val="22"/>
                <w:highlight w:val="none"/>
              </w:rPr>
            </w:pPr>
            <w:r>
              <w:rPr>
                <w:rFonts w:hint="eastAsia" w:ascii="宋体" w:hAnsi="宋体"/>
                <w:bCs/>
                <w:color w:val="auto"/>
                <w:sz w:val="22"/>
                <w:szCs w:val="22"/>
                <w:highlight w:val="none"/>
              </w:rPr>
              <w:t>2</w:t>
            </w:r>
          </w:p>
        </w:tc>
        <w:tc>
          <w:tcPr>
            <w:tcW w:w="1667" w:type="dxa"/>
            <w:vAlign w:val="center"/>
          </w:tcPr>
          <w:p w14:paraId="2619ACE6">
            <w:pPr>
              <w:pageBreakBefore w:val="0"/>
              <w:kinsoku/>
              <w:wordWrap/>
              <w:bidi w:val="0"/>
              <w:spacing w:beforeAutospacing="0" w:after="0" w:afterAutospacing="0"/>
              <w:ind w:left="17" w:leftChars="8"/>
              <w:jc w:val="center"/>
              <w:rPr>
                <w:rFonts w:ascii="宋体"/>
                <w:bCs/>
                <w:color w:val="auto"/>
                <w:sz w:val="22"/>
                <w:szCs w:val="22"/>
                <w:highlight w:val="none"/>
              </w:rPr>
            </w:pPr>
            <w:r>
              <w:rPr>
                <w:rFonts w:hint="eastAsia" w:ascii="宋体"/>
                <w:bCs/>
                <w:color w:val="auto"/>
                <w:sz w:val="22"/>
                <w:szCs w:val="22"/>
                <w:highlight w:val="none"/>
              </w:rPr>
              <w:t>同类项目业绩</w:t>
            </w:r>
          </w:p>
        </w:tc>
        <w:tc>
          <w:tcPr>
            <w:tcW w:w="720" w:type="dxa"/>
            <w:vAlign w:val="center"/>
          </w:tcPr>
          <w:p w14:paraId="420ABFAF">
            <w:pPr>
              <w:pageBreakBefore w:val="0"/>
              <w:kinsoku/>
              <w:wordWrap/>
              <w:bidi w:val="0"/>
              <w:spacing w:beforeAutospacing="0" w:after="0" w:afterAutospacing="0"/>
              <w:ind w:left="-107" w:leftChars="-51"/>
              <w:jc w:val="center"/>
              <w:rPr>
                <w:rFonts w:ascii="宋体"/>
                <w:bCs/>
                <w:color w:val="auto"/>
                <w:sz w:val="22"/>
                <w:szCs w:val="22"/>
                <w:highlight w:val="none"/>
              </w:rPr>
            </w:pPr>
            <w:r>
              <w:rPr>
                <w:rFonts w:hint="eastAsia" w:ascii="宋体"/>
                <w:bCs/>
                <w:color w:val="auto"/>
                <w:sz w:val="22"/>
                <w:szCs w:val="22"/>
                <w:highlight w:val="none"/>
              </w:rPr>
              <w:t>3</w:t>
            </w:r>
          </w:p>
        </w:tc>
        <w:tc>
          <w:tcPr>
            <w:tcW w:w="6373" w:type="dxa"/>
            <w:gridSpan w:val="2"/>
            <w:vAlign w:val="center"/>
          </w:tcPr>
          <w:p w14:paraId="31686508">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供应商自2022年1月1日以来（时间以合同签订时间为准）承担过类似项目，每提供1个业绩得0.5分，最高得</w:t>
            </w:r>
            <w:r>
              <w:rPr>
                <w:rFonts w:hint="eastAsia" w:ascii="宋体"/>
                <w:bCs/>
                <w:color w:val="auto"/>
                <w:szCs w:val="21"/>
                <w:highlight w:val="none"/>
              </w:rPr>
              <w:t>3分</w:t>
            </w:r>
            <w:r>
              <w:rPr>
                <w:rFonts w:hint="eastAsia" w:ascii="宋体"/>
                <w:bCs/>
                <w:color w:val="auto"/>
                <w:sz w:val="22"/>
                <w:szCs w:val="22"/>
                <w:highlight w:val="none"/>
              </w:rPr>
              <w:t>。</w:t>
            </w:r>
          </w:p>
          <w:p w14:paraId="0CF8B030">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注：须提供中标通知书或合同复印件并加盖公章，否则不得分。</w:t>
            </w:r>
          </w:p>
        </w:tc>
      </w:tr>
      <w:tr w14:paraId="02E3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5" w:type="dxa"/>
            <w:vAlign w:val="center"/>
          </w:tcPr>
          <w:p w14:paraId="7DEFACA0">
            <w:pPr>
              <w:pageBreakBefore w:val="0"/>
              <w:kinsoku/>
              <w:wordWrap/>
              <w:bidi w:val="0"/>
              <w:spacing w:beforeAutospacing="0" w:after="0" w:afterAutospacing="0"/>
              <w:jc w:val="center"/>
              <w:rPr>
                <w:rFonts w:hint="eastAsia" w:ascii="宋体" w:hAnsi="宋体"/>
                <w:bCs/>
                <w:color w:val="auto"/>
                <w:sz w:val="22"/>
                <w:szCs w:val="22"/>
                <w:highlight w:val="none"/>
              </w:rPr>
            </w:pPr>
            <w:r>
              <w:rPr>
                <w:rFonts w:hint="eastAsia" w:ascii="宋体" w:hAnsi="宋体"/>
                <w:bCs/>
                <w:color w:val="auto"/>
                <w:sz w:val="22"/>
                <w:szCs w:val="22"/>
                <w:highlight w:val="none"/>
              </w:rPr>
              <w:t>3</w:t>
            </w:r>
          </w:p>
        </w:tc>
        <w:tc>
          <w:tcPr>
            <w:tcW w:w="1667" w:type="dxa"/>
            <w:vAlign w:val="center"/>
          </w:tcPr>
          <w:p w14:paraId="6EBE73A1">
            <w:pPr>
              <w:pageBreakBefore w:val="0"/>
              <w:kinsoku/>
              <w:wordWrap/>
              <w:bidi w:val="0"/>
              <w:spacing w:beforeAutospacing="0" w:after="0" w:afterAutospacing="0"/>
              <w:ind w:left="17" w:leftChars="8"/>
              <w:jc w:val="center"/>
              <w:rPr>
                <w:rFonts w:ascii="宋体"/>
                <w:bCs/>
                <w:color w:val="auto"/>
                <w:sz w:val="22"/>
                <w:szCs w:val="22"/>
                <w:highlight w:val="none"/>
              </w:rPr>
            </w:pPr>
            <w:r>
              <w:rPr>
                <w:rFonts w:hint="eastAsia" w:ascii="宋体"/>
                <w:bCs/>
                <w:color w:val="auto"/>
                <w:sz w:val="22"/>
                <w:szCs w:val="22"/>
                <w:highlight w:val="none"/>
              </w:rPr>
              <w:t>拟投入本项目的人员配置情况</w:t>
            </w:r>
          </w:p>
        </w:tc>
        <w:tc>
          <w:tcPr>
            <w:tcW w:w="720" w:type="dxa"/>
            <w:vAlign w:val="center"/>
          </w:tcPr>
          <w:p w14:paraId="1B66CAEC">
            <w:pPr>
              <w:pageBreakBefore w:val="0"/>
              <w:kinsoku/>
              <w:wordWrap/>
              <w:bidi w:val="0"/>
              <w:spacing w:beforeAutospacing="0" w:after="0" w:afterAutospacing="0"/>
              <w:ind w:left="-107" w:leftChars="-51"/>
              <w:jc w:val="center"/>
              <w:rPr>
                <w:rFonts w:ascii="宋体"/>
                <w:bCs/>
                <w:color w:val="auto"/>
                <w:sz w:val="22"/>
                <w:szCs w:val="22"/>
                <w:highlight w:val="none"/>
              </w:rPr>
            </w:pPr>
            <w:r>
              <w:rPr>
                <w:rFonts w:hint="eastAsia" w:ascii="宋体"/>
                <w:bCs/>
                <w:color w:val="auto"/>
                <w:sz w:val="22"/>
                <w:szCs w:val="22"/>
                <w:highlight w:val="none"/>
              </w:rPr>
              <w:t>5</w:t>
            </w:r>
          </w:p>
        </w:tc>
        <w:tc>
          <w:tcPr>
            <w:tcW w:w="6373" w:type="dxa"/>
            <w:gridSpan w:val="2"/>
            <w:vAlign w:val="center"/>
          </w:tcPr>
          <w:p w14:paraId="518374B5">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针对本项目制定演出规章制度，演出及演职人员等的稳定性承诺及保障措施等</w:t>
            </w:r>
            <w:r>
              <w:rPr>
                <w:rFonts w:hint="eastAsia" w:ascii="宋体"/>
                <w:color w:val="auto"/>
                <w:sz w:val="22"/>
                <w:szCs w:val="22"/>
                <w:highlight w:val="none"/>
              </w:rPr>
              <w:t>进行综合打分</w:t>
            </w:r>
            <w:r>
              <w:rPr>
                <w:rFonts w:hint="eastAsia" w:ascii="宋体"/>
                <w:bCs/>
                <w:color w:val="auto"/>
                <w:sz w:val="22"/>
                <w:szCs w:val="22"/>
                <w:highlight w:val="none"/>
              </w:rPr>
              <w:t>：</w:t>
            </w:r>
          </w:p>
          <w:p w14:paraId="3B212DB4">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内容合理、全面得5-3分；内容基本合理、全面得3-1.5分；内容不合理或不能满足本项目要求，得1.5-0分</w:t>
            </w:r>
            <w:r>
              <w:rPr>
                <w:rFonts w:hint="eastAsia" w:ascii="宋体"/>
                <w:color w:val="auto"/>
                <w:sz w:val="22"/>
                <w:szCs w:val="22"/>
                <w:highlight w:val="none"/>
              </w:rPr>
              <w:t>；未提供不得分。</w:t>
            </w:r>
          </w:p>
        </w:tc>
      </w:tr>
      <w:tr w14:paraId="0E77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5" w:type="dxa"/>
            <w:vMerge w:val="restart"/>
            <w:vAlign w:val="center"/>
          </w:tcPr>
          <w:p w14:paraId="5F38EFB5">
            <w:pPr>
              <w:pageBreakBefore w:val="0"/>
              <w:kinsoku/>
              <w:wordWrap/>
              <w:bidi w:val="0"/>
              <w:spacing w:beforeAutospacing="0" w:after="0" w:afterAutospacing="0"/>
              <w:jc w:val="center"/>
              <w:rPr>
                <w:rFonts w:ascii="宋体"/>
                <w:bCs/>
                <w:color w:val="auto"/>
                <w:sz w:val="22"/>
                <w:szCs w:val="22"/>
                <w:highlight w:val="none"/>
              </w:rPr>
            </w:pPr>
            <w:r>
              <w:rPr>
                <w:rFonts w:hint="eastAsia" w:ascii="宋体" w:hAnsi="宋体"/>
                <w:bCs/>
                <w:color w:val="auto"/>
                <w:sz w:val="22"/>
                <w:szCs w:val="22"/>
                <w:highlight w:val="none"/>
              </w:rPr>
              <w:t>4</w:t>
            </w:r>
          </w:p>
        </w:tc>
        <w:tc>
          <w:tcPr>
            <w:tcW w:w="1667" w:type="dxa"/>
            <w:vMerge w:val="restart"/>
            <w:vAlign w:val="center"/>
          </w:tcPr>
          <w:p w14:paraId="2650EB2B">
            <w:pPr>
              <w:pageBreakBefore w:val="0"/>
              <w:kinsoku/>
              <w:wordWrap/>
              <w:bidi w:val="0"/>
              <w:spacing w:beforeAutospacing="0" w:after="0" w:afterAutospacing="0"/>
              <w:ind w:left="17" w:leftChars="8"/>
              <w:jc w:val="center"/>
              <w:rPr>
                <w:rFonts w:hint="eastAsia" w:ascii="宋体" w:hAnsi="宋体"/>
                <w:bCs/>
                <w:color w:val="auto"/>
                <w:sz w:val="22"/>
                <w:szCs w:val="22"/>
                <w:highlight w:val="none"/>
              </w:rPr>
            </w:pPr>
            <w:r>
              <w:rPr>
                <w:rFonts w:hint="eastAsia" w:ascii="宋体"/>
                <w:bCs/>
                <w:color w:val="auto"/>
                <w:sz w:val="22"/>
                <w:szCs w:val="22"/>
                <w:highlight w:val="none"/>
              </w:rPr>
              <w:t>项目实施方案</w:t>
            </w:r>
          </w:p>
        </w:tc>
        <w:tc>
          <w:tcPr>
            <w:tcW w:w="720" w:type="dxa"/>
            <w:vAlign w:val="center"/>
          </w:tcPr>
          <w:p w14:paraId="095A9722">
            <w:pPr>
              <w:pageBreakBefore w:val="0"/>
              <w:kinsoku/>
              <w:wordWrap/>
              <w:bidi w:val="0"/>
              <w:spacing w:beforeAutospacing="0" w:after="0" w:afterAutospacing="0"/>
              <w:ind w:left="-107" w:leftChars="-51"/>
              <w:jc w:val="center"/>
              <w:rPr>
                <w:rFonts w:hint="eastAsia" w:ascii="宋体" w:hAnsi="宋体"/>
                <w:bCs/>
                <w:color w:val="auto"/>
                <w:sz w:val="22"/>
                <w:szCs w:val="22"/>
                <w:highlight w:val="none"/>
              </w:rPr>
            </w:pPr>
            <w:r>
              <w:rPr>
                <w:rFonts w:hint="eastAsia" w:ascii="宋体" w:hAnsi="宋体"/>
                <w:bCs/>
                <w:color w:val="auto"/>
                <w:sz w:val="22"/>
                <w:szCs w:val="22"/>
                <w:highlight w:val="none"/>
              </w:rPr>
              <w:t>6</w:t>
            </w:r>
          </w:p>
        </w:tc>
        <w:tc>
          <w:tcPr>
            <w:tcW w:w="6373" w:type="dxa"/>
            <w:gridSpan w:val="2"/>
            <w:vAlign w:val="center"/>
          </w:tcPr>
          <w:p w14:paraId="7364A3E7">
            <w:pPr>
              <w:pageBreakBefore w:val="0"/>
              <w:kinsoku/>
              <w:wordWrap/>
              <w:bidi w:val="0"/>
              <w:spacing w:beforeAutospacing="0" w:after="0" w:afterAutospacing="0"/>
              <w:jc w:val="left"/>
              <w:rPr>
                <w:rFonts w:ascii="宋体"/>
                <w:color w:val="auto"/>
                <w:sz w:val="22"/>
                <w:szCs w:val="22"/>
                <w:highlight w:val="none"/>
              </w:rPr>
            </w:pPr>
            <w:r>
              <w:rPr>
                <w:rFonts w:hint="eastAsia" w:ascii="宋体"/>
                <w:color w:val="auto"/>
                <w:sz w:val="22"/>
                <w:szCs w:val="22"/>
                <w:highlight w:val="none"/>
              </w:rPr>
              <w:t>根据供应商提供的项目主题策划方案进行综合打分</w:t>
            </w:r>
            <w:r>
              <w:rPr>
                <w:rFonts w:hint="eastAsia" w:ascii="宋体"/>
                <w:bCs/>
                <w:color w:val="auto"/>
                <w:sz w:val="22"/>
                <w:szCs w:val="22"/>
                <w:highlight w:val="none"/>
              </w:rPr>
              <w:t>：</w:t>
            </w:r>
          </w:p>
          <w:p w14:paraId="76F0C9BA">
            <w:pPr>
              <w:pageBreakBefore w:val="0"/>
              <w:kinsoku/>
              <w:wordWrap/>
              <w:bidi w:val="0"/>
              <w:spacing w:beforeAutospacing="0" w:after="0" w:afterAutospacing="0"/>
              <w:jc w:val="left"/>
              <w:rPr>
                <w:rFonts w:hint="eastAsia" w:ascii="宋体" w:hAnsi="宋体"/>
                <w:bCs/>
                <w:color w:val="auto"/>
                <w:sz w:val="22"/>
                <w:szCs w:val="22"/>
                <w:highlight w:val="none"/>
              </w:rPr>
            </w:pPr>
            <w:r>
              <w:rPr>
                <w:rFonts w:hint="eastAsia" w:ascii="宋体"/>
                <w:color w:val="auto"/>
                <w:sz w:val="22"/>
                <w:szCs w:val="22"/>
                <w:highlight w:val="none"/>
              </w:rPr>
              <w:t>项目主题策划方案完整、科学、合理、可行，满足采购人需求的得 6-4分；项目主题策划方案方案基本满足采购人需求的得4-2分；项目主题策划方案存在欠缺的得2-0分；未提供不得分。</w:t>
            </w:r>
          </w:p>
        </w:tc>
      </w:tr>
      <w:tr w14:paraId="2622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95" w:type="dxa"/>
            <w:vMerge w:val="continue"/>
            <w:vAlign w:val="center"/>
          </w:tcPr>
          <w:p w14:paraId="2998C5C8">
            <w:pPr>
              <w:pageBreakBefore w:val="0"/>
              <w:kinsoku/>
              <w:wordWrap/>
              <w:bidi w:val="0"/>
              <w:spacing w:beforeAutospacing="0" w:after="0" w:afterAutospacing="0"/>
              <w:jc w:val="center"/>
              <w:rPr>
                <w:rFonts w:hint="eastAsia" w:ascii="宋体" w:hAnsi="宋体"/>
                <w:bCs/>
                <w:color w:val="auto"/>
                <w:sz w:val="22"/>
                <w:szCs w:val="22"/>
                <w:highlight w:val="none"/>
              </w:rPr>
            </w:pPr>
          </w:p>
        </w:tc>
        <w:tc>
          <w:tcPr>
            <w:tcW w:w="1667" w:type="dxa"/>
            <w:vMerge w:val="continue"/>
            <w:vAlign w:val="center"/>
          </w:tcPr>
          <w:p w14:paraId="64E84825">
            <w:pPr>
              <w:pageBreakBefore w:val="0"/>
              <w:kinsoku/>
              <w:wordWrap/>
              <w:bidi w:val="0"/>
              <w:spacing w:beforeAutospacing="0" w:after="0" w:afterAutospacing="0"/>
              <w:ind w:left="17" w:leftChars="8"/>
              <w:jc w:val="center"/>
              <w:rPr>
                <w:rFonts w:ascii="宋体"/>
                <w:bCs/>
                <w:color w:val="auto"/>
                <w:sz w:val="22"/>
                <w:szCs w:val="22"/>
                <w:highlight w:val="none"/>
              </w:rPr>
            </w:pPr>
          </w:p>
        </w:tc>
        <w:tc>
          <w:tcPr>
            <w:tcW w:w="720" w:type="dxa"/>
            <w:vAlign w:val="center"/>
          </w:tcPr>
          <w:p w14:paraId="3E24A003">
            <w:pPr>
              <w:pageBreakBefore w:val="0"/>
              <w:kinsoku/>
              <w:wordWrap/>
              <w:bidi w:val="0"/>
              <w:spacing w:beforeAutospacing="0" w:after="0" w:afterAutospacing="0"/>
              <w:ind w:left="-107" w:leftChars="-51"/>
              <w:jc w:val="center"/>
              <w:rPr>
                <w:rFonts w:hint="eastAsia" w:ascii="宋体" w:hAnsi="宋体"/>
                <w:bCs/>
                <w:color w:val="auto"/>
                <w:sz w:val="22"/>
                <w:szCs w:val="22"/>
                <w:highlight w:val="none"/>
              </w:rPr>
            </w:pPr>
            <w:r>
              <w:rPr>
                <w:rFonts w:hint="eastAsia" w:ascii="宋体" w:hAnsi="宋体"/>
                <w:bCs/>
                <w:color w:val="auto"/>
                <w:sz w:val="22"/>
                <w:szCs w:val="22"/>
                <w:highlight w:val="none"/>
              </w:rPr>
              <w:t>15</w:t>
            </w:r>
          </w:p>
        </w:tc>
        <w:tc>
          <w:tcPr>
            <w:tcW w:w="6373" w:type="dxa"/>
            <w:gridSpan w:val="2"/>
            <w:vAlign w:val="center"/>
          </w:tcPr>
          <w:p w14:paraId="1E1B7480">
            <w:pPr>
              <w:pageBreakBefore w:val="0"/>
              <w:kinsoku/>
              <w:wordWrap/>
              <w:bidi w:val="0"/>
              <w:spacing w:beforeAutospacing="0" w:after="0" w:afterAutospacing="0"/>
              <w:jc w:val="left"/>
              <w:rPr>
                <w:rFonts w:ascii="宋体"/>
                <w:color w:val="auto"/>
                <w:sz w:val="22"/>
                <w:szCs w:val="22"/>
                <w:highlight w:val="none"/>
              </w:rPr>
            </w:pPr>
            <w:r>
              <w:rPr>
                <w:rFonts w:hint="eastAsia" w:ascii="宋体"/>
                <w:color w:val="auto"/>
                <w:sz w:val="22"/>
                <w:szCs w:val="22"/>
                <w:highlight w:val="none"/>
              </w:rPr>
              <w:t>根据供应商提供的项目展演配送服务方案进行评审。评委根据每个点表演形式多样化进行综合打分</w:t>
            </w:r>
            <w:r>
              <w:rPr>
                <w:rFonts w:hint="eastAsia" w:ascii="宋体"/>
                <w:bCs/>
                <w:color w:val="auto"/>
                <w:sz w:val="22"/>
                <w:szCs w:val="22"/>
                <w:highlight w:val="none"/>
              </w:rPr>
              <w:t>：</w:t>
            </w:r>
          </w:p>
          <w:p w14:paraId="1E510B13">
            <w:pPr>
              <w:pageBreakBefore w:val="0"/>
              <w:kinsoku/>
              <w:wordWrap/>
              <w:bidi w:val="0"/>
              <w:spacing w:beforeAutospacing="0" w:after="0" w:afterAutospacing="0"/>
              <w:jc w:val="left"/>
              <w:rPr>
                <w:rFonts w:ascii="宋体"/>
                <w:color w:val="auto"/>
                <w:sz w:val="22"/>
                <w:szCs w:val="22"/>
                <w:highlight w:val="none"/>
              </w:rPr>
            </w:pPr>
            <w:r>
              <w:rPr>
                <w:rFonts w:hint="eastAsia" w:ascii="宋体"/>
                <w:color w:val="auto"/>
                <w:sz w:val="22"/>
                <w:szCs w:val="22"/>
                <w:highlight w:val="none"/>
              </w:rPr>
              <w:t>表演形式多样化的得15-10分；较为表演形式多样化的得10-5分；表演形式多样化不足的得5-0分；未提供不得分。</w:t>
            </w:r>
          </w:p>
        </w:tc>
      </w:tr>
      <w:tr w14:paraId="4E97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5" w:type="dxa"/>
            <w:vMerge w:val="restart"/>
            <w:vAlign w:val="center"/>
          </w:tcPr>
          <w:p w14:paraId="1715F0BB">
            <w:pPr>
              <w:pageBreakBefore w:val="0"/>
              <w:kinsoku/>
              <w:wordWrap/>
              <w:bidi w:val="0"/>
              <w:spacing w:beforeAutospacing="0" w:after="0" w:afterAutospacing="0"/>
              <w:jc w:val="center"/>
              <w:rPr>
                <w:rFonts w:hint="eastAsia" w:ascii="宋体" w:hAnsi="宋体"/>
                <w:bCs/>
                <w:color w:val="auto"/>
                <w:sz w:val="22"/>
                <w:szCs w:val="22"/>
                <w:highlight w:val="none"/>
              </w:rPr>
            </w:pPr>
            <w:r>
              <w:rPr>
                <w:rFonts w:hint="eastAsia" w:ascii="宋体" w:hAnsi="宋体"/>
                <w:bCs/>
                <w:color w:val="auto"/>
                <w:sz w:val="22"/>
                <w:szCs w:val="22"/>
                <w:highlight w:val="none"/>
              </w:rPr>
              <w:t>5</w:t>
            </w:r>
          </w:p>
        </w:tc>
        <w:tc>
          <w:tcPr>
            <w:tcW w:w="1667" w:type="dxa"/>
            <w:vMerge w:val="restart"/>
            <w:vAlign w:val="center"/>
          </w:tcPr>
          <w:p w14:paraId="3FC0F745">
            <w:pPr>
              <w:pageBreakBefore w:val="0"/>
              <w:kinsoku/>
              <w:wordWrap/>
              <w:bidi w:val="0"/>
              <w:spacing w:beforeAutospacing="0" w:after="0" w:afterAutospacing="0"/>
              <w:ind w:left="17" w:leftChars="8"/>
              <w:jc w:val="center"/>
              <w:rPr>
                <w:rFonts w:ascii="宋体"/>
                <w:bCs/>
                <w:color w:val="auto"/>
                <w:sz w:val="22"/>
                <w:szCs w:val="22"/>
                <w:highlight w:val="none"/>
              </w:rPr>
            </w:pPr>
            <w:r>
              <w:rPr>
                <w:rFonts w:hint="eastAsia" w:ascii="宋体"/>
                <w:bCs/>
                <w:color w:val="auto"/>
                <w:sz w:val="22"/>
                <w:szCs w:val="22"/>
                <w:highlight w:val="none"/>
              </w:rPr>
              <w:t>安全保障方案及应急处理措施</w:t>
            </w:r>
          </w:p>
        </w:tc>
        <w:tc>
          <w:tcPr>
            <w:tcW w:w="720" w:type="dxa"/>
            <w:vAlign w:val="center"/>
          </w:tcPr>
          <w:p w14:paraId="68DAFAE4">
            <w:pPr>
              <w:pageBreakBefore w:val="0"/>
              <w:kinsoku/>
              <w:wordWrap/>
              <w:bidi w:val="0"/>
              <w:spacing w:beforeAutospacing="0" w:after="0" w:afterAutospacing="0"/>
              <w:ind w:left="-107" w:leftChars="-51"/>
              <w:jc w:val="center"/>
              <w:rPr>
                <w:rFonts w:ascii="宋体"/>
                <w:bCs/>
                <w:color w:val="auto"/>
                <w:sz w:val="22"/>
                <w:szCs w:val="22"/>
                <w:highlight w:val="none"/>
              </w:rPr>
            </w:pPr>
            <w:r>
              <w:rPr>
                <w:rFonts w:hint="eastAsia" w:ascii="宋体"/>
                <w:bCs/>
                <w:color w:val="auto"/>
                <w:sz w:val="22"/>
                <w:szCs w:val="22"/>
                <w:highlight w:val="none"/>
              </w:rPr>
              <w:t>8</w:t>
            </w:r>
          </w:p>
        </w:tc>
        <w:tc>
          <w:tcPr>
            <w:tcW w:w="6373" w:type="dxa"/>
            <w:gridSpan w:val="2"/>
            <w:vAlign w:val="center"/>
          </w:tcPr>
          <w:p w14:paraId="33D7DB17">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根据供应商针对本项目实施过程中的人员安全保障措施</w:t>
            </w:r>
            <w:r>
              <w:rPr>
                <w:rFonts w:hint="eastAsia" w:ascii="宋体"/>
                <w:color w:val="auto"/>
                <w:sz w:val="22"/>
                <w:szCs w:val="22"/>
                <w:highlight w:val="none"/>
              </w:rPr>
              <w:t>进行综合打分</w:t>
            </w:r>
            <w:r>
              <w:rPr>
                <w:rFonts w:hint="eastAsia" w:ascii="宋体"/>
                <w:bCs/>
                <w:color w:val="auto"/>
                <w:sz w:val="22"/>
                <w:szCs w:val="22"/>
                <w:highlight w:val="none"/>
              </w:rPr>
              <w:t>：</w:t>
            </w:r>
          </w:p>
          <w:p w14:paraId="7AFCC829">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针对项目实施过程中的安全保障措施全面细致、科学有效的得8-5分；针对项目实施过程中的安全保障措施较为全面细致、较为科学有效的得5-2.5分；针对项目实施过程中的安全保障措施不够全面细致、科学有效性不足的得2.5-0分；未提供不得分。</w:t>
            </w:r>
          </w:p>
        </w:tc>
      </w:tr>
      <w:tr w14:paraId="19C5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5" w:type="dxa"/>
            <w:vMerge w:val="continue"/>
            <w:vAlign w:val="center"/>
          </w:tcPr>
          <w:p w14:paraId="2EA180E8">
            <w:pPr>
              <w:pageBreakBefore w:val="0"/>
              <w:kinsoku/>
              <w:wordWrap/>
              <w:bidi w:val="0"/>
              <w:spacing w:beforeAutospacing="0" w:after="0" w:afterAutospacing="0"/>
              <w:jc w:val="center"/>
              <w:rPr>
                <w:rFonts w:hint="eastAsia" w:ascii="宋体" w:hAnsi="宋体"/>
                <w:bCs/>
                <w:color w:val="auto"/>
                <w:sz w:val="22"/>
                <w:szCs w:val="22"/>
                <w:highlight w:val="none"/>
              </w:rPr>
            </w:pPr>
          </w:p>
        </w:tc>
        <w:tc>
          <w:tcPr>
            <w:tcW w:w="1667" w:type="dxa"/>
            <w:vMerge w:val="continue"/>
            <w:vAlign w:val="center"/>
          </w:tcPr>
          <w:p w14:paraId="04DB0014">
            <w:pPr>
              <w:pageBreakBefore w:val="0"/>
              <w:kinsoku/>
              <w:wordWrap/>
              <w:bidi w:val="0"/>
              <w:spacing w:beforeAutospacing="0" w:after="0" w:afterAutospacing="0"/>
              <w:ind w:left="17" w:leftChars="8"/>
              <w:jc w:val="center"/>
              <w:rPr>
                <w:rFonts w:ascii="宋体"/>
                <w:bCs/>
                <w:color w:val="auto"/>
                <w:sz w:val="22"/>
                <w:szCs w:val="22"/>
                <w:highlight w:val="none"/>
              </w:rPr>
            </w:pPr>
          </w:p>
        </w:tc>
        <w:tc>
          <w:tcPr>
            <w:tcW w:w="720" w:type="dxa"/>
            <w:vAlign w:val="center"/>
          </w:tcPr>
          <w:p w14:paraId="609EB0CB">
            <w:pPr>
              <w:pageBreakBefore w:val="0"/>
              <w:kinsoku/>
              <w:wordWrap/>
              <w:bidi w:val="0"/>
              <w:spacing w:beforeAutospacing="0" w:after="0" w:afterAutospacing="0"/>
              <w:ind w:left="-107" w:leftChars="-51"/>
              <w:jc w:val="center"/>
              <w:rPr>
                <w:rFonts w:ascii="宋体"/>
                <w:bCs/>
                <w:color w:val="auto"/>
                <w:sz w:val="22"/>
                <w:szCs w:val="22"/>
                <w:highlight w:val="none"/>
              </w:rPr>
            </w:pPr>
            <w:r>
              <w:rPr>
                <w:rFonts w:hint="eastAsia" w:ascii="宋体"/>
                <w:bCs/>
                <w:color w:val="auto"/>
                <w:sz w:val="22"/>
                <w:szCs w:val="22"/>
                <w:highlight w:val="none"/>
              </w:rPr>
              <w:t>8</w:t>
            </w:r>
          </w:p>
        </w:tc>
        <w:tc>
          <w:tcPr>
            <w:tcW w:w="6373" w:type="dxa"/>
            <w:gridSpan w:val="2"/>
            <w:vAlign w:val="center"/>
          </w:tcPr>
          <w:p w14:paraId="42F1380F">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根据供应商针对本项目实施过程中突发事件处理措施</w:t>
            </w:r>
            <w:r>
              <w:rPr>
                <w:rFonts w:hint="eastAsia" w:ascii="宋体"/>
                <w:color w:val="auto"/>
                <w:sz w:val="22"/>
                <w:szCs w:val="22"/>
                <w:highlight w:val="none"/>
              </w:rPr>
              <w:t>进行综合打分</w:t>
            </w:r>
            <w:r>
              <w:rPr>
                <w:rFonts w:hint="eastAsia" w:ascii="宋体"/>
                <w:bCs/>
                <w:color w:val="auto"/>
                <w:sz w:val="22"/>
                <w:szCs w:val="22"/>
                <w:highlight w:val="none"/>
              </w:rPr>
              <w:t>：</w:t>
            </w:r>
          </w:p>
          <w:p w14:paraId="3B0068E6">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突发事件处理措施全面细致、针对性强的得8-5 分；突发事件处理措施较为全面细致、有一定的针对性的得5-2.5分；突发事件处理措施不够全面细致、针对性欠佳的得2.5-0分；未提供不得分。</w:t>
            </w:r>
          </w:p>
        </w:tc>
      </w:tr>
      <w:tr w14:paraId="7C13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5" w:type="dxa"/>
            <w:vAlign w:val="center"/>
          </w:tcPr>
          <w:p w14:paraId="3638CE39">
            <w:pPr>
              <w:pageBreakBefore w:val="0"/>
              <w:kinsoku/>
              <w:wordWrap/>
              <w:bidi w:val="0"/>
              <w:spacing w:beforeAutospacing="0" w:after="0" w:afterAutospacing="0"/>
              <w:jc w:val="center"/>
              <w:rPr>
                <w:rFonts w:hint="eastAsia" w:ascii="宋体" w:hAnsi="宋体"/>
                <w:bCs/>
                <w:color w:val="auto"/>
                <w:sz w:val="22"/>
                <w:szCs w:val="22"/>
                <w:highlight w:val="none"/>
              </w:rPr>
            </w:pPr>
            <w:r>
              <w:rPr>
                <w:rFonts w:hint="eastAsia" w:ascii="宋体" w:hAnsi="宋体"/>
                <w:bCs/>
                <w:color w:val="auto"/>
                <w:sz w:val="22"/>
                <w:szCs w:val="22"/>
                <w:highlight w:val="none"/>
              </w:rPr>
              <w:t>6</w:t>
            </w:r>
          </w:p>
        </w:tc>
        <w:tc>
          <w:tcPr>
            <w:tcW w:w="1667" w:type="dxa"/>
            <w:vAlign w:val="center"/>
          </w:tcPr>
          <w:p w14:paraId="3C4C2B56">
            <w:pPr>
              <w:pageBreakBefore w:val="0"/>
              <w:kinsoku/>
              <w:wordWrap/>
              <w:bidi w:val="0"/>
              <w:spacing w:beforeAutospacing="0" w:after="0" w:afterAutospacing="0"/>
              <w:ind w:left="17" w:leftChars="8"/>
              <w:jc w:val="center"/>
              <w:rPr>
                <w:rFonts w:ascii="宋体"/>
                <w:bCs/>
                <w:color w:val="auto"/>
                <w:sz w:val="22"/>
                <w:szCs w:val="22"/>
                <w:highlight w:val="none"/>
              </w:rPr>
            </w:pPr>
            <w:r>
              <w:rPr>
                <w:rFonts w:hint="eastAsia" w:ascii="宋体"/>
                <w:bCs/>
                <w:color w:val="auto"/>
                <w:sz w:val="22"/>
                <w:szCs w:val="22"/>
                <w:highlight w:val="none"/>
              </w:rPr>
              <w:t>拟投入本项目设备配置情况</w:t>
            </w:r>
          </w:p>
        </w:tc>
        <w:tc>
          <w:tcPr>
            <w:tcW w:w="720" w:type="dxa"/>
            <w:vAlign w:val="center"/>
          </w:tcPr>
          <w:p w14:paraId="512758C9">
            <w:pPr>
              <w:pageBreakBefore w:val="0"/>
              <w:kinsoku/>
              <w:wordWrap/>
              <w:bidi w:val="0"/>
              <w:spacing w:beforeAutospacing="0" w:after="0" w:afterAutospacing="0"/>
              <w:ind w:left="-107" w:leftChars="-51"/>
              <w:jc w:val="center"/>
              <w:rPr>
                <w:rFonts w:ascii="宋体"/>
                <w:bCs/>
                <w:color w:val="auto"/>
                <w:sz w:val="22"/>
                <w:szCs w:val="22"/>
                <w:highlight w:val="none"/>
              </w:rPr>
            </w:pPr>
            <w:r>
              <w:rPr>
                <w:rFonts w:hint="eastAsia" w:ascii="宋体"/>
                <w:bCs/>
                <w:color w:val="auto"/>
                <w:sz w:val="22"/>
                <w:szCs w:val="22"/>
                <w:highlight w:val="none"/>
              </w:rPr>
              <w:t>2</w:t>
            </w:r>
          </w:p>
        </w:tc>
        <w:tc>
          <w:tcPr>
            <w:tcW w:w="6373" w:type="dxa"/>
            <w:gridSpan w:val="2"/>
            <w:vAlign w:val="center"/>
          </w:tcPr>
          <w:p w14:paraId="6D85E8FD">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根据供应商可供演出团队演出设备情况、数量和质量</w:t>
            </w:r>
            <w:r>
              <w:rPr>
                <w:rFonts w:hint="eastAsia" w:ascii="宋体"/>
                <w:color w:val="auto"/>
                <w:sz w:val="22"/>
                <w:szCs w:val="22"/>
                <w:highlight w:val="none"/>
              </w:rPr>
              <w:t>进行综合打分</w:t>
            </w:r>
            <w:r>
              <w:rPr>
                <w:rFonts w:hint="eastAsia" w:ascii="宋体"/>
                <w:bCs/>
                <w:color w:val="auto"/>
                <w:sz w:val="22"/>
                <w:szCs w:val="22"/>
                <w:highlight w:val="none"/>
              </w:rPr>
              <w:t>：</w:t>
            </w:r>
          </w:p>
          <w:p w14:paraId="4548272C">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可供演出团队演出设备多样、设备功能先进得2-1.2分；可供演出团队演出设备较为多样、设备功能较为先进得1.2-0.6分；可供演出团队演出设备单一、功能不够先进的得0.6-0分；未提供不得分。</w:t>
            </w:r>
          </w:p>
        </w:tc>
      </w:tr>
      <w:tr w14:paraId="2FF7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5" w:type="dxa"/>
            <w:vAlign w:val="center"/>
          </w:tcPr>
          <w:p w14:paraId="1900CA7B">
            <w:pPr>
              <w:pageBreakBefore w:val="0"/>
              <w:kinsoku/>
              <w:wordWrap/>
              <w:bidi w:val="0"/>
              <w:spacing w:beforeAutospacing="0" w:after="0" w:afterAutospacing="0"/>
              <w:jc w:val="center"/>
              <w:rPr>
                <w:rFonts w:hint="eastAsia" w:ascii="宋体" w:hAnsi="宋体"/>
                <w:bCs/>
                <w:color w:val="auto"/>
                <w:sz w:val="22"/>
                <w:szCs w:val="22"/>
                <w:highlight w:val="none"/>
              </w:rPr>
            </w:pPr>
            <w:r>
              <w:rPr>
                <w:rFonts w:hint="eastAsia" w:ascii="宋体" w:hAnsi="宋体"/>
                <w:bCs/>
                <w:color w:val="auto"/>
                <w:sz w:val="22"/>
                <w:szCs w:val="22"/>
                <w:highlight w:val="none"/>
              </w:rPr>
              <w:t>7</w:t>
            </w:r>
          </w:p>
        </w:tc>
        <w:tc>
          <w:tcPr>
            <w:tcW w:w="1667" w:type="dxa"/>
            <w:vAlign w:val="center"/>
          </w:tcPr>
          <w:p w14:paraId="4E648A74">
            <w:pPr>
              <w:pageBreakBefore w:val="0"/>
              <w:kinsoku/>
              <w:wordWrap/>
              <w:bidi w:val="0"/>
              <w:spacing w:beforeAutospacing="0" w:after="0" w:afterAutospacing="0"/>
              <w:ind w:left="17" w:leftChars="8"/>
              <w:jc w:val="center"/>
              <w:rPr>
                <w:rFonts w:ascii="宋体"/>
                <w:bCs/>
                <w:color w:val="auto"/>
                <w:sz w:val="22"/>
                <w:szCs w:val="22"/>
                <w:highlight w:val="none"/>
              </w:rPr>
            </w:pPr>
            <w:r>
              <w:rPr>
                <w:rFonts w:hint="eastAsia" w:ascii="宋体"/>
                <w:bCs/>
                <w:color w:val="auto"/>
                <w:sz w:val="22"/>
                <w:szCs w:val="22"/>
                <w:highlight w:val="none"/>
              </w:rPr>
              <w:t>团队组织、管理方案</w:t>
            </w:r>
          </w:p>
        </w:tc>
        <w:tc>
          <w:tcPr>
            <w:tcW w:w="720" w:type="dxa"/>
            <w:vAlign w:val="center"/>
          </w:tcPr>
          <w:p w14:paraId="02205FB5">
            <w:pPr>
              <w:pageBreakBefore w:val="0"/>
              <w:kinsoku/>
              <w:wordWrap/>
              <w:bidi w:val="0"/>
              <w:spacing w:beforeAutospacing="0" w:after="0" w:afterAutospacing="0"/>
              <w:ind w:left="-107" w:leftChars="-51"/>
              <w:jc w:val="center"/>
              <w:rPr>
                <w:rFonts w:ascii="宋体"/>
                <w:bCs/>
                <w:color w:val="auto"/>
                <w:sz w:val="22"/>
                <w:szCs w:val="22"/>
                <w:highlight w:val="none"/>
              </w:rPr>
            </w:pPr>
            <w:r>
              <w:rPr>
                <w:rFonts w:hint="eastAsia" w:ascii="宋体"/>
                <w:bCs/>
                <w:color w:val="auto"/>
                <w:sz w:val="22"/>
                <w:szCs w:val="22"/>
                <w:highlight w:val="none"/>
              </w:rPr>
              <w:t>5</w:t>
            </w:r>
          </w:p>
        </w:tc>
        <w:tc>
          <w:tcPr>
            <w:tcW w:w="6373" w:type="dxa"/>
            <w:gridSpan w:val="2"/>
            <w:vAlign w:val="center"/>
          </w:tcPr>
          <w:p w14:paraId="2F0454E2">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根据供应商对展演团队组织、管理方案完整性</w:t>
            </w:r>
            <w:r>
              <w:rPr>
                <w:rFonts w:hint="eastAsia" w:ascii="宋体"/>
                <w:color w:val="auto"/>
                <w:sz w:val="22"/>
                <w:szCs w:val="22"/>
                <w:highlight w:val="none"/>
              </w:rPr>
              <w:t>进行综合打分</w:t>
            </w:r>
            <w:r>
              <w:rPr>
                <w:rFonts w:hint="eastAsia" w:ascii="宋体"/>
                <w:bCs/>
                <w:color w:val="auto"/>
                <w:sz w:val="22"/>
                <w:szCs w:val="22"/>
                <w:highlight w:val="none"/>
              </w:rPr>
              <w:t>：</w:t>
            </w:r>
          </w:p>
          <w:p w14:paraId="5439296F">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组织、管理方案合理、全面、针对性强的，得5-3分；组织、管理方案基本合理、针对性一般的，得3-1.5分；组织、管理方案不合理、无针对性的，得1.5-0分；未提供不得分。</w:t>
            </w:r>
          </w:p>
        </w:tc>
      </w:tr>
      <w:tr w14:paraId="19AA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5" w:type="dxa"/>
            <w:vAlign w:val="center"/>
          </w:tcPr>
          <w:p w14:paraId="4356D766">
            <w:pPr>
              <w:pageBreakBefore w:val="0"/>
              <w:kinsoku/>
              <w:wordWrap/>
              <w:bidi w:val="0"/>
              <w:spacing w:beforeAutospacing="0" w:after="0" w:afterAutospacing="0"/>
              <w:jc w:val="center"/>
              <w:rPr>
                <w:rFonts w:hint="eastAsia" w:ascii="宋体" w:hAnsi="宋体"/>
                <w:bCs/>
                <w:color w:val="auto"/>
                <w:sz w:val="22"/>
                <w:szCs w:val="22"/>
                <w:highlight w:val="none"/>
              </w:rPr>
            </w:pPr>
            <w:r>
              <w:rPr>
                <w:rFonts w:hint="eastAsia" w:ascii="宋体" w:hAnsi="宋体"/>
                <w:bCs/>
                <w:color w:val="auto"/>
                <w:sz w:val="22"/>
                <w:szCs w:val="22"/>
                <w:highlight w:val="none"/>
              </w:rPr>
              <w:t>8</w:t>
            </w:r>
          </w:p>
        </w:tc>
        <w:tc>
          <w:tcPr>
            <w:tcW w:w="1667" w:type="dxa"/>
            <w:vAlign w:val="center"/>
          </w:tcPr>
          <w:p w14:paraId="759249A8">
            <w:pPr>
              <w:pageBreakBefore w:val="0"/>
              <w:kinsoku/>
              <w:wordWrap/>
              <w:bidi w:val="0"/>
              <w:spacing w:beforeAutospacing="0" w:after="0" w:afterAutospacing="0"/>
              <w:ind w:left="17" w:leftChars="8"/>
              <w:jc w:val="center"/>
              <w:rPr>
                <w:rFonts w:ascii="宋体"/>
                <w:bCs/>
                <w:color w:val="auto"/>
                <w:sz w:val="22"/>
                <w:szCs w:val="22"/>
                <w:highlight w:val="none"/>
              </w:rPr>
            </w:pPr>
            <w:r>
              <w:rPr>
                <w:rFonts w:hint="eastAsia" w:ascii="宋体"/>
                <w:bCs/>
                <w:color w:val="auto"/>
                <w:sz w:val="22"/>
                <w:szCs w:val="22"/>
                <w:highlight w:val="none"/>
              </w:rPr>
              <w:t>服务便捷性</w:t>
            </w:r>
          </w:p>
        </w:tc>
        <w:tc>
          <w:tcPr>
            <w:tcW w:w="720" w:type="dxa"/>
            <w:vAlign w:val="center"/>
          </w:tcPr>
          <w:p w14:paraId="08209790">
            <w:pPr>
              <w:pageBreakBefore w:val="0"/>
              <w:kinsoku/>
              <w:wordWrap/>
              <w:bidi w:val="0"/>
              <w:spacing w:beforeAutospacing="0" w:after="0" w:afterAutospacing="0"/>
              <w:ind w:left="-107" w:leftChars="-51"/>
              <w:jc w:val="center"/>
              <w:rPr>
                <w:rFonts w:ascii="宋体"/>
                <w:bCs/>
                <w:color w:val="auto"/>
                <w:sz w:val="22"/>
                <w:szCs w:val="22"/>
                <w:highlight w:val="none"/>
              </w:rPr>
            </w:pPr>
            <w:r>
              <w:rPr>
                <w:rFonts w:hint="eastAsia" w:ascii="宋体"/>
                <w:bCs/>
                <w:color w:val="auto"/>
                <w:sz w:val="22"/>
                <w:szCs w:val="22"/>
                <w:highlight w:val="none"/>
              </w:rPr>
              <w:t>10</w:t>
            </w:r>
          </w:p>
        </w:tc>
        <w:tc>
          <w:tcPr>
            <w:tcW w:w="6373" w:type="dxa"/>
            <w:gridSpan w:val="2"/>
            <w:vAlign w:val="center"/>
          </w:tcPr>
          <w:p w14:paraId="65632795">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根据供应商服务的便捷性（服务场所的距离、响应时间、到达时间、问题解决时间承诺等）</w:t>
            </w:r>
            <w:r>
              <w:rPr>
                <w:rFonts w:hint="eastAsia" w:ascii="宋体"/>
                <w:color w:val="auto"/>
                <w:sz w:val="22"/>
                <w:szCs w:val="22"/>
                <w:highlight w:val="none"/>
              </w:rPr>
              <w:t>进行综合打分</w:t>
            </w:r>
            <w:r>
              <w:rPr>
                <w:rFonts w:hint="eastAsia" w:ascii="宋体"/>
                <w:bCs/>
                <w:color w:val="auto"/>
                <w:sz w:val="22"/>
                <w:szCs w:val="22"/>
                <w:highlight w:val="none"/>
              </w:rPr>
              <w:t>：</w:t>
            </w:r>
          </w:p>
          <w:p w14:paraId="27F268C8">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距离短、响应时间快、合理、可行，得10-7分；距离较短、响应时间较快、基本合理、可行，得7-3分；距离远、响应时间慢，不合理或不可行，得3-0分；未提供的不得分。</w:t>
            </w:r>
          </w:p>
        </w:tc>
      </w:tr>
      <w:tr w14:paraId="7C31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5" w:type="dxa"/>
            <w:vAlign w:val="center"/>
          </w:tcPr>
          <w:p w14:paraId="3BDCC686">
            <w:pPr>
              <w:pageBreakBefore w:val="0"/>
              <w:kinsoku/>
              <w:wordWrap/>
              <w:bidi w:val="0"/>
              <w:spacing w:beforeAutospacing="0" w:after="0" w:afterAutospacing="0"/>
              <w:jc w:val="center"/>
              <w:rPr>
                <w:rFonts w:hint="eastAsia" w:ascii="宋体" w:hAnsi="宋体"/>
                <w:bCs/>
                <w:color w:val="auto"/>
                <w:sz w:val="22"/>
                <w:szCs w:val="22"/>
                <w:highlight w:val="none"/>
              </w:rPr>
            </w:pPr>
            <w:bookmarkStart w:id="128" w:name="_GoBack" w:colFirst="1" w:colLast="1"/>
            <w:r>
              <w:rPr>
                <w:rFonts w:hint="eastAsia" w:ascii="宋体" w:hAnsi="宋体"/>
                <w:bCs/>
                <w:color w:val="auto"/>
                <w:sz w:val="22"/>
                <w:szCs w:val="22"/>
                <w:highlight w:val="none"/>
              </w:rPr>
              <w:t>9</w:t>
            </w:r>
          </w:p>
        </w:tc>
        <w:tc>
          <w:tcPr>
            <w:tcW w:w="1667" w:type="dxa"/>
            <w:vAlign w:val="center"/>
          </w:tcPr>
          <w:p w14:paraId="1FB8D33B">
            <w:pPr>
              <w:pageBreakBefore w:val="0"/>
              <w:kinsoku/>
              <w:wordWrap/>
              <w:bidi w:val="0"/>
              <w:spacing w:beforeAutospacing="0" w:after="0" w:afterAutospacing="0"/>
              <w:ind w:left="17" w:leftChars="8"/>
              <w:jc w:val="center"/>
              <w:rPr>
                <w:rFonts w:ascii="宋体"/>
                <w:bCs/>
                <w:color w:val="auto"/>
                <w:sz w:val="22"/>
                <w:szCs w:val="22"/>
                <w:highlight w:val="none"/>
              </w:rPr>
            </w:pPr>
            <w:r>
              <w:rPr>
                <w:rFonts w:hint="eastAsia" w:ascii="宋体"/>
                <w:bCs/>
                <w:color w:val="auto"/>
                <w:sz w:val="22"/>
                <w:szCs w:val="22"/>
                <w:highlight w:val="none"/>
              </w:rPr>
              <w:t>合理化建议</w:t>
            </w:r>
          </w:p>
        </w:tc>
        <w:tc>
          <w:tcPr>
            <w:tcW w:w="720" w:type="dxa"/>
            <w:vAlign w:val="center"/>
          </w:tcPr>
          <w:p w14:paraId="108C3C07">
            <w:pPr>
              <w:pageBreakBefore w:val="0"/>
              <w:kinsoku/>
              <w:wordWrap/>
              <w:bidi w:val="0"/>
              <w:spacing w:beforeAutospacing="0" w:after="0" w:afterAutospacing="0"/>
              <w:ind w:left="-107" w:leftChars="-51"/>
              <w:jc w:val="center"/>
              <w:rPr>
                <w:rFonts w:ascii="宋体"/>
                <w:bCs/>
                <w:color w:val="auto"/>
                <w:sz w:val="22"/>
                <w:szCs w:val="22"/>
                <w:highlight w:val="none"/>
              </w:rPr>
            </w:pPr>
            <w:r>
              <w:rPr>
                <w:rFonts w:hint="eastAsia" w:ascii="宋体"/>
                <w:bCs/>
                <w:color w:val="auto"/>
                <w:sz w:val="22"/>
                <w:szCs w:val="22"/>
                <w:highlight w:val="none"/>
              </w:rPr>
              <w:t>5</w:t>
            </w:r>
          </w:p>
        </w:tc>
        <w:tc>
          <w:tcPr>
            <w:tcW w:w="6373" w:type="dxa"/>
            <w:gridSpan w:val="2"/>
            <w:vAlign w:val="center"/>
          </w:tcPr>
          <w:p w14:paraId="6EE797DB">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根据供应商对本项目实施执行的合理化建议的有效性、可行性</w:t>
            </w:r>
            <w:r>
              <w:rPr>
                <w:rFonts w:hint="eastAsia" w:ascii="宋体"/>
                <w:color w:val="auto"/>
                <w:sz w:val="22"/>
                <w:szCs w:val="22"/>
                <w:highlight w:val="none"/>
              </w:rPr>
              <w:t>进行综合打分</w:t>
            </w:r>
            <w:r>
              <w:rPr>
                <w:rFonts w:hint="eastAsia" w:ascii="宋体"/>
                <w:bCs/>
                <w:color w:val="auto"/>
                <w:sz w:val="22"/>
                <w:szCs w:val="22"/>
                <w:highlight w:val="none"/>
              </w:rPr>
              <w:t>：</w:t>
            </w:r>
          </w:p>
          <w:p w14:paraId="45B9990E">
            <w:pPr>
              <w:pageBreakBefore w:val="0"/>
              <w:kinsoku/>
              <w:wordWrap/>
              <w:bidi w:val="0"/>
              <w:spacing w:beforeAutospacing="0" w:after="0" w:afterAutospacing="0"/>
              <w:jc w:val="left"/>
              <w:rPr>
                <w:rFonts w:ascii="宋体"/>
                <w:bCs/>
                <w:color w:val="auto"/>
                <w:sz w:val="22"/>
                <w:szCs w:val="22"/>
                <w:highlight w:val="none"/>
              </w:rPr>
            </w:pPr>
            <w:r>
              <w:rPr>
                <w:rFonts w:hint="eastAsia" w:ascii="宋体"/>
                <w:bCs/>
                <w:color w:val="auto"/>
                <w:sz w:val="22"/>
                <w:szCs w:val="22"/>
                <w:highlight w:val="none"/>
              </w:rPr>
              <w:t>建议方案合理有效、可行性强的得5-3分；建议方案有效性、可行性一般的得3-1.5分；建议方案有效性、可行性差的得1.5-0分；未提供不得分。</w:t>
            </w:r>
          </w:p>
        </w:tc>
      </w:tr>
      <w:bookmarkEnd w:id="128"/>
    </w:tbl>
    <w:p w14:paraId="134F5FBD">
      <w:pPr>
        <w:pageBreakBefore w:val="0"/>
        <w:numPr>
          <w:ilvl w:val="0"/>
          <w:numId w:val="14"/>
        </w:numPr>
        <w:kinsoku/>
        <w:wordWrap/>
        <w:bidi w:val="0"/>
        <w:spacing w:beforeAutospacing="0" w:after="0" w:afterAutospacing="0" w:line="46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评标依据以供应商商务技术文件中加盖有效公章的证书/证明文件复印件为准；</w:t>
      </w:r>
    </w:p>
    <w:p w14:paraId="67188E3B">
      <w:pPr>
        <w:pageBreakBefore w:val="0"/>
        <w:numPr>
          <w:ilvl w:val="0"/>
          <w:numId w:val="14"/>
        </w:numPr>
        <w:kinsoku/>
        <w:wordWrap/>
        <w:bidi w:val="0"/>
        <w:spacing w:beforeAutospacing="0" w:after="0" w:afterAutospacing="0" w:line="460" w:lineRule="exact"/>
        <w:ind w:firstLine="330" w:firstLineChars="15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绩评分项供应商须提供证明材料，证明材料以评标标准要求为准。评标委员会、采购机构在项目评审直至合同签订、履约期间，有权要求供应商出具投标文件中的合同文本原件，予以确认其真实性和有效性，如出现与事实不符等情况，将根据有关规定以“提供虚假材料谋取中标”予以处理。</w:t>
      </w:r>
    </w:p>
    <w:p w14:paraId="34154C98">
      <w:pPr>
        <w:pageBreakBefore w:val="0"/>
        <w:numPr>
          <w:ilvl w:val="0"/>
          <w:numId w:val="13"/>
        </w:numPr>
        <w:kinsoku/>
        <w:wordWrap/>
        <w:bidi w:val="0"/>
        <w:spacing w:beforeAutospacing="0" w:after="0" w:afterAutospacing="0" w:line="460" w:lineRule="exact"/>
        <w:ind w:firstLine="0"/>
        <w:rPr>
          <w:rFonts w:hint="eastAsia" w:ascii="新宋体" w:hAnsi="新宋体" w:eastAsia="新宋体" w:cs="新宋体"/>
          <w:b/>
          <w:bCs/>
          <w:color w:val="auto"/>
          <w:sz w:val="22"/>
          <w:szCs w:val="22"/>
          <w:highlight w:val="none"/>
        </w:rPr>
      </w:pPr>
      <w:r>
        <w:rPr>
          <w:rFonts w:hint="eastAsia" w:ascii="新宋体" w:hAnsi="新宋体" w:eastAsia="新宋体"/>
          <w:b/>
          <w:color w:val="auto"/>
          <w:sz w:val="22"/>
          <w:szCs w:val="22"/>
          <w:highlight w:val="none"/>
        </w:rPr>
        <w:t>投标报价评分</w:t>
      </w:r>
      <w:r>
        <w:rPr>
          <w:rFonts w:hint="eastAsia" w:ascii="新宋体" w:hAnsi="新宋体" w:eastAsia="新宋体" w:cs="新宋体"/>
          <w:b/>
          <w:bCs/>
          <w:color w:val="auto"/>
          <w:sz w:val="22"/>
          <w:szCs w:val="22"/>
          <w:highlight w:val="none"/>
        </w:rPr>
        <w:t>（30分）：</w:t>
      </w:r>
    </w:p>
    <w:p w14:paraId="302830EC">
      <w:pPr>
        <w:pageBreakBefore w:val="0"/>
        <w:kinsoku/>
        <w:wordWrap/>
        <w:bidi w:val="0"/>
        <w:spacing w:beforeAutospacing="0" w:after="0" w:afterAutospacing="0" w:line="440" w:lineRule="exact"/>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2.1满足采购文件要求且投标价格最低的投标报价为评标基准价；</w:t>
      </w:r>
    </w:p>
    <w:p w14:paraId="10E98F13">
      <w:pPr>
        <w:pageBreakBefore w:val="0"/>
        <w:kinsoku/>
        <w:wordWrap/>
        <w:bidi w:val="0"/>
        <w:spacing w:beforeAutospacing="0" w:after="0" w:afterAutospacing="0" w:line="440" w:lineRule="exact"/>
        <w:ind w:left="330"/>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1）有效投标人的投标价等于评标基准价时，其投标报价评分值为满分；</w:t>
      </w:r>
    </w:p>
    <w:p w14:paraId="6B228E5D">
      <w:pPr>
        <w:pageBreakBefore w:val="0"/>
        <w:kinsoku/>
        <w:wordWrap/>
        <w:bidi w:val="0"/>
        <w:spacing w:beforeAutospacing="0" w:after="0" w:afterAutospacing="0" w:line="440" w:lineRule="exact"/>
        <w:ind w:left="330"/>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w:t>
      </w:r>
      <w:r>
        <w:rPr>
          <w:rFonts w:hint="eastAsia" w:ascii="新宋体" w:hAnsi="新宋体" w:eastAsia="新宋体" w:cs="宋体"/>
          <w:color w:val="auto"/>
          <w:kern w:val="0"/>
          <w:sz w:val="22"/>
          <w:szCs w:val="22"/>
          <w:highlight w:val="none"/>
        </w:rPr>
        <w:t>）</w:t>
      </w:r>
      <w:r>
        <w:rPr>
          <w:rFonts w:hint="eastAsia" w:ascii="新宋体" w:hAnsi="新宋体" w:eastAsia="新宋体" w:cs="宋体"/>
          <w:color w:val="auto"/>
          <w:sz w:val="22"/>
          <w:highlight w:val="none"/>
        </w:rPr>
        <w:t>报价得分</w:t>
      </w:r>
      <w:r>
        <w:rPr>
          <w:rFonts w:hint="eastAsia" w:ascii="新宋体" w:hAnsi="新宋体" w:eastAsia="新宋体" w:cs="宋体"/>
          <w:color w:val="auto"/>
          <w:kern w:val="0"/>
          <w:sz w:val="22"/>
          <w:szCs w:val="22"/>
          <w:highlight w:val="none"/>
        </w:rPr>
        <w:t>=（评标基准价/投标人投标报价）×30</w:t>
      </w:r>
      <w:r>
        <w:rPr>
          <w:rFonts w:hint="eastAsia" w:ascii="新宋体" w:hAnsi="新宋体" w:eastAsia="新宋体" w:cs="宋体"/>
          <w:color w:val="auto"/>
          <w:sz w:val="22"/>
          <w:szCs w:val="22"/>
          <w:highlight w:val="none"/>
        </w:rPr>
        <w:t>（四舍五入，保留小数点后2位）</w:t>
      </w:r>
    </w:p>
    <w:p w14:paraId="27BC640C">
      <w:pPr>
        <w:pageBreakBefore w:val="0"/>
        <w:kinsoku/>
        <w:wordWrap/>
        <w:bidi w:val="0"/>
        <w:spacing w:beforeAutospacing="0" w:after="0" w:afterAutospacing="0" w:line="440" w:lineRule="exact"/>
        <w:ind w:left="330"/>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3</w:t>
      </w:r>
      <w:r>
        <w:rPr>
          <w:rFonts w:hint="eastAsia" w:ascii="新宋体" w:hAnsi="新宋体" w:eastAsia="新宋体" w:cs="宋体"/>
          <w:color w:val="auto"/>
          <w:kern w:val="0"/>
          <w:sz w:val="22"/>
          <w:szCs w:val="22"/>
          <w:highlight w:val="none"/>
        </w:rPr>
        <w:t>）如投标人报价超过采购预算或最高限价，其投标文件作无效标处理。</w:t>
      </w:r>
    </w:p>
    <w:p w14:paraId="0156E752">
      <w:pPr>
        <w:pageBreakBefore w:val="0"/>
        <w:kinsoku/>
        <w:wordWrap/>
        <w:bidi w:val="0"/>
        <w:spacing w:beforeAutospacing="0" w:after="0" w:afterAutospacing="0" w:line="440" w:lineRule="exact"/>
        <w:ind w:left="330"/>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4</w:t>
      </w:r>
      <w:r>
        <w:rPr>
          <w:rFonts w:hint="eastAsia" w:ascii="新宋体" w:hAnsi="新宋体" w:eastAsia="新宋体" w:cs="宋体"/>
          <w:color w:val="auto"/>
          <w:kern w:val="0"/>
          <w:sz w:val="22"/>
          <w:szCs w:val="22"/>
          <w:highlight w:val="none"/>
        </w:rPr>
        <w:t>）所有投标人商务报价均超采购预算或最高限价，重新组织招标。</w:t>
      </w:r>
    </w:p>
    <w:p w14:paraId="7DF4E8C9">
      <w:pPr>
        <w:pageBreakBefore w:val="0"/>
        <w:kinsoku/>
        <w:wordWrap/>
        <w:bidi w:val="0"/>
        <w:spacing w:beforeAutospacing="0" w:after="0" w:afterAutospacing="0" w:line="440" w:lineRule="exact"/>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2.2政府采购政策说明</w:t>
      </w:r>
    </w:p>
    <w:p w14:paraId="37936979">
      <w:pPr>
        <w:pageBreakBefore w:val="0"/>
        <w:kinsoku/>
        <w:wordWrap/>
        <w:topLinePunct/>
        <w:bidi w:val="0"/>
        <w:spacing w:beforeAutospacing="0" w:after="0" w:afterAutospacing="0" w:line="44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u w:val="single"/>
        </w:rPr>
        <w:t>本项目为</w:t>
      </w:r>
      <w:r>
        <w:rPr>
          <w:rFonts w:hint="eastAsia" w:ascii="宋体" w:hAnsi="宋体" w:cs="新宋体"/>
          <w:b/>
          <w:bCs/>
          <w:color w:val="auto"/>
          <w:sz w:val="22"/>
          <w:szCs w:val="22"/>
          <w:highlight w:val="none"/>
          <w:u w:val="single"/>
        </w:rPr>
        <w:t>专门面向中小企业/小微企业采购的项目，不再执行价格评审优惠的扶持政策</w:t>
      </w:r>
      <w:r>
        <w:rPr>
          <w:rFonts w:hint="eastAsia" w:ascii="宋体" w:hAnsi="宋体" w:cs="新宋体"/>
          <w:b/>
          <w:bCs/>
          <w:color w:val="auto"/>
          <w:sz w:val="22"/>
          <w:szCs w:val="22"/>
          <w:highlight w:val="none"/>
        </w:rPr>
        <w:t>。</w:t>
      </w:r>
    </w:p>
    <w:p w14:paraId="2D420F1D">
      <w:pPr>
        <w:pageBreakBefore w:val="0"/>
        <w:kinsoku/>
        <w:wordWrap/>
        <w:bidi w:val="0"/>
        <w:spacing w:beforeAutospacing="0" w:after="0" w:afterAutospacing="0" w:line="440" w:lineRule="exact"/>
        <w:rPr>
          <w:rFonts w:hint="eastAsia" w:ascii="新宋体" w:hAnsi="新宋体" w:eastAsia="新宋体" w:cs="宋体"/>
          <w:bCs/>
          <w:color w:val="auto"/>
          <w:sz w:val="22"/>
          <w:highlight w:val="none"/>
        </w:rPr>
      </w:pPr>
      <w:r>
        <w:rPr>
          <w:rFonts w:hint="eastAsia" w:ascii="新宋体" w:hAnsi="新宋体" w:eastAsia="新宋体" w:cs="新宋体"/>
          <w:b/>
          <w:bCs/>
          <w:color w:val="auto"/>
          <w:sz w:val="22"/>
          <w:szCs w:val="22"/>
          <w:highlight w:val="none"/>
        </w:rPr>
        <w:t>3.有效投标人的综合得分为商务技术文件得分和投标报价得分的总和</w:t>
      </w:r>
      <w:r>
        <w:rPr>
          <w:rFonts w:hint="eastAsia" w:ascii="新宋体" w:hAnsi="新宋体" w:eastAsia="新宋体" w:cs="宋体"/>
          <w:bCs/>
          <w:color w:val="auto"/>
          <w:sz w:val="22"/>
          <w:highlight w:val="none"/>
        </w:rPr>
        <w:t>。</w:t>
      </w:r>
    </w:p>
    <w:p w14:paraId="5A4AA24D">
      <w:pPr>
        <w:pageBreakBefore w:val="0"/>
        <w:kinsoku/>
        <w:wordWrap/>
        <w:bidi w:val="0"/>
        <w:spacing w:beforeAutospacing="0" w:after="0" w:afterAutospacing="0"/>
        <w:rPr>
          <w:rFonts w:hint="eastAsia" w:ascii="新宋体" w:hAnsi="新宋体" w:eastAsia="新宋体" w:cs="新宋体"/>
          <w:color w:val="auto"/>
          <w:sz w:val="22"/>
          <w:szCs w:val="22"/>
          <w:highlight w:val="none"/>
        </w:rPr>
      </w:pPr>
    </w:p>
    <w:p w14:paraId="7C414AD9">
      <w:pPr>
        <w:pStyle w:val="328"/>
        <w:pageBreakBefore w:val="0"/>
        <w:kinsoku/>
        <w:wordWrap/>
        <w:bidi w:val="0"/>
        <w:spacing w:before="0" w:beforeAutospacing="0" w:after="0" w:afterAutospacing="0"/>
        <w:rPr>
          <w:rFonts w:hint="eastAsia" w:ascii="新宋体" w:hAnsi="新宋体" w:eastAsia="新宋体" w:cs="新宋体"/>
          <w:color w:val="auto"/>
          <w:sz w:val="22"/>
          <w:szCs w:val="22"/>
          <w:highlight w:val="none"/>
        </w:rPr>
      </w:pPr>
    </w:p>
    <w:p w14:paraId="6FE14FBB">
      <w:pPr>
        <w:pageBreakBefore w:val="0"/>
        <w:kinsoku/>
        <w:wordWrap/>
        <w:bidi w:val="0"/>
        <w:spacing w:beforeAutospacing="0" w:after="0" w:afterAutospacing="0"/>
        <w:rPr>
          <w:color w:val="auto"/>
          <w:highlight w:val="none"/>
        </w:rPr>
      </w:pPr>
    </w:p>
    <w:sectPr>
      <w:footerReference r:id="rId11" w:type="default"/>
      <w:pgSz w:w="11906" w:h="16838"/>
      <w:pgMar w:top="1134" w:right="1134" w:bottom="1134" w:left="1134"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A8FE7BF-AF26-4F00-8A94-C0611B33A214}"/>
  </w:font>
  <w:font w:name="Arial">
    <w:panose1 w:val="020B0604020202020204"/>
    <w:charset w:val="01"/>
    <w:family w:val="swiss"/>
    <w:pitch w:val="default"/>
    <w:sig w:usb0="E0002EFF" w:usb1="C000785B" w:usb2="00000009" w:usb3="00000000" w:csb0="400001FF" w:csb1="FFFF0000"/>
    <w:embedRegular r:id="rId2" w:fontKey="{89873628-0D3F-476B-8C8C-14610522733D}"/>
  </w:font>
  <w:font w:name="黑体">
    <w:panose1 w:val="02010609060101010101"/>
    <w:charset w:val="86"/>
    <w:family w:val="auto"/>
    <w:pitch w:val="default"/>
    <w:sig w:usb0="800002BF" w:usb1="38CF7CFA" w:usb2="00000016" w:usb3="00000000" w:csb0="00040001" w:csb1="00000000"/>
    <w:embedRegular r:id="rId3" w:fontKey="{4D70EC9D-0444-4C65-BE6F-7C72B1A846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Verdana,Arial">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新版田英章硬笔楷书"/>
    <w:panose1 w:val="00000000000000000000"/>
    <w:charset w:val="00"/>
    <w:family w:val="roman"/>
    <w:pitch w:val="default"/>
    <w:sig w:usb0="00000000" w:usb1="00000000" w:usb2="00000000" w:usb3="00000000" w:csb0="00040001" w:csb1="00000000"/>
  </w:font>
  <w:font w:name="方正全福体">
    <w:altName w:val="宋体"/>
    <w:panose1 w:val="02000500000000000000"/>
    <w:charset w:val="86"/>
    <w:family w:val="auto"/>
    <w:pitch w:val="default"/>
    <w:sig w:usb0="00000000" w:usb1="00000000" w:usb2="00000012" w:usb3="00000000" w:csb0="00040001" w:csb1="00000000"/>
  </w:font>
  <w:font w:name="隶书">
    <w:panose1 w:val="0201050906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embedRegular r:id="rId4" w:fontKey="{DDF44077-230C-437B-B07F-64B34D7A8EDB}"/>
  </w:font>
  <w:font w:name="Heiti SC Light">
    <w:altName w:val="新版田英章硬笔楷书"/>
    <w:panose1 w:val="00000000000000000000"/>
    <w:charset w:val="50"/>
    <w:family w:val="auto"/>
    <w:pitch w:val="default"/>
    <w:sig w:usb0="00000000" w:usb1="00000000" w:usb2="00000010" w:usb3="00000000" w:csb0="003E0000" w:csb1="00000000"/>
  </w:font>
  <w:font w:name="Arial Unicode MS">
    <w:altName w:val="宋体"/>
    <w:panose1 w:val="020B0604020202020204"/>
    <w:charset w:val="86"/>
    <w:family w:val="swiss"/>
    <w:pitch w:val="default"/>
    <w:sig w:usb0="00000000" w:usb1="00000000" w:usb2="0000003F" w:usb3="00000000" w:csb0="603F01FF" w:csb1="FFFF0000"/>
  </w:font>
  <w:font w:name="Courier">
    <w:panose1 w:val="02060409020205020404"/>
    <w:charset w:val="00"/>
    <w:family w:val="modern"/>
    <w:pitch w:val="default"/>
    <w:sig w:usb0="00000007" w:usb1="00000000" w:usb2="00000000" w:usb3="00000000" w:csb0="00000093"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Vijaya">
    <w:altName w:val="Segoe Print"/>
    <w:panose1 w:val="00000000000000000000"/>
    <w:charset w:val="00"/>
    <w:family w:val="roman"/>
    <w:pitch w:val="default"/>
    <w:sig w:usb0="00000000" w:usb1="00000000" w:usb2="00000000" w:usb3="00000000" w:csb0="00000001" w:csb1="00000000"/>
  </w:font>
  <w:font w:name="GE Inspira Sans">
    <w:altName w:val="新版田英章硬笔楷书"/>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3AE7D488-81E5-4FFC-B27E-26922F3F5079}"/>
  </w:font>
  <w:font w:name="Times">
    <w:altName w:val="Times New Roman"/>
    <w:panose1 w:val="02020603050405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Arial Narrow">
    <w:panose1 w:val="020B0606020202030204"/>
    <w:charset w:val="00"/>
    <w:family w:val="swiss"/>
    <w:pitch w:val="default"/>
    <w:sig w:usb0="00000287" w:usb1="00000800" w:usb2="00000000" w:usb3="00000000" w:csb0="2000009F" w:csb1="DFD70000"/>
  </w:font>
  <w:font w:name="hakuyoxingshu7000">
    <w:altName w:val="宋体"/>
    <w:panose1 w:val="00000000000000000000"/>
    <w:charset w:val="86"/>
    <w:family w:val="auto"/>
    <w:pitch w:val="default"/>
    <w:sig w:usb0="00000000" w:usb1="00000000" w:usb2="0000003F" w:usb3="00000000" w:csb0="003F00FF" w:csb1="00000000"/>
    <w:embedRegular r:id="rId6" w:fontKey="{434DD702-6D83-43F0-AF37-8B0F9E530099}"/>
  </w:font>
  <w:font w:name="微软雅黑">
    <w:panose1 w:val="020B0503020204020204"/>
    <w:charset w:val="86"/>
    <w:family w:val="swiss"/>
    <w:pitch w:val="default"/>
    <w:sig w:usb0="80000287" w:usb1="2ACF3C50" w:usb2="00000016" w:usb3="00000000" w:csb0="0004001F" w:csb1="00000000"/>
    <w:embedRegular r:id="rId7" w:fontKey="{345AF0A6-C9C8-404C-89C1-C4E03DDC64CF}"/>
  </w:font>
  <w:font w:name="新版田英章硬笔楷书">
    <w:panose1 w:val="02000500000000000000"/>
    <w:charset w:val="86"/>
    <w:family w:val="auto"/>
    <w:pitch w:val="default"/>
    <w:sig w:usb0="00000003" w:usb1="180104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21A33">
    <w:pPr>
      <w:pStyle w:val="36"/>
      <w:pBdr>
        <w:top w:val="single" w:color="auto" w:sz="4" w:space="0"/>
      </w:pBdr>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7DD1D9">
                          <w:pPr>
                            <w:pStyle w:val="36"/>
                          </w:pPr>
                          <w:r>
                            <w:fldChar w:fldCharType="begin"/>
                          </w:r>
                          <w:r>
                            <w:instrText xml:space="preserve"> PAGE  \* MERGEFORMAT </w:instrText>
                          </w:r>
                          <w:r>
                            <w:fldChar w:fldCharType="separate"/>
                          </w:r>
                          <w:r>
                            <w:t>3</w:t>
                          </w:r>
                          <w:r>
                            <w:fldChar w:fldCharType="end"/>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5Tt+3hAQAAvQ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KZdSnt77CsAeLgWF4BwNuzXzv8TLSHlqn4x8JEfSjusezumIIhMeksijLHF0cffMB8bOn&#10;dOt8uBegSTRq6nB8SVV2+OjDGDqHxGoG7qRSaYTKkB5Rr8q3Vynj7EJ0ZbBIZDF2G60wbIeJ2haa&#10;IzLDF4EVO3DfKelxH2pqcP0pUR8Myh1XZzbcbGxngxmOiTUNlIzm+5BWLPbo7e0+YJ+p/Vh6rDd1&#10;hFNNAkwbGNfm33OKenp160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jlO37eEBAAC9AwAA&#10;DgAAAAAAAAABACAAAAAiAQAAZHJzL2Uyb0RvYy54bWxQSwUGAAAAAAYABgBZAQAAdQUAAAAA&#10;">
              <v:fill on="f" focussize="0,0"/>
              <v:stroke on="f" weight="1.25pt"/>
              <v:imagedata o:title=""/>
              <o:lock v:ext="edit" aspectratio="f"/>
              <v:textbox inset="0mm,0mm,0mm,0mm" style="mso-fit-shape-to-text:t;">
                <w:txbxContent>
                  <w:p w14:paraId="217DD1D9">
                    <w:pPr>
                      <w:pStyle w:val="3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eastAsia="宋体"/>
      </w:rPr>
      <w:t>温州市智信招标代理有限公司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6B9B">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486B6">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D38514">
                          <w:pPr>
                            <w:pStyle w:val="36"/>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KKKeHgAQAAvQMAAA4AAABkcnMvZTJvRG9jLnhtbK1TwY7TMBC9&#10;I/EPlu802aCFKKq7AqpFSAiQFj7AdZzGku2xbLdJ+QD4A05cuPNd/Q7GTtJFy2UPXJKxZ+bNvDfj&#10;9c1oNDlKHxRYRq9WJSXSCmiV3TP65fPts5qSELltuQYrGT3JQG82T5+sB9fICnrQrfQEQWxoBsdo&#10;H6NriiKIXhoeVuCkRWcH3vCIR78vWs8HRDe6qMryRTGAb50HIUPA2+3kpDOifwwgdJ0ScgviYKSN&#10;E6qXmkekFHrlAt3kbrtOivix64KMRDOKTGP+YhG0d+lbbNa82XvueiXmFvhjWnjAyXBlsegFassj&#10;Jwev/oEySngI0MWVAFNMRLIiyOKqfKDNXc+dzFxQ6uAuoof/Bys+HD95olpGn1NiucGBn398P//8&#10;ff71jVRV0mdwocGwO4eBcXwNI27Nch/wMtEeO2/SHwkR9KO6p4u6coxEpKS6qusSXQJ9ywHxi/t0&#10;50N8K8GQZDDqcXxZVX58H+IUuoSkahZuldZ5hNqSAVGv65fXOePiQnRtsUhiMXWbrDjuxpnaDtoT&#10;MsMXgRV78F8pGXAfGLW4/pTodxblTquzGH4xdovBrcBERiMlk/km5hVLPQb36hCxz9x+Kj3VmzvC&#10;qWYB5g1Ma/P3OUfdv7r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Siinh4AEAAL0DAAAO&#10;AAAAAAAAAAEAIAAAACIBAABkcnMvZTJvRG9jLnhtbFBLBQYAAAAABgAGAFkBAAB0BQAAAAA=&#10;">
              <v:fill on="f" focussize="0,0"/>
              <v:stroke on="f" weight="1.25pt"/>
              <v:imagedata o:title=""/>
              <o:lock v:ext="edit" aspectratio="f"/>
              <v:textbox inset="0mm,0mm,0mm,0mm" style="mso-fit-shape-to-text:t;">
                <w:txbxContent>
                  <w:p w14:paraId="6CD38514">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178C5">
    <w:pPr>
      <w:pStyle w:val="36"/>
      <w:pBdr>
        <w:top w:val="single" w:color="auto" w:sz="4" w:space="0"/>
      </w:pBdr>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8925" cy="170815"/>
              <wp:effectExtent l="0" t="0" r="0" b="0"/>
              <wp:wrapNone/>
              <wp:docPr id="1" name="文本框 14"/>
              <wp:cNvGraphicFramePr/>
              <a:graphic xmlns:a="http://schemas.openxmlformats.org/drawingml/2006/main">
                <a:graphicData uri="http://schemas.microsoft.com/office/word/2010/wordprocessingShape">
                  <wps:wsp>
                    <wps:cNvSpPr txBox="1"/>
                    <wps:spPr>
                      <a:xfrm>
                        <a:off x="0" y="0"/>
                        <a:ext cx="288925" cy="170815"/>
                      </a:xfrm>
                      <a:prstGeom prst="rect">
                        <a:avLst/>
                      </a:prstGeom>
                      <a:noFill/>
                      <a:ln w="15875">
                        <a:noFill/>
                      </a:ln>
                    </wps:spPr>
                    <wps:txbx>
                      <w:txbxContent>
                        <w:p w14:paraId="536CC583">
                          <w:pPr>
                            <w:pStyle w:val="36"/>
                            <w:rPr>
                              <w:rFonts w:eastAsia="宋体"/>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vert="horz" wrap="square" lIns="0" tIns="0" rIns="0" bIns="0" anchor="t" anchorCtr="0"/>
                  </wps:wsp>
                </a:graphicData>
              </a:graphic>
            </wp:anchor>
          </w:drawing>
        </mc:Choice>
        <mc:Fallback>
          <w:pict>
            <v:shape id="文本框 14" o:spid="_x0000_s1026" o:spt="202" type="#_x0000_t202" style="position:absolute;left:0pt;margin-top:0pt;height:13.45pt;width:22.75pt;mso-position-horizontal:center;mso-position-horizontal-relative:margin;z-index:251659264;mso-width-relative:page;mso-height-relative:page;" filled="f" stroked="f" coordsize="21600,21600" o:gfxdata="UEsDBAoAAAAAAIdO4kAAAAAAAAAAAAAAAAAEAAAAZHJzL1BLAwQUAAAACACHTuJATKN6+NQAAAAD&#10;AQAADwAAAGRycy9kb3ducmV2LnhtbE2PUUvDMBSF34X9h3AFX8Slm7ZstekYAxF8cp0/IG2uTbG5&#10;CUnWbf56oy/u5cLhHM75brU5m5FN6MNgScBingFD6qwaqBfwcXh5WAELUZKSoyUUcMEAm3p2U8lS&#10;2RPtcWpiz1IJhVIK0DG6kvPQaTQyzK1DSt6n9UbGJH3PlZenVG5Gvsyyghs5UFrQ0uFOY/fVHI2A&#10;5i0++t1r7vS0dffq/bvtiosX4u52kT0Di3iO/2H4xU/oUCem1h5JBTYKSI/Ev5u8pzwH1gpYFmvg&#10;dcWv2esfUEsDBBQAAAAIAIdO4kBGJtqX3AEAAKMDAAAOAAAAZHJzL2Uyb0RvYy54bWytU8GO0zAQ&#10;vSPxD5bvNElF2RI1XQmqRUgIkJb9ANdxGku2x3jcJuUD4A84ceHOd/U7GCdpd7Vc9sDFHs+M38x7&#10;Hq+ue2vYQQXU4CpezHLOlJNQa7er+N2XmxdLzjAKVwsDTlX8qJBfr58/W3W+VHNowdQqMAJxWHa+&#10;4m2MvswylK2yAmfglaNgA8GKSMewy+ogOkK3Jpvn+ausg1D7AFIhknczBvmEGJ4CCE2jpdqA3Fvl&#10;4ogalBGRKGGrPfL10G3TKBk/NQ2qyEzFiWkcVipC9jat2Xolyl0QvtVyakE8pYVHnKzQjopeoDYi&#10;CrYP+h8oq2UAhCbOJNhsJDIoQiyK/JE2t63wauBCUqO/iI7/D1Z+PHwOTNc0CZw5YenBTz9/nH79&#10;Of3+zoqXSZ/OY0lpt54SY/8G+pQ7+ZGciXbfBJt2IsQoTuoeL+qqPjJJzvly+Xq+4ExSqLjKl8Ui&#10;oWT3l33A+E6BZcmoeKDHGzQVhw8Yx9RzSqrl4EYbQ35RGsc6Al0srxbDjUuI0I2jIonD2GuyYr/t&#10;JwJbqI/Ei/4DVWwhfOOso2moOH7di6A4M+8dyZ1G52yEs7E9G8JJulrxyNlovo3DiKWeUz16u4Ho&#10;NGdpOB6eh6z7v7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yjevjUAAAAAwEAAA8AAAAAAAAA&#10;AQAgAAAAIgAAAGRycy9kb3ducmV2LnhtbFBLAQIUABQAAAAIAIdO4kBGJtqX3AEAAKMDAAAOAAAA&#10;AAAAAAEAIAAAACMBAABkcnMvZTJvRG9jLnhtbFBLBQYAAAAABgAGAFkBAABxBQAAAAA=&#10;">
              <v:fill on="f" focussize="0,0"/>
              <v:stroke on="f" weight="1.25pt"/>
              <v:imagedata o:title=""/>
              <o:lock v:ext="edit" aspectratio="f"/>
              <v:textbox inset="0mm,0mm,0mm,0mm">
                <w:txbxContent>
                  <w:p w14:paraId="536CC583">
                    <w:pPr>
                      <w:pStyle w:val="36"/>
                      <w:rPr>
                        <w:rFonts w:eastAsia="宋体"/>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rPr>
        <w:rFonts w:hint="eastAsia" w:eastAsia="宋体"/>
      </w:rPr>
      <w:t>温州市智信招标代理有限公司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4698C">
    <w:pPr>
      <w:pStyle w:val="37"/>
      <w:jc w:val="both"/>
      <w:rPr>
        <w:rFonts w:eastAsia="宋体"/>
      </w:rPr>
    </w:pPr>
    <w:r>
      <w:rPr>
        <w:rFonts w:hint="eastAsia" w:eastAsia="宋体"/>
      </w:rPr>
      <w:t>温州市政府采购采购文件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FBF3A">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41086">
    <w:pPr>
      <w:pStyle w:val="3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6">
    <w:nsid w:val="230D2223"/>
    <w:multiLevelType w:val="singleLevel"/>
    <w:tmpl w:val="230D2223"/>
    <w:lvl w:ilvl="0" w:tentative="0">
      <w:start w:val="1"/>
      <w:numFmt w:val="decimal"/>
      <w:suff w:val="space"/>
      <w:lvlText w:val="%1)"/>
      <w:lvlJc w:val="left"/>
    </w:lvl>
  </w:abstractNum>
  <w:abstractNum w:abstractNumId="7">
    <w:nsid w:val="29671BE9"/>
    <w:multiLevelType w:val="multilevel"/>
    <w:tmpl w:val="29671BE9"/>
    <w:lvl w:ilvl="0" w:tentative="0">
      <w:start w:val="1"/>
      <w:numFmt w:val="decimal"/>
      <w:lvlText w:val="%1."/>
      <w:lvlJc w:val="left"/>
      <w:pPr>
        <w:ind w:left="420" w:hanging="420"/>
      </w:pPr>
    </w:lvl>
    <w:lvl w:ilvl="1" w:tentative="0">
      <w:start w:val="1"/>
      <w:numFmt w:val="decimal"/>
      <w:pStyle w:val="639"/>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4F403B5"/>
    <w:multiLevelType w:val="singleLevel"/>
    <w:tmpl w:val="54F403B5"/>
    <w:lvl w:ilvl="0" w:tentative="0">
      <w:start w:val="1"/>
      <w:numFmt w:val="chineseCounting"/>
      <w:suff w:val="nothing"/>
      <w:lvlText w:val="%1、"/>
      <w:lvlJc w:val="left"/>
      <w:pPr>
        <w:ind w:left="0" w:firstLine="0"/>
      </w:pPr>
    </w:lvl>
  </w:abstractNum>
  <w:abstractNum w:abstractNumId="9">
    <w:nsid w:val="557FD3DA"/>
    <w:multiLevelType w:val="singleLevel"/>
    <w:tmpl w:val="557FD3DA"/>
    <w:lvl w:ilvl="0" w:tentative="0">
      <w:start w:val="3"/>
      <w:numFmt w:val="chineseCounting"/>
      <w:suff w:val="nothing"/>
      <w:lvlText w:val="%1、"/>
      <w:lvlJc w:val="left"/>
      <w:pPr>
        <w:ind w:left="0" w:firstLine="0"/>
      </w:pPr>
    </w:lvl>
  </w:abstractNum>
  <w:abstractNum w:abstractNumId="10">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A82CCC1"/>
    <w:multiLevelType w:val="singleLevel"/>
    <w:tmpl w:val="5A82CCC1"/>
    <w:lvl w:ilvl="0" w:tentative="0">
      <w:start w:val="1"/>
      <w:numFmt w:val="chineseCounting"/>
      <w:suff w:val="nothing"/>
      <w:lvlText w:val="%1、"/>
      <w:lvlJc w:val="left"/>
      <w:pPr>
        <w:ind w:firstLine="420"/>
      </w:pPr>
      <w:rPr>
        <w:rFonts w:hint="eastAsia"/>
      </w:rPr>
    </w:lvl>
  </w:abstractNum>
  <w:abstractNum w:abstractNumId="12">
    <w:nsid w:val="6C07C839"/>
    <w:multiLevelType w:val="singleLevel"/>
    <w:tmpl w:val="6C07C839"/>
    <w:lvl w:ilvl="0" w:tentative="0">
      <w:start w:val="1"/>
      <w:numFmt w:val="decimal"/>
      <w:suff w:val="nothing"/>
      <w:lvlText w:val="（%1）"/>
      <w:lvlJc w:val="left"/>
    </w:lvl>
  </w:abstractNum>
  <w:abstractNum w:abstractNumId="13">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7"/>
  </w:num>
  <w:num w:numId="2">
    <w:abstractNumId w:val="13"/>
  </w:num>
  <w:num w:numId="3">
    <w:abstractNumId w:val="2"/>
  </w:num>
  <w:num w:numId="4">
    <w:abstractNumId w:val="3"/>
  </w:num>
  <w:num w:numId="5">
    <w:abstractNumId w:val="6"/>
  </w:num>
  <w:num w:numId="6">
    <w:abstractNumId w:val="4"/>
  </w:num>
  <w:num w:numId="7">
    <w:abstractNumId w:val="8"/>
    <w:lvlOverride w:ilvl="0">
      <w:startOverride w:val="1"/>
    </w:lvlOverride>
  </w:num>
  <w:num w:numId="8">
    <w:abstractNumId w:val="9"/>
    <w:lvlOverride w:ilvl="0">
      <w:startOverride w:val="3"/>
    </w:lvlOverride>
  </w:num>
  <w:num w:numId="9">
    <w:abstractNumId w:val="10"/>
  </w:num>
  <w:num w:numId="10">
    <w:abstractNumId w:val="11"/>
  </w:num>
  <w:num w:numId="11">
    <w:abstractNumId w:val="1"/>
  </w:num>
  <w:num w:numId="12">
    <w:abstractNumId w:val="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A4NzE5YjU2NDM2NzIxNTlhM2JjYmMxYjI4Y2IifQ=="/>
  </w:docVars>
  <w:rsids>
    <w:rsidRoot w:val="00172A27"/>
    <w:rsid w:val="00000D98"/>
    <w:rsid w:val="00003521"/>
    <w:rsid w:val="00004A8E"/>
    <w:rsid w:val="00004D48"/>
    <w:rsid w:val="00005264"/>
    <w:rsid w:val="00005883"/>
    <w:rsid w:val="000059BC"/>
    <w:rsid w:val="00005BD2"/>
    <w:rsid w:val="00007558"/>
    <w:rsid w:val="00010D8E"/>
    <w:rsid w:val="00013716"/>
    <w:rsid w:val="00013EA1"/>
    <w:rsid w:val="000179A2"/>
    <w:rsid w:val="000212FD"/>
    <w:rsid w:val="00022194"/>
    <w:rsid w:val="0002493E"/>
    <w:rsid w:val="00025C19"/>
    <w:rsid w:val="00027531"/>
    <w:rsid w:val="00027ADA"/>
    <w:rsid w:val="00031CA3"/>
    <w:rsid w:val="00032CFB"/>
    <w:rsid w:val="0003371E"/>
    <w:rsid w:val="00035160"/>
    <w:rsid w:val="000368BC"/>
    <w:rsid w:val="00036A04"/>
    <w:rsid w:val="00037185"/>
    <w:rsid w:val="0004281F"/>
    <w:rsid w:val="00042916"/>
    <w:rsid w:val="00043AEF"/>
    <w:rsid w:val="00044701"/>
    <w:rsid w:val="000456F6"/>
    <w:rsid w:val="00050DEC"/>
    <w:rsid w:val="000526DA"/>
    <w:rsid w:val="000532C4"/>
    <w:rsid w:val="00054DC2"/>
    <w:rsid w:val="000552DE"/>
    <w:rsid w:val="00055798"/>
    <w:rsid w:val="0005672E"/>
    <w:rsid w:val="0005693B"/>
    <w:rsid w:val="00056BB8"/>
    <w:rsid w:val="0006159C"/>
    <w:rsid w:val="000629A0"/>
    <w:rsid w:val="00065327"/>
    <w:rsid w:val="0007007B"/>
    <w:rsid w:val="0007098A"/>
    <w:rsid w:val="00071314"/>
    <w:rsid w:val="0007175A"/>
    <w:rsid w:val="000727D3"/>
    <w:rsid w:val="00075995"/>
    <w:rsid w:val="00076221"/>
    <w:rsid w:val="000779DE"/>
    <w:rsid w:val="00080C2F"/>
    <w:rsid w:val="00084717"/>
    <w:rsid w:val="00084A42"/>
    <w:rsid w:val="000858C6"/>
    <w:rsid w:val="00085C13"/>
    <w:rsid w:val="00087058"/>
    <w:rsid w:val="00091A9C"/>
    <w:rsid w:val="00091B11"/>
    <w:rsid w:val="00092BF7"/>
    <w:rsid w:val="00092EE1"/>
    <w:rsid w:val="00095260"/>
    <w:rsid w:val="0009624F"/>
    <w:rsid w:val="0009697F"/>
    <w:rsid w:val="000A0682"/>
    <w:rsid w:val="000A2688"/>
    <w:rsid w:val="000A5DE2"/>
    <w:rsid w:val="000A760E"/>
    <w:rsid w:val="000B0B46"/>
    <w:rsid w:val="000B43CB"/>
    <w:rsid w:val="000B5D72"/>
    <w:rsid w:val="000B6AA2"/>
    <w:rsid w:val="000B7800"/>
    <w:rsid w:val="000C2BB6"/>
    <w:rsid w:val="000D2D30"/>
    <w:rsid w:val="000D2E6B"/>
    <w:rsid w:val="000D433C"/>
    <w:rsid w:val="000D6CBA"/>
    <w:rsid w:val="000D6F31"/>
    <w:rsid w:val="000D7052"/>
    <w:rsid w:val="000E0AA5"/>
    <w:rsid w:val="000E2508"/>
    <w:rsid w:val="000E2FE1"/>
    <w:rsid w:val="000E4226"/>
    <w:rsid w:val="000E650B"/>
    <w:rsid w:val="000F1F45"/>
    <w:rsid w:val="000F4D6F"/>
    <w:rsid w:val="000F6A81"/>
    <w:rsid w:val="001000E7"/>
    <w:rsid w:val="001048D3"/>
    <w:rsid w:val="00107CAE"/>
    <w:rsid w:val="00107CC4"/>
    <w:rsid w:val="00107F09"/>
    <w:rsid w:val="00110C86"/>
    <w:rsid w:val="00112518"/>
    <w:rsid w:val="0011419C"/>
    <w:rsid w:val="001164E5"/>
    <w:rsid w:val="00116739"/>
    <w:rsid w:val="00117D20"/>
    <w:rsid w:val="00117EED"/>
    <w:rsid w:val="00122128"/>
    <w:rsid w:val="001235F2"/>
    <w:rsid w:val="001252D8"/>
    <w:rsid w:val="001277AA"/>
    <w:rsid w:val="00127B85"/>
    <w:rsid w:val="001354B8"/>
    <w:rsid w:val="00141ECB"/>
    <w:rsid w:val="001428B5"/>
    <w:rsid w:val="00143BD2"/>
    <w:rsid w:val="00144F4E"/>
    <w:rsid w:val="001460D0"/>
    <w:rsid w:val="0015056B"/>
    <w:rsid w:val="0015652E"/>
    <w:rsid w:val="00156B93"/>
    <w:rsid w:val="00161700"/>
    <w:rsid w:val="001626B8"/>
    <w:rsid w:val="0016457B"/>
    <w:rsid w:val="0016538D"/>
    <w:rsid w:val="001653FF"/>
    <w:rsid w:val="00167CBF"/>
    <w:rsid w:val="0017191E"/>
    <w:rsid w:val="00172A27"/>
    <w:rsid w:val="001755F4"/>
    <w:rsid w:val="00176C40"/>
    <w:rsid w:val="0017758A"/>
    <w:rsid w:val="00177B57"/>
    <w:rsid w:val="0018191A"/>
    <w:rsid w:val="00181FF6"/>
    <w:rsid w:val="001822A8"/>
    <w:rsid w:val="0018320F"/>
    <w:rsid w:val="00183262"/>
    <w:rsid w:val="00187E88"/>
    <w:rsid w:val="00194BF1"/>
    <w:rsid w:val="00195F25"/>
    <w:rsid w:val="001A09D2"/>
    <w:rsid w:val="001A477C"/>
    <w:rsid w:val="001A59E2"/>
    <w:rsid w:val="001A5F4E"/>
    <w:rsid w:val="001A63A9"/>
    <w:rsid w:val="001A7B84"/>
    <w:rsid w:val="001B2127"/>
    <w:rsid w:val="001B21DE"/>
    <w:rsid w:val="001B6743"/>
    <w:rsid w:val="001C062A"/>
    <w:rsid w:val="001C414C"/>
    <w:rsid w:val="001C47B4"/>
    <w:rsid w:val="001C6297"/>
    <w:rsid w:val="001D0088"/>
    <w:rsid w:val="001D03D0"/>
    <w:rsid w:val="001D1284"/>
    <w:rsid w:val="001D1369"/>
    <w:rsid w:val="001D4826"/>
    <w:rsid w:val="001D7B97"/>
    <w:rsid w:val="001E12B6"/>
    <w:rsid w:val="001E2160"/>
    <w:rsid w:val="001E30AC"/>
    <w:rsid w:val="001E496E"/>
    <w:rsid w:val="001E5331"/>
    <w:rsid w:val="001E6D2C"/>
    <w:rsid w:val="001E6FB2"/>
    <w:rsid w:val="001E73F2"/>
    <w:rsid w:val="001E797C"/>
    <w:rsid w:val="001E7D82"/>
    <w:rsid w:val="001F1887"/>
    <w:rsid w:val="001F2703"/>
    <w:rsid w:val="001F70D2"/>
    <w:rsid w:val="00203A13"/>
    <w:rsid w:val="00206390"/>
    <w:rsid w:val="00211F7E"/>
    <w:rsid w:val="00213EDF"/>
    <w:rsid w:val="002162C2"/>
    <w:rsid w:val="00216E47"/>
    <w:rsid w:val="00222E70"/>
    <w:rsid w:val="0022333F"/>
    <w:rsid w:val="00223D05"/>
    <w:rsid w:val="00227B69"/>
    <w:rsid w:val="00227BB9"/>
    <w:rsid w:val="002322E2"/>
    <w:rsid w:val="00234220"/>
    <w:rsid w:val="00234B90"/>
    <w:rsid w:val="002350E7"/>
    <w:rsid w:val="00235548"/>
    <w:rsid w:val="00235893"/>
    <w:rsid w:val="00235E5E"/>
    <w:rsid w:val="00237CA5"/>
    <w:rsid w:val="002401C0"/>
    <w:rsid w:val="00240900"/>
    <w:rsid w:val="00240C8C"/>
    <w:rsid w:val="00244A7E"/>
    <w:rsid w:val="00247FD4"/>
    <w:rsid w:val="00252339"/>
    <w:rsid w:val="00252A14"/>
    <w:rsid w:val="002543EA"/>
    <w:rsid w:val="002554FD"/>
    <w:rsid w:val="00256231"/>
    <w:rsid w:val="0025729D"/>
    <w:rsid w:val="00261B7B"/>
    <w:rsid w:val="00262B64"/>
    <w:rsid w:val="00263092"/>
    <w:rsid w:val="00264856"/>
    <w:rsid w:val="002657BF"/>
    <w:rsid w:val="00265F46"/>
    <w:rsid w:val="00267389"/>
    <w:rsid w:val="00270495"/>
    <w:rsid w:val="00270BC4"/>
    <w:rsid w:val="0027191C"/>
    <w:rsid w:val="00271E1D"/>
    <w:rsid w:val="00275B11"/>
    <w:rsid w:val="00276773"/>
    <w:rsid w:val="00277028"/>
    <w:rsid w:val="00277891"/>
    <w:rsid w:val="00277FB7"/>
    <w:rsid w:val="002812FC"/>
    <w:rsid w:val="00281E0E"/>
    <w:rsid w:val="0028683E"/>
    <w:rsid w:val="00292322"/>
    <w:rsid w:val="002923CC"/>
    <w:rsid w:val="002942EF"/>
    <w:rsid w:val="0029574B"/>
    <w:rsid w:val="002A0588"/>
    <w:rsid w:val="002A1367"/>
    <w:rsid w:val="002A3A9C"/>
    <w:rsid w:val="002A5F1C"/>
    <w:rsid w:val="002A7F54"/>
    <w:rsid w:val="002A7F5E"/>
    <w:rsid w:val="002A7F96"/>
    <w:rsid w:val="002B1205"/>
    <w:rsid w:val="002B1DDA"/>
    <w:rsid w:val="002B5474"/>
    <w:rsid w:val="002B766D"/>
    <w:rsid w:val="002C1755"/>
    <w:rsid w:val="002C23A2"/>
    <w:rsid w:val="002C3463"/>
    <w:rsid w:val="002C4AB8"/>
    <w:rsid w:val="002C4AF9"/>
    <w:rsid w:val="002C513A"/>
    <w:rsid w:val="002C5ED9"/>
    <w:rsid w:val="002C7438"/>
    <w:rsid w:val="002C7ECD"/>
    <w:rsid w:val="002D150E"/>
    <w:rsid w:val="002D29AC"/>
    <w:rsid w:val="002D5426"/>
    <w:rsid w:val="002D5CDF"/>
    <w:rsid w:val="002E009C"/>
    <w:rsid w:val="002E089A"/>
    <w:rsid w:val="002E27E6"/>
    <w:rsid w:val="002E2A7D"/>
    <w:rsid w:val="002E382D"/>
    <w:rsid w:val="002E4725"/>
    <w:rsid w:val="002E7D40"/>
    <w:rsid w:val="002F04C9"/>
    <w:rsid w:val="002F1923"/>
    <w:rsid w:val="002F2E00"/>
    <w:rsid w:val="002F5B00"/>
    <w:rsid w:val="002F6518"/>
    <w:rsid w:val="002F77AF"/>
    <w:rsid w:val="00300250"/>
    <w:rsid w:val="00300760"/>
    <w:rsid w:val="003017B5"/>
    <w:rsid w:val="003021E9"/>
    <w:rsid w:val="00302789"/>
    <w:rsid w:val="0030747C"/>
    <w:rsid w:val="003102DB"/>
    <w:rsid w:val="0031342B"/>
    <w:rsid w:val="00313D01"/>
    <w:rsid w:val="003168D9"/>
    <w:rsid w:val="00317EEB"/>
    <w:rsid w:val="00324FD5"/>
    <w:rsid w:val="00326BCF"/>
    <w:rsid w:val="003313E7"/>
    <w:rsid w:val="00331452"/>
    <w:rsid w:val="003326BC"/>
    <w:rsid w:val="00332AAB"/>
    <w:rsid w:val="00332AB9"/>
    <w:rsid w:val="003346DE"/>
    <w:rsid w:val="003365EA"/>
    <w:rsid w:val="0034134C"/>
    <w:rsid w:val="0034523A"/>
    <w:rsid w:val="00345D31"/>
    <w:rsid w:val="003460EC"/>
    <w:rsid w:val="00355BDC"/>
    <w:rsid w:val="0036086B"/>
    <w:rsid w:val="00360F5E"/>
    <w:rsid w:val="00361873"/>
    <w:rsid w:val="00362200"/>
    <w:rsid w:val="0036433B"/>
    <w:rsid w:val="00365213"/>
    <w:rsid w:val="00370981"/>
    <w:rsid w:val="003729B3"/>
    <w:rsid w:val="003746FC"/>
    <w:rsid w:val="00380771"/>
    <w:rsid w:val="00383EDC"/>
    <w:rsid w:val="00383EE3"/>
    <w:rsid w:val="003856B2"/>
    <w:rsid w:val="00386A93"/>
    <w:rsid w:val="00391B03"/>
    <w:rsid w:val="00393EF3"/>
    <w:rsid w:val="003947BD"/>
    <w:rsid w:val="00396A4B"/>
    <w:rsid w:val="00397532"/>
    <w:rsid w:val="003A4A9A"/>
    <w:rsid w:val="003A5202"/>
    <w:rsid w:val="003A5AFA"/>
    <w:rsid w:val="003A6EB9"/>
    <w:rsid w:val="003B1689"/>
    <w:rsid w:val="003B1AD0"/>
    <w:rsid w:val="003B1CD5"/>
    <w:rsid w:val="003B46E0"/>
    <w:rsid w:val="003C0DEE"/>
    <w:rsid w:val="003C15C1"/>
    <w:rsid w:val="003C2053"/>
    <w:rsid w:val="003C3008"/>
    <w:rsid w:val="003C33F3"/>
    <w:rsid w:val="003C34FB"/>
    <w:rsid w:val="003C46AA"/>
    <w:rsid w:val="003C5AA7"/>
    <w:rsid w:val="003C5F3C"/>
    <w:rsid w:val="003D09A0"/>
    <w:rsid w:val="003D105E"/>
    <w:rsid w:val="003D6789"/>
    <w:rsid w:val="003D71F9"/>
    <w:rsid w:val="003D7E07"/>
    <w:rsid w:val="003F0711"/>
    <w:rsid w:val="003F0869"/>
    <w:rsid w:val="003F1100"/>
    <w:rsid w:val="003F12A0"/>
    <w:rsid w:val="003F5BE4"/>
    <w:rsid w:val="004039E9"/>
    <w:rsid w:val="00405BE5"/>
    <w:rsid w:val="00407545"/>
    <w:rsid w:val="0040758D"/>
    <w:rsid w:val="00410135"/>
    <w:rsid w:val="00412691"/>
    <w:rsid w:val="004144DC"/>
    <w:rsid w:val="00421A07"/>
    <w:rsid w:val="0042535C"/>
    <w:rsid w:val="004273A0"/>
    <w:rsid w:val="004327CA"/>
    <w:rsid w:val="004339FB"/>
    <w:rsid w:val="00435D78"/>
    <w:rsid w:val="004370CE"/>
    <w:rsid w:val="00437169"/>
    <w:rsid w:val="004371AC"/>
    <w:rsid w:val="00442D47"/>
    <w:rsid w:val="00442E31"/>
    <w:rsid w:val="00444BFA"/>
    <w:rsid w:val="00445529"/>
    <w:rsid w:val="004504FD"/>
    <w:rsid w:val="00452F75"/>
    <w:rsid w:val="004543EE"/>
    <w:rsid w:val="004546F7"/>
    <w:rsid w:val="004551C7"/>
    <w:rsid w:val="00461E2B"/>
    <w:rsid w:val="00463FAD"/>
    <w:rsid w:val="00464FED"/>
    <w:rsid w:val="0046552A"/>
    <w:rsid w:val="00465626"/>
    <w:rsid w:val="00473B0E"/>
    <w:rsid w:val="0047401F"/>
    <w:rsid w:val="004749BA"/>
    <w:rsid w:val="00474E0C"/>
    <w:rsid w:val="00474F59"/>
    <w:rsid w:val="00475737"/>
    <w:rsid w:val="004768AB"/>
    <w:rsid w:val="00480EBB"/>
    <w:rsid w:val="00482062"/>
    <w:rsid w:val="00486AD2"/>
    <w:rsid w:val="00486C7E"/>
    <w:rsid w:val="00495789"/>
    <w:rsid w:val="00496133"/>
    <w:rsid w:val="004A155F"/>
    <w:rsid w:val="004A24DA"/>
    <w:rsid w:val="004A3990"/>
    <w:rsid w:val="004A7974"/>
    <w:rsid w:val="004B1B10"/>
    <w:rsid w:val="004B1DD5"/>
    <w:rsid w:val="004B2795"/>
    <w:rsid w:val="004B7767"/>
    <w:rsid w:val="004C0FFF"/>
    <w:rsid w:val="004C2A95"/>
    <w:rsid w:val="004C7A06"/>
    <w:rsid w:val="004D17FE"/>
    <w:rsid w:val="004D214A"/>
    <w:rsid w:val="004D4613"/>
    <w:rsid w:val="004D558C"/>
    <w:rsid w:val="004D6132"/>
    <w:rsid w:val="004D7B9F"/>
    <w:rsid w:val="004E2BF7"/>
    <w:rsid w:val="004E7042"/>
    <w:rsid w:val="004F49A3"/>
    <w:rsid w:val="004F5793"/>
    <w:rsid w:val="004F72B0"/>
    <w:rsid w:val="004F743A"/>
    <w:rsid w:val="00501ED1"/>
    <w:rsid w:val="0050334B"/>
    <w:rsid w:val="00503D45"/>
    <w:rsid w:val="00504C8E"/>
    <w:rsid w:val="0050719B"/>
    <w:rsid w:val="00511433"/>
    <w:rsid w:val="00514F48"/>
    <w:rsid w:val="005163C5"/>
    <w:rsid w:val="0051761A"/>
    <w:rsid w:val="005201C8"/>
    <w:rsid w:val="00520B4F"/>
    <w:rsid w:val="00522619"/>
    <w:rsid w:val="0052454D"/>
    <w:rsid w:val="00525140"/>
    <w:rsid w:val="0053112D"/>
    <w:rsid w:val="00532D80"/>
    <w:rsid w:val="00533D42"/>
    <w:rsid w:val="005349E0"/>
    <w:rsid w:val="00536929"/>
    <w:rsid w:val="00540167"/>
    <w:rsid w:val="0054436B"/>
    <w:rsid w:val="005461FE"/>
    <w:rsid w:val="005516E4"/>
    <w:rsid w:val="005522F6"/>
    <w:rsid w:val="00552A15"/>
    <w:rsid w:val="0055617E"/>
    <w:rsid w:val="005562B3"/>
    <w:rsid w:val="0055755E"/>
    <w:rsid w:val="005600E9"/>
    <w:rsid w:val="00561A69"/>
    <w:rsid w:val="00561FFD"/>
    <w:rsid w:val="005650C5"/>
    <w:rsid w:val="00565DA5"/>
    <w:rsid w:val="00567861"/>
    <w:rsid w:val="005719F2"/>
    <w:rsid w:val="00571E64"/>
    <w:rsid w:val="0057257B"/>
    <w:rsid w:val="00574173"/>
    <w:rsid w:val="00575208"/>
    <w:rsid w:val="0057653C"/>
    <w:rsid w:val="00580F59"/>
    <w:rsid w:val="00581325"/>
    <w:rsid w:val="00584A0C"/>
    <w:rsid w:val="00586328"/>
    <w:rsid w:val="00587579"/>
    <w:rsid w:val="0059386B"/>
    <w:rsid w:val="00594217"/>
    <w:rsid w:val="005946F2"/>
    <w:rsid w:val="0059581C"/>
    <w:rsid w:val="005973FA"/>
    <w:rsid w:val="005A1B3B"/>
    <w:rsid w:val="005A24A5"/>
    <w:rsid w:val="005A4FE1"/>
    <w:rsid w:val="005A668B"/>
    <w:rsid w:val="005B1AAB"/>
    <w:rsid w:val="005B344A"/>
    <w:rsid w:val="005B5224"/>
    <w:rsid w:val="005B6CBE"/>
    <w:rsid w:val="005C013B"/>
    <w:rsid w:val="005C088A"/>
    <w:rsid w:val="005C19D3"/>
    <w:rsid w:val="005C1DE6"/>
    <w:rsid w:val="005C3D3A"/>
    <w:rsid w:val="005C53FB"/>
    <w:rsid w:val="005C578F"/>
    <w:rsid w:val="005D13BA"/>
    <w:rsid w:val="005D1CC3"/>
    <w:rsid w:val="005D30FC"/>
    <w:rsid w:val="005D7082"/>
    <w:rsid w:val="005D7A19"/>
    <w:rsid w:val="005E0F41"/>
    <w:rsid w:val="005E1B23"/>
    <w:rsid w:val="005E23B4"/>
    <w:rsid w:val="005E4D82"/>
    <w:rsid w:val="005E5EB0"/>
    <w:rsid w:val="005E6F48"/>
    <w:rsid w:val="005F015E"/>
    <w:rsid w:val="005F043F"/>
    <w:rsid w:val="005F14C1"/>
    <w:rsid w:val="005F1A68"/>
    <w:rsid w:val="005F5A59"/>
    <w:rsid w:val="005F6C1D"/>
    <w:rsid w:val="005F7982"/>
    <w:rsid w:val="005F7C99"/>
    <w:rsid w:val="006102F8"/>
    <w:rsid w:val="006123FA"/>
    <w:rsid w:val="00612A1C"/>
    <w:rsid w:val="006168BA"/>
    <w:rsid w:val="00623377"/>
    <w:rsid w:val="00625FB8"/>
    <w:rsid w:val="006268AD"/>
    <w:rsid w:val="00627645"/>
    <w:rsid w:val="00632050"/>
    <w:rsid w:val="00632FA0"/>
    <w:rsid w:val="00633986"/>
    <w:rsid w:val="00633A28"/>
    <w:rsid w:val="00635B66"/>
    <w:rsid w:val="006363AD"/>
    <w:rsid w:val="00637B9E"/>
    <w:rsid w:val="00637FF5"/>
    <w:rsid w:val="00642D39"/>
    <w:rsid w:val="006477FB"/>
    <w:rsid w:val="00650CBF"/>
    <w:rsid w:val="00650F4A"/>
    <w:rsid w:val="00651303"/>
    <w:rsid w:val="006538B9"/>
    <w:rsid w:val="00654CC7"/>
    <w:rsid w:val="0066100C"/>
    <w:rsid w:val="00661989"/>
    <w:rsid w:val="00663DFC"/>
    <w:rsid w:val="00665A1D"/>
    <w:rsid w:val="00666D0E"/>
    <w:rsid w:val="00670218"/>
    <w:rsid w:val="00671738"/>
    <w:rsid w:val="00674315"/>
    <w:rsid w:val="0067453C"/>
    <w:rsid w:val="00674932"/>
    <w:rsid w:val="00676816"/>
    <w:rsid w:val="00677116"/>
    <w:rsid w:val="006776B1"/>
    <w:rsid w:val="00680895"/>
    <w:rsid w:val="006815FC"/>
    <w:rsid w:val="00692A5C"/>
    <w:rsid w:val="00693194"/>
    <w:rsid w:val="00694026"/>
    <w:rsid w:val="00695216"/>
    <w:rsid w:val="00695CDA"/>
    <w:rsid w:val="0069739C"/>
    <w:rsid w:val="006A0658"/>
    <w:rsid w:val="006A1A91"/>
    <w:rsid w:val="006A2860"/>
    <w:rsid w:val="006A3340"/>
    <w:rsid w:val="006A52CC"/>
    <w:rsid w:val="006A62FC"/>
    <w:rsid w:val="006B29A0"/>
    <w:rsid w:val="006B29D1"/>
    <w:rsid w:val="006B5839"/>
    <w:rsid w:val="006B6071"/>
    <w:rsid w:val="006B76E1"/>
    <w:rsid w:val="006B7EED"/>
    <w:rsid w:val="006C13FE"/>
    <w:rsid w:val="006C2DAB"/>
    <w:rsid w:val="006C2E9F"/>
    <w:rsid w:val="006C4E58"/>
    <w:rsid w:val="006C733E"/>
    <w:rsid w:val="006D22F8"/>
    <w:rsid w:val="006D2735"/>
    <w:rsid w:val="006D3111"/>
    <w:rsid w:val="006D3891"/>
    <w:rsid w:val="006D4427"/>
    <w:rsid w:val="006D53D0"/>
    <w:rsid w:val="006D7502"/>
    <w:rsid w:val="006E1D8F"/>
    <w:rsid w:val="006E4546"/>
    <w:rsid w:val="006E4DA2"/>
    <w:rsid w:val="006E67DA"/>
    <w:rsid w:val="006E6AF6"/>
    <w:rsid w:val="006E7238"/>
    <w:rsid w:val="006F0512"/>
    <w:rsid w:val="006F47A5"/>
    <w:rsid w:val="006F47B9"/>
    <w:rsid w:val="006F4E4F"/>
    <w:rsid w:val="006F541B"/>
    <w:rsid w:val="006F6517"/>
    <w:rsid w:val="007011F7"/>
    <w:rsid w:val="00704DFB"/>
    <w:rsid w:val="0070505A"/>
    <w:rsid w:val="00706B11"/>
    <w:rsid w:val="007115FD"/>
    <w:rsid w:val="00716801"/>
    <w:rsid w:val="00716A30"/>
    <w:rsid w:val="00716C4F"/>
    <w:rsid w:val="00721437"/>
    <w:rsid w:val="0072265E"/>
    <w:rsid w:val="00723404"/>
    <w:rsid w:val="00723CBF"/>
    <w:rsid w:val="00724854"/>
    <w:rsid w:val="00724F4C"/>
    <w:rsid w:val="00725845"/>
    <w:rsid w:val="00725E42"/>
    <w:rsid w:val="00732382"/>
    <w:rsid w:val="00732805"/>
    <w:rsid w:val="007335AF"/>
    <w:rsid w:val="00734460"/>
    <w:rsid w:val="00734965"/>
    <w:rsid w:val="0073506B"/>
    <w:rsid w:val="007374D6"/>
    <w:rsid w:val="007401B4"/>
    <w:rsid w:val="00740600"/>
    <w:rsid w:val="007420CA"/>
    <w:rsid w:val="00751A77"/>
    <w:rsid w:val="00765264"/>
    <w:rsid w:val="0077175A"/>
    <w:rsid w:val="00772720"/>
    <w:rsid w:val="00772F32"/>
    <w:rsid w:val="00772FDA"/>
    <w:rsid w:val="00773D0B"/>
    <w:rsid w:val="00774B69"/>
    <w:rsid w:val="00776572"/>
    <w:rsid w:val="007800E4"/>
    <w:rsid w:val="00780477"/>
    <w:rsid w:val="00780E9C"/>
    <w:rsid w:val="00781A5B"/>
    <w:rsid w:val="00782E8D"/>
    <w:rsid w:val="00784A83"/>
    <w:rsid w:val="007853AC"/>
    <w:rsid w:val="007923F3"/>
    <w:rsid w:val="00792F88"/>
    <w:rsid w:val="007939B6"/>
    <w:rsid w:val="007944C7"/>
    <w:rsid w:val="00794538"/>
    <w:rsid w:val="007A191C"/>
    <w:rsid w:val="007A3C9D"/>
    <w:rsid w:val="007A7819"/>
    <w:rsid w:val="007A7FA6"/>
    <w:rsid w:val="007B0F66"/>
    <w:rsid w:val="007B605D"/>
    <w:rsid w:val="007B7098"/>
    <w:rsid w:val="007C172D"/>
    <w:rsid w:val="007C25EB"/>
    <w:rsid w:val="007C46AB"/>
    <w:rsid w:val="007D1387"/>
    <w:rsid w:val="007D2CB1"/>
    <w:rsid w:val="007D2ED5"/>
    <w:rsid w:val="007D435A"/>
    <w:rsid w:val="007D7C2B"/>
    <w:rsid w:val="007D7F0F"/>
    <w:rsid w:val="007E12ED"/>
    <w:rsid w:val="007E15A8"/>
    <w:rsid w:val="007E1FAD"/>
    <w:rsid w:val="007E4B15"/>
    <w:rsid w:val="007F114F"/>
    <w:rsid w:val="007F1A7A"/>
    <w:rsid w:val="007F4CDA"/>
    <w:rsid w:val="007F4DE8"/>
    <w:rsid w:val="007F520E"/>
    <w:rsid w:val="007F675B"/>
    <w:rsid w:val="007F7D59"/>
    <w:rsid w:val="00800C26"/>
    <w:rsid w:val="00801B7A"/>
    <w:rsid w:val="008026C1"/>
    <w:rsid w:val="00802A39"/>
    <w:rsid w:val="00804E9C"/>
    <w:rsid w:val="008075B0"/>
    <w:rsid w:val="008123FB"/>
    <w:rsid w:val="0081375A"/>
    <w:rsid w:val="00813DE3"/>
    <w:rsid w:val="00815AEE"/>
    <w:rsid w:val="00816D54"/>
    <w:rsid w:val="00821286"/>
    <w:rsid w:val="00824080"/>
    <w:rsid w:val="00824BBB"/>
    <w:rsid w:val="008260CE"/>
    <w:rsid w:val="008310A3"/>
    <w:rsid w:val="00831C38"/>
    <w:rsid w:val="00835F9F"/>
    <w:rsid w:val="008368F6"/>
    <w:rsid w:val="008407F8"/>
    <w:rsid w:val="00843ED4"/>
    <w:rsid w:val="00845B88"/>
    <w:rsid w:val="00847BFE"/>
    <w:rsid w:val="0085005E"/>
    <w:rsid w:val="00851071"/>
    <w:rsid w:val="00853B2F"/>
    <w:rsid w:val="00854A5B"/>
    <w:rsid w:val="0085766D"/>
    <w:rsid w:val="00857CB9"/>
    <w:rsid w:val="00862E81"/>
    <w:rsid w:val="0086325C"/>
    <w:rsid w:val="00863599"/>
    <w:rsid w:val="008635BA"/>
    <w:rsid w:val="00863756"/>
    <w:rsid w:val="00863E49"/>
    <w:rsid w:val="00864FAA"/>
    <w:rsid w:val="00865614"/>
    <w:rsid w:val="008679FB"/>
    <w:rsid w:val="0087071D"/>
    <w:rsid w:val="00870BF2"/>
    <w:rsid w:val="00871231"/>
    <w:rsid w:val="00872195"/>
    <w:rsid w:val="00874600"/>
    <w:rsid w:val="008750C1"/>
    <w:rsid w:val="0087546F"/>
    <w:rsid w:val="008805CF"/>
    <w:rsid w:val="00886106"/>
    <w:rsid w:val="008863BB"/>
    <w:rsid w:val="0088649D"/>
    <w:rsid w:val="0088746A"/>
    <w:rsid w:val="00887645"/>
    <w:rsid w:val="00891071"/>
    <w:rsid w:val="00894184"/>
    <w:rsid w:val="008962B0"/>
    <w:rsid w:val="0089697E"/>
    <w:rsid w:val="00896DA8"/>
    <w:rsid w:val="008A0163"/>
    <w:rsid w:val="008A61B7"/>
    <w:rsid w:val="008B2EAE"/>
    <w:rsid w:val="008B554C"/>
    <w:rsid w:val="008B5839"/>
    <w:rsid w:val="008B6D8B"/>
    <w:rsid w:val="008C0923"/>
    <w:rsid w:val="008C2506"/>
    <w:rsid w:val="008C42A4"/>
    <w:rsid w:val="008C57C1"/>
    <w:rsid w:val="008C67F2"/>
    <w:rsid w:val="008C735E"/>
    <w:rsid w:val="008D1ADC"/>
    <w:rsid w:val="008D3C76"/>
    <w:rsid w:val="008D5C0A"/>
    <w:rsid w:val="008D5FEB"/>
    <w:rsid w:val="008D60DA"/>
    <w:rsid w:val="008D639C"/>
    <w:rsid w:val="008D6B04"/>
    <w:rsid w:val="008D7055"/>
    <w:rsid w:val="008E34F6"/>
    <w:rsid w:val="008E5CCA"/>
    <w:rsid w:val="008E604C"/>
    <w:rsid w:val="008F18D1"/>
    <w:rsid w:val="008F2566"/>
    <w:rsid w:val="008F2ADC"/>
    <w:rsid w:val="008F5BEC"/>
    <w:rsid w:val="008F6C20"/>
    <w:rsid w:val="008F7656"/>
    <w:rsid w:val="008F7838"/>
    <w:rsid w:val="00900F2B"/>
    <w:rsid w:val="009017C2"/>
    <w:rsid w:val="00901967"/>
    <w:rsid w:val="00902DB9"/>
    <w:rsid w:val="00904C13"/>
    <w:rsid w:val="00910164"/>
    <w:rsid w:val="009102FA"/>
    <w:rsid w:val="00911A0B"/>
    <w:rsid w:val="00911F6A"/>
    <w:rsid w:val="00916E92"/>
    <w:rsid w:val="00917304"/>
    <w:rsid w:val="009204A2"/>
    <w:rsid w:val="00920DC1"/>
    <w:rsid w:val="00924CD8"/>
    <w:rsid w:val="00924F62"/>
    <w:rsid w:val="0092542D"/>
    <w:rsid w:val="0093122B"/>
    <w:rsid w:val="00932971"/>
    <w:rsid w:val="009363C8"/>
    <w:rsid w:val="00937DF4"/>
    <w:rsid w:val="0094008E"/>
    <w:rsid w:val="0094553A"/>
    <w:rsid w:val="00945F50"/>
    <w:rsid w:val="00946012"/>
    <w:rsid w:val="009468DB"/>
    <w:rsid w:val="00947893"/>
    <w:rsid w:val="009543A4"/>
    <w:rsid w:val="009564E0"/>
    <w:rsid w:val="009565AA"/>
    <w:rsid w:val="009566FC"/>
    <w:rsid w:val="00963D65"/>
    <w:rsid w:val="009652D9"/>
    <w:rsid w:val="00966724"/>
    <w:rsid w:val="0096736D"/>
    <w:rsid w:val="00967445"/>
    <w:rsid w:val="00971C17"/>
    <w:rsid w:val="00972C6C"/>
    <w:rsid w:val="009739EE"/>
    <w:rsid w:val="00973E90"/>
    <w:rsid w:val="00976AEB"/>
    <w:rsid w:val="009778D0"/>
    <w:rsid w:val="00990E17"/>
    <w:rsid w:val="009927F2"/>
    <w:rsid w:val="00992D96"/>
    <w:rsid w:val="00992F58"/>
    <w:rsid w:val="0099504C"/>
    <w:rsid w:val="009950E4"/>
    <w:rsid w:val="009970CD"/>
    <w:rsid w:val="009A05AA"/>
    <w:rsid w:val="009A131D"/>
    <w:rsid w:val="009B01C1"/>
    <w:rsid w:val="009B01E1"/>
    <w:rsid w:val="009B0CE9"/>
    <w:rsid w:val="009B3B63"/>
    <w:rsid w:val="009B3BE1"/>
    <w:rsid w:val="009B4462"/>
    <w:rsid w:val="009B6A46"/>
    <w:rsid w:val="009C1C34"/>
    <w:rsid w:val="009C4A12"/>
    <w:rsid w:val="009C4C02"/>
    <w:rsid w:val="009C77C0"/>
    <w:rsid w:val="009D5919"/>
    <w:rsid w:val="009D66A0"/>
    <w:rsid w:val="009D6B38"/>
    <w:rsid w:val="009E1456"/>
    <w:rsid w:val="009E20FC"/>
    <w:rsid w:val="009E2385"/>
    <w:rsid w:val="009E2AA5"/>
    <w:rsid w:val="009E45F6"/>
    <w:rsid w:val="009E4AA8"/>
    <w:rsid w:val="009E7B74"/>
    <w:rsid w:val="009E7CA9"/>
    <w:rsid w:val="009F02F4"/>
    <w:rsid w:val="009F24E1"/>
    <w:rsid w:val="009F2936"/>
    <w:rsid w:val="009F35D5"/>
    <w:rsid w:val="00A0120C"/>
    <w:rsid w:val="00A019E1"/>
    <w:rsid w:val="00A02740"/>
    <w:rsid w:val="00A0375C"/>
    <w:rsid w:val="00A045DD"/>
    <w:rsid w:val="00A14FCD"/>
    <w:rsid w:val="00A2020B"/>
    <w:rsid w:val="00A2438D"/>
    <w:rsid w:val="00A250F8"/>
    <w:rsid w:val="00A26631"/>
    <w:rsid w:val="00A26848"/>
    <w:rsid w:val="00A3043C"/>
    <w:rsid w:val="00A307AD"/>
    <w:rsid w:val="00A3295D"/>
    <w:rsid w:val="00A34624"/>
    <w:rsid w:val="00A403C5"/>
    <w:rsid w:val="00A40CD7"/>
    <w:rsid w:val="00A41900"/>
    <w:rsid w:val="00A4299E"/>
    <w:rsid w:val="00A43ED2"/>
    <w:rsid w:val="00A46FEA"/>
    <w:rsid w:val="00A524F9"/>
    <w:rsid w:val="00A53C0C"/>
    <w:rsid w:val="00A54F95"/>
    <w:rsid w:val="00A55B1F"/>
    <w:rsid w:val="00A568AE"/>
    <w:rsid w:val="00A57D34"/>
    <w:rsid w:val="00A6162F"/>
    <w:rsid w:val="00A64241"/>
    <w:rsid w:val="00A65D27"/>
    <w:rsid w:val="00A7197E"/>
    <w:rsid w:val="00A73494"/>
    <w:rsid w:val="00A82D34"/>
    <w:rsid w:val="00A8405A"/>
    <w:rsid w:val="00A87BE9"/>
    <w:rsid w:val="00A9017B"/>
    <w:rsid w:val="00A974F1"/>
    <w:rsid w:val="00AA6FAC"/>
    <w:rsid w:val="00AA7952"/>
    <w:rsid w:val="00AA7A04"/>
    <w:rsid w:val="00AB0AF4"/>
    <w:rsid w:val="00AB31B7"/>
    <w:rsid w:val="00AB512F"/>
    <w:rsid w:val="00AB70D0"/>
    <w:rsid w:val="00AB7696"/>
    <w:rsid w:val="00AC0469"/>
    <w:rsid w:val="00AC0B1E"/>
    <w:rsid w:val="00AC2637"/>
    <w:rsid w:val="00AC5920"/>
    <w:rsid w:val="00AC64D3"/>
    <w:rsid w:val="00AD3CB4"/>
    <w:rsid w:val="00AD4B40"/>
    <w:rsid w:val="00AD4F3E"/>
    <w:rsid w:val="00AE0343"/>
    <w:rsid w:val="00AE0834"/>
    <w:rsid w:val="00AE0AEC"/>
    <w:rsid w:val="00AE148A"/>
    <w:rsid w:val="00AE1FB7"/>
    <w:rsid w:val="00AE263F"/>
    <w:rsid w:val="00AE33C2"/>
    <w:rsid w:val="00AE3691"/>
    <w:rsid w:val="00AE51A6"/>
    <w:rsid w:val="00AE6824"/>
    <w:rsid w:val="00AF670B"/>
    <w:rsid w:val="00AF78F5"/>
    <w:rsid w:val="00B00201"/>
    <w:rsid w:val="00B02929"/>
    <w:rsid w:val="00B03BA8"/>
    <w:rsid w:val="00B03BCC"/>
    <w:rsid w:val="00B048D0"/>
    <w:rsid w:val="00B05452"/>
    <w:rsid w:val="00B064BC"/>
    <w:rsid w:val="00B105FC"/>
    <w:rsid w:val="00B11651"/>
    <w:rsid w:val="00B12E16"/>
    <w:rsid w:val="00B14B90"/>
    <w:rsid w:val="00B169CF"/>
    <w:rsid w:val="00B16E0F"/>
    <w:rsid w:val="00B170E5"/>
    <w:rsid w:val="00B20D4D"/>
    <w:rsid w:val="00B229C8"/>
    <w:rsid w:val="00B23AEE"/>
    <w:rsid w:val="00B23CF0"/>
    <w:rsid w:val="00B2611E"/>
    <w:rsid w:val="00B2676F"/>
    <w:rsid w:val="00B30B9B"/>
    <w:rsid w:val="00B31A67"/>
    <w:rsid w:val="00B36112"/>
    <w:rsid w:val="00B44A28"/>
    <w:rsid w:val="00B45189"/>
    <w:rsid w:val="00B45CE2"/>
    <w:rsid w:val="00B4602E"/>
    <w:rsid w:val="00B46686"/>
    <w:rsid w:val="00B467BA"/>
    <w:rsid w:val="00B46C47"/>
    <w:rsid w:val="00B50699"/>
    <w:rsid w:val="00B513F7"/>
    <w:rsid w:val="00B51820"/>
    <w:rsid w:val="00B54FB0"/>
    <w:rsid w:val="00B55C39"/>
    <w:rsid w:val="00B606A2"/>
    <w:rsid w:val="00B627FC"/>
    <w:rsid w:val="00B62BA1"/>
    <w:rsid w:val="00B66BFF"/>
    <w:rsid w:val="00B71D2C"/>
    <w:rsid w:val="00B73CD3"/>
    <w:rsid w:val="00B75841"/>
    <w:rsid w:val="00B80443"/>
    <w:rsid w:val="00B812A4"/>
    <w:rsid w:val="00B82E1F"/>
    <w:rsid w:val="00B85E6B"/>
    <w:rsid w:val="00B85EC8"/>
    <w:rsid w:val="00B91597"/>
    <w:rsid w:val="00B91840"/>
    <w:rsid w:val="00B91CA2"/>
    <w:rsid w:val="00BA298B"/>
    <w:rsid w:val="00BB1488"/>
    <w:rsid w:val="00BB358F"/>
    <w:rsid w:val="00BB4B5F"/>
    <w:rsid w:val="00BB5E38"/>
    <w:rsid w:val="00BC423E"/>
    <w:rsid w:val="00BC4829"/>
    <w:rsid w:val="00BC57BD"/>
    <w:rsid w:val="00BC62D6"/>
    <w:rsid w:val="00BD2A0C"/>
    <w:rsid w:val="00BD3D02"/>
    <w:rsid w:val="00BD3EC6"/>
    <w:rsid w:val="00BD41E9"/>
    <w:rsid w:val="00BD70CE"/>
    <w:rsid w:val="00BD7C89"/>
    <w:rsid w:val="00BE11C2"/>
    <w:rsid w:val="00BE1C60"/>
    <w:rsid w:val="00BE4DD1"/>
    <w:rsid w:val="00BF18EB"/>
    <w:rsid w:val="00BF1D43"/>
    <w:rsid w:val="00BF2ABE"/>
    <w:rsid w:val="00BF7BCC"/>
    <w:rsid w:val="00C01AD7"/>
    <w:rsid w:val="00C04756"/>
    <w:rsid w:val="00C05E76"/>
    <w:rsid w:val="00C05F03"/>
    <w:rsid w:val="00C1020E"/>
    <w:rsid w:val="00C10C6D"/>
    <w:rsid w:val="00C1187B"/>
    <w:rsid w:val="00C11E2C"/>
    <w:rsid w:val="00C16DD5"/>
    <w:rsid w:val="00C17723"/>
    <w:rsid w:val="00C20DC2"/>
    <w:rsid w:val="00C215D7"/>
    <w:rsid w:val="00C23B35"/>
    <w:rsid w:val="00C24334"/>
    <w:rsid w:val="00C24FE6"/>
    <w:rsid w:val="00C33E35"/>
    <w:rsid w:val="00C35519"/>
    <w:rsid w:val="00C36783"/>
    <w:rsid w:val="00C36AEC"/>
    <w:rsid w:val="00C4093E"/>
    <w:rsid w:val="00C43C91"/>
    <w:rsid w:val="00C4429D"/>
    <w:rsid w:val="00C45756"/>
    <w:rsid w:val="00C457DF"/>
    <w:rsid w:val="00C46C37"/>
    <w:rsid w:val="00C52967"/>
    <w:rsid w:val="00C5682F"/>
    <w:rsid w:val="00C60B8C"/>
    <w:rsid w:val="00C65BD4"/>
    <w:rsid w:val="00C678F6"/>
    <w:rsid w:val="00C67932"/>
    <w:rsid w:val="00C67F9E"/>
    <w:rsid w:val="00C709C6"/>
    <w:rsid w:val="00C75405"/>
    <w:rsid w:val="00C81D1B"/>
    <w:rsid w:val="00C82578"/>
    <w:rsid w:val="00C826AE"/>
    <w:rsid w:val="00C82769"/>
    <w:rsid w:val="00C91B7B"/>
    <w:rsid w:val="00C9322B"/>
    <w:rsid w:val="00CA15CD"/>
    <w:rsid w:val="00CA2A1F"/>
    <w:rsid w:val="00CA3FE0"/>
    <w:rsid w:val="00CA4128"/>
    <w:rsid w:val="00CA5DBA"/>
    <w:rsid w:val="00CB1881"/>
    <w:rsid w:val="00CB2283"/>
    <w:rsid w:val="00CB32F1"/>
    <w:rsid w:val="00CB39CE"/>
    <w:rsid w:val="00CB43DA"/>
    <w:rsid w:val="00CB5692"/>
    <w:rsid w:val="00CB6085"/>
    <w:rsid w:val="00CC151F"/>
    <w:rsid w:val="00CC4DED"/>
    <w:rsid w:val="00CC5FAA"/>
    <w:rsid w:val="00CC7F38"/>
    <w:rsid w:val="00CD1090"/>
    <w:rsid w:val="00CD3003"/>
    <w:rsid w:val="00CD390F"/>
    <w:rsid w:val="00CD5C95"/>
    <w:rsid w:val="00CE3178"/>
    <w:rsid w:val="00CE46F9"/>
    <w:rsid w:val="00CE627C"/>
    <w:rsid w:val="00CE6915"/>
    <w:rsid w:val="00CF268C"/>
    <w:rsid w:val="00CF44F9"/>
    <w:rsid w:val="00CF4A02"/>
    <w:rsid w:val="00CF6225"/>
    <w:rsid w:val="00D06F4F"/>
    <w:rsid w:val="00D101A1"/>
    <w:rsid w:val="00D1611D"/>
    <w:rsid w:val="00D161CB"/>
    <w:rsid w:val="00D17F50"/>
    <w:rsid w:val="00D219DB"/>
    <w:rsid w:val="00D21C1B"/>
    <w:rsid w:val="00D22B2B"/>
    <w:rsid w:val="00D243B3"/>
    <w:rsid w:val="00D24DCF"/>
    <w:rsid w:val="00D25246"/>
    <w:rsid w:val="00D25388"/>
    <w:rsid w:val="00D25E1F"/>
    <w:rsid w:val="00D317AF"/>
    <w:rsid w:val="00D31A5D"/>
    <w:rsid w:val="00D31B1A"/>
    <w:rsid w:val="00D334BE"/>
    <w:rsid w:val="00D35907"/>
    <w:rsid w:val="00D44B78"/>
    <w:rsid w:val="00D44D57"/>
    <w:rsid w:val="00D44D63"/>
    <w:rsid w:val="00D47D6B"/>
    <w:rsid w:val="00D50CEE"/>
    <w:rsid w:val="00D51AB9"/>
    <w:rsid w:val="00D573B8"/>
    <w:rsid w:val="00D57A1F"/>
    <w:rsid w:val="00D61431"/>
    <w:rsid w:val="00D620EA"/>
    <w:rsid w:val="00D6269B"/>
    <w:rsid w:val="00D63E74"/>
    <w:rsid w:val="00D670B9"/>
    <w:rsid w:val="00D7101E"/>
    <w:rsid w:val="00D72049"/>
    <w:rsid w:val="00D77933"/>
    <w:rsid w:val="00D77FB0"/>
    <w:rsid w:val="00D827D1"/>
    <w:rsid w:val="00D82D4C"/>
    <w:rsid w:val="00D83F37"/>
    <w:rsid w:val="00D84DE0"/>
    <w:rsid w:val="00D8611A"/>
    <w:rsid w:val="00D87529"/>
    <w:rsid w:val="00D90F3D"/>
    <w:rsid w:val="00D96BCC"/>
    <w:rsid w:val="00DA0977"/>
    <w:rsid w:val="00DA2FBC"/>
    <w:rsid w:val="00DA3337"/>
    <w:rsid w:val="00DA44F3"/>
    <w:rsid w:val="00DA4B6C"/>
    <w:rsid w:val="00DA5E72"/>
    <w:rsid w:val="00DA6C4A"/>
    <w:rsid w:val="00DB3278"/>
    <w:rsid w:val="00DB5646"/>
    <w:rsid w:val="00DB5C02"/>
    <w:rsid w:val="00DC347A"/>
    <w:rsid w:val="00DC3F26"/>
    <w:rsid w:val="00DC4A3B"/>
    <w:rsid w:val="00DC4CE6"/>
    <w:rsid w:val="00DC5FB4"/>
    <w:rsid w:val="00DC62EB"/>
    <w:rsid w:val="00DD0BEC"/>
    <w:rsid w:val="00DD1053"/>
    <w:rsid w:val="00DD1913"/>
    <w:rsid w:val="00DD4898"/>
    <w:rsid w:val="00DD590B"/>
    <w:rsid w:val="00DE0AC9"/>
    <w:rsid w:val="00DE1723"/>
    <w:rsid w:val="00DE6CD6"/>
    <w:rsid w:val="00DE6D07"/>
    <w:rsid w:val="00DF197A"/>
    <w:rsid w:val="00DF1CF3"/>
    <w:rsid w:val="00DF3D15"/>
    <w:rsid w:val="00DF45E6"/>
    <w:rsid w:val="00DF59D9"/>
    <w:rsid w:val="00DF679C"/>
    <w:rsid w:val="00E005B0"/>
    <w:rsid w:val="00E006FF"/>
    <w:rsid w:val="00E008F1"/>
    <w:rsid w:val="00E00A6F"/>
    <w:rsid w:val="00E017BA"/>
    <w:rsid w:val="00E01F1C"/>
    <w:rsid w:val="00E036ED"/>
    <w:rsid w:val="00E055C6"/>
    <w:rsid w:val="00E05A8A"/>
    <w:rsid w:val="00E06C5B"/>
    <w:rsid w:val="00E07233"/>
    <w:rsid w:val="00E07634"/>
    <w:rsid w:val="00E12F06"/>
    <w:rsid w:val="00E169CE"/>
    <w:rsid w:val="00E170D0"/>
    <w:rsid w:val="00E17ADC"/>
    <w:rsid w:val="00E24FDA"/>
    <w:rsid w:val="00E26673"/>
    <w:rsid w:val="00E26B4E"/>
    <w:rsid w:val="00E26E1C"/>
    <w:rsid w:val="00E30150"/>
    <w:rsid w:val="00E30183"/>
    <w:rsid w:val="00E3417B"/>
    <w:rsid w:val="00E35CEA"/>
    <w:rsid w:val="00E36D09"/>
    <w:rsid w:val="00E438B9"/>
    <w:rsid w:val="00E44322"/>
    <w:rsid w:val="00E4437F"/>
    <w:rsid w:val="00E45462"/>
    <w:rsid w:val="00E46409"/>
    <w:rsid w:val="00E46CDC"/>
    <w:rsid w:val="00E47540"/>
    <w:rsid w:val="00E525DF"/>
    <w:rsid w:val="00E52F8B"/>
    <w:rsid w:val="00E54640"/>
    <w:rsid w:val="00E56CD9"/>
    <w:rsid w:val="00E577CF"/>
    <w:rsid w:val="00E6065A"/>
    <w:rsid w:val="00E60F19"/>
    <w:rsid w:val="00E6182A"/>
    <w:rsid w:val="00E64123"/>
    <w:rsid w:val="00E64CAE"/>
    <w:rsid w:val="00E81721"/>
    <w:rsid w:val="00E829C3"/>
    <w:rsid w:val="00E851E1"/>
    <w:rsid w:val="00E87750"/>
    <w:rsid w:val="00E90069"/>
    <w:rsid w:val="00E90CCF"/>
    <w:rsid w:val="00E92F8F"/>
    <w:rsid w:val="00E93370"/>
    <w:rsid w:val="00E94017"/>
    <w:rsid w:val="00E942AC"/>
    <w:rsid w:val="00E95634"/>
    <w:rsid w:val="00E95B0B"/>
    <w:rsid w:val="00E9622E"/>
    <w:rsid w:val="00E96EB2"/>
    <w:rsid w:val="00EA3191"/>
    <w:rsid w:val="00EA4483"/>
    <w:rsid w:val="00EA4EEB"/>
    <w:rsid w:val="00EB02A9"/>
    <w:rsid w:val="00EB369B"/>
    <w:rsid w:val="00EB435E"/>
    <w:rsid w:val="00EB55A8"/>
    <w:rsid w:val="00EC0FD2"/>
    <w:rsid w:val="00EC2560"/>
    <w:rsid w:val="00EC3335"/>
    <w:rsid w:val="00EC3A5E"/>
    <w:rsid w:val="00EC745B"/>
    <w:rsid w:val="00EC7D6F"/>
    <w:rsid w:val="00ED0C8E"/>
    <w:rsid w:val="00ED1372"/>
    <w:rsid w:val="00ED79EB"/>
    <w:rsid w:val="00EE0701"/>
    <w:rsid w:val="00EE0E6D"/>
    <w:rsid w:val="00EE1454"/>
    <w:rsid w:val="00EE1A20"/>
    <w:rsid w:val="00EE3429"/>
    <w:rsid w:val="00EF08CB"/>
    <w:rsid w:val="00EF193D"/>
    <w:rsid w:val="00EF47B2"/>
    <w:rsid w:val="00EF4AD3"/>
    <w:rsid w:val="00EF5474"/>
    <w:rsid w:val="00F022C5"/>
    <w:rsid w:val="00F02FD6"/>
    <w:rsid w:val="00F0341C"/>
    <w:rsid w:val="00F055AA"/>
    <w:rsid w:val="00F06715"/>
    <w:rsid w:val="00F07465"/>
    <w:rsid w:val="00F10C0D"/>
    <w:rsid w:val="00F11081"/>
    <w:rsid w:val="00F11A04"/>
    <w:rsid w:val="00F12C2F"/>
    <w:rsid w:val="00F14E5B"/>
    <w:rsid w:val="00F155EB"/>
    <w:rsid w:val="00F157AA"/>
    <w:rsid w:val="00F16BA4"/>
    <w:rsid w:val="00F17395"/>
    <w:rsid w:val="00F21EBB"/>
    <w:rsid w:val="00F21EBD"/>
    <w:rsid w:val="00F24360"/>
    <w:rsid w:val="00F30896"/>
    <w:rsid w:val="00F33B9A"/>
    <w:rsid w:val="00F33E94"/>
    <w:rsid w:val="00F41A8B"/>
    <w:rsid w:val="00F42BF8"/>
    <w:rsid w:val="00F43916"/>
    <w:rsid w:val="00F44E54"/>
    <w:rsid w:val="00F45BF1"/>
    <w:rsid w:val="00F47EB3"/>
    <w:rsid w:val="00F50393"/>
    <w:rsid w:val="00F52DAD"/>
    <w:rsid w:val="00F53AD8"/>
    <w:rsid w:val="00F55D5F"/>
    <w:rsid w:val="00F57F70"/>
    <w:rsid w:val="00F60CAF"/>
    <w:rsid w:val="00F64C39"/>
    <w:rsid w:val="00F7293B"/>
    <w:rsid w:val="00F74763"/>
    <w:rsid w:val="00F769C0"/>
    <w:rsid w:val="00F76FD1"/>
    <w:rsid w:val="00F77D5D"/>
    <w:rsid w:val="00F80B1B"/>
    <w:rsid w:val="00F81C49"/>
    <w:rsid w:val="00F821B5"/>
    <w:rsid w:val="00F90CE7"/>
    <w:rsid w:val="00F95AC5"/>
    <w:rsid w:val="00F9624F"/>
    <w:rsid w:val="00FA449C"/>
    <w:rsid w:val="00FA46FE"/>
    <w:rsid w:val="00FA4809"/>
    <w:rsid w:val="00FB1B0E"/>
    <w:rsid w:val="00FB259C"/>
    <w:rsid w:val="00FB2638"/>
    <w:rsid w:val="00FB4AED"/>
    <w:rsid w:val="00FB4EB8"/>
    <w:rsid w:val="00FB659C"/>
    <w:rsid w:val="00FB6CDF"/>
    <w:rsid w:val="00FC4184"/>
    <w:rsid w:val="00FC551F"/>
    <w:rsid w:val="00FC664F"/>
    <w:rsid w:val="00FC69BC"/>
    <w:rsid w:val="00FC754F"/>
    <w:rsid w:val="00FC75DC"/>
    <w:rsid w:val="00FD063D"/>
    <w:rsid w:val="00FD50A2"/>
    <w:rsid w:val="00FE05C5"/>
    <w:rsid w:val="00FE1942"/>
    <w:rsid w:val="00FE1BCE"/>
    <w:rsid w:val="00FE2D99"/>
    <w:rsid w:val="00FE3E3D"/>
    <w:rsid w:val="00FE4489"/>
    <w:rsid w:val="00FE4D4B"/>
    <w:rsid w:val="00FE5930"/>
    <w:rsid w:val="00FE59B7"/>
    <w:rsid w:val="00FE6789"/>
    <w:rsid w:val="00FF471A"/>
    <w:rsid w:val="00FF54FA"/>
    <w:rsid w:val="00FF6195"/>
    <w:rsid w:val="00FF7882"/>
    <w:rsid w:val="00FF7C82"/>
    <w:rsid w:val="010D6029"/>
    <w:rsid w:val="01326F3B"/>
    <w:rsid w:val="01390BCC"/>
    <w:rsid w:val="0147778C"/>
    <w:rsid w:val="016A7234"/>
    <w:rsid w:val="016C41A7"/>
    <w:rsid w:val="01840F42"/>
    <w:rsid w:val="01A37947"/>
    <w:rsid w:val="01C310B3"/>
    <w:rsid w:val="01F12967"/>
    <w:rsid w:val="02013A6F"/>
    <w:rsid w:val="020B5D15"/>
    <w:rsid w:val="020E48AF"/>
    <w:rsid w:val="023976A3"/>
    <w:rsid w:val="023C5046"/>
    <w:rsid w:val="02565662"/>
    <w:rsid w:val="0299053F"/>
    <w:rsid w:val="029F6342"/>
    <w:rsid w:val="02B14812"/>
    <w:rsid w:val="02B71E87"/>
    <w:rsid w:val="02C26C3F"/>
    <w:rsid w:val="02C663CD"/>
    <w:rsid w:val="02F412E8"/>
    <w:rsid w:val="03396A70"/>
    <w:rsid w:val="0388503D"/>
    <w:rsid w:val="039C4C1C"/>
    <w:rsid w:val="040E19E6"/>
    <w:rsid w:val="041C6DB7"/>
    <w:rsid w:val="041F6A66"/>
    <w:rsid w:val="04504BAA"/>
    <w:rsid w:val="045763CE"/>
    <w:rsid w:val="046D6C91"/>
    <w:rsid w:val="04812FB5"/>
    <w:rsid w:val="04A22F2C"/>
    <w:rsid w:val="04BA64C7"/>
    <w:rsid w:val="04BC3FEE"/>
    <w:rsid w:val="04CE3D5C"/>
    <w:rsid w:val="04E3348B"/>
    <w:rsid w:val="04FA1928"/>
    <w:rsid w:val="05012B9D"/>
    <w:rsid w:val="05065269"/>
    <w:rsid w:val="051A0D14"/>
    <w:rsid w:val="054167ED"/>
    <w:rsid w:val="05675555"/>
    <w:rsid w:val="05817537"/>
    <w:rsid w:val="06026F99"/>
    <w:rsid w:val="06084181"/>
    <w:rsid w:val="062E0F1B"/>
    <w:rsid w:val="06377A6C"/>
    <w:rsid w:val="0645307D"/>
    <w:rsid w:val="064A191C"/>
    <w:rsid w:val="06565ED1"/>
    <w:rsid w:val="065C40D0"/>
    <w:rsid w:val="0671016D"/>
    <w:rsid w:val="0676372A"/>
    <w:rsid w:val="06B54659"/>
    <w:rsid w:val="06F37A6F"/>
    <w:rsid w:val="071E0EAA"/>
    <w:rsid w:val="072E4758"/>
    <w:rsid w:val="07382DF8"/>
    <w:rsid w:val="079D021A"/>
    <w:rsid w:val="07B05960"/>
    <w:rsid w:val="07C80D97"/>
    <w:rsid w:val="07F046C2"/>
    <w:rsid w:val="0822060B"/>
    <w:rsid w:val="084767E0"/>
    <w:rsid w:val="087C330C"/>
    <w:rsid w:val="088651A4"/>
    <w:rsid w:val="08865690"/>
    <w:rsid w:val="088E0696"/>
    <w:rsid w:val="08BB7CD0"/>
    <w:rsid w:val="08E41D65"/>
    <w:rsid w:val="09255D31"/>
    <w:rsid w:val="09614885"/>
    <w:rsid w:val="0967021B"/>
    <w:rsid w:val="09AB430E"/>
    <w:rsid w:val="09B554AF"/>
    <w:rsid w:val="09C41474"/>
    <w:rsid w:val="09EE3789"/>
    <w:rsid w:val="0A091B50"/>
    <w:rsid w:val="0A3740D7"/>
    <w:rsid w:val="0A586EB2"/>
    <w:rsid w:val="0A7B121A"/>
    <w:rsid w:val="0A7D3240"/>
    <w:rsid w:val="0AAB206E"/>
    <w:rsid w:val="0AD649FC"/>
    <w:rsid w:val="0AEC4F01"/>
    <w:rsid w:val="0B0566E3"/>
    <w:rsid w:val="0B357574"/>
    <w:rsid w:val="0B542FDE"/>
    <w:rsid w:val="0B5F68CE"/>
    <w:rsid w:val="0B6078E4"/>
    <w:rsid w:val="0B627FC0"/>
    <w:rsid w:val="0B685F35"/>
    <w:rsid w:val="0B9F2694"/>
    <w:rsid w:val="0BC33EB3"/>
    <w:rsid w:val="0BE74071"/>
    <w:rsid w:val="0BF429BC"/>
    <w:rsid w:val="0C022F4C"/>
    <w:rsid w:val="0C1C0FEB"/>
    <w:rsid w:val="0C287892"/>
    <w:rsid w:val="0C372D53"/>
    <w:rsid w:val="0C3D26EC"/>
    <w:rsid w:val="0C6566B2"/>
    <w:rsid w:val="0C860640"/>
    <w:rsid w:val="0C88602A"/>
    <w:rsid w:val="0CAF535A"/>
    <w:rsid w:val="0CB044F2"/>
    <w:rsid w:val="0D041124"/>
    <w:rsid w:val="0D1400D2"/>
    <w:rsid w:val="0D460B9B"/>
    <w:rsid w:val="0D6D7BE1"/>
    <w:rsid w:val="0D8632D7"/>
    <w:rsid w:val="0DA5383E"/>
    <w:rsid w:val="0DDA3736"/>
    <w:rsid w:val="0E042561"/>
    <w:rsid w:val="0E0D58BA"/>
    <w:rsid w:val="0E27579E"/>
    <w:rsid w:val="0E3F0579"/>
    <w:rsid w:val="0E4D215A"/>
    <w:rsid w:val="0E8924D6"/>
    <w:rsid w:val="0EA0228A"/>
    <w:rsid w:val="0ED668E7"/>
    <w:rsid w:val="0EE71A4F"/>
    <w:rsid w:val="0EF71D53"/>
    <w:rsid w:val="0F126B7C"/>
    <w:rsid w:val="0F421EF2"/>
    <w:rsid w:val="0F4E0823"/>
    <w:rsid w:val="0F745548"/>
    <w:rsid w:val="0F953AA3"/>
    <w:rsid w:val="0FA06B0F"/>
    <w:rsid w:val="0FC23750"/>
    <w:rsid w:val="0FCD487B"/>
    <w:rsid w:val="0FE42313"/>
    <w:rsid w:val="0FEE2258"/>
    <w:rsid w:val="10181415"/>
    <w:rsid w:val="107E3486"/>
    <w:rsid w:val="109B7BB5"/>
    <w:rsid w:val="10BE2E9B"/>
    <w:rsid w:val="10C36F6B"/>
    <w:rsid w:val="10FD01FD"/>
    <w:rsid w:val="111D6882"/>
    <w:rsid w:val="11252F1A"/>
    <w:rsid w:val="11506E02"/>
    <w:rsid w:val="11683B30"/>
    <w:rsid w:val="117619C8"/>
    <w:rsid w:val="118916FB"/>
    <w:rsid w:val="119C1377"/>
    <w:rsid w:val="11BF549A"/>
    <w:rsid w:val="11C37D81"/>
    <w:rsid w:val="11C73FD2"/>
    <w:rsid w:val="11D1187E"/>
    <w:rsid w:val="11EA1B72"/>
    <w:rsid w:val="120E1C01"/>
    <w:rsid w:val="12193C2E"/>
    <w:rsid w:val="122D652B"/>
    <w:rsid w:val="122F5FE4"/>
    <w:rsid w:val="12301307"/>
    <w:rsid w:val="123F625E"/>
    <w:rsid w:val="1247211A"/>
    <w:rsid w:val="1263605C"/>
    <w:rsid w:val="128A572B"/>
    <w:rsid w:val="12A41F5B"/>
    <w:rsid w:val="12C07D58"/>
    <w:rsid w:val="12D15108"/>
    <w:rsid w:val="131F5B97"/>
    <w:rsid w:val="132D1193"/>
    <w:rsid w:val="136306F3"/>
    <w:rsid w:val="137F07FC"/>
    <w:rsid w:val="13886CFC"/>
    <w:rsid w:val="138B5DD7"/>
    <w:rsid w:val="139466D9"/>
    <w:rsid w:val="139D79BC"/>
    <w:rsid w:val="13AF4D1D"/>
    <w:rsid w:val="13B33180"/>
    <w:rsid w:val="13C16884"/>
    <w:rsid w:val="13C34ADE"/>
    <w:rsid w:val="13DB154F"/>
    <w:rsid w:val="13EF5EBC"/>
    <w:rsid w:val="13F00BCF"/>
    <w:rsid w:val="140C03C2"/>
    <w:rsid w:val="140C5424"/>
    <w:rsid w:val="144E2A5F"/>
    <w:rsid w:val="14750C19"/>
    <w:rsid w:val="14AF0EEB"/>
    <w:rsid w:val="14B64524"/>
    <w:rsid w:val="14E76398"/>
    <w:rsid w:val="14F11A91"/>
    <w:rsid w:val="14F61CAD"/>
    <w:rsid w:val="15591DB4"/>
    <w:rsid w:val="15671D54"/>
    <w:rsid w:val="157226C2"/>
    <w:rsid w:val="15781072"/>
    <w:rsid w:val="157F6DDF"/>
    <w:rsid w:val="15C70A44"/>
    <w:rsid w:val="15D22C36"/>
    <w:rsid w:val="15E17C21"/>
    <w:rsid w:val="16030BA0"/>
    <w:rsid w:val="162815F2"/>
    <w:rsid w:val="163D56A8"/>
    <w:rsid w:val="166242C9"/>
    <w:rsid w:val="16892E4A"/>
    <w:rsid w:val="168D3CF3"/>
    <w:rsid w:val="169314D4"/>
    <w:rsid w:val="169326D4"/>
    <w:rsid w:val="16933BA9"/>
    <w:rsid w:val="16A303BD"/>
    <w:rsid w:val="16C555A8"/>
    <w:rsid w:val="16DB7190"/>
    <w:rsid w:val="16FA5506"/>
    <w:rsid w:val="171B52D0"/>
    <w:rsid w:val="17296036"/>
    <w:rsid w:val="17337DBC"/>
    <w:rsid w:val="176C0251"/>
    <w:rsid w:val="17712A16"/>
    <w:rsid w:val="17842277"/>
    <w:rsid w:val="17B67BAB"/>
    <w:rsid w:val="17B67D6F"/>
    <w:rsid w:val="17C36FE9"/>
    <w:rsid w:val="17D35071"/>
    <w:rsid w:val="18044CB5"/>
    <w:rsid w:val="18482809"/>
    <w:rsid w:val="18622D93"/>
    <w:rsid w:val="18927670"/>
    <w:rsid w:val="18A82297"/>
    <w:rsid w:val="18E92A80"/>
    <w:rsid w:val="18EA6564"/>
    <w:rsid w:val="190C374D"/>
    <w:rsid w:val="1910625E"/>
    <w:rsid w:val="191A64DA"/>
    <w:rsid w:val="19651B2C"/>
    <w:rsid w:val="196E5E45"/>
    <w:rsid w:val="19E46363"/>
    <w:rsid w:val="19FB3F2E"/>
    <w:rsid w:val="1A3B555D"/>
    <w:rsid w:val="1A7A42D7"/>
    <w:rsid w:val="1A910CF5"/>
    <w:rsid w:val="1A98348F"/>
    <w:rsid w:val="1AA04930"/>
    <w:rsid w:val="1AA749A0"/>
    <w:rsid w:val="1AA933C8"/>
    <w:rsid w:val="1AC35C7E"/>
    <w:rsid w:val="1AE35E18"/>
    <w:rsid w:val="1AF278A9"/>
    <w:rsid w:val="1B1649A6"/>
    <w:rsid w:val="1B40570F"/>
    <w:rsid w:val="1B7B2B10"/>
    <w:rsid w:val="1B8D0547"/>
    <w:rsid w:val="1BA36500"/>
    <w:rsid w:val="1BC25F36"/>
    <w:rsid w:val="1BC36B3D"/>
    <w:rsid w:val="1BCA4DEA"/>
    <w:rsid w:val="1BDB2B53"/>
    <w:rsid w:val="1C21123F"/>
    <w:rsid w:val="1C35658F"/>
    <w:rsid w:val="1C3E520E"/>
    <w:rsid w:val="1C512E14"/>
    <w:rsid w:val="1C5716FE"/>
    <w:rsid w:val="1C656A1B"/>
    <w:rsid w:val="1C6C7C4F"/>
    <w:rsid w:val="1C7D3C0B"/>
    <w:rsid w:val="1C995A43"/>
    <w:rsid w:val="1C99656B"/>
    <w:rsid w:val="1CB02FB2"/>
    <w:rsid w:val="1CB32C74"/>
    <w:rsid w:val="1D381656"/>
    <w:rsid w:val="1D632706"/>
    <w:rsid w:val="1D690CF3"/>
    <w:rsid w:val="1D76522A"/>
    <w:rsid w:val="1D7A13AA"/>
    <w:rsid w:val="1D8C147C"/>
    <w:rsid w:val="1DD9462C"/>
    <w:rsid w:val="1E377E25"/>
    <w:rsid w:val="1E3A2F21"/>
    <w:rsid w:val="1E6A01BF"/>
    <w:rsid w:val="1E71779F"/>
    <w:rsid w:val="1E8E577A"/>
    <w:rsid w:val="1E917E41"/>
    <w:rsid w:val="1EFA124C"/>
    <w:rsid w:val="1F1D6DB3"/>
    <w:rsid w:val="1F287B12"/>
    <w:rsid w:val="1F4C2429"/>
    <w:rsid w:val="1F690AC7"/>
    <w:rsid w:val="1F7645AF"/>
    <w:rsid w:val="1F864856"/>
    <w:rsid w:val="1F9F7886"/>
    <w:rsid w:val="1FAA6915"/>
    <w:rsid w:val="1FB07958"/>
    <w:rsid w:val="1FB66D36"/>
    <w:rsid w:val="1FB72055"/>
    <w:rsid w:val="1FC10184"/>
    <w:rsid w:val="1FE0798F"/>
    <w:rsid w:val="1FE76A79"/>
    <w:rsid w:val="1FE83A91"/>
    <w:rsid w:val="1FEA1BFA"/>
    <w:rsid w:val="200C7AD4"/>
    <w:rsid w:val="20616645"/>
    <w:rsid w:val="206A3A82"/>
    <w:rsid w:val="20735A50"/>
    <w:rsid w:val="20745325"/>
    <w:rsid w:val="20AE75E0"/>
    <w:rsid w:val="20B10327"/>
    <w:rsid w:val="20CC243D"/>
    <w:rsid w:val="20D86778"/>
    <w:rsid w:val="20F32CAC"/>
    <w:rsid w:val="20FA30DE"/>
    <w:rsid w:val="21032F75"/>
    <w:rsid w:val="21115C3A"/>
    <w:rsid w:val="212842E0"/>
    <w:rsid w:val="212F6D9E"/>
    <w:rsid w:val="213D0DB0"/>
    <w:rsid w:val="214E5B76"/>
    <w:rsid w:val="215D225D"/>
    <w:rsid w:val="21844D9A"/>
    <w:rsid w:val="21982E42"/>
    <w:rsid w:val="21A165ED"/>
    <w:rsid w:val="21A47E8B"/>
    <w:rsid w:val="21B4115B"/>
    <w:rsid w:val="21D87D1E"/>
    <w:rsid w:val="21FB3F4F"/>
    <w:rsid w:val="21FE0770"/>
    <w:rsid w:val="22094EF8"/>
    <w:rsid w:val="22203ED5"/>
    <w:rsid w:val="223E6CA0"/>
    <w:rsid w:val="224A4BC8"/>
    <w:rsid w:val="2256078F"/>
    <w:rsid w:val="22831554"/>
    <w:rsid w:val="229F0A7E"/>
    <w:rsid w:val="22A92FC0"/>
    <w:rsid w:val="22C94231"/>
    <w:rsid w:val="22E91FFA"/>
    <w:rsid w:val="22ED1CFA"/>
    <w:rsid w:val="235B5B3B"/>
    <w:rsid w:val="23782D02"/>
    <w:rsid w:val="239F35C0"/>
    <w:rsid w:val="23A245C8"/>
    <w:rsid w:val="23A5008B"/>
    <w:rsid w:val="23E3324C"/>
    <w:rsid w:val="241B1B9D"/>
    <w:rsid w:val="2483647E"/>
    <w:rsid w:val="24E32DFC"/>
    <w:rsid w:val="24E86717"/>
    <w:rsid w:val="24EC3F85"/>
    <w:rsid w:val="250F6AA4"/>
    <w:rsid w:val="25284178"/>
    <w:rsid w:val="252C3F4C"/>
    <w:rsid w:val="257C55A1"/>
    <w:rsid w:val="25916C79"/>
    <w:rsid w:val="25CF0929"/>
    <w:rsid w:val="25E847EB"/>
    <w:rsid w:val="264D08CA"/>
    <w:rsid w:val="264D4750"/>
    <w:rsid w:val="26510BF7"/>
    <w:rsid w:val="269F11FE"/>
    <w:rsid w:val="26AA7CF2"/>
    <w:rsid w:val="26BC7A25"/>
    <w:rsid w:val="270518A7"/>
    <w:rsid w:val="2758643A"/>
    <w:rsid w:val="276D2766"/>
    <w:rsid w:val="27916074"/>
    <w:rsid w:val="27C34284"/>
    <w:rsid w:val="27E22CAD"/>
    <w:rsid w:val="27E2796D"/>
    <w:rsid w:val="27EF3E04"/>
    <w:rsid w:val="28043B56"/>
    <w:rsid w:val="282835C4"/>
    <w:rsid w:val="284C7DB5"/>
    <w:rsid w:val="28553F50"/>
    <w:rsid w:val="28652022"/>
    <w:rsid w:val="2869714F"/>
    <w:rsid w:val="286E4D4F"/>
    <w:rsid w:val="288107B8"/>
    <w:rsid w:val="28DC43AF"/>
    <w:rsid w:val="28E31299"/>
    <w:rsid w:val="28E374EB"/>
    <w:rsid w:val="290966B1"/>
    <w:rsid w:val="291E4173"/>
    <w:rsid w:val="293F1ED7"/>
    <w:rsid w:val="29437BE4"/>
    <w:rsid w:val="29461546"/>
    <w:rsid w:val="294A1318"/>
    <w:rsid w:val="295C30F4"/>
    <w:rsid w:val="29712CB4"/>
    <w:rsid w:val="29A749BD"/>
    <w:rsid w:val="29B9024C"/>
    <w:rsid w:val="29BA626C"/>
    <w:rsid w:val="29C516C1"/>
    <w:rsid w:val="29C82179"/>
    <w:rsid w:val="29CE03A5"/>
    <w:rsid w:val="2A08069A"/>
    <w:rsid w:val="2A133670"/>
    <w:rsid w:val="2A1B05EA"/>
    <w:rsid w:val="2A1C09D2"/>
    <w:rsid w:val="2AC5291C"/>
    <w:rsid w:val="2ACD73B5"/>
    <w:rsid w:val="2AEB08D9"/>
    <w:rsid w:val="2AEF6EFE"/>
    <w:rsid w:val="2B0F600A"/>
    <w:rsid w:val="2B1C6CE5"/>
    <w:rsid w:val="2B2D4A4E"/>
    <w:rsid w:val="2B2F07C6"/>
    <w:rsid w:val="2B312790"/>
    <w:rsid w:val="2B6D7540"/>
    <w:rsid w:val="2B755203"/>
    <w:rsid w:val="2B7A0D10"/>
    <w:rsid w:val="2B8054C5"/>
    <w:rsid w:val="2B8D58FF"/>
    <w:rsid w:val="2BC8392B"/>
    <w:rsid w:val="2BCC5E39"/>
    <w:rsid w:val="2BD231E2"/>
    <w:rsid w:val="2BF336BF"/>
    <w:rsid w:val="2C164F54"/>
    <w:rsid w:val="2C491D5B"/>
    <w:rsid w:val="2C612AFE"/>
    <w:rsid w:val="2C936840"/>
    <w:rsid w:val="2C98263B"/>
    <w:rsid w:val="2CEA52EC"/>
    <w:rsid w:val="2CFA3055"/>
    <w:rsid w:val="2D2E0C20"/>
    <w:rsid w:val="2D30011C"/>
    <w:rsid w:val="2D3A5238"/>
    <w:rsid w:val="2D3E014B"/>
    <w:rsid w:val="2D3E73E6"/>
    <w:rsid w:val="2D583011"/>
    <w:rsid w:val="2D651839"/>
    <w:rsid w:val="2D7D04F4"/>
    <w:rsid w:val="2DAD1E76"/>
    <w:rsid w:val="2DC74054"/>
    <w:rsid w:val="2DE4741A"/>
    <w:rsid w:val="2DED57AC"/>
    <w:rsid w:val="2E076BE8"/>
    <w:rsid w:val="2E0D0315"/>
    <w:rsid w:val="2E1F2371"/>
    <w:rsid w:val="2E356A11"/>
    <w:rsid w:val="2E530547"/>
    <w:rsid w:val="2E570BC5"/>
    <w:rsid w:val="2E5F5866"/>
    <w:rsid w:val="2E782484"/>
    <w:rsid w:val="2E8D55D0"/>
    <w:rsid w:val="2EAE2D1F"/>
    <w:rsid w:val="2EB6171D"/>
    <w:rsid w:val="2EBA3D06"/>
    <w:rsid w:val="2EC9779A"/>
    <w:rsid w:val="2ED55B28"/>
    <w:rsid w:val="2EE22478"/>
    <w:rsid w:val="2F2C155F"/>
    <w:rsid w:val="2F5F3521"/>
    <w:rsid w:val="2F9D6D28"/>
    <w:rsid w:val="3013052E"/>
    <w:rsid w:val="302D7F4C"/>
    <w:rsid w:val="30413F32"/>
    <w:rsid w:val="308C311F"/>
    <w:rsid w:val="30A76898"/>
    <w:rsid w:val="30C243B6"/>
    <w:rsid w:val="30C72811"/>
    <w:rsid w:val="30D342E9"/>
    <w:rsid w:val="30DF3E57"/>
    <w:rsid w:val="30E42053"/>
    <w:rsid w:val="31134149"/>
    <w:rsid w:val="31180253"/>
    <w:rsid w:val="3120277A"/>
    <w:rsid w:val="312A7DC4"/>
    <w:rsid w:val="313E551B"/>
    <w:rsid w:val="31673DB0"/>
    <w:rsid w:val="317024A3"/>
    <w:rsid w:val="317F3B29"/>
    <w:rsid w:val="31D92FC2"/>
    <w:rsid w:val="31F10466"/>
    <w:rsid w:val="320140BB"/>
    <w:rsid w:val="3236166F"/>
    <w:rsid w:val="325265F6"/>
    <w:rsid w:val="326C67A3"/>
    <w:rsid w:val="328050DB"/>
    <w:rsid w:val="32904FFC"/>
    <w:rsid w:val="329109B7"/>
    <w:rsid w:val="32C74721"/>
    <w:rsid w:val="32DD0471"/>
    <w:rsid w:val="33057A05"/>
    <w:rsid w:val="330C04D4"/>
    <w:rsid w:val="332655BD"/>
    <w:rsid w:val="332C71D3"/>
    <w:rsid w:val="334C2057"/>
    <w:rsid w:val="33685E41"/>
    <w:rsid w:val="336F6D78"/>
    <w:rsid w:val="33815784"/>
    <w:rsid w:val="338626B9"/>
    <w:rsid w:val="338F6570"/>
    <w:rsid w:val="339C1448"/>
    <w:rsid w:val="33D757E5"/>
    <w:rsid w:val="33E029E0"/>
    <w:rsid w:val="33E3258B"/>
    <w:rsid w:val="33F56325"/>
    <w:rsid w:val="341B40B2"/>
    <w:rsid w:val="344918B1"/>
    <w:rsid w:val="345937DD"/>
    <w:rsid w:val="34617F71"/>
    <w:rsid w:val="34B3188E"/>
    <w:rsid w:val="34BB1FF4"/>
    <w:rsid w:val="34BB334E"/>
    <w:rsid w:val="34C93A39"/>
    <w:rsid w:val="34D348B8"/>
    <w:rsid w:val="34E17F17"/>
    <w:rsid w:val="35305866"/>
    <w:rsid w:val="35357321"/>
    <w:rsid w:val="35510676"/>
    <w:rsid w:val="35B83146"/>
    <w:rsid w:val="35CC75C3"/>
    <w:rsid w:val="35D24B6F"/>
    <w:rsid w:val="35DF701A"/>
    <w:rsid w:val="36206AB6"/>
    <w:rsid w:val="36683597"/>
    <w:rsid w:val="36A55DE0"/>
    <w:rsid w:val="36B96B1A"/>
    <w:rsid w:val="36C30C92"/>
    <w:rsid w:val="36F6263B"/>
    <w:rsid w:val="370451FC"/>
    <w:rsid w:val="371B2546"/>
    <w:rsid w:val="37487677"/>
    <w:rsid w:val="375872F6"/>
    <w:rsid w:val="377A0694"/>
    <w:rsid w:val="3780436F"/>
    <w:rsid w:val="379320DC"/>
    <w:rsid w:val="37C42558"/>
    <w:rsid w:val="38211DDE"/>
    <w:rsid w:val="38267406"/>
    <w:rsid w:val="38303DCF"/>
    <w:rsid w:val="3833331E"/>
    <w:rsid w:val="38613F89"/>
    <w:rsid w:val="38636E66"/>
    <w:rsid w:val="386B1929"/>
    <w:rsid w:val="389E1175"/>
    <w:rsid w:val="38B870EE"/>
    <w:rsid w:val="3945649B"/>
    <w:rsid w:val="39A03EED"/>
    <w:rsid w:val="39A12932"/>
    <w:rsid w:val="39BC591B"/>
    <w:rsid w:val="39C761FC"/>
    <w:rsid w:val="39D76BF8"/>
    <w:rsid w:val="39DF785B"/>
    <w:rsid w:val="3A1D7D60"/>
    <w:rsid w:val="3A1F310B"/>
    <w:rsid w:val="3A514545"/>
    <w:rsid w:val="3A5C534F"/>
    <w:rsid w:val="3A5E7CCF"/>
    <w:rsid w:val="3AD664B9"/>
    <w:rsid w:val="3B2D06E4"/>
    <w:rsid w:val="3B2D594D"/>
    <w:rsid w:val="3B443E1A"/>
    <w:rsid w:val="3B710987"/>
    <w:rsid w:val="3B84009E"/>
    <w:rsid w:val="3B8763FC"/>
    <w:rsid w:val="3B8A6DBF"/>
    <w:rsid w:val="3BD7738D"/>
    <w:rsid w:val="3BDA67BA"/>
    <w:rsid w:val="3BE00734"/>
    <w:rsid w:val="3BE07516"/>
    <w:rsid w:val="3C1839D6"/>
    <w:rsid w:val="3C412D1C"/>
    <w:rsid w:val="3C47398F"/>
    <w:rsid w:val="3C7C3A87"/>
    <w:rsid w:val="3CA70E82"/>
    <w:rsid w:val="3CBA3BB5"/>
    <w:rsid w:val="3CC73A88"/>
    <w:rsid w:val="3CC84029"/>
    <w:rsid w:val="3CD34851"/>
    <w:rsid w:val="3D167A38"/>
    <w:rsid w:val="3D217403"/>
    <w:rsid w:val="3D256FBE"/>
    <w:rsid w:val="3D2C2220"/>
    <w:rsid w:val="3D436353"/>
    <w:rsid w:val="3D671155"/>
    <w:rsid w:val="3D9B0FDA"/>
    <w:rsid w:val="3DB35D92"/>
    <w:rsid w:val="3DB65640"/>
    <w:rsid w:val="3DC8379D"/>
    <w:rsid w:val="3DD10FD2"/>
    <w:rsid w:val="3DDA6CB7"/>
    <w:rsid w:val="3E224FE8"/>
    <w:rsid w:val="3E470828"/>
    <w:rsid w:val="3E873AB3"/>
    <w:rsid w:val="3EAF751B"/>
    <w:rsid w:val="3ED656D0"/>
    <w:rsid w:val="3F4406AE"/>
    <w:rsid w:val="3F4C1732"/>
    <w:rsid w:val="3F544847"/>
    <w:rsid w:val="3F5E56C6"/>
    <w:rsid w:val="3F870779"/>
    <w:rsid w:val="3FFE08B0"/>
    <w:rsid w:val="401A339B"/>
    <w:rsid w:val="402D7BDC"/>
    <w:rsid w:val="404706E3"/>
    <w:rsid w:val="4063235D"/>
    <w:rsid w:val="40635477"/>
    <w:rsid w:val="40911294"/>
    <w:rsid w:val="40B2013E"/>
    <w:rsid w:val="40CC2580"/>
    <w:rsid w:val="40F728B6"/>
    <w:rsid w:val="40F90670"/>
    <w:rsid w:val="411E510D"/>
    <w:rsid w:val="41C335A0"/>
    <w:rsid w:val="41D81760"/>
    <w:rsid w:val="42083F98"/>
    <w:rsid w:val="420F40D5"/>
    <w:rsid w:val="422C62BD"/>
    <w:rsid w:val="424D3ACD"/>
    <w:rsid w:val="425E35DB"/>
    <w:rsid w:val="428242CB"/>
    <w:rsid w:val="42884F34"/>
    <w:rsid w:val="428C16CC"/>
    <w:rsid w:val="42DC6AB8"/>
    <w:rsid w:val="42ED6D20"/>
    <w:rsid w:val="4311359D"/>
    <w:rsid w:val="431467C7"/>
    <w:rsid w:val="434150E2"/>
    <w:rsid w:val="43481B01"/>
    <w:rsid w:val="434A2ACC"/>
    <w:rsid w:val="43506E09"/>
    <w:rsid w:val="4379360A"/>
    <w:rsid w:val="43D65519"/>
    <w:rsid w:val="43D84CB4"/>
    <w:rsid w:val="43DF4E9A"/>
    <w:rsid w:val="43F72B4C"/>
    <w:rsid w:val="43FB0B02"/>
    <w:rsid w:val="44013621"/>
    <w:rsid w:val="44153C47"/>
    <w:rsid w:val="44240E0B"/>
    <w:rsid w:val="445A24AC"/>
    <w:rsid w:val="44F41012"/>
    <w:rsid w:val="44FE2CA4"/>
    <w:rsid w:val="450F4A4B"/>
    <w:rsid w:val="4526676A"/>
    <w:rsid w:val="455A3783"/>
    <w:rsid w:val="458145DA"/>
    <w:rsid w:val="459D5389"/>
    <w:rsid w:val="45A00B5A"/>
    <w:rsid w:val="45AA1D44"/>
    <w:rsid w:val="45CF78C3"/>
    <w:rsid w:val="45D264C6"/>
    <w:rsid w:val="46015C74"/>
    <w:rsid w:val="461C2959"/>
    <w:rsid w:val="4676381D"/>
    <w:rsid w:val="46876EFC"/>
    <w:rsid w:val="46911D1D"/>
    <w:rsid w:val="46940DD5"/>
    <w:rsid w:val="469C4D0D"/>
    <w:rsid w:val="46AB1069"/>
    <w:rsid w:val="46C824F2"/>
    <w:rsid w:val="46CC73B9"/>
    <w:rsid w:val="46DD4F4D"/>
    <w:rsid w:val="46F96400"/>
    <w:rsid w:val="47172C63"/>
    <w:rsid w:val="472A046E"/>
    <w:rsid w:val="472C45CF"/>
    <w:rsid w:val="474161CA"/>
    <w:rsid w:val="474D0146"/>
    <w:rsid w:val="47665188"/>
    <w:rsid w:val="478F7B6A"/>
    <w:rsid w:val="47AA70F0"/>
    <w:rsid w:val="47CB141F"/>
    <w:rsid w:val="481903DC"/>
    <w:rsid w:val="4827738B"/>
    <w:rsid w:val="49227764"/>
    <w:rsid w:val="4929464F"/>
    <w:rsid w:val="4930063E"/>
    <w:rsid w:val="495A4719"/>
    <w:rsid w:val="49906437"/>
    <w:rsid w:val="49A308A5"/>
    <w:rsid w:val="49B61E10"/>
    <w:rsid w:val="4A1C33AB"/>
    <w:rsid w:val="4A280DAA"/>
    <w:rsid w:val="4A286032"/>
    <w:rsid w:val="4A2D0CC3"/>
    <w:rsid w:val="4A314103"/>
    <w:rsid w:val="4A396B13"/>
    <w:rsid w:val="4A4551BE"/>
    <w:rsid w:val="4A5A7849"/>
    <w:rsid w:val="4A75577B"/>
    <w:rsid w:val="4A7837E5"/>
    <w:rsid w:val="4A795210"/>
    <w:rsid w:val="4AA8171D"/>
    <w:rsid w:val="4ABB1C1E"/>
    <w:rsid w:val="4AD01F50"/>
    <w:rsid w:val="4AE50AE4"/>
    <w:rsid w:val="4B04688A"/>
    <w:rsid w:val="4B0D6B9A"/>
    <w:rsid w:val="4B5605A3"/>
    <w:rsid w:val="4B6A09C0"/>
    <w:rsid w:val="4B702A09"/>
    <w:rsid w:val="4B8A1D1C"/>
    <w:rsid w:val="4B947967"/>
    <w:rsid w:val="4BAD339F"/>
    <w:rsid w:val="4BAF3531"/>
    <w:rsid w:val="4BB67446"/>
    <w:rsid w:val="4BBB7051"/>
    <w:rsid w:val="4BC00705"/>
    <w:rsid w:val="4BC36FDC"/>
    <w:rsid w:val="4BCB7FCD"/>
    <w:rsid w:val="4C074547"/>
    <w:rsid w:val="4C3570DB"/>
    <w:rsid w:val="4C3B2B23"/>
    <w:rsid w:val="4C8A0D28"/>
    <w:rsid w:val="4CF30EF4"/>
    <w:rsid w:val="4D07739D"/>
    <w:rsid w:val="4D2012BA"/>
    <w:rsid w:val="4D3A48D8"/>
    <w:rsid w:val="4D437238"/>
    <w:rsid w:val="4D6A7906"/>
    <w:rsid w:val="4D6E309E"/>
    <w:rsid w:val="4D73233C"/>
    <w:rsid w:val="4D8908D3"/>
    <w:rsid w:val="4D924C82"/>
    <w:rsid w:val="4DAE72B9"/>
    <w:rsid w:val="4DBF1A26"/>
    <w:rsid w:val="4DCB48DC"/>
    <w:rsid w:val="4DE900ED"/>
    <w:rsid w:val="4DF06083"/>
    <w:rsid w:val="4E3A10AC"/>
    <w:rsid w:val="4E7B39A7"/>
    <w:rsid w:val="4F0B69B3"/>
    <w:rsid w:val="4F1F09CE"/>
    <w:rsid w:val="4F387AD1"/>
    <w:rsid w:val="4F6118F8"/>
    <w:rsid w:val="4F75620F"/>
    <w:rsid w:val="4F91170B"/>
    <w:rsid w:val="4FBF2ED5"/>
    <w:rsid w:val="501E1FFA"/>
    <w:rsid w:val="50634725"/>
    <w:rsid w:val="506B6176"/>
    <w:rsid w:val="50790A06"/>
    <w:rsid w:val="50811B32"/>
    <w:rsid w:val="50A868B7"/>
    <w:rsid w:val="51025EB1"/>
    <w:rsid w:val="512A365A"/>
    <w:rsid w:val="513A52BD"/>
    <w:rsid w:val="51475FBA"/>
    <w:rsid w:val="516335BB"/>
    <w:rsid w:val="516C3454"/>
    <w:rsid w:val="521072FC"/>
    <w:rsid w:val="521C6924"/>
    <w:rsid w:val="526A1C3E"/>
    <w:rsid w:val="527841B4"/>
    <w:rsid w:val="52872B99"/>
    <w:rsid w:val="5298396C"/>
    <w:rsid w:val="52C1589F"/>
    <w:rsid w:val="52E4399A"/>
    <w:rsid w:val="52F72945"/>
    <w:rsid w:val="52FA30E1"/>
    <w:rsid w:val="536A2433"/>
    <w:rsid w:val="538B570D"/>
    <w:rsid w:val="539A32BF"/>
    <w:rsid w:val="53AD4840"/>
    <w:rsid w:val="53B06098"/>
    <w:rsid w:val="53B86B6C"/>
    <w:rsid w:val="53F4774F"/>
    <w:rsid w:val="53FC1FC4"/>
    <w:rsid w:val="540D006C"/>
    <w:rsid w:val="541859EC"/>
    <w:rsid w:val="54331F58"/>
    <w:rsid w:val="543F11CA"/>
    <w:rsid w:val="546B69EA"/>
    <w:rsid w:val="547520A6"/>
    <w:rsid w:val="5487756A"/>
    <w:rsid w:val="54891BE5"/>
    <w:rsid w:val="54950291"/>
    <w:rsid w:val="54953247"/>
    <w:rsid w:val="54A56E17"/>
    <w:rsid w:val="54B43966"/>
    <w:rsid w:val="54F55CCA"/>
    <w:rsid w:val="55236D3E"/>
    <w:rsid w:val="552E1D8D"/>
    <w:rsid w:val="553615DD"/>
    <w:rsid w:val="55371F87"/>
    <w:rsid w:val="554F516B"/>
    <w:rsid w:val="55502F40"/>
    <w:rsid w:val="555329C4"/>
    <w:rsid w:val="559556FD"/>
    <w:rsid w:val="559A284E"/>
    <w:rsid w:val="55C54833"/>
    <w:rsid w:val="55EA638A"/>
    <w:rsid w:val="56293138"/>
    <w:rsid w:val="56472786"/>
    <w:rsid w:val="5667373B"/>
    <w:rsid w:val="56A55982"/>
    <w:rsid w:val="56AC74F2"/>
    <w:rsid w:val="56B84752"/>
    <w:rsid w:val="56F97D1E"/>
    <w:rsid w:val="57127E1A"/>
    <w:rsid w:val="57592F5F"/>
    <w:rsid w:val="576158FB"/>
    <w:rsid w:val="577505E9"/>
    <w:rsid w:val="57984065"/>
    <w:rsid w:val="57A74DCE"/>
    <w:rsid w:val="57AA2D0C"/>
    <w:rsid w:val="57C53081"/>
    <w:rsid w:val="58483E59"/>
    <w:rsid w:val="584E7888"/>
    <w:rsid w:val="585B2469"/>
    <w:rsid w:val="585C4369"/>
    <w:rsid w:val="58D34F1F"/>
    <w:rsid w:val="592129AE"/>
    <w:rsid w:val="592230B8"/>
    <w:rsid w:val="59266B6D"/>
    <w:rsid w:val="59494E72"/>
    <w:rsid w:val="595219A0"/>
    <w:rsid w:val="59821EFA"/>
    <w:rsid w:val="599974C0"/>
    <w:rsid w:val="59C046C9"/>
    <w:rsid w:val="59EF5441"/>
    <w:rsid w:val="59FE4AFC"/>
    <w:rsid w:val="5A064591"/>
    <w:rsid w:val="5A511C57"/>
    <w:rsid w:val="5A5B48C2"/>
    <w:rsid w:val="5A6951F3"/>
    <w:rsid w:val="5ACE2385"/>
    <w:rsid w:val="5AD07812"/>
    <w:rsid w:val="5ADF5CDF"/>
    <w:rsid w:val="5AFA5E4B"/>
    <w:rsid w:val="5B032705"/>
    <w:rsid w:val="5B0F614B"/>
    <w:rsid w:val="5B4F27AE"/>
    <w:rsid w:val="5B501F0F"/>
    <w:rsid w:val="5B7D1443"/>
    <w:rsid w:val="5B7E082A"/>
    <w:rsid w:val="5B9067AF"/>
    <w:rsid w:val="5BB95946"/>
    <w:rsid w:val="5BB9795A"/>
    <w:rsid w:val="5BCB0B78"/>
    <w:rsid w:val="5BD533C5"/>
    <w:rsid w:val="5BDA3AC8"/>
    <w:rsid w:val="5BE6039F"/>
    <w:rsid w:val="5BEF75D0"/>
    <w:rsid w:val="5BF44F90"/>
    <w:rsid w:val="5C105AC0"/>
    <w:rsid w:val="5C124582"/>
    <w:rsid w:val="5C1B3A0C"/>
    <w:rsid w:val="5C606290"/>
    <w:rsid w:val="5C66129C"/>
    <w:rsid w:val="5C7259AC"/>
    <w:rsid w:val="5CEE5C77"/>
    <w:rsid w:val="5CF50FC0"/>
    <w:rsid w:val="5D096819"/>
    <w:rsid w:val="5D0D455B"/>
    <w:rsid w:val="5D1B0B4C"/>
    <w:rsid w:val="5D414205"/>
    <w:rsid w:val="5D9F2742"/>
    <w:rsid w:val="5DA05CB6"/>
    <w:rsid w:val="5DB81DEE"/>
    <w:rsid w:val="5DDF623C"/>
    <w:rsid w:val="5DFD637E"/>
    <w:rsid w:val="5E005E6E"/>
    <w:rsid w:val="5E4D4038"/>
    <w:rsid w:val="5E5C33EB"/>
    <w:rsid w:val="5E6C5D7A"/>
    <w:rsid w:val="5E6F57D2"/>
    <w:rsid w:val="5E7A5C21"/>
    <w:rsid w:val="5E9F5687"/>
    <w:rsid w:val="5EA4225F"/>
    <w:rsid w:val="5EA70098"/>
    <w:rsid w:val="5EB20CB2"/>
    <w:rsid w:val="5EEE3517"/>
    <w:rsid w:val="5F13572D"/>
    <w:rsid w:val="5F160716"/>
    <w:rsid w:val="5F356467"/>
    <w:rsid w:val="5F6E54B0"/>
    <w:rsid w:val="5F7654A3"/>
    <w:rsid w:val="5F7F5E28"/>
    <w:rsid w:val="5F812FDF"/>
    <w:rsid w:val="5FCD6066"/>
    <w:rsid w:val="5FFA3939"/>
    <w:rsid w:val="60124A00"/>
    <w:rsid w:val="6022461F"/>
    <w:rsid w:val="60295171"/>
    <w:rsid w:val="60387C3E"/>
    <w:rsid w:val="60566219"/>
    <w:rsid w:val="60765C53"/>
    <w:rsid w:val="60831ABD"/>
    <w:rsid w:val="60BB1279"/>
    <w:rsid w:val="60C73E40"/>
    <w:rsid w:val="60D01E8A"/>
    <w:rsid w:val="60D96503"/>
    <w:rsid w:val="60F31CBA"/>
    <w:rsid w:val="61013EFF"/>
    <w:rsid w:val="61260565"/>
    <w:rsid w:val="61293F35"/>
    <w:rsid w:val="61371BA7"/>
    <w:rsid w:val="6163358D"/>
    <w:rsid w:val="61646714"/>
    <w:rsid w:val="617630F5"/>
    <w:rsid w:val="61A86601"/>
    <w:rsid w:val="61F011BF"/>
    <w:rsid w:val="624B15F6"/>
    <w:rsid w:val="62522A10"/>
    <w:rsid w:val="62525E42"/>
    <w:rsid w:val="62642F32"/>
    <w:rsid w:val="62685D90"/>
    <w:rsid w:val="6274574B"/>
    <w:rsid w:val="62C05BCC"/>
    <w:rsid w:val="62E33669"/>
    <w:rsid w:val="630062FA"/>
    <w:rsid w:val="63310878"/>
    <w:rsid w:val="63454A4D"/>
    <w:rsid w:val="63497970"/>
    <w:rsid w:val="634C0CCC"/>
    <w:rsid w:val="634D1C25"/>
    <w:rsid w:val="63500CFE"/>
    <w:rsid w:val="635A112B"/>
    <w:rsid w:val="637424AF"/>
    <w:rsid w:val="63B107F5"/>
    <w:rsid w:val="63BB0188"/>
    <w:rsid w:val="63CE7B94"/>
    <w:rsid w:val="63E562C2"/>
    <w:rsid w:val="641D193C"/>
    <w:rsid w:val="64294841"/>
    <w:rsid w:val="6459506F"/>
    <w:rsid w:val="64754794"/>
    <w:rsid w:val="64A431A0"/>
    <w:rsid w:val="64AC114E"/>
    <w:rsid w:val="64BE010E"/>
    <w:rsid w:val="64BF74AD"/>
    <w:rsid w:val="64DE4A50"/>
    <w:rsid w:val="64E275B7"/>
    <w:rsid w:val="65287FBB"/>
    <w:rsid w:val="653F54CE"/>
    <w:rsid w:val="65533EF0"/>
    <w:rsid w:val="655B0A5C"/>
    <w:rsid w:val="65891917"/>
    <w:rsid w:val="65946E6D"/>
    <w:rsid w:val="65A81AA0"/>
    <w:rsid w:val="65C8265E"/>
    <w:rsid w:val="65FC40C7"/>
    <w:rsid w:val="66067D9A"/>
    <w:rsid w:val="66081C4A"/>
    <w:rsid w:val="660C4E9E"/>
    <w:rsid w:val="6612673F"/>
    <w:rsid w:val="66282858"/>
    <w:rsid w:val="666F4353"/>
    <w:rsid w:val="66810EAE"/>
    <w:rsid w:val="66C27892"/>
    <w:rsid w:val="66F02910"/>
    <w:rsid w:val="67057CC5"/>
    <w:rsid w:val="67063661"/>
    <w:rsid w:val="671D7772"/>
    <w:rsid w:val="67433648"/>
    <w:rsid w:val="67684B18"/>
    <w:rsid w:val="677335A1"/>
    <w:rsid w:val="679B2B45"/>
    <w:rsid w:val="67AF6383"/>
    <w:rsid w:val="67C92C57"/>
    <w:rsid w:val="67CA4DF7"/>
    <w:rsid w:val="67D14C52"/>
    <w:rsid w:val="68012BCD"/>
    <w:rsid w:val="686524A0"/>
    <w:rsid w:val="6876277A"/>
    <w:rsid w:val="68831B76"/>
    <w:rsid w:val="68864CD5"/>
    <w:rsid w:val="68AB6EB0"/>
    <w:rsid w:val="69064C5E"/>
    <w:rsid w:val="69106B36"/>
    <w:rsid w:val="69201173"/>
    <w:rsid w:val="693F6886"/>
    <w:rsid w:val="695C115A"/>
    <w:rsid w:val="69704AFB"/>
    <w:rsid w:val="69A05DD2"/>
    <w:rsid w:val="69AD50D5"/>
    <w:rsid w:val="69B61AD7"/>
    <w:rsid w:val="69BB6534"/>
    <w:rsid w:val="69C65E7D"/>
    <w:rsid w:val="69DA7C93"/>
    <w:rsid w:val="69FC7894"/>
    <w:rsid w:val="6A233904"/>
    <w:rsid w:val="6A271924"/>
    <w:rsid w:val="6A5A6906"/>
    <w:rsid w:val="6A631B86"/>
    <w:rsid w:val="6ABF47E0"/>
    <w:rsid w:val="6AC219AA"/>
    <w:rsid w:val="6B092761"/>
    <w:rsid w:val="6B35423D"/>
    <w:rsid w:val="6B386B18"/>
    <w:rsid w:val="6B5E25AF"/>
    <w:rsid w:val="6B5F14B6"/>
    <w:rsid w:val="6B916358"/>
    <w:rsid w:val="6BB00929"/>
    <w:rsid w:val="6BB364C8"/>
    <w:rsid w:val="6BB90FAB"/>
    <w:rsid w:val="6BBB3287"/>
    <w:rsid w:val="6BF568E6"/>
    <w:rsid w:val="6C326A9A"/>
    <w:rsid w:val="6C3F34B6"/>
    <w:rsid w:val="6C427211"/>
    <w:rsid w:val="6C4854AD"/>
    <w:rsid w:val="6C4F132E"/>
    <w:rsid w:val="6C522905"/>
    <w:rsid w:val="6C64581A"/>
    <w:rsid w:val="6C7C4328"/>
    <w:rsid w:val="6C801107"/>
    <w:rsid w:val="6C827815"/>
    <w:rsid w:val="6C8C2F85"/>
    <w:rsid w:val="6C953CCB"/>
    <w:rsid w:val="6CB30C91"/>
    <w:rsid w:val="6CD41B88"/>
    <w:rsid w:val="6D373CCB"/>
    <w:rsid w:val="6D4D2752"/>
    <w:rsid w:val="6D7E3CFC"/>
    <w:rsid w:val="6D8A2361"/>
    <w:rsid w:val="6DFB2B6F"/>
    <w:rsid w:val="6E251CF8"/>
    <w:rsid w:val="6E3D27C7"/>
    <w:rsid w:val="6E4678CD"/>
    <w:rsid w:val="6E470F4F"/>
    <w:rsid w:val="6E47372B"/>
    <w:rsid w:val="6E7B23D0"/>
    <w:rsid w:val="6E80759B"/>
    <w:rsid w:val="6E890573"/>
    <w:rsid w:val="6EDB421F"/>
    <w:rsid w:val="6EEC1C2A"/>
    <w:rsid w:val="6F0E6312"/>
    <w:rsid w:val="6F10671F"/>
    <w:rsid w:val="6F375468"/>
    <w:rsid w:val="6F3E1E02"/>
    <w:rsid w:val="6F4B1580"/>
    <w:rsid w:val="6F8F7052"/>
    <w:rsid w:val="6FCD5651"/>
    <w:rsid w:val="6FFA2E4B"/>
    <w:rsid w:val="701E6E74"/>
    <w:rsid w:val="7020414E"/>
    <w:rsid w:val="70B55A65"/>
    <w:rsid w:val="70C35387"/>
    <w:rsid w:val="71125845"/>
    <w:rsid w:val="712B01B1"/>
    <w:rsid w:val="714670BD"/>
    <w:rsid w:val="71514A07"/>
    <w:rsid w:val="71546D5B"/>
    <w:rsid w:val="71566E05"/>
    <w:rsid w:val="71832385"/>
    <w:rsid w:val="71975E81"/>
    <w:rsid w:val="71A54399"/>
    <w:rsid w:val="71AF3D1D"/>
    <w:rsid w:val="71C05747"/>
    <w:rsid w:val="71CD3E62"/>
    <w:rsid w:val="71EF251F"/>
    <w:rsid w:val="720E644D"/>
    <w:rsid w:val="7256750B"/>
    <w:rsid w:val="726056E6"/>
    <w:rsid w:val="72606A84"/>
    <w:rsid w:val="727A7B45"/>
    <w:rsid w:val="727D3192"/>
    <w:rsid w:val="728663F5"/>
    <w:rsid w:val="728D59CF"/>
    <w:rsid w:val="72A02B79"/>
    <w:rsid w:val="72CA55A5"/>
    <w:rsid w:val="72DB49AB"/>
    <w:rsid w:val="72E97CCF"/>
    <w:rsid w:val="72F60431"/>
    <w:rsid w:val="72FE6F11"/>
    <w:rsid w:val="731243E4"/>
    <w:rsid w:val="737E0725"/>
    <w:rsid w:val="739A5FC5"/>
    <w:rsid w:val="73C713EA"/>
    <w:rsid w:val="742F617E"/>
    <w:rsid w:val="745F0EBB"/>
    <w:rsid w:val="74604CCB"/>
    <w:rsid w:val="74681AA7"/>
    <w:rsid w:val="74815D3E"/>
    <w:rsid w:val="748E27C5"/>
    <w:rsid w:val="74B54B5C"/>
    <w:rsid w:val="74C16CDF"/>
    <w:rsid w:val="74C838E9"/>
    <w:rsid w:val="74D53528"/>
    <w:rsid w:val="74DC4AE7"/>
    <w:rsid w:val="74E474F8"/>
    <w:rsid w:val="74FE788C"/>
    <w:rsid w:val="75061C43"/>
    <w:rsid w:val="756643B1"/>
    <w:rsid w:val="756920F3"/>
    <w:rsid w:val="75865690"/>
    <w:rsid w:val="75AD62B1"/>
    <w:rsid w:val="75E342E9"/>
    <w:rsid w:val="760360A4"/>
    <w:rsid w:val="76083BDC"/>
    <w:rsid w:val="76487F5B"/>
    <w:rsid w:val="765029A7"/>
    <w:rsid w:val="76620718"/>
    <w:rsid w:val="766A1C03"/>
    <w:rsid w:val="7675458B"/>
    <w:rsid w:val="76765F7C"/>
    <w:rsid w:val="76960CC6"/>
    <w:rsid w:val="76CE356D"/>
    <w:rsid w:val="770B6B94"/>
    <w:rsid w:val="772E7BF1"/>
    <w:rsid w:val="773A259F"/>
    <w:rsid w:val="774906BE"/>
    <w:rsid w:val="774C464F"/>
    <w:rsid w:val="774D7CD0"/>
    <w:rsid w:val="774E77F3"/>
    <w:rsid w:val="775C3CBE"/>
    <w:rsid w:val="778631FE"/>
    <w:rsid w:val="77C003C3"/>
    <w:rsid w:val="77CA50CB"/>
    <w:rsid w:val="77DA4BE2"/>
    <w:rsid w:val="781B6963"/>
    <w:rsid w:val="781F0E7E"/>
    <w:rsid w:val="78234AAC"/>
    <w:rsid w:val="782C29C5"/>
    <w:rsid w:val="78490CE3"/>
    <w:rsid w:val="78523A62"/>
    <w:rsid w:val="785B4326"/>
    <w:rsid w:val="7875067F"/>
    <w:rsid w:val="787A6905"/>
    <w:rsid w:val="78822427"/>
    <w:rsid w:val="789B5B22"/>
    <w:rsid w:val="78A3591C"/>
    <w:rsid w:val="78C338C8"/>
    <w:rsid w:val="78CA085E"/>
    <w:rsid w:val="78CE0BEB"/>
    <w:rsid w:val="78D930EC"/>
    <w:rsid w:val="78D94DA3"/>
    <w:rsid w:val="78DD156C"/>
    <w:rsid w:val="78EC1094"/>
    <w:rsid w:val="78F06817"/>
    <w:rsid w:val="78F87A16"/>
    <w:rsid w:val="792C4115"/>
    <w:rsid w:val="79387AF1"/>
    <w:rsid w:val="79456D2E"/>
    <w:rsid w:val="795409C4"/>
    <w:rsid w:val="798543FF"/>
    <w:rsid w:val="798A0078"/>
    <w:rsid w:val="79AD6A52"/>
    <w:rsid w:val="79E461EC"/>
    <w:rsid w:val="79FD6A4D"/>
    <w:rsid w:val="7A0D5EC0"/>
    <w:rsid w:val="7A2B624E"/>
    <w:rsid w:val="7A2B76DE"/>
    <w:rsid w:val="7A4B20FB"/>
    <w:rsid w:val="7A4C2D4A"/>
    <w:rsid w:val="7AB876C8"/>
    <w:rsid w:val="7ABD0D40"/>
    <w:rsid w:val="7AC61F68"/>
    <w:rsid w:val="7B1D2C4C"/>
    <w:rsid w:val="7B7610C6"/>
    <w:rsid w:val="7BE21ABB"/>
    <w:rsid w:val="7BE94360"/>
    <w:rsid w:val="7C09018C"/>
    <w:rsid w:val="7C444D20"/>
    <w:rsid w:val="7C5156D3"/>
    <w:rsid w:val="7C6418B3"/>
    <w:rsid w:val="7CAB2FF1"/>
    <w:rsid w:val="7CB744A6"/>
    <w:rsid w:val="7CD16681"/>
    <w:rsid w:val="7CD76621"/>
    <w:rsid w:val="7CE704CD"/>
    <w:rsid w:val="7CEC5AE4"/>
    <w:rsid w:val="7D16460A"/>
    <w:rsid w:val="7D1A5A2C"/>
    <w:rsid w:val="7D1C5948"/>
    <w:rsid w:val="7D1F0ACE"/>
    <w:rsid w:val="7D524231"/>
    <w:rsid w:val="7D697134"/>
    <w:rsid w:val="7D754060"/>
    <w:rsid w:val="7D94130C"/>
    <w:rsid w:val="7DC01C30"/>
    <w:rsid w:val="7E0D5D12"/>
    <w:rsid w:val="7E1803F3"/>
    <w:rsid w:val="7E1C0C48"/>
    <w:rsid w:val="7E2D0162"/>
    <w:rsid w:val="7E391240"/>
    <w:rsid w:val="7E5D3099"/>
    <w:rsid w:val="7E5F4093"/>
    <w:rsid w:val="7E6D4A02"/>
    <w:rsid w:val="7E8A5720"/>
    <w:rsid w:val="7E9C6BBD"/>
    <w:rsid w:val="7EAF0A09"/>
    <w:rsid w:val="7ED20D09"/>
    <w:rsid w:val="7EFE1AFE"/>
    <w:rsid w:val="7F286B7B"/>
    <w:rsid w:val="7F32069B"/>
    <w:rsid w:val="7F4F6CC4"/>
    <w:rsid w:val="7F8967A2"/>
    <w:rsid w:val="7F8B7CD7"/>
    <w:rsid w:val="7F911C1B"/>
    <w:rsid w:val="7FA16445"/>
    <w:rsid w:val="7FE7012A"/>
    <w:rsid w:val="7FEF286A"/>
    <w:rsid w:val="7FF761CD"/>
    <w:rsid w:val="FDCCB011"/>
    <w:rsid w:val="FEDB2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0"/>
    <w:qFormat/>
    <w:uiPriority w:val="0"/>
    <w:pPr>
      <w:keepNext/>
      <w:jc w:val="center"/>
      <w:outlineLvl w:val="0"/>
    </w:pPr>
    <w:rPr>
      <w:rFonts w:ascii="Calibri" w:eastAsia="Calibri"/>
      <w:b/>
      <w:bCs/>
    </w:rPr>
  </w:style>
  <w:style w:type="paragraph" w:styleId="6">
    <w:name w:val="heading 2"/>
    <w:basedOn w:val="1"/>
    <w:next w:val="1"/>
    <w:link w:val="71"/>
    <w:qFormat/>
    <w:uiPriority w:val="0"/>
    <w:pPr>
      <w:keepNext/>
      <w:keepLines/>
      <w:spacing w:before="260" w:after="260" w:line="415" w:lineRule="auto"/>
      <w:outlineLvl w:val="1"/>
    </w:pPr>
    <w:rPr>
      <w:rFonts w:ascii="宋体,Verdana,Arial" w:hAnsi="宋体,Verdana,Arial" w:eastAsia="Cambria"/>
      <w:b/>
      <w:bCs/>
      <w:sz w:val="32"/>
      <w:szCs w:val="32"/>
    </w:rPr>
  </w:style>
  <w:style w:type="paragraph" w:styleId="7">
    <w:name w:val="heading 3"/>
    <w:basedOn w:val="1"/>
    <w:next w:val="1"/>
    <w:link w:val="72"/>
    <w:qFormat/>
    <w:uiPriority w:val="0"/>
    <w:pPr>
      <w:keepNext/>
      <w:keepLines/>
      <w:spacing w:before="260" w:after="260" w:line="415" w:lineRule="auto"/>
      <w:outlineLvl w:val="2"/>
    </w:pPr>
    <w:rPr>
      <w:rFonts w:eastAsia="Cambria"/>
      <w:b/>
      <w:bCs/>
      <w:sz w:val="32"/>
      <w:szCs w:val="32"/>
    </w:rPr>
  </w:style>
  <w:style w:type="paragraph" w:styleId="8">
    <w:name w:val="heading 4"/>
    <w:basedOn w:val="1"/>
    <w:next w:val="1"/>
    <w:link w:val="73"/>
    <w:qFormat/>
    <w:uiPriority w:val="0"/>
    <w:pPr>
      <w:keepNext/>
      <w:keepLines/>
      <w:spacing w:before="280" w:after="290" w:line="374" w:lineRule="auto"/>
      <w:outlineLvl w:val="3"/>
    </w:pPr>
    <w:rPr>
      <w:rFonts w:ascii="宋体,Verdana,Arial" w:hAnsi="宋体,Verdana,Arial" w:eastAsia="Cambria"/>
      <w:b/>
      <w:bCs/>
      <w:sz w:val="28"/>
      <w:szCs w:val="28"/>
    </w:rPr>
  </w:style>
  <w:style w:type="paragraph" w:styleId="9">
    <w:name w:val="heading 5"/>
    <w:basedOn w:val="1"/>
    <w:next w:val="1"/>
    <w:link w:val="74"/>
    <w:qFormat/>
    <w:uiPriority w:val="0"/>
    <w:pPr>
      <w:keepNext/>
      <w:keepLines/>
      <w:spacing w:before="280" w:after="290" w:line="374" w:lineRule="auto"/>
      <w:outlineLvl w:val="4"/>
    </w:pPr>
    <w:rPr>
      <w:rFonts w:eastAsia="Cambria"/>
      <w:b/>
      <w:bCs/>
      <w:sz w:val="28"/>
      <w:szCs w:val="28"/>
    </w:rPr>
  </w:style>
  <w:style w:type="paragraph" w:styleId="10">
    <w:name w:val="heading 6"/>
    <w:basedOn w:val="1"/>
    <w:next w:val="1"/>
    <w:link w:val="75"/>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ˎ̥"/>
      <w:kern w:val="0"/>
      <w:szCs w:val="21"/>
    </w:rPr>
  </w:style>
  <w:style w:type="paragraph" w:styleId="11">
    <w:name w:val="heading 7"/>
    <w:basedOn w:val="1"/>
    <w:next w:val="1"/>
    <w:link w:val="76"/>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ˎ̥"/>
      <w:kern w:val="0"/>
      <w:szCs w:val="21"/>
    </w:rPr>
  </w:style>
  <w:style w:type="paragraph" w:styleId="12">
    <w:name w:val="heading 8"/>
    <w:basedOn w:val="1"/>
    <w:next w:val="1"/>
    <w:link w:val="77"/>
    <w:qFormat/>
    <w:uiPriority w:val="0"/>
    <w:pPr>
      <w:keepLines/>
      <w:tabs>
        <w:tab w:val="left" w:pos="1638"/>
      </w:tabs>
      <w:autoSpaceDE w:val="0"/>
      <w:autoSpaceDN w:val="0"/>
      <w:adjustRightInd w:val="0"/>
      <w:spacing w:before="240" w:after="64" w:line="319" w:lineRule="auto"/>
      <w:ind w:left="1638" w:hanging="1440"/>
      <w:jc w:val="left"/>
      <w:outlineLvl w:val="7"/>
    </w:pPr>
    <w:rPr>
      <w:rFonts w:ascii="Courier New" w:hAnsi="Courier New" w:eastAsia="ˎ̥"/>
      <w:kern w:val="0"/>
      <w:sz w:val="24"/>
      <w:szCs w:val="20"/>
    </w:rPr>
  </w:style>
  <w:style w:type="paragraph" w:styleId="13">
    <w:name w:val="heading 9"/>
    <w:basedOn w:val="1"/>
    <w:next w:val="1"/>
    <w:link w:val="78"/>
    <w:qFormat/>
    <w:uiPriority w:val="0"/>
    <w:pPr>
      <w:keepLines/>
      <w:tabs>
        <w:tab w:val="left" w:pos="1782"/>
      </w:tabs>
      <w:autoSpaceDE w:val="0"/>
      <w:autoSpaceDN w:val="0"/>
      <w:adjustRightInd w:val="0"/>
      <w:spacing w:before="240" w:after="64" w:line="319" w:lineRule="auto"/>
      <w:ind w:left="1782" w:hanging="1584"/>
      <w:jc w:val="left"/>
      <w:outlineLvl w:val="8"/>
    </w:pPr>
    <w:rPr>
      <w:rFonts w:ascii="Courier New" w:hAnsi="Courier New" w:eastAsia="ˎ̥"/>
      <w:kern w:val="0"/>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84"/>
    <w:qFormat/>
    <w:uiPriority w:val="0"/>
    <w:pPr>
      <w:autoSpaceDE w:val="0"/>
      <w:autoSpaceDN w:val="0"/>
      <w:adjustRightInd w:val="0"/>
      <w:ind w:firstLine="420" w:firstLineChars="100"/>
      <w:jc w:val="left"/>
    </w:pPr>
    <w:rPr>
      <w:kern w:val="0"/>
      <w:sz w:val="20"/>
      <w:szCs w:val="20"/>
    </w:rPr>
  </w:style>
  <w:style w:type="paragraph" w:styleId="3">
    <w:name w:val="Body Text"/>
    <w:basedOn w:val="1"/>
    <w:next w:val="2"/>
    <w:link w:val="83"/>
    <w:qFormat/>
    <w:uiPriority w:val="0"/>
    <w:pPr>
      <w:spacing w:after="120"/>
    </w:pPr>
    <w:rPr>
      <w:rFonts w:eastAsia="Cambria"/>
    </w:rPr>
  </w:style>
  <w:style w:type="paragraph" w:styleId="4">
    <w:name w:val="macro"/>
    <w:link w:val="6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278" w:lineRule="auto"/>
    </w:pPr>
    <w:rPr>
      <w:rFonts w:ascii="隶书" w:hAnsi="隶书" w:eastAsia="宋体" w:cs="Times New Roman"/>
      <w:kern w:val="2"/>
      <w:sz w:val="24"/>
      <w:szCs w:val="24"/>
      <w:lang w:val="en-US" w:eastAsia="zh-CN" w:bidi="ar-SA"/>
    </w:r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List Number"/>
    <w:basedOn w:val="1"/>
    <w:qFormat/>
    <w:uiPriority w:val="0"/>
    <w:pPr>
      <w:tabs>
        <w:tab w:val="left" w:pos="360"/>
      </w:tabs>
      <w:ind w:left="360" w:hanging="360" w:hangingChars="200"/>
    </w:pPr>
  </w:style>
  <w:style w:type="paragraph" w:styleId="16">
    <w:name w:val="Normal Indent"/>
    <w:basedOn w:val="1"/>
    <w:next w:val="1"/>
    <w:link w:val="79"/>
    <w:qFormat/>
    <w:uiPriority w:val="0"/>
    <w:pPr>
      <w:adjustRightInd w:val="0"/>
      <w:spacing w:line="312" w:lineRule="atLeast"/>
      <w:ind w:firstLine="420"/>
      <w:textAlignment w:val="baseline"/>
    </w:pPr>
    <w:rPr>
      <w:rFonts w:eastAsia="Cambria"/>
      <w:kern w:val="0"/>
      <w:szCs w:val="20"/>
    </w:rPr>
  </w:style>
  <w:style w:type="paragraph" w:styleId="17">
    <w:name w:val="caption"/>
    <w:basedOn w:val="1"/>
    <w:next w:val="1"/>
    <w:link w:val="80"/>
    <w:qFormat/>
    <w:uiPriority w:val="0"/>
    <w:pPr>
      <w:autoSpaceDE w:val="0"/>
      <w:autoSpaceDN w:val="0"/>
      <w:adjustRightInd w:val="0"/>
      <w:jc w:val="left"/>
    </w:pPr>
    <w:rPr>
      <w:rFonts w:ascii="Courier New" w:hAnsi="Courier New" w:eastAsia="ˎ̥"/>
      <w:kern w:val="0"/>
      <w:sz w:val="20"/>
      <w:szCs w:val="20"/>
    </w:rPr>
  </w:style>
  <w:style w:type="paragraph" w:styleId="18">
    <w:name w:val="List Bullet"/>
    <w:basedOn w:val="1"/>
    <w:qFormat/>
    <w:uiPriority w:val="0"/>
    <w:pPr>
      <w:tabs>
        <w:tab w:val="left" w:pos="360"/>
      </w:tabs>
      <w:ind w:left="360" w:hanging="360"/>
    </w:pPr>
    <w:rPr>
      <w:rFonts w:ascii="Helvetica" w:hAnsi="Helvetica"/>
      <w:szCs w:val="22"/>
    </w:rPr>
  </w:style>
  <w:style w:type="paragraph" w:styleId="19">
    <w:name w:val="Document Map"/>
    <w:basedOn w:val="1"/>
    <w:link w:val="81"/>
    <w:qFormat/>
    <w:uiPriority w:val="0"/>
    <w:pPr>
      <w:shd w:val="clear" w:color="auto" w:fill="000080"/>
    </w:pPr>
    <w:rPr>
      <w:rFonts w:eastAsia="Cambria"/>
    </w:rPr>
  </w:style>
  <w:style w:type="paragraph" w:styleId="20">
    <w:name w:val="annotation text"/>
    <w:basedOn w:val="1"/>
    <w:link w:val="82"/>
    <w:qFormat/>
    <w:uiPriority w:val="0"/>
    <w:pPr>
      <w:jc w:val="left"/>
    </w:pPr>
    <w:rPr>
      <w:rFonts w:eastAsia="Cambria"/>
    </w:rPr>
  </w:style>
  <w:style w:type="paragraph" w:styleId="21">
    <w:name w:val="Salutation"/>
    <w:basedOn w:val="1"/>
    <w:next w:val="1"/>
    <w:qFormat/>
    <w:uiPriority w:val="0"/>
    <w:pPr>
      <w:tabs>
        <w:tab w:val="left" w:pos="840"/>
      </w:tabs>
      <w:autoSpaceDE w:val="0"/>
      <w:autoSpaceDN w:val="0"/>
      <w:adjustRightInd w:val="0"/>
      <w:jc w:val="left"/>
    </w:pPr>
    <w:rPr>
      <w:kern w:val="0"/>
      <w:sz w:val="24"/>
      <w:szCs w:val="20"/>
    </w:rPr>
  </w:style>
  <w:style w:type="paragraph" w:styleId="22">
    <w:name w:val="Body Text 3"/>
    <w:basedOn w:val="1"/>
    <w:qFormat/>
    <w:uiPriority w:val="0"/>
    <w:pPr>
      <w:autoSpaceDE w:val="0"/>
      <w:autoSpaceDN w:val="0"/>
      <w:adjustRightInd w:val="0"/>
      <w:jc w:val="center"/>
    </w:pPr>
    <w:rPr>
      <w:kern w:val="0"/>
      <w:sz w:val="20"/>
      <w:szCs w:val="20"/>
    </w:rPr>
  </w:style>
  <w:style w:type="paragraph" w:styleId="23">
    <w:name w:val="Body Text Indent"/>
    <w:basedOn w:val="1"/>
    <w:link w:val="85"/>
    <w:qFormat/>
    <w:uiPriority w:val="0"/>
    <w:pPr>
      <w:ind w:left="480" w:hanging="480" w:hangingChars="200"/>
    </w:pPr>
    <w:rPr>
      <w:rFonts w:eastAsia="Cambria"/>
      <w:sz w:val="24"/>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99"/>
    <w:pPr>
      <w:spacing w:after="120"/>
      <w:ind w:left="1440" w:leftChars="700" w:right="1440" w:rightChars="700"/>
    </w:pPr>
    <w:rPr>
      <w:rFonts w:ascii="Calibri" w:hAnsi="Calibri"/>
      <w:szCs w:val="22"/>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link w:val="86"/>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87"/>
    <w:qFormat/>
    <w:uiPriority w:val="0"/>
    <w:pPr>
      <w:ind w:left="100" w:leftChars="2500"/>
    </w:pPr>
    <w:rPr>
      <w:rFonts w:eastAsia="Cambria"/>
    </w:rPr>
  </w:style>
  <w:style w:type="paragraph" w:styleId="33">
    <w:name w:val="Body Text Indent 2"/>
    <w:basedOn w:val="1"/>
    <w:link w:val="88"/>
    <w:qFormat/>
    <w:uiPriority w:val="0"/>
    <w:pPr>
      <w:spacing w:line="500" w:lineRule="exact"/>
      <w:ind w:firstLine="511" w:firstLineChars="213"/>
    </w:pPr>
    <w:rPr>
      <w:rFonts w:eastAsia="Cambria"/>
      <w:sz w:val="24"/>
    </w:rPr>
  </w:style>
  <w:style w:type="paragraph" w:styleId="34">
    <w:name w:val="endnote text"/>
    <w:basedOn w:val="1"/>
    <w:link w:val="89"/>
    <w:unhideWhenUsed/>
    <w:qFormat/>
    <w:uiPriority w:val="99"/>
    <w:pPr>
      <w:snapToGrid w:val="0"/>
      <w:spacing w:line="360" w:lineRule="auto"/>
      <w:ind w:firstLine="200" w:firstLineChars="200"/>
      <w:jc w:val="left"/>
    </w:pPr>
    <w:rPr>
      <w:rFonts w:ascii="Calibri" w:hAnsi="Calibri"/>
      <w:sz w:val="24"/>
    </w:rPr>
  </w:style>
  <w:style w:type="paragraph" w:styleId="35">
    <w:name w:val="Balloon Text"/>
    <w:basedOn w:val="1"/>
    <w:link w:val="90"/>
    <w:qFormat/>
    <w:uiPriority w:val="0"/>
    <w:rPr>
      <w:rFonts w:eastAsia="Cambria"/>
      <w:sz w:val="18"/>
      <w:szCs w:val="18"/>
    </w:rPr>
  </w:style>
  <w:style w:type="paragraph" w:styleId="36">
    <w:name w:val="footer"/>
    <w:basedOn w:val="1"/>
    <w:link w:val="91"/>
    <w:qFormat/>
    <w:uiPriority w:val="0"/>
    <w:pPr>
      <w:tabs>
        <w:tab w:val="center" w:pos="4153"/>
        <w:tab w:val="right" w:pos="8306"/>
      </w:tabs>
      <w:snapToGrid w:val="0"/>
      <w:jc w:val="left"/>
    </w:pPr>
    <w:rPr>
      <w:rFonts w:eastAsia="Cambria"/>
      <w:sz w:val="18"/>
      <w:szCs w:val="18"/>
    </w:rPr>
  </w:style>
  <w:style w:type="paragraph" w:styleId="37">
    <w:name w:val="header"/>
    <w:basedOn w:val="1"/>
    <w:link w:val="92"/>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38">
    <w:name w:val="Signature"/>
    <w:basedOn w:val="1"/>
    <w:qFormat/>
    <w:uiPriority w:val="0"/>
    <w:pPr>
      <w:autoSpaceDE w:val="0"/>
      <w:autoSpaceDN w:val="0"/>
      <w:adjustRightInd w:val="0"/>
      <w:spacing w:after="600" w:line="312" w:lineRule="atLeast"/>
      <w:jc w:val="center"/>
      <w:textAlignment w:val="baseline"/>
    </w:pPr>
    <w:rPr>
      <w:rFonts w:eastAsia="Verdana"/>
      <w:kern w:val="0"/>
      <w:sz w:val="24"/>
      <w:szCs w:val="20"/>
    </w:rPr>
  </w:style>
  <w:style w:type="paragraph" w:styleId="39">
    <w:name w:val="toc 1"/>
    <w:basedOn w:val="1"/>
    <w:next w:val="1"/>
    <w:qFormat/>
    <w:uiPriority w:val="39"/>
    <w:pPr>
      <w:tabs>
        <w:tab w:val="right" w:leader="dot" w:pos="9628"/>
      </w:tabs>
      <w:spacing w:line="480" w:lineRule="auto"/>
    </w:pPr>
    <w:rPr>
      <w:rFonts w:ascii="Courier New" w:hAnsi="Courier New" w:eastAsia="仿宋_GB2312" w:cs="Courier New"/>
      <w:bCs/>
      <w:sz w:val="24"/>
    </w:rPr>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93"/>
    <w:qFormat/>
    <w:uiPriority w:val="0"/>
    <w:pPr>
      <w:spacing w:before="240" w:after="60" w:line="312" w:lineRule="auto"/>
      <w:jc w:val="center"/>
      <w:outlineLvl w:val="1"/>
    </w:pPr>
    <w:rPr>
      <w:rFonts w:ascii="宋体,Verdana,Arial" w:hAnsi="宋体,Verdana,Arial" w:eastAsia="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contextualSpacing/>
    </w:p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94"/>
    <w:qFormat/>
    <w:uiPriority w:val="0"/>
    <w:pPr>
      <w:spacing w:line="500" w:lineRule="exact"/>
      <w:ind w:left="511" w:hanging="511" w:hangingChars="213"/>
    </w:pPr>
    <w:rPr>
      <w:rFonts w:eastAsia="Cambria"/>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qFormat/>
    <w:uiPriority w:val="0"/>
    <w:pPr>
      <w:autoSpaceDE w:val="0"/>
      <w:autoSpaceDN w:val="0"/>
      <w:adjustRightInd w:val="0"/>
      <w:spacing w:after="120" w:line="480" w:lineRule="auto"/>
      <w:jc w:val="left"/>
    </w:pPr>
    <w:rPr>
      <w:kern w:val="0"/>
      <w:sz w:val="20"/>
      <w:szCs w:val="20"/>
    </w:rPr>
  </w:style>
  <w:style w:type="paragraph" w:styleId="49">
    <w:name w:val="Normal (Web)"/>
    <w:basedOn w:val="1"/>
    <w:qFormat/>
    <w:uiPriority w:val="0"/>
    <w:pPr>
      <w:widowControl/>
      <w:spacing w:before="100" w:beforeAutospacing="1" w:after="100" w:afterAutospacing="1"/>
      <w:jc w:val="left"/>
    </w:pPr>
    <w:rPr>
      <w:rFonts w:ascii="Cambria" w:hAnsi="Cambria" w:cs="Cambria"/>
      <w:kern w:val="0"/>
      <w:sz w:val="24"/>
    </w:rPr>
  </w:style>
  <w:style w:type="paragraph" w:styleId="50">
    <w:name w:val="Title"/>
    <w:basedOn w:val="1"/>
    <w:link w:val="95"/>
    <w:qFormat/>
    <w:uiPriority w:val="0"/>
    <w:pPr>
      <w:autoSpaceDE w:val="0"/>
      <w:autoSpaceDN w:val="0"/>
      <w:adjustRightInd w:val="0"/>
      <w:spacing w:before="240" w:after="60"/>
      <w:jc w:val="center"/>
      <w:outlineLvl w:val="0"/>
    </w:pPr>
    <w:rPr>
      <w:rFonts w:ascii="宋体,Verdana,Arial" w:hAnsi="宋体,Verdana,Arial" w:eastAsia="Cambria"/>
      <w:b/>
      <w:bCs/>
      <w:kern w:val="0"/>
      <w:sz w:val="32"/>
      <w:szCs w:val="32"/>
    </w:rPr>
  </w:style>
  <w:style w:type="paragraph" w:styleId="51">
    <w:name w:val="annotation subject"/>
    <w:basedOn w:val="20"/>
    <w:next w:val="20"/>
    <w:link w:val="96"/>
    <w:qFormat/>
    <w:uiPriority w:val="0"/>
    <w:rPr>
      <w:b/>
      <w:bCs/>
    </w:rPr>
  </w:style>
  <w:style w:type="paragraph" w:styleId="52">
    <w:name w:val="Body Text First Indent 2"/>
    <w:basedOn w:val="23"/>
    <w:qFormat/>
    <w:uiPriority w:val="0"/>
    <w:pPr>
      <w:spacing w:after="120"/>
      <w:ind w:left="420" w:leftChars="200" w:firstLine="420" w:firstLineChars="200"/>
    </w:pPr>
    <w:rPr>
      <w:rFonts w:ascii="Tahoma" w:hAnsi="Tahoma" w:eastAsia="仿宋_GB2312" w:cs="Tahoma"/>
      <w:sz w:val="21"/>
    </w:rPr>
  </w:style>
  <w:style w:type="table" w:styleId="54">
    <w:name w:val="Table Grid"/>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197AFF"/>
      <w:u w:val="none"/>
    </w:rPr>
  </w:style>
  <w:style w:type="character" w:styleId="59">
    <w:name w:val="Emphasis"/>
    <w:qFormat/>
    <w:uiPriority w:val="0"/>
    <w:rPr>
      <w:i/>
      <w:iCs/>
    </w:rPr>
  </w:style>
  <w:style w:type="character" w:styleId="60">
    <w:name w:val="line number"/>
    <w:basedOn w:val="55"/>
    <w:qFormat/>
    <w:uiPriority w:val="0"/>
  </w:style>
  <w:style w:type="character" w:styleId="61">
    <w:name w:val="HTML Definition"/>
    <w:qFormat/>
    <w:uiPriority w:val="0"/>
    <w:rPr>
      <w:i/>
    </w:rPr>
  </w:style>
  <w:style w:type="character" w:styleId="62">
    <w:name w:val="Hyperlink"/>
    <w:qFormat/>
    <w:uiPriority w:val="99"/>
    <w:rPr>
      <w:color w:val="000000"/>
      <w:sz w:val="20"/>
      <w:szCs w:val="20"/>
      <w:u w:val="none"/>
    </w:rPr>
  </w:style>
  <w:style w:type="character" w:styleId="63">
    <w:name w:val="HTML Code"/>
    <w:qFormat/>
    <w:uiPriority w:val="0"/>
    <w:rPr>
      <w:rFonts w:hint="default" w:ascii="Segoe UI" w:hAnsi="Segoe UI" w:eastAsia="Segoe UI" w:cs="Segoe UI"/>
      <w:sz w:val="21"/>
      <w:szCs w:val="21"/>
    </w:rPr>
  </w:style>
  <w:style w:type="character" w:styleId="64">
    <w:name w:val="annotation reference"/>
    <w:qFormat/>
    <w:uiPriority w:val="0"/>
    <w:rPr>
      <w:sz w:val="21"/>
      <w:szCs w:val="21"/>
    </w:rPr>
  </w:style>
  <w:style w:type="character" w:styleId="65">
    <w:name w:val="HTML Cite"/>
    <w:qFormat/>
    <w:uiPriority w:val="0"/>
    <w:rPr>
      <w:color w:val="008000"/>
    </w:rPr>
  </w:style>
  <w:style w:type="character" w:styleId="66">
    <w:name w:val="HTML Keyboard"/>
    <w:qFormat/>
    <w:uiPriority w:val="0"/>
    <w:rPr>
      <w:rFonts w:hint="default" w:ascii="Segoe UI" w:hAnsi="Segoe UI" w:eastAsia="Segoe UI" w:cs="Segoe UI"/>
      <w:sz w:val="21"/>
      <w:szCs w:val="21"/>
    </w:rPr>
  </w:style>
  <w:style w:type="character" w:styleId="67">
    <w:name w:val="HTML Sample"/>
    <w:qFormat/>
    <w:uiPriority w:val="0"/>
    <w:rPr>
      <w:rFonts w:ascii="Segoe UI" w:hAnsi="Segoe UI" w:eastAsia="Segoe UI" w:cs="Segoe UI"/>
      <w:sz w:val="21"/>
      <w:szCs w:val="21"/>
    </w:rPr>
  </w:style>
  <w:style w:type="paragraph" w:customStyle="1" w:styleId="68">
    <w:name w:val="[Normal]"/>
    <w:qFormat/>
    <w:uiPriority w:val="0"/>
    <w:pPr>
      <w:spacing w:after="160" w:line="278" w:lineRule="auto"/>
    </w:pPr>
    <w:rPr>
      <w:rFonts w:ascii="宋体" w:hAnsi="宋体" w:eastAsia="宋体" w:cs="Times New Roman"/>
      <w:sz w:val="24"/>
      <w:szCs w:val="22"/>
      <w:lang w:val="zh-CN" w:eastAsia="zh-CN" w:bidi="ar-SA"/>
    </w:rPr>
  </w:style>
  <w:style w:type="character" w:customStyle="1" w:styleId="69">
    <w:name w:val="宏文本 字符"/>
    <w:link w:val="4"/>
    <w:qFormat/>
    <w:uiPriority w:val="0"/>
    <w:rPr>
      <w:rFonts w:ascii="隶书" w:hAnsi="隶书"/>
      <w:kern w:val="2"/>
      <w:sz w:val="24"/>
      <w:szCs w:val="24"/>
      <w:lang w:val="en-US" w:eastAsia="zh-CN" w:bidi="ar-SA"/>
    </w:rPr>
  </w:style>
  <w:style w:type="character" w:customStyle="1" w:styleId="70">
    <w:name w:val="标题 1 字符"/>
    <w:link w:val="5"/>
    <w:qFormat/>
    <w:uiPriority w:val="0"/>
    <w:rPr>
      <w:rFonts w:ascii="Calibri" w:eastAsia="Calibri"/>
      <w:b/>
      <w:bCs/>
      <w:kern w:val="2"/>
      <w:sz w:val="21"/>
      <w:szCs w:val="24"/>
      <w:lang w:val="en-US" w:eastAsia="zh-CN" w:bidi="ar-SA"/>
    </w:rPr>
  </w:style>
  <w:style w:type="character" w:customStyle="1" w:styleId="71">
    <w:name w:val="标题 2 字符"/>
    <w:link w:val="6"/>
    <w:qFormat/>
    <w:uiPriority w:val="0"/>
    <w:rPr>
      <w:rFonts w:ascii="宋体,Verdana,Arial" w:hAnsi="宋体,Verdana,Arial" w:eastAsia="Cambria"/>
      <w:b/>
      <w:bCs/>
      <w:kern w:val="2"/>
      <w:sz w:val="32"/>
      <w:szCs w:val="32"/>
      <w:lang w:val="en-US" w:eastAsia="zh-CN" w:bidi="ar-SA"/>
    </w:rPr>
  </w:style>
  <w:style w:type="character" w:customStyle="1" w:styleId="72">
    <w:name w:val="标题 3 字符"/>
    <w:link w:val="7"/>
    <w:qFormat/>
    <w:uiPriority w:val="0"/>
    <w:rPr>
      <w:rFonts w:eastAsia="Cambria"/>
      <w:b/>
      <w:bCs/>
      <w:kern w:val="2"/>
      <w:sz w:val="32"/>
      <w:szCs w:val="32"/>
      <w:lang w:val="en-US" w:eastAsia="zh-CN" w:bidi="ar-SA"/>
    </w:rPr>
  </w:style>
  <w:style w:type="character" w:customStyle="1" w:styleId="73">
    <w:name w:val="标题 4 字符"/>
    <w:link w:val="8"/>
    <w:qFormat/>
    <w:uiPriority w:val="0"/>
    <w:rPr>
      <w:rFonts w:ascii="宋体,Verdana,Arial" w:hAnsi="宋体,Verdana,Arial" w:eastAsia="Cambria"/>
      <w:b/>
      <w:bCs/>
      <w:kern w:val="2"/>
      <w:sz w:val="28"/>
      <w:szCs w:val="28"/>
      <w:lang w:val="en-US" w:eastAsia="zh-CN" w:bidi="ar-SA"/>
    </w:rPr>
  </w:style>
  <w:style w:type="character" w:customStyle="1" w:styleId="74">
    <w:name w:val="标题 5 字符"/>
    <w:link w:val="9"/>
    <w:qFormat/>
    <w:uiPriority w:val="0"/>
    <w:rPr>
      <w:rFonts w:eastAsia="Cambria"/>
      <w:b/>
      <w:bCs/>
      <w:kern w:val="2"/>
      <w:sz w:val="28"/>
      <w:szCs w:val="28"/>
      <w:lang w:val="en-US" w:eastAsia="zh-CN" w:bidi="ar-SA"/>
    </w:rPr>
  </w:style>
  <w:style w:type="character" w:customStyle="1" w:styleId="75">
    <w:name w:val="标题 6 字符"/>
    <w:link w:val="10"/>
    <w:qFormat/>
    <w:uiPriority w:val="0"/>
    <w:rPr>
      <w:rFonts w:ascii="Courier New" w:hAnsi="Courier New" w:eastAsia="ˎ̥"/>
      <w:sz w:val="21"/>
      <w:szCs w:val="21"/>
      <w:lang w:val="en-US" w:eastAsia="zh-CN" w:bidi="ar-SA"/>
    </w:rPr>
  </w:style>
  <w:style w:type="character" w:customStyle="1" w:styleId="76">
    <w:name w:val="标题 7 字符"/>
    <w:link w:val="11"/>
    <w:qFormat/>
    <w:uiPriority w:val="0"/>
    <w:rPr>
      <w:rFonts w:ascii="Courier New" w:hAnsi="Courier New" w:eastAsia="ˎ̥"/>
      <w:sz w:val="21"/>
      <w:szCs w:val="21"/>
      <w:lang w:val="en-US" w:eastAsia="zh-CN" w:bidi="ar-SA"/>
    </w:rPr>
  </w:style>
  <w:style w:type="character" w:customStyle="1" w:styleId="77">
    <w:name w:val="标题 8 字符"/>
    <w:link w:val="12"/>
    <w:qFormat/>
    <w:uiPriority w:val="0"/>
    <w:rPr>
      <w:rFonts w:ascii="Courier New" w:hAnsi="Courier New" w:eastAsia="ˎ̥"/>
      <w:sz w:val="24"/>
      <w:lang w:val="en-US" w:eastAsia="zh-CN" w:bidi="ar-SA"/>
    </w:rPr>
  </w:style>
  <w:style w:type="character" w:customStyle="1" w:styleId="78">
    <w:name w:val="标题 9 字符"/>
    <w:link w:val="13"/>
    <w:qFormat/>
    <w:uiPriority w:val="0"/>
    <w:rPr>
      <w:rFonts w:ascii="Courier New" w:hAnsi="Courier New" w:eastAsia="ˎ̥"/>
      <w:sz w:val="21"/>
      <w:lang w:val="en-US" w:eastAsia="zh-CN" w:bidi="ar-SA"/>
    </w:rPr>
  </w:style>
  <w:style w:type="character" w:customStyle="1" w:styleId="79">
    <w:name w:val="正文缩进 字符"/>
    <w:link w:val="16"/>
    <w:qFormat/>
    <w:uiPriority w:val="0"/>
    <w:rPr>
      <w:rFonts w:eastAsia="Cambria"/>
      <w:sz w:val="21"/>
      <w:lang w:val="en-US" w:eastAsia="zh-CN" w:bidi="ar-SA"/>
    </w:rPr>
  </w:style>
  <w:style w:type="character" w:customStyle="1" w:styleId="80">
    <w:name w:val="题注 字符"/>
    <w:link w:val="17"/>
    <w:qFormat/>
    <w:uiPriority w:val="0"/>
    <w:rPr>
      <w:rFonts w:ascii="Courier New" w:hAnsi="Courier New" w:eastAsia="ˎ̥" w:cs="Courier New"/>
    </w:rPr>
  </w:style>
  <w:style w:type="character" w:customStyle="1" w:styleId="81">
    <w:name w:val="文档结构图 字符"/>
    <w:link w:val="19"/>
    <w:qFormat/>
    <w:uiPriority w:val="0"/>
    <w:rPr>
      <w:rFonts w:eastAsia="Cambria"/>
      <w:kern w:val="2"/>
      <w:sz w:val="21"/>
      <w:szCs w:val="24"/>
      <w:lang w:val="en-US" w:eastAsia="zh-CN" w:bidi="ar-SA"/>
    </w:rPr>
  </w:style>
  <w:style w:type="character" w:customStyle="1" w:styleId="82">
    <w:name w:val="批注文字 字符"/>
    <w:link w:val="20"/>
    <w:qFormat/>
    <w:uiPriority w:val="0"/>
    <w:rPr>
      <w:rFonts w:eastAsia="Cambria"/>
      <w:kern w:val="2"/>
      <w:sz w:val="21"/>
      <w:szCs w:val="24"/>
      <w:lang w:val="en-US" w:eastAsia="zh-CN" w:bidi="ar-SA"/>
    </w:rPr>
  </w:style>
  <w:style w:type="character" w:customStyle="1" w:styleId="83">
    <w:name w:val="正文文本 字符"/>
    <w:link w:val="3"/>
    <w:qFormat/>
    <w:uiPriority w:val="0"/>
    <w:rPr>
      <w:rFonts w:eastAsia="Cambria"/>
      <w:kern w:val="2"/>
      <w:sz w:val="21"/>
      <w:szCs w:val="24"/>
      <w:lang w:val="en-US" w:eastAsia="zh-CN" w:bidi="ar-SA"/>
    </w:rPr>
  </w:style>
  <w:style w:type="character" w:customStyle="1" w:styleId="84">
    <w:name w:val="正文文本首行缩进 字符"/>
    <w:link w:val="2"/>
    <w:qFormat/>
    <w:uiPriority w:val="0"/>
    <w:rPr>
      <w:rFonts w:eastAsia="Cambria"/>
      <w:lang w:val="en-US" w:eastAsia="zh-CN" w:bidi="ar-SA"/>
    </w:rPr>
  </w:style>
  <w:style w:type="character" w:customStyle="1" w:styleId="85">
    <w:name w:val="正文文本缩进 字符"/>
    <w:link w:val="23"/>
    <w:qFormat/>
    <w:uiPriority w:val="0"/>
    <w:rPr>
      <w:rFonts w:eastAsia="Cambria"/>
      <w:kern w:val="2"/>
      <w:sz w:val="24"/>
      <w:szCs w:val="24"/>
      <w:lang w:val="en-US" w:eastAsia="zh-CN" w:bidi="ar-SA"/>
    </w:rPr>
  </w:style>
  <w:style w:type="character" w:customStyle="1" w:styleId="86">
    <w:name w:val="纯文本 字符"/>
    <w:link w:val="29"/>
    <w:qFormat/>
    <w:uiPriority w:val="0"/>
    <w:rPr>
      <w:rFonts w:ascii="Cambria" w:hAnsi="隶书" w:eastAsia="Cambria"/>
      <w:sz w:val="21"/>
      <w:szCs w:val="21"/>
      <w:lang w:val="en-US" w:eastAsia="zh-CN" w:bidi="ar-SA"/>
    </w:rPr>
  </w:style>
  <w:style w:type="character" w:customStyle="1" w:styleId="87">
    <w:name w:val="日期 字符"/>
    <w:link w:val="32"/>
    <w:qFormat/>
    <w:uiPriority w:val="0"/>
    <w:rPr>
      <w:rFonts w:eastAsia="Cambria"/>
      <w:kern w:val="2"/>
      <w:sz w:val="21"/>
      <w:szCs w:val="24"/>
      <w:lang w:val="en-US" w:eastAsia="zh-CN" w:bidi="ar-SA"/>
    </w:rPr>
  </w:style>
  <w:style w:type="character" w:customStyle="1" w:styleId="88">
    <w:name w:val="正文文本缩进 2 字符"/>
    <w:link w:val="33"/>
    <w:qFormat/>
    <w:uiPriority w:val="0"/>
    <w:rPr>
      <w:rFonts w:eastAsia="Cambria"/>
      <w:kern w:val="2"/>
      <w:sz w:val="24"/>
      <w:szCs w:val="24"/>
      <w:lang w:val="en-US" w:eastAsia="zh-CN" w:bidi="ar-SA"/>
    </w:rPr>
  </w:style>
  <w:style w:type="character" w:customStyle="1" w:styleId="89">
    <w:name w:val="尾注文本 字符"/>
    <w:link w:val="34"/>
    <w:qFormat/>
    <w:uiPriority w:val="99"/>
    <w:rPr>
      <w:rFonts w:ascii="Calibri" w:hAnsi="Calibri" w:eastAsia="宋体" w:cs="Times New Roman"/>
      <w:kern w:val="2"/>
      <w:sz w:val="24"/>
      <w:szCs w:val="24"/>
    </w:rPr>
  </w:style>
  <w:style w:type="character" w:customStyle="1" w:styleId="90">
    <w:name w:val="批注框文本 字符"/>
    <w:link w:val="35"/>
    <w:qFormat/>
    <w:uiPriority w:val="0"/>
    <w:rPr>
      <w:rFonts w:eastAsia="Cambria"/>
      <w:kern w:val="2"/>
      <w:sz w:val="18"/>
      <w:szCs w:val="18"/>
      <w:lang w:val="en-US" w:eastAsia="zh-CN" w:bidi="ar-SA"/>
    </w:rPr>
  </w:style>
  <w:style w:type="character" w:customStyle="1" w:styleId="91">
    <w:name w:val="页脚 字符"/>
    <w:link w:val="36"/>
    <w:qFormat/>
    <w:uiPriority w:val="0"/>
    <w:rPr>
      <w:rFonts w:eastAsia="Cambria"/>
      <w:kern w:val="2"/>
      <w:sz w:val="18"/>
      <w:szCs w:val="18"/>
      <w:lang w:val="en-US" w:eastAsia="zh-CN" w:bidi="ar-SA"/>
    </w:rPr>
  </w:style>
  <w:style w:type="character" w:customStyle="1" w:styleId="92">
    <w:name w:val="页眉 字符"/>
    <w:link w:val="37"/>
    <w:qFormat/>
    <w:uiPriority w:val="0"/>
    <w:rPr>
      <w:rFonts w:eastAsia="Cambria"/>
      <w:kern w:val="2"/>
      <w:sz w:val="18"/>
      <w:szCs w:val="18"/>
      <w:lang w:val="en-US" w:eastAsia="zh-CN" w:bidi="ar-SA"/>
    </w:rPr>
  </w:style>
  <w:style w:type="character" w:customStyle="1" w:styleId="93">
    <w:name w:val="副标题 字符"/>
    <w:link w:val="41"/>
    <w:qFormat/>
    <w:uiPriority w:val="0"/>
    <w:rPr>
      <w:rFonts w:ascii="宋体,Verdana,Arial" w:hAnsi="宋体,Verdana,Arial" w:eastAsia="Cambria"/>
      <w:b/>
      <w:bCs/>
      <w:kern w:val="28"/>
      <w:sz w:val="32"/>
      <w:szCs w:val="32"/>
      <w:lang w:val="en-US" w:eastAsia="zh-CN" w:bidi="ar-SA"/>
    </w:rPr>
  </w:style>
  <w:style w:type="character" w:customStyle="1" w:styleId="94">
    <w:name w:val="正文文本缩进 3 字符"/>
    <w:link w:val="45"/>
    <w:qFormat/>
    <w:uiPriority w:val="0"/>
    <w:rPr>
      <w:rFonts w:eastAsia="Cambria"/>
      <w:kern w:val="2"/>
      <w:sz w:val="24"/>
      <w:szCs w:val="24"/>
      <w:lang w:val="en-US" w:eastAsia="zh-CN" w:bidi="ar-SA"/>
    </w:rPr>
  </w:style>
  <w:style w:type="character" w:customStyle="1" w:styleId="95">
    <w:name w:val="标题 字符"/>
    <w:link w:val="50"/>
    <w:qFormat/>
    <w:uiPriority w:val="0"/>
    <w:rPr>
      <w:rFonts w:ascii="宋体,Verdana,Arial" w:hAnsi="宋体,Verdana,Arial" w:eastAsia="Cambria"/>
      <w:b/>
      <w:bCs/>
      <w:sz w:val="32"/>
      <w:szCs w:val="32"/>
      <w:lang w:bidi="ar-SA"/>
    </w:rPr>
  </w:style>
  <w:style w:type="character" w:customStyle="1" w:styleId="96">
    <w:name w:val="批注主题 字符"/>
    <w:link w:val="51"/>
    <w:qFormat/>
    <w:uiPriority w:val="0"/>
    <w:rPr>
      <w:rFonts w:eastAsia="Cambria"/>
      <w:b/>
      <w:bCs/>
      <w:kern w:val="2"/>
      <w:sz w:val="21"/>
      <w:szCs w:val="24"/>
      <w:lang w:val="en-US" w:eastAsia="zh-CN" w:bidi="ar-SA"/>
    </w:rPr>
  </w:style>
  <w:style w:type="character" w:customStyle="1" w:styleId="97">
    <w:name w:val="heading 2 Char"/>
    <w:qFormat/>
    <w:uiPriority w:val="0"/>
    <w:rPr>
      <w:rFonts w:ascii="Courier New" w:hAnsi="Courier New" w:eastAsia="ˎ̥" w:cs="黑体"/>
      <w:sz w:val="30"/>
      <w:szCs w:val="24"/>
    </w:rPr>
  </w:style>
  <w:style w:type="character" w:customStyle="1" w:styleId="98">
    <w:name w:val="Char Char61"/>
    <w:qFormat/>
    <w:uiPriority w:val="0"/>
    <w:rPr>
      <w:rFonts w:ascii="黑体" w:hAnsi="黑体" w:eastAsia="Cambria" w:cs="黑体"/>
      <w:szCs w:val="24"/>
    </w:rPr>
  </w:style>
  <w:style w:type="character" w:customStyle="1" w:styleId="99">
    <w:name w:val="正文2 Char"/>
    <w:link w:val="100"/>
    <w:qFormat/>
    <w:uiPriority w:val="0"/>
    <w:rPr>
      <w:sz w:val="24"/>
    </w:rPr>
  </w:style>
  <w:style w:type="paragraph" w:customStyle="1" w:styleId="100">
    <w:name w:val="正文2"/>
    <w:basedOn w:val="1"/>
    <w:link w:val="99"/>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101">
    <w:name w:val="正文1 Char"/>
    <w:qFormat/>
    <w:uiPriority w:val="0"/>
    <w:rPr>
      <w:rFonts w:ascii="仿宋_GB2312" w:hAnsi="仿宋_GB2312" w:eastAsia="仿宋_GB2312"/>
      <w:sz w:val="21"/>
    </w:rPr>
  </w:style>
  <w:style w:type="character" w:customStyle="1" w:styleId="102">
    <w:name w:val="Anrede1IhrZeichen"/>
    <w:qFormat/>
    <w:uiPriority w:val="0"/>
    <w:rPr>
      <w:rFonts w:hint="default" w:ascii="Arial" w:hAnsi="Arial"/>
      <w:sz w:val="20"/>
    </w:rPr>
  </w:style>
  <w:style w:type="character" w:customStyle="1" w:styleId="103">
    <w:name w:val="Char Char11"/>
    <w:qFormat/>
    <w:uiPriority w:val="0"/>
    <w:rPr>
      <w:rFonts w:ascii="黑体" w:hAnsi="黑体" w:eastAsia="Cambria" w:cs="黑体"/>
      <w:sz w:val="18"/>
      <w:szCs w:val="18"/>
    </w:rPr>
  </w:style>
  <w:style w:type="character" w:customStyle="1" w:styleId="104">
    <w:name w:val="样式 标题 3 + 黑体 小四 Char Char"/>
    <w:link w:val="105"/>
    <w:qFormat/>
    <w:uiPriority w:val="0"/>
    <w:rPr>
      <w:rFonts w:ascii="ˎ̥" w:hAnsi="Courier New" w:eastAsia="ˎ̥"/>
      <w:bCs/>
      <w:sz w:val="24"/>
      <w:szCs w:val="24"/>
      <w:lang w:bidi="ar-SA"/>
    </w:rPr>
  </w:style>
  <w:style w:type="paragraph" w:customStyle="1" w:styleId="105">
    <w:name w:val="样式 标题 3 + 黑体 小四"/>
    <w:basedOn w:val="7"/>
    <w:link w:val="104"/>
    <w:qFormat/>
    <w:uiPriority w:val="0"/>
    <w:rPr>
      <w:rFonts w:ascii="ˎ̥" w:hAnsi="Courier New" w:eastAsia="ˎ̥"/>
      <w:b w:val="0"/>
      <w:kern w:val="0"/>
      <w:sz w:val="24"/>
      <w:szCs w:val="24"/>
    </w:rPr>
  </w:style>
  <w:style w:type="character" w:customStyle="1" w:styleId="106">
    <w:name w:val="Style2"/>
    <w:qFormat/>
    <w:uiPriority w:val="0"/>
    <w:rPr>
      <w:rFonts w:ascii="Helvetica" w:hAnsi="Cambria" w:eastAsia="Cambria" w:cs="黑体"/>
      <w:sz w:val="22"/>
      <w:szCs w:val="22"/>
      <w:lang w:eastAsia="zh-CN"/>
    </w:rPr>
  </w:style>
  <w:style w:type="character" w:customStyle="1" w:styleId="107">
    <w:name w:val="_Style 106"/>
    <w:qFormat/>
    <w:uiPriority w:val="0"/>
    <w:rPr>
      <w:b/>
      <w:bCs/>
      <w:i/>
      <w:iCs/>
      <w:color w:val="4F81BD"/>
    </w:rPr>
  </w:style>
  <w:style w:type="character" w:customStyle="1" w:styleId="108">
    <w:name w:val="_Style 107"/>
    <w:qFormat/>
    <w:uiPriority w:val="0"/>
    <w:rPr>
      <w:smallCaps/>
      <w:color w:val="C0504D"/>
      <w:u w:val="single"/>
    </w:rPr>
  </w:style>
  <w:style w:type="character" w:customStyle="1" w:styleId="109">
    <w:name w:val="heading 1 Char"/>
    <w:qFormat/>
    <w:uiPriority w:val="0"/>
    <w:rPr>
      <w:rFonts w:ascii="Courier New" w:hAnsi="Courier New" w:eastAsia="ˎ̥"/>
      <w:b/>
      <w:sz w:val="36"/>
      <w:szCs w:val="36"/>
    </w:rPr>
  </w:style>
  <w:style w:type="character" w:customStyle="1" w:styleId="110">
    <w:name w:val="heading 4 Char"/>
    <w:qFormat/>
    <w:uiPriority w:val="0"/>
    <w:rPr>
      <w:rFonts w:ascii="Courier New" w:hAnsi="Courier New" w:eastAsia="ˎ̥" w:cs="黑体"/>
      <w:sz w:val="21"/>
      <w:szCs w:val="21"/>
    </w:rPr>
  </w:style>
  <w:style w:type="character" w:customStyle="1" w:styleId="111">
    <w:name w:val="ca-11"/>
    <w:qFormat/>
    <w:uiPriority w:val="0"/>
    <w:rPr>
      <w:rFonts w:hint="eastAsia" w:ascii="宋体" w:hAnsi="宋体" w:eastAsia="宋体"/>
      <w:sz w:val="18"/>
      <w:szCs w:val="18"/>
    </w:rPr>
  </w:style>
  <w:style w:type="character" w:customStyle="1" w:styleId="112">
    <w:name w:val="Body text|2 + Bold"/>
    <w:unhideWhenUsed/>
    <w:qFormat/>
    <w:uiPriority w:val="0"/>
    <w:rPr>
      <w:rFonts w:ascii="PMingLiU" w:hAnsi="PMingLiU" w:eastAsia="PMingLiU" w:cs="PMingLiU"/>
      <w:b/>
      <w:bCs/>
      <w:color w:val="000000"/>
      <w:spacing w:val="30"/>
      <w:w w:val="100"/>
      <w:position w:val="0"/>
      <w:sz w:val="24"/>
      <w:szCs w:val="24"/>
      <w:u w:val="none"/>
      <w:lang w:val="zh-CN" w:eastAsia="zh-CN" w:bidi="zh-CN"/>
    </w:rPr>
  </w:style>
  <w:style w:type="character" w:customStyle="1" w:styleId="113">
    <w:name w:val="页脚字符1"/>
    <w:semiHidden/>
    <w:qFormat/>
    <w:uiPriority w:val="99"/>
    <w:rPr>
      <w:rFonts w:ascii="Times New Roman" w:hAnsi="Times New Roman" w:eastAsia="宋体" w:cs="Times New Roman"/>
      <w:sz w:val="18"/>
      <w:szCs w:val="18"/>
    </w:rPr>
  </w:style>
  <w:style w:type="character" w:customStyle="1" w:styleId="114">
    <w:name w:val="文档结构图 Char1"/>
    <w:qFormat/>
    <w:uiPriority w:val="0"/>
    <w:rPr>
      <w:rFonts w:ascii="宋体" w:hAnsi="Times New Roman" w:eastAsia="宋体" w:cs="Times New Roman"/>
      <w:sz w:val="18"/>
      <w:szCs w:val="18"/>
    </w:rPr>
  </w:style>
  <w:style w:type="character" w:customStyle="1" w:styleId="115">
    <w:name w:val="Footer-Even Char1"/>
    <w:qFormat/>
    <w:uiPriority w:val="0"/>
    <w:rPr>
      <w:rFonts w:eastAsia="Cambria"/>
      <w:kern w:val="2"/>
      <w:sz w:val="18"/>
      <w:szCs w:val="18"/>
      <w:lang w:val="en-US" w:eastAsia="zh-CN" w:bidi="ar-SA"/>
    </w:rPr>
  </w:style>
  <w:style w:type="character" w:customStyle="1" w:styleId="116">
    <w:name w:val="blue1"/>
    <w:basedOn w:val="55"/>
    <w:qFormat/>
    <w:uiPriority w:val="0"/>
  </w:style>
  <w:style w:type="character" w:customStyle="1" w:styleId="117">
    <w:name w:val="无格式表格 31"/>
    <w:qFormat/>
    <w:uiPriority w:val="0"/>
    <w:rPr>
      <w:i/>
      <w:color w:val="808080"/>
    </w:rPr>
  </w:style>
  <w:style w:type="character" w:customStyle="1" w:styleId="118">
    <w:name w:val="heading 5 Char2"/>
    <w:qFormat/>
    <w:uiPriority w:val="0"/>
    <w:rPr>
      <w:b/>
      <w:bCs/>
      <w:kern w:val="2"/>
      <w:sz w:val="28"/>
      <w:szCs w:val="28"/>
    </w:rPr>
  </w:style>
  <w:style w:type="character" w:customStyle="1" w:styleId="119">
    <w:name w:val="样式2 Char Char"/>
    <w:link w:val="120"/>
    <w:qFormat/>
    <w:uiPriority w:val="0"/>
    <w:rPr>
      <w:rFonts w:ascii="Cambria" w:hAnsi="Cambria" w:eastAsia="Cambria"/>
      <w:bCs/>
      <w:kern w:val="2"/>
      <w:sz w:val="28"/>
      <w:szCs w:val="28"/>
      <w:lang w:val="en-US" w:eastAsia="zh-CN" w:bidi="ar-SA"/>
    </w:rPr>
  </w:style>
  <w:style w:type="paragraph" w:customStyle="1" w:styleId="120">
    <w:name w:val="样式2"/>
    <w:basedOn w:val="6"/>
    <w:link w:val="119"/>
    <w:qFormat/>
    <w:uiPriority w:val="0"/>
    <w:pPr>
      <w:snapToGrid w:val="0"/>
      <w:spacing w:after="156" w:afterLines="50" w:line="480" w:lineRule="exact"/>
      <w:ind w:firstLine="556"/>
    </w:pPr>
    <w:rPr>
      <w:rFonts w:ascii="Cambria" w:hAnsi="Cambria"/>
      <w:b w:val="0"/>
      <w:sz w:val="28"/>
      <w:szCs w:val="28"/>
    </w:rPr>
  </w:style>
  <w:style w:type="character" w:customStyle="1" w:styleId="121">
    <w:name w:val="目录标题 Char Char"/>
    <w:link w:val="122"/>
    <w:qFormat/>
    <w:uiPriority w:val="0"/>
    <w:rPr>
      <w:rFonts w:eastAsia="Verdana"/>
      <w:b/>
      <w:bCs/>
      <w:kern w:val="2"/>
      <w:sz w:val="44"/>
      <w:szCs w:val="44"/>
      <w:lang w:bidi="ar-SA"/>
    </w:rPr>
  </w:style>
  <w:style w:type="paragraph" w:customStyle="1" w:styleId="122">
    <w:name w:val="目录标题"/>
    <w:basedOn w:val="1"/>
    <w:link w:val="121"/>
    <w:qFormat/>
    <w:uiPriority w:val="0"/>
    <w:pPr>
      <w:jc w:val="center"/>
    </w:pPr>
    <w:rPr>
      <w:rFonts w:eastAsia="Verdana"/>
      <w:b/>
      <w:bCs/>
      <w:sz w:val="44"/>
      <w:szCs w:val="44"/>
    </w:rPr>
  </w:style>
  <w:style w:type="character" w:customStyle="1" w:styleId="123">
    <w:name w:val="1233 Char"/>
    <w:link w:val="124"/>
    <w:qFormat/>
    <w:uiPriority w:val="0"/>
    <w:rPr>
      <w:rFonts w:ascii="仿宋" w:hAnsi="仿宋" w:eastAsia="仿宋"/>
      <w:b/>
      <w:kern w:val="44"/>
    </w:rPr>
  </w:style>
  <w:style w:type="paragraph" w:customStyle="1" w:styleId="124">
    <w:name w:val="1233"/>
    <w:basedOn w:val="5"/>
    <w:link w:val="123"/>
    <w:qFormat/>
    <w:uiPriority w:val="0"/>
    <w:pPr>
      <w:keepLines/>
      <w:spacing w:line="360" w:lineRule="auto"/>
      <w:ind w:firstLine="200" w:firstLineChars="200"/>
      <w:jc w:val="both"/>
    </w:pPr>
    <w:rPr>
      <w:rFonts w:ascii="仿宋" w:hAnsi="仿宋" w:eastAsia="仿宋"/>
      <w:bCs w:val="0"/>
      <w:kern w:val="44"/>
      <w:sz w:val="20"/>
      <w:szCs w:val="20"/>
    </w:rPr>
  </w:style>
  <w:style w:type="character" w:customStyle="1" w:styleId="125">
    <w:name w:val="Char Char201"/>
    <w:qFormat/>
    <w:uiPriority w:val="0"/>
    <w:rPr>
      <w:rFonts w:ascii="宋体,Verdana,Arial" w:hAnsi="宋体,Verdana,Arial" w:eastAsia="Cambria" w:cs="黑体"/>
      <w:b/>
      <w:bCs/>
      <w:sz w:val="32"/>
      <w:szCs w:val="32"/>
    </w:rPr>
  </w:style>
  <w:style w:type="character" w:customStyle="1" w:styleId="126">
    <w:name w:val="_Style 125"/>
    <w:qFormat/>
    <w:uiPriority w:val="0"/>
    <w:rPr>
      <w:i/>
      <w:iCs/>
      <w:color w:val="808080"/>
    </w:rPr>
  </w:style>
  <w:style w:type="character" w:customStyle="1" w:styleId="127">
    <w:name w:val="old"/>
    <w:qFormat/>
    <w:uiPriority w:val="0"/>
    <w:rPr>
      <w:color w:val="999999"/>
    </w:rPr>
  </w:style>
  <w:style w:type="character" w:customStyle="1" w:styleId="128">
    <w:name w:val="Heading #3|1_"/>
    <w:link w:val="129"/>
    <w:qFormat/>
    <w:uiPriority w:val="0"/>
    <w:rPr>
      <w:rFonts w:ascii="PMingLiU" w:hAnsi="PMingLiU" w:eastAsia="PMingLiU" w:cs="PMingLiU"/>
      <w:b/>
      <w:bCs/>
      <w:spacing w:val="30"/>
      <w:u w:val="none"/>
    </w:rPr>
  </w:style>
  <w:style w:type="paragraph" w:customStyle="1" w:styleId="129">
    <w:name w:val="Heading #3|1"/>
    <w:basedOn w:val="1"/>
    <w:link w:val="128"/>
    <w:qFormat/>
    <w:uiPriority w:val="0"/>
    <w:pPr>
      <w:shd w:val="clear" w:color="auto" w:fill="FFFFFF"/>
      <w:spacing w:after="140" w:line="240" w:lineRule="exact"/>
      <w:ind w:hanging="460"/>
      <w:jc w:val="distribute"/>
      <w:outlineLvl w:val="2"/>
    </w:pPr>
    <w:rPr>
      <w:rFonts w:ascii="PMingLiU" w:hAnsi="PMingLiU" w:eastAsia="PMingLiU"/>
      <w:b/>
      <w:bCs/>
      <w:spacing w:val="30"/>
      <w:kern w:val="0"/>
      <w:sz w:val="20"/>
      <w:szCs w:val="20"/>
    </w:rPr>
  </w:style>
  <w:style w:type="character" w:customStyle="1" w:styleId="130">
    <w:name w:val="PI Char"/>
    <w:qFormat/>
    <w:uiPriority w:val="0"/>
    <w:rPr>
      <w:rFonts w:ascii="Cambria" w:hAnsi="Cambria"/>
      <w:sz w:val="24"/>
    </w:rPr>
  </w:style>
  <w:style w:type="character" w:customStyle="1" w:styleId="131">
    <w:name w:val="浅色底纹 - 着色 2 Char"/>
    <w:link w:val="132"/>
    <w:qFormat/>
    <w:uiPriority w:val="0"/>
    <w:rPr>
      <w:rFonts w:ascii="Century Gothic" w:hAnsi="Century Gothic" w:eastAsia="仿宋_GB2312"/>
      <w:b/>
      <w:i/>
      <w:color w:val="4F81BD"/>
    </w:rPr>
  </w:style>
  <w:style w:type="paragraph" w:customStyle="1" w:styleId="132">
    <w:name w:val="浅色底纹 - 着色 21"/>
    <w:basedOn w:val="1"/>
    <w:next w:val="1"/>
    <w:link w:val="131"/>
    <w:qFormat/>
    <w:uiPriority w:val="0"/>
    <w:pPr>
      <w:pBdr>
        <w:bottom w:val="single" w:color="4F81BD" w:sz="4" w:space="4"/>
      </w:pBdr>
      <w:spacing w:before="200" w:after="280"/>
      <w:ind w:left="936" w:right="936"/>
    </w:pPr>
    <w:rPr>
      <w:rFonts w:ascii="Century Gothic" w:hAnsi="Century Gothic" w:eastAsia="仿宋_GB2312"/>
      <w:b/>
      <w:i/>
      <w:color w:val="4F81BD"/>
      <w:kern w:val="0"/>
      <w:sz w:val="20"/>
      <w:szCs w:val="20"/>
    </w:rPr>
  </w:style>
  <w:style w:type="character" w:customStyle="1" w:styleId="133">
    <w:name w:val="无格式表格 41"/>
    <w:qFormat/>
    <w:uiPriority w:val="0"/>
    <w:rPr>
      <w:b/>
      <w:i/>
      <w:color w:val="4F81BD"/>
    </w:rPr>
  </w:style>
  <w:style w:type="character" w:customStyle="1" w:styleId="134">
    <w:name w:val="样式2 Char"/>
    <w:qFormat/>
    <w:uiPriority w:val="0"/>
    <w:rPr>
      <w:rFonts w:ascii="仿宋_GB2312" w:hAnsi="仿宋_GB2312" w:eastAsia="仿宋_GB2312"/>
      <w:sz w:val="28"/>
    </w:rPr>
  </w:style>
  <w:style w:type="character" w:customStyle="1" w:styleId="135">
    <w:name w:val="无间距字符"/>
    <w:link w:val="136"/>
    <w:qFormat/>
    <w:uiPriority w:val="0"/>
    <w:rPr>
      <w:rFonts w:ascii="Helvetica" w:hAnsi="Helvetica"/>
      <w:sz w:val="22"/>
      <w:szCs w:val="22"/>
      <w:lang w:val="en-US" w:eastAsia="zh-CN" w:bidi="ar-SA"/>
    </w:rPr>
  </w:style>
  <w:style w:type="paragraph" w:customStyle="1" w:styleId="136">
    <w:name w:val="无间距"/>
    <w:link w:val="135"/>
    <w:qFormat/>
    <w:uiPriority w:val="0"/>
    <w:pPr>
      <w:spacing w:after="160" w:line="278" w:lineRule="auto"/>
    </w:pPr>
    <w:rPr>
      <w:rFonts w:ascii="Helvetica" w:hAnsi="Helvetica" w:eastAsia="宋体" w:cs="Times New Roman"/>
      <w:sz w:val="22"/>
      <w:szCs w:val="22"/>
      <w:lang w:val="en-US" w:eastAsia="zh-CN" w:bidi="ar-SA"/>
    </w:rPr>
  </w:style>
  <w:style w:type="character" w:customStyle="1" w:styleId="137">
    <w:name w:val="pt141"/>
    <w:qFormat/>
    <w:uiPriority w:val="0"/>
    <w:rPr>
      <w:color w:val="330066"/>
      <w:spacing w:val="450"/>
      <w:sz w:val="22"/>
      <w:szCs w:val="22"/>
    </w:rPr>
  </w:style>
  <w:style w:type="character" w:customStyle="1" w:styleId="138">
    <w:name w:val="强调划线"/>
    <w:qFormat/>
    <w:uiPriority w:val="0"/>
    <w:rPr>
      <w:u w:val="single"/>
    </w:rPr>
  </w:style>
  <w:style w:type="character" w:customStyle="1" w:styleId="139">
    <w:name w:val="Char Char2"/>
    <w:qFormat/>
    <w:uiPriority w:val="0"/>
    <w:rPr>
      <w:rFonts w:ascii="Courier New" w:hAnsi="Courier New" w:eastAsia="ˎ̥"/>
      <w:b/>
      <w:bCs/>
      <w:kern w:val="44"/>
      <w:sz w:val="30"/>
      <w:szCs w:val="44"/>
      <w:lang w:val="en-US" w:eastAsia="zh-CN" w:bidi="ar-SA"/>
    </w:rPr>
  </w:style>
  <w:style w:type="character" w:customStyle="1" w:styleId="140">
    <w:name w:val="dandyren_title1"/>
    <w:qFormat/>
    <w:uiPriority w:val="0"/>
    <w:rPr>
      <w:b/>
      <w:bCs/>
      <w:color w:val="FF6633"/>
      <w:sz w:val="18"/>
      <w:szCs w:val="18"/>
    </w:rPr>
  </w:style>
  <w:style w:type="character" w:customStyle="1" w:styleId="141">
    <w:name w:val="heading 5 Char"/>
    <w:qFormat/>
    <w:uiPriority w:val="0"/>
    <w:rPr>
      <w:rFonts w:ascii="Courier New" w:hAnsi="Courier New" w:eastAsia="ˎ̥"/>
      <w:sz w:val="21"/>
      <w:szCs w:val="21"/>
    </w:rPr>
  </w:style>
  <w:style w:type="character" w:customStyle="1" w:styleId="142">
    <w:name w:val="Char Char111"/>
    <w:qFormat/>
    <w:uiPriority w:val="0"/>
    <w:rPr>
      <w:rFonts w:ascii="黑体" w:hAnsi="黑体" w:eastAsia="Cambria" w:cs="黑体"/>
      <w:sz w:val="18"/>
      <w:szCs w:val="18"/>
    </w:rPr>
  </w:style>
  <w:style w:type="character" w:customStyle="1" w:styleId="143">
    <w:name w:val="正文文本 3 Char"/>
    <w:link w:val="144"/>
    <w:qFormat/>
    <w:uiPriority w:val="0"/>
    <w:rPr>
      <w:sz w:val="16"/>
      <w:szCs w:val="16"/>
    </w:rPr>
  </w:style>
  <w:style w:type="paragraph" w:customStyle="1" w:styleId="144">
    <w:name w:val="正文文本 31"/>
    <w:basedOn w:val="1"/>
    <w:link w:val="143"/>
    <w:qFormat/>
    <w:uiPriority w:val="0"/>
    <w:pPr>
      <w:autoSpaceDE w:val="0"/>
      <w:autoSpaceDN w:val="0"/>
      <w:adjustRightInd w:val="0"/>
      <w:jc w:val="center"/>
    </w:pPr>
    <w:rPr>
      <w:kern w:val="0"/>
      <w:sz w:val="16"/>
      <w:szCs w:val="16"/>
    </w:rPr>
  </w:style>
  <w:style w:type="character" w:customStyle="1" w:styleId="145">
    <w:name w:val="A3 Char"/>
    <w:qFormat/>
    <w:uiPriority w:val="0"/>
    <w:rPr>
      <w:b/>
      <w:sz w:val="32"/>
    </w:rPr>
  </w:style>
  <w:style w:type="character" w:customStyle="1" w:styleId="146">
    <w:name w:val="Body text|21"/>
    <w:unhideWhenUsed/>
    <w:qFormat/>
    <w:uiPriority w:val="0"/>
    <w:rPr>
      <w:rFonts w:ascii="PMingLiU" w:hAnsi="PMingLiU" w:eastAsia="PMingLiU" w:cs="PMingLiU"/>
      <w:color w:val="000000"/>
      <w:spacing w:val="20"/>
      <w:w w:val="100"/>
      <w:position w:val="0"/>
      <w:sz w:val="24"/>
      <w:szCs w:val="24"/>
      <w:u w:val="none"/>
      <w:lang w:val="zh-CN" w:eastAsia="zh-CN" w:bidi="zh-CN"/>
    </w:rPr>
  </w:style>
  <w:style w:type="character" w:customStyle="1" w:styleId="147">
    <w:name w:val="fontstyle01"/>
    <w:qFormat/>
    <w:uiPriority w:val="0"/>
    <w:rPr>
      <w:rFonts w:hint="eastAsia" w:ascii="宋体" w:hAnsi="宋体" w:eastAsia="宋体"/>
      <w:color w:val="000000"/>
      <w:sz w:val="36"/>
      <w:szCs w:val="36"/>
    </w:rPr>
  </w:style>
  <w:style w:type="character" w:customStyle="1" w:styleId="148">
    <w:name w:val="标题字符1"/>
    <w:qFormat/>
    <w:uiPriority w:val="10"/>
    <w:rPr>
      <w:rFonts w:ascii="Cambria" w:hAnsi="Cambria" w:eastAsia="宋体" w:cs="Times New Roman"/>
      <w:b/>
      <w:bCs/>
      <w:sz w:val="32"/>
      <w:szCs w:val="32"/>
    </w:rPr>
  </w:style>
  <w:style w:type="character" w:customStyle="1" w:styleId="149">
    <w:name w:val="Header or footer|1 + Spacing 2 pt"/>
    <w:unhideWhenUsed/>
    <w:qFormat/>
    <w:uiPriority w:val="0"/>
    <w:rPr>
      <w:rFonts w:ascii="PMingLiU" w:hAnsi="PMingLiU" w:eastAsia="PMingLiU" w:cs="PMingLiU"/>
      <w:color w:val="000000"/>
      <w:spacing w:val="50"/>
      <w:w w:val="100"/>
      <w:position w:val="0"/>
      <w:sz w:val="17"/>
      <w:szCs w:val="17"/>
      <w:u w:val="none"/>
      <w:lang w:val="zh-CN" w:eastAsia="zh-CN" w:bidi="zh-CN"/>
    </w:rPr>
  </w:style>
  <w:style w:type="character" w:customStyle="1" w:styleId="150">
    <w:name w:val="1Text Char Char"/>
    <w:link w:val="151"/>
    <w:qFormat/>
    <w:uiPriority w:val="0"/>
    <w:rPr>
      <w:rFonts w:ascii="仿宋_GB2312" w:hAnsi="仿宋_GB2312" w:eastAsia="仿宋_GB2312"/>
      <w:sz w:val="24"/>
      <w:szCs w:val="24"/>
      <w:lang w:bidi="ar-SA"/>
    </w:rPr>
  </w:style>
  <w:style w:type="paragraph" w:customStyle="1" w:styleId="151">
    <w:name w:val="1Text"/>
    <w:basedOn w:val="1"/>
    <w:link w:val="150"/>
    <w:qFormat/>
    <w:uiPriority w:val="0"/>
    <w:pPr>
      <w:spacing w:before="156" w:beforeLines="50" w:after="156" w:afterLines="50" w:line="360" w:lineRule="auto"/>
      <w:ind w:firstLine="480" w:firstLineChars="200"/>
      <w:jc w:val="left"/>
    </w:pPr>
    <w:rPr>
      <w:rFonts w:ascii="仿宋_GB2312" w:hAnsi="仿宋_GB2312" w:eastAsia="仿宋_GB2312"/>
      <w:kern w:val="0"/>
      <w:sz w:val="24"/>
    </w:rPr>
  </w:style>
  <w:style w:type="character" w:customStyle="1" w:styleId="152">
    <w:name w:val="Char Char19"/>
    <w:qFormat/>
    <w:uiPriority w:val="0"/>
    <w:rPr>
      <w:rFonts w:ascii="宋体,Verdana,Arial" w:hAnsi="宋体,Verdana,Arial"/>
      <w:b/>
      <w:bCs/>
      <w:kern w:val="2"/>
      <w:sz w:val="32"/>
      <w:szCs w:val="32"/>
    </w:rPr>
  </w:style>
  <w:style w:type="character" w:customStyle="1" w:styleId="153">
    <w:name w:val="Char Char211"/>
    <w:qFormat/>
    <w:uiPriority w:val="0"/>
    <w:rPr>
      <w:rFonts w:ascii="黑体" w:hAnsi="黑体" w:eastAsia="Cambria" w:cs="黑体"/>
      <w:b/>
      <w:bCs/>
      <w:kern w:val="44"/>
      <w:sz w:val="44"/>
      <w:szCs w:val="44"/>
    </w:rPr>
  </w:style>
  <w:style w:type="character" w:customStyle="1" w:styleId="154">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155">
    <w:name w:val="页码1"/>
    <w:qFormat/>
    <w:uiPriority w:val="0"/>
    <w:rPr>
      <w:rFonts w:cs="Times New Roman"/>
    </w:rPr>
  </w:style>
  <w:style w:type="character" w:customStyle="1" w:styleId="156">
    <w:name w:val="Table caption|1 + Spacing 2 pt"/>
    <w:unhideWhenUsed/>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157">
    <w:name w:val="heading 1 Char1"/>
    <w:qFormat/>
    <w:uiPriority w:val="0"/>
    <w:rPr>
      <w:rFonts w:eastAsia="Cambria"/>
      <w:b/>
      <w:bCs/>
      <w:kern w:val="44"/>
      <w:sz w:val="44"/>
      <w:szCs w:val="44"/>
      <w:lang w:val="en-US" w:eastAsia="zh-CN" w:bidi="ar-SA"/>
    </w:rPr>
  </w:style>
  <w:style w:type="character" w:customStyle="1" w:styleId="158">
    <w:name w:val="浅色底纹 - 强调文字颜色 2 Char"/>
    <w:link w:val="159"/>
    <w:qFormat/>
    <w:uiPriority w:val="0"/>
    <w:rPr>
      <w:rFonts w:ascii="Helvetica" w:hAnsi="Helvetica" w:eastAsia="Cambria"/>
      <w:b/>
      <w:bCs/>
      <w:i/>
      <w:iCs/>
      <w:color w:val="4F81BD"/>
      <w:lang w:val="en-US" w:eastAsia="zh-CN" w:bidi="ar-SA"/>
    </w:rPr>
  </w:style>
  <w:style w:type="paragraph" w:customStyle="1" w:styleId="159">
    <w:name w:val="浅色底纹 - 强调文字颜色 21"/>
    <w:basedOn w:val="1"/>
    <w:next w:val="1"/>
    <w:link w:val="158"/>
    <w:qFormat/>
    <w:uiPriority w:val="0"/>
    <w:pPr>
      <w:pBdr>
        <w:bottom w:val="single" w:color="4F81BD" w:sz="4" w:space="4"/>
      </w:pBdr>
      <w:spacing w:before="200" w:after="280"/>
      <w:ind w:left="936" w:right="936"/>
    </w:pPr>
    <w:rPr>
      <w:rFonts w:ascii="Helvetica" w:hAnsi="Helvetica" w:eastAsia="Cambria"/>
      <w:b/>
      <w:bCs/>
      <w:i/>
      <w:iCs/>
      <w:color w:val="4F81BD"/>
      <w:kern w:val="0"/>
      <w:sz w:val="20"/>
      <w:szCs w:val="20"/>
    </w:rPr>
  </w:style>
  <w:style w:type="character" w:customStyle="1" w:styleId="160">
    <w:name w:val="Ò³Ã¼ Char Char1"/>
    <w:qFormat/>
    <w:uiPriority w:val="0"/>
    <w:rPr>
      <w:rFonts w:eastAsia="Cambria"/>
      <w:kern w:val="2"/>
      <w:sz w:val="18"/>
      <w:szCs w:val="18"/>
      <w:lang w:val="en-US" w:eastAsia="zh-CN" w:bidi="ar-SA"/>
    </w:rPr>
  </w:style>
  <w:style w:type="character" w:customStyle="1" w:styleId="161">
    <w:name w:val="Char Char21"/>
    <w:qFormat/>
    <w:uiPriority w:val="0"/>
    <w:rPr>
      <w:rFonts w:ascii="黑体" w:hAnsi="黑体" w:eastAsia="Cambria" w:cs="黑体"/>
      <w:b/>
      <w:bCs/>
      <w:kern w:val="44"/>
      <w:sz w:val="44"/>
      <w:szCs w:val="44"/>
    </w:rPr>
  </w:style>
  <w:style w:type="character" w:customStyle="1" w:styleId="162">
    <w:name w:val="PI Char2"/>
    <w:qFormat/>
    <w:uiPriority w:val="0"/>
    <w:rPr>
      <w:kern w:val="2"/>
      <w:sz w:val="24"/>
      <w:szCs w:val="24"/>
    </w:rPr>
  </w:style>
  <w:style w:type="character" w:customStyle="1" w:styleId="163">
    <w:name w:val="哈哈正文 Char"/>
    <w:qFormat/>
    <w:uiPriority w:val="0"/>
    <w:rPr>
      <w:rFonts w:ascii="宋体"/>
    </w:rPr>
  </w:style>
  <w:style w:type="character" w:customStyle="1" w:styleId="164">
    <w:name w:val="linkgray"/>
    <w:basedOn w:val="55"/>
    <w:qFormat/>
    <w:uiPriority w:val="0"/>
  </w:style>
  <w:style w:type="character" w:customStyle="1" w:styleId="165">
    <w:name w:val="hour_pm"/>
    <w:basedOn w:val="55"/>
    <w:qFormat/>
    <w:uiPriority w:val="0"/>
  </w:style>
  <w:style w:type="character" w:customStyle="1" w:styleId="166">
    <w:name w:val="style21"/>
    <w:qFormat/>
    <w:uiPriority w:val="0"/>
    <w:rPr>
      <w:sz w:val="15"/>
      <w:szCs w:val="15"/>
    </w:rPr>
  </w:style>
  <w:style w:type="character" w:customStyle="1" w:styleId="167">
    <w:name w:val="正文居中 Char Char"/>
    <w:link w:val="168"/>
    <w:qFormat/>
    <w:uiPriority w:val="0"/>
    <w:rPr>
      <w:kern w:val="2"/>
      <w:sz w:val="21"/>
      <w:szCs w:val="24"/>
      <w:lang w:bidi="ar-SA"/>
    </w:rPr>
  </w:style>
  <w:style w:type="paragraph" w:customStyle="1" w:styleId="168">
    <w:name w:val="正文居中"/>
    <w:basedOn w:val="1"/>
    <w:link w:val="167"/>
    <w:qFormat/>
    <w:uiPriority w:val="0"/>
    <w:pPr>
      <w:jc w:val="center"/>
    </w:pPr>
  </w:style>
  <w:style w:type="character" w:customStyle="1" w:styleId="169">
    <w:name w:val="_Style 168"/>
    <w:qFormat/>
    <w:uiPriority w:val="0"/>
    <w:rPr>
      <w:b/>
      <w:bCs/>
      <w:smallCaps/>
      <w:spacing w:val="5"/>
    </w:rPr>
  </w:style>
  <w:style w:type="character" w:customStyle="1" w:styleId="170">
    <w:name w:val="A3 Char Char"/>
    <w:link w:val="171"/>
    <w:qFormat/>
    <w:uiPriority w:val="0"/>
    <w:rPr>
      <w:rFonts w:eastAsia="仿宋_GB2312"/>
      <w:b/>
      <w:bCs/>
      <w:sz w:val="32"/>
      <w:szCs w:val="32"/>
      <w:lang w:bidi="ar-SA"/>
    </w:rPr>
  </w:style>
  <w:style w:type="paragraph" w:customStyle="1" w:styleId="171">
    <w:name w:val="A3"/>
    <w:basedOn w:val="7"/>
    <w:link w:val="170"/>
    <w:qFormat/>
    <w:uiPriority w:val="0"/>
    <w:pPr>
      <w:ind w:left="720" w:hanging="720"/>
      <w:jc w:val="left"/>
    </w:pPr>
    <w:rPr>
      <w:rFonts w:eastAsia="仿宋_GB2312"/>
      <w:kern w:val="0"/>
    </w:rPr>
  </w:style>
  <w:style w:type="character" w:customStyle="1" w:styleId="172">
    <w:name w:val="正文首行缩进 2 Char"/>
    <w:link w:val="173"/>
    <w:qFormat/>
    <w:uiPriority w:val="0"/>
    <w:rPr>
      <w:rFonts w:eastAsia="仿宋_GB2312"/>
    </w:rPr>
  </w:style>
  <w:style w:type="paragraph" w:customStyle="1" w:styleId="173">
    <w:name w:val="正文首行缩进 21"/>
    <w:basedOn w:val="174"/>
    <w:link w:val="172"/>
    <w:qFormat/>
    <w:uiPriority w:val="0"/>
    <w:pPr>
      <w:spacing w:after="120"/>
      <w:ind w:left="420" w:leftChars="200" w:firstLine="420" w:firstLineChars="200"/>
    </w:pPr>
    <w:rPr>
      <w:rFonts w:ascii="Times New Roman" w:hAnsi="Times New Roman"/>
      <w:kern w:val="0"/>
      <w:sz w:val="20"/>
      <w:szCs w:val="20"/>
    </w:rPr>
  </w:style>
  <w:style w:type="paragraph" w:customStyle="1" w:styleId="174">
    <w:name w:val="正文文本缩进1"/>
    <w:basedOn w:val="1"/>
    <w:qFormat/>
    <w:uiPriority w:val="0"/>
    <w:pPr>
      <w:ind w:left="480" w:hanging="480" w:hangingChars="200"/>
    </w:pPr>
    <w:rPr>
      <w:rFonts w:ascii="新宋体" w:hAnsi="新宋体" w:eastAsia="仿宋_GB2312"/>
      <w:sz w:val="24"/>
    </w:rPr>
  </w:style>
  <w:style w:type="character" w:customStyle="1" w:styleId="175">
    <w:name w:val="Texte Char Char"/>
    <w:qFormat/>
    <w:uiPriority w:val="0"/>
    <w:rPr>
      <w:rFonts w:ascii="Cambria" w:hAnsi="隶书" w:eastAsia="Cambria"/>
      <w:sz w:val="21"/>
      <w:szCs w:val="21"/>
      <w:lang w:val="en-US" w:eastAsia="zh-CN" w:bidi="ar-SA"/>
    </w:rPr>
  </w:style>
  <w:style w:type="character" w:customStyle="1" w:styleId="176">
    <w:name w:val="正文文本字符1"/>
    <w:semiHidden/>
    <w:qFormat/>
    <w:uiPriority w:val="99"/>
    <w:rPr>
      <w:rFonts w:ascii="Times New Roman" w:hAnsi="Times New Roman" w:eastAsia="宋体" w:cs="Times New Roman"/>
      <w:sz w:val="21"/>
    </w:rPr>
  </w:style>
  <w:style w:type="character" w:customStyle="1" w:styleId="177">
    <w:name w:val="!我的正文 Ctr+Q Char Char"/>
    <w:link w:val="178"/>
    <w:qFormat/>
    <w:uiPriority w:val="0"/>
    <w:rPr>
      <w:rFonts w:ascii="新宋体" w:hAnsi="新宋体"/>
      <w:kern w:val="2"/>
      <w:sz w:val="24"/>
      <w:szCs w:val="21"/>
      <w:lang w:bidi="ar-SA"/>
    </w:rPr>
  </w:style>
  <w:style w:type="paragraph" w:customStyle="1" w:styleId="178">
    <w:name w:val="!我的正文 Ctr+Q"/>
    <w:basedOn w:val="1"/>
    <w:link w:val="177"/>
    <w:qFormat/>
    <w:uiPriority w:val="0"/>
    <w:pPr>
      <w:adjustRightInd w:val="0"/>
      <w:snapToGrid w:val="0"/>
      <w:spacing w:before="156" w:beforeLines="50" w:after="156" w:afterLines="50" w:line="360" w:lineRule="auto"/>
      <w:ind w:firstLine="480" w:firstLineChars="200"/>
      <w:jc w:val="left"/>
    </w:pPr>
    <w:rPr>
      <w:rFonts w:ascii="新宋体" w:hAnsi="新宋体"/>
      <w:sz w:val="24"/>
      <w:szCs w:val="21"/>
    </w:rPr>
  </w:style>
  <w:style w:type="character" w:customStyle="1" w:styleId="179">
    <w:name w:val="大标题 Char Char"/>
    <w:link w:val="180"/>
    <w:qFormat/>
    <w:uiPriority w:val="0"/>
    <w:rPr>
      <w:rFonts w:ascii="Verdana" w:hAnsi="Verdana" w:eastAsia="Verdana"/>
      <w:b/>
      <w:bCs/>
      <w:kern w:val="2"/>
      <w:sz w:val="72"/>
      <w:szCs w:val="72"/>
      <w:lang w:bidi="ar-SA"/>
    </w:rPr>
  </w:style>
  <w:style w:type="paragraph" w:customStyle="1" w:styleId="180">
    <w:name w:val="大标题"/>
    <w:basedOn w:val="1"/>
    <w:link w:val="179"/>
    <w:qFormat/>
    <w:uiPriority w:val="0"/>
    <w:pPr>
      <w:spacing w:line="40" w:lineRule="atLeast"/>
    </w:pPr>
    <w:rPr>
      <w:rFonts w:ascii="Verdana" w:hAnsi="Verdana" w:eastAsia="Verdana"/>
      <w:b/>
      <w:bCs/>
      <w:sz w:val="72"/>
      <w:szCs w:val="72"/>
    </w:rPr>
  </w:style>
  <w:style w:type="character" w:customStyle="1" w:styleId="181">
    <w:name w:val="heading 3 Char2"/>
    <w:qFormat/>
    <w:uiPriority w:val="0"/>
    <w:rPr>
      <w:b/>
      <w:bCs/>
      <w:kern w:val="2"/>
      <w:sz w:val="32"/>
      <w:szCs w:val="32"/>
    </w:rPr>
  </w:style>
  <w:style w:type="character" w:customStyle="1" w:styleId="182">
    <w:name w:val="smalltxt1"/>
    <w:qFormat/>
    <w:uiPriority w:val="0"/>
    <w:rPr>
      <w:rFonts w:hint="default" w:ascii="Century Gothic" w:hAnsi="Century Gothic"/>
      <w:sz w:val="24"/>
      <w:szCs w:val="24"/>
    </w:rPr>
  </w:style>
  <w:style w:type="character" w:customStyle="1" w:styleId="183">
    <w:name w:val="签名 Char"/>
    <w:link w:val="184"/>
    <w:qFormat/>
    <w:uiPriority w:val="0"/>
    <w:rPr>
      <w:rFonts w:ascii="Calibri" w:hAnsi="Calibri" w:eastAsia="宋体" w:cs="Times New Roman"/>
      <w:kern w:val="2"/>
      <w:sz w:val="24"/>
      <w:szCs w:val="24"/>
    </w:rPr>
  </w:style>
  <w:style w:type="paragraph" w:customStyle="1" w:styleId="184">
    <w:name w:val="签名1"/>
    <w:basedOn w:val="1"/>
    <w:link w:val="183"/>
    <w:qFormat/>
    <w:uiPriority w:val="0"/>
    <w:pPr>
      <w:autoSpaceDE w:val="0"/>
      <w:autoSpaceDN w:val="0"/>
      <w:adjustRightInd w:val="0"/>
      <w:spacing w:after="600" w:line="312" w:lineRule="atLeast"/>
      <w:jc w:val="center"/>
      <w:textAlignment w:val="baseline"/>
    </w:pPr>
    <w:rPr>
      <w:rFonts w:ascii="Calibri" w:hAnsi="Calibri"/>
      <w:sz w:val="24"/>
    </w:rPr>
  </w:style>
  <w:style w:type="character" w:customStyle="1" w:styleId="185">
    <w:name w:val="行号1"/>
    <w:qFormat/>
    <w:uiPriority w:val="0"/>
    <w:rPr>
      <w:rFonts w:cs="Times New Roman"/>
    </w:rPr>
  </w:style>
  <w:style w:type="character" w:customStyle="1" w:styleId="186">
    <w:name w:val="批注框文本字符1"/>
    <w:semiHidden/>
    <w:qFormat/>
    <w:uiPriority w:val="99"/>
    <w:rPr>
      <w:rFonts w:ascii="Heiti SC Light" w:hAnsi="Times New Roman" w:eastAsia="Heiti SC Light" w:cs="Times New Roman"/>
      <w:sz w:val="18"/>
      <w:szCs w:val="18"/>
    </w:rPr>
  </w:style>
  <w:style w:type="character" w:customStyle="1" w:styleId="187">
    <w:name w:val="NormalCharacter"/>
    <w:qFormat/>
    <w:uiPriority w:val="0"/>
  </w:style>
  <w:style w:type="character" w:customStyle="1" w:styleId="188">
    <w:name w:val="网格型浅色1"/>
    <w:qFormat/>
    <w:uiPriority w:val="0"/>
    <w:rPr>
      <w:b/>
      <w:smallCaps/>
      <w:color w:val="C0504D"/>
      <w:spacing w:val="5"/>
      <w:u w:val="single"/>
    </w:rPr>
  </w:style>
  <w:style w:type="character" w:customStyle="1" w:styleId="189">
    <w:name w:val="style41"/>
    <w:qFormat/>
    <w:uiPriority w:val="0"/>
    <w:rPr>
      <w:color w:val="auto"/>
    </w:rPr>
  </w:style>
  <w:style w:type="character" w:customStyle="1" w:styleId="190">
    <w:name w:val="彩色列表 - 强调文字颜色 1 Char"/>
    <w:link w:val="191"/>
    <w:qFormat/>
    <w:uiPriority w:val="0"/>
    <w:rPr>
      <w:rFonts w:ascii="Helvetica" w:hAnsi="Helvetica" w:eastAsia="Cambria" w:cs="黑体"/>
      <w:kern w:val="2"/>
      <w:sz w:val="21"/>
      <w:szCs w:val="22"/>
      <w:lang w:val="en-US" w:eastAsia="zh-CN" w:bidi="ar-SA"/>
    </w:rPr>
  </w:style>
  <w:style w:type="paragraph" w:customStyle="1" w:styleId="191">
    <w:name w:val="彩色列表 - 强调文字颜色 12"/>
    <w:basedOn w:val="1"/>
    <w:link w:val="190"/>
    <w:qFormat/>
    <w:uiPriority w:val="0"/>
    <w:pPr>
      <w:ind w:firstLine="420" w:firstLineChars="200"/>
    </w:pPr>
    <w:rPr>
      <w:rFonts w:ascii="Helvetica" w:hAnsi="Helvetica" w:eastAsia="Cambria" w:cs="黑体"/>
      <w:szCs w:val="22"/>
    </w:rPr>
  </w:style>
  <w:style w:type="character" w:customStyle="1" w:styleId="192">
    <w:name w:val="编号正文缩进 Char Char"/>
    <w:link w:val="193"/>
    <w:qFormat/>
    <w:uiPriority w:val="0"/>
    <w:rPr>
      <w:sz w:val="24"/>
    </w:rPr>
  </w:style>
  <w:style w:type="paragraph" w:customStyle="1" w:styleId="193">
    <w:name w:val="编号正文缩进"/>
    <w:basedOn w:val="16"/>
    <w:link w:val="192"/>
    <w:qFormat/>
    <w:uiPriority w:val="0"/>
    <w:pPr>
      <w:tabs>
        <w:tab w:val="left" w:pos="1497"/>
      </w:tabs>
      <w:spacing w:line="400" w:lineRule="atLeast"/>
      <w:ind w:left="360" w:hanging="360"/>
    </w:pPr>
    <w:rPr>
      <w:rFonts w:eastAsia="宋体"/>
      <w:sz w:val="24"/>
    </w:rPr>
  </w:style>
  <w:style w:type="character" w:customStyle="1" w:styleId="194">
    <w:name w:val="Style5"/>
    <w:qFormat/>
    <w:uiPriority w:val="0"/>
    <w:rPr>
      <w:rFonts w:ascii="Helvetica" w:hAnsi="Cambria" w:eastAsia="Cambria" w:cs="黑体"/>
      <w:sz w:val="22"/>
      <w:szCs w:val="22"/>
      <w:lang w:eastAsia="zh-CN"/>
    </w:rPr>
  </w:style>
  <w:style w:type="character" w:customStyle="1" w:styleId="195">
    <w:name w:val="!我的正文 Ctr+Q Char"/>
    <w:qFormat/>
    <w:uiPriority w:val="0"/>
    <w:rPr>
      <w:rFonts w:ascii="Arial" w:hAnsi="Arial"/>
      <w:sz w:val="21"/>
    </w:rPr>
  </w:style>
  <w:style w:type="character" w:customStyle="1" w:styleId="196">
    <w:name w:val="副标题 Char1"/>
    <w:qFormat/>
    <w:uiPriority w:val="0"/>
    <w:rPr>
      <w:rFonts w:ascii="Cambria" w:hAnsi="Cambria" w:cs="Times New Roman"/>
      <w:b/>
      <w:bCs/>
      <w:kern w:val="28"/>
      <w:sz w:val="32"/>
      <w:szCs w:val="32"/>
    </w:rPr>
  </w:style>
  <w:style w:type="character" w:customStyle="1" w:styleId="197">
    <w:name w:val="Char Char16"/>
    <w:qFormat/>
    <w:uiPriority w:val="0"/>
    <w:rPr>
      <w:b/>
      <w:bCs/>
      <w:kern w:val="2"/>
      <w:sz w:val="28"/>
      <w:szCs w:val="28"/>
    </w:rPr>
  </w:style>
  <w:style w:type="character" w:customStyle="1" w:styleId="198">
    <w:name w:val="lemmatitleh1"/>
    <w:qFormat/>
    <w:uiPriority w:val="0"/>
    <w:rPr>
      <w:rFonts w:cs="Times New Roman"/>
    </w:rPr>
  </w:style>
  <w:style w:type="character" w:customStyle="1" w:styleId="199">
    <w:name w:val="Char Char17"/>
    <w:qFormat/>
    <w:uiPriority w:val="0"/>
    <w:rPr>
      <w:rFonts w:ascii="宋体,Verdana,Arial" w:hAnsi="宋体,Verdana,Arial"/>
      <w:b/>
      <w:bCs/>
      <w:kern w:val="2"/>
      <w:sz w:val="28"/>
      <w:szCs w:val="28"/>
    </w:rPr>
  </w:style>
  <w:style w:type="character" w:customStyle="1" w:styleId="200">
    <w:name w:val="批注文字 Char1"/>
    <w:qFormat/>
    <w:uiPriority w:val="0"/>
    <w:rPr>
      <w:kern w:val="2"/>
      <w:sz w:val="21"/>
      <w:szCs w:val="24"/>
    </w:rPr>
  </w:style>
  <w:style w:type="character" w:customStyle="1" w:styleId="201">
    <w:name w:val="Header or footer|1_"/>
    <w:link w:val="202"/>
    <w:qFormat/>
    <w:uiPriority w:val="0"/>
    <w:rPr>
      <w:rFonts w:ascii="PMingLiU" w:hAnsi="PMingLiU" w:eastAsia="PMingLiU" w:cs="PMingLiU"/>
      <w:sz w:val="17"/>
      <w:szCs w:val="17"/>
      <w:u w:val="none"/>
    </w:rPr>
  </w:style>
  <w:style w:type="paragraph" w:customStyle="1" w:styleId="202">
    <w:name w:val="Header or footer|11"/>
    <w:basedOn w:val="1"/>
    <w:link w:val="201"/>
    <w:qFormat/>
    <w:uiPriority w:val="0"/>
    <w:pPr>
      <w:shd w:val="clear" w:color="auto" w:fill="FFFFFF"/>
      <w:spacing w:line="200" w:lineRule="exact"/>
    </w:pPr>
    <w:rPr>
      <w:rFonts w:ascii="PMingLiU" w:hAnsi="PMingLiU" w:eastAsia="PMingLiU"/>
      <w:kern w:val="0"/>
      <w:sz w:val="17"/>
      <w:szCs w:val="17"/>
    </w:rPr>
  </w:style>
  <w:style w:type="character" w:customStyle="1" w:styleId="203">
    <w:name w:val="Ò³Ã¼ Char Char"/>
    <w:qFormat/>
    <w:uiPriority w:val="0"/>
    <w:rPr>
      <w:sz w:val="18"/>
      <w:szCs w:val="18"/>
    </w:rPr>
  </w:style>
  <w:style w:type="character" w:customStyle="1" w:styleId="204">
    <w:name w:val="Header or footer|1 + Times New Roman"/>
    <w:unhideWhenUsed/>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205">
    <w:name w:val="文本正文 Char"/>
    <w:link w:val="206"/>
    <w:qFormat/>
    <w:uiPriority w:val="0"/>
    <w:rPr>
      <w:rFonts w:ascii="Calibri" w:hAnsi="Calibri" w:eastAsia="仿宋"/>
      <w:sz w:val="22"/>
    </w:rPr>
  </w:style>
  <w:style w:type="paragraph" w:customStyle="1" w:styleId="206">
    <w:name w:val="文本正文"/>
    <w:basedOn w:val="1"/>
    <w:link w:val="205"/>
    <w:qFormat/>
    <w:uiPriority w:val="0"/>
    <w:pPr>
      <w:spacing w:beforeLines="50" w:afterLines="50" w:line="360" w:lineRule="auto"/>
      <w:ind w:firstLine="200" w:firstLineChars="200"/>
    </w:pPr>
    <w:rPr>
      <w:rFonts w:ascii="Calibri" w:hAnsi="Calibri" w:eastAsia="仿宋"/>
      <w:kern w:val="0"/>
      <w:sz w:val="22"/>
      <w:szCs w:val="20"/>
    </w:rPr>
  </w:style>
  <w:style w:type="character" w:customStyle="1" w:styleId="207">
    <w:name w:val="称呼 Char"/>
    <w:link w:val="208"/>
    <w:qFormat/>
    <w:uiPriority w:val="0"/>
    <w:rPr>
      <w:rFonts w:ascii="Calibri" w:hAnsi="Calibri" w:eastAsia="宋体" w:cs="Times New Roman"/>
      <w:kern w:val="2"/>
      <w:sz w:val="24"/>
      <w:szCs w:val="24"/>
    </w:rPr>
  </w:style>
  <w:style w:type="paragraph" w:customStyle="1" w:styleId="208">
    <w:name w:val="贺词1"/>
    <w:basedOn w:val="1"/>
    <w:next w:val="1"/>
    <w:link w:val="207"/>
    <w:qFormat/>
    <w:uiPriority w:val="0"/>
    <w:pPr>
      <w:tabs>
        <w:tab w:val="left" w:pos="840"/>
      </w:tabs>
      <w:autoSpaceDE w:val="0"/>
      <w:autoSpaceDN w:val="0"/>
      <w:adjustRightInd w:val="0"/>
      <w:jc w:val="left"/>
    </w:pPr>
    <w:rPr>
      <w:rFonts w:ascii="Calibri" w:hAnsi="Calibri"/>
      <w:sz w:val="24"/>
    </w:rPr>
  </w:style>
  <w:style w:type="character" w:customStyle="1" w:styleId="209">
    <w:name w:val="Table of contents|1_"/>
    <w:link w:val="210"/>
    <w:qFormat/>
    <w:uiPriority w:val="0"/>
    <w:rPr>
      <w:rFonts w:ascii="PMingLiU" w:hAnsi="PMingLiU" w:eastAsia="PMingLiU" w:cs="PMingLiU"/>
      <w:spacing w:val="10"/>
      <w:sz w:val="20"/>
      <w:szCs w:val="20"/>
      <w:u w:val="none"/>
    </w:rPr>
  </w:style>
  <w:style w:type="paragraph" w:customStyle="1" w:styleId="210">
    <w:name w:val="Table of contents|1"/>
    <w:basedOn w:val="1"/>
    <w:link w:val="209"/>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character" w:customStyle="1" w:styleId="211">
    <w:name w:val="副标题字符1"/>
    <w:qFormat/>
    <w:uiPriority w:val="11"/>
    <w:rPr>
      <w:rFonts w:ascii="Cambria" w:hAnsi="Cambria" w:eastAsia="宋体" w:cs="Times New Roman"/>
      <w:b/>
      <w:bCs/>
      <w:kern w:val="28"/>
      <w:sz w:val="32"/>
      <w:szCs w:val="32"/>
    </w:rPr>
  </w:style>
  <w:style w:type="character" w:customStyle="1" w:styleId="212">
    <w:name w:val="Table Text Char"/>
    <w:qFormat/>
    <w:uiPriority w:val="0"/>
    <w:rPr>
      <w:rFonts w:eastAsia="仿宋_GB2312"/>
    </w:rPr>
  </w:style>
  <w:style w:type="character" w:customStyle="1" w:styleId="213">
    <w:name w:val="heading 4 Char2"/>
    <w:qFormat/>
    <w:uiPriority w:val="0"/>
    <w:rPr>
      <w:rFonts w:ascii="宋体,Verdana,Arial" w:hAnsi="宋体,Verdana,Arial"/>
      <w:b/>
      <w:bCs/>
      <w:kern w:val="2"/>
      <w:sz w:val="28"/>
      <w:szCs w:val="28"/>
    </w:rPr>
  </w:style>
  <w:style w:type="character" w:customStyle="1" w:styleId="214">
    <w:name w:val="heading 9 Char1"/>
    <w:qFormat/>
    <w:uiPriority w:val="0"/>
    <w:rPr>
      <w:rFonts w:ascii="Courier New" w:hAnsi="Courier New" w:eastAsia="ˎ̥"/>
      <w:sz w:val="21"/>
      <w:lang w:val="en-US" w:eastAsia="zh-CN" w:bidi="ar-SA"/>
    </w:rPr>
  </w:style>
  <w:style w:type="character" w:customStyle="1" w:styleId="215">
    <w:name w:val="heading 3 Char"/>
    <w:qFormat/>
    <w:uiPriority w:val="0"/>
    <w:rPr>
      <w:rFonts w:ascii="Courier New" w:hAnsi="Courier New" w:eastAsia="ˎ̥"/>
      <w:sz w:val="28"/>
      <w:szCs w:val="24"/>
    </w:rPr>
  </w:style>
  <w:style w:type="character" w:customStyle="1" w:styleId="216">
    <w:name w:val="正文1 Char Char"/>
    <w:link w:val="217"/>
    <w:qFormat/>
    <w:uiPriority w:val="0"/>
    <w:rPr>
      <w:rFonts w:ascii="Cambria" w:hAnsi="Cambria" w:eastAsia="Cambria" w:cs="Cambria"/>
      <w:sz w:val="21"/>
      <w:lang w:val="en-US" w:eastAsia="zh-CN" w:bidi="ar-SA"/>
    </w:rPr>
  </w:style>
  <w:style w:type="paragraph" w:customStyle="1" w:styleId="217">
    <w:name w:val="正文1"/>
    <w:basedOn w:val="1"/>
    <w:link w:val="216"/>
    <w:qFormat/>
    <w:uiPriority w:val="0"/>
    <w:pPr>
      <w:widowControl/>
      <w:spacing w:line="360" w:lineRule="auto"/>
      <w:ind w:left="360" w:firstLine="420"/>
      <w:jc w:val="left"/>
    </w:pPr>
    <w:rPr>
      <w:rFonts w:ascii="Cambria" w:hAnsi="Cambria" w:eastAsia="Cambria" w:cs="Cambria"/>
      <w:kern w:val="0"/>
      <w:szCs w:val="20"/>
    </w:rPr>
  </w:style>
  <w:style w:type="character" w:customStyle="1" w:styleId="218">
    <w:name w:val="heading 4 Char1"/>
    <w:qFormat/>
    <w:uiPriority w:val="0"/>
    <w:rPr>
      <w:rFonts w:ascii="宋体,Verdana,Arial" w:hAnsi="宋体,Verdana,Arial" w:eastAsia="Cambria"/>
      <w:b/>
      <w:bCs/>
      <w:kern w:val="2"/>
      <w:sz w:val="28"/>
      <w:szCs w:val="28"/>
      <w:lang w:val="en-US" w:eastAsia="zh-CN" w:bidi="ar-SA"/>
    </w:rPr>
  </w:style>
  <w:style w:type="character" w:customStyle="1" w:styleId="219">
    <w:name w:val="表格 Char Char"/>
    <w:link w:val="220"/>
    <w:qFormat/>
    <w:uiPriority w:val="0"/>
    <w:rPr>
      <w:rFonts w:ascii="Cambria" w:hAnsi="Cambria" w:eastAsia="Cambria"/>
      <w:lang w:val="en-US" w:eastAsia="zh-CN" w:bidi="ar-SA"/>
    </w:rPr>
  </w:style>
  <w:style w:type="paragraph" w:customStyle="1" w:styleId="220">
    <w:name w:val="表格"/>
    <w:basedOn w:val="1"/>
    <w:link w:val="219"/>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character" w:customStyle="1" w:styleId="221">
    <w:name w:val="No Spacing Char Char"/>
    <w:link w:val="222"/>
    <w:qFormat/>
    <w:uiPriority w:val="0"/>
    <w:rPr>
      <w:rFonts w:ascii="仿宋_GB2312" w:hAnsi="仿宋_GB2312" w:eastAsia="仿宋_GB2312"/>
      <w:sz w:val="22"/>
      <w:szCs w:val="22"/>
      <w:lang w:val="en-US" w:eastAsia="en-US" w:bidi="ar-SA"/>
    </w:rPr>
  </w:style>
  <w:style w:type="paragraph" w:customStyle="1" w:styleId="222">
    <w:name w:val="无间隔1"/>
    <w:link w:val="221"/>
    <w:qFormat/>
    <w:uiPriority w:val="0"/>
    <w:pPr>
      <w:spacing w:after="160" w:line="278" w:lineRule="auto"/>
    </w:pPr>
    <w:rPr>
      <w:rFonts w:ascii="仿宋_GB2312" w:hAnsi="仿宋_GB2312" w:eastAsia="仿宋_GB2312" w:cs="Times New Roman"/>
      <w:sz w:val="22"/>
      <w:szCs w:val="22"/>
      <w:lang w:val="en-US" w:eastAsia="en-US" w:bidi="ar-SA"/>
    </w:rPr>
  </w:style>
  <w:style w:type="character" w:customStyle="1" w:styleId="223">
    <w:name w:val="纯文本 Char1"/>
    <w:qFormat/>
    <w:uiPriority w:val="0"/>
    <w:rPr>
      <w:rFonts w:ascii="宋体" w:hAnsi="Courier New" w:cs="Courier New"/>
      <w:kern w:val="2"/>
      <w:sz w:val="21"/>
      <w:szCs w:val="21"/>
    </w:rPr>
  </w:style>
  <w:style w:type="character" w:customStyle="1" w:styleId="224">
    <w:name w:val="PI Char1"/>
    <w:qFormat/>
    <w:uiPriority w:val="0"/>
    <w:rPr>
      <w:rFonts w:eastAsia="Cambria"/>
      <w:kern w:val="2"/>
      <w:sz w:val="24"/>
      <w:szCs w:val="24"/>
      <w:lang w:val="en-US" w:eastAsia="zh-CN" w:bidi="ar-SA"/>
    </w:rPr>
  </w:style>
  <w:style w:type="character" w:customStyle="1" w:styleId="225">
    <w:name w:val="注释文本字符1"/>
    <w:semiHidden/>
    <w:qFormat/>
    <w:uiPriority w:val="99"/>
    <w:rPr>
      <w:rFonts w:ascii="Times New Roman" w:hAnsi="Times New Roman" w:eastAsia="宋体" w:cs="Times New Roman"/>
      <w:sz w:val="21"/>
    </w:rPr>
  </w:style>
  <w:style w:type="character" w:customStyle="1" w:styleId="226">
    <w:name w:val="样式 标题 3 + 黑体 小四 Char"/>
    <w:qFormat/>
    <w:uiPriority w:val="0"/>
    <w:rPr>
      <w:rFonts w:ascii="Helvetica" w:hAnsi="Tahoma" w:eastAsia="Times New Roman"/>
    </w:rPr>
  </w:style>
  <w:style w:type="character" w:customStyle="1" w:styleId="227">
    <w:name w:val="Style1"/>
    <w:qFormat/>
    <w:uiPriority w:val="0"/>
    <w:rPr>
      <w:rFonts w:ascii="Helvetica" w:hAnsi="Cambria" w:eastAsia="Cambria" w:cs="黑体"/>
      <w:sz w:val="22"/>
      <w:szCs w:val="22"/>
      <w:lang w:eastAsia="zh-CN"/>
    </w:rPr>
  </w:style>
  <w:style w:type="character" w:customStyle="1" w:styleId="228">
    <w:name w:val="Char Char Char1"/>
    <w:qFormat/>
    <w:uiPriority w:val="0"/>
    <w:rPr>
      <w:rFonts w:ascii="Cambria" w:hAnsi="隶书"/>
      <w:sz w:val="21"/>
      <w:szCs w:val="21"/>
    </w:rPr>
  </w:style>
  <w:style w:type="character" w:customStyle="1" w:styleId="229">
    <w:name w:val="小标题 Char Char"/>
    <w:link w:val="230"/>
    <w:qFormat/>
    <w:uiPriority w:val="0"/>
    <w:rPr>
      <w:rFonts w:ascii="黑体" w:hAnsi="黑体" w:eastAsia="ˎ̥" w:cs="黑体"/>
      <w:lang w:val="en-US" w:eastAsia="zh-CN" w:bidi="ar-SA"/>
    </w:rPr>
  </w:style>
  <w:style w:type="paragraph" w:customStyle="1" w:styleId="230">
    <w:name w:val="小标题"/>
    <w:basedOn w:val="1"/>
    <w:link w:val="229"/>
    <w:qFormat/>
    <w:uiPriority w:val="0"/>
    <w:pPr>
      <w:autoSpaceDE w:val="0"/>
      <w:autoSpaceDN w:val="0"/>
      <w:adjustRightInd w:val="0"/>
      <w:spacing w:before="120" w:line="360" w:lineRule="atLeast"/>
      <w:ind w:left="1134"/>
      <w:jc w:val="left"/>
      <w:textAlignment w:val="baseline"/>
    </w:pPr>
    <w:rPr>
      <w:rFonts w:ascii="黑体" w:hAnsi="黑体" w:eastAsia="ˎ̥" w:cs="黑体"/>
      <w:kern w:val="0"/>
      <w:sz w:val="20"/>
      <w:szCs w:val="20"/>
    </w:rPr>
  </w:style>
  <w:style w:type="character" w:customStyle="1" w:styleId="231">
    <w:name w:val="Body text|2 + 7.5 pt"/>
    <w:unhideWhenUsed/>
    <w:qFormat/>
    <w:uiPriority w:val="0"/>
    <w:rPr>
      <w:rFonts w:ascii="PMingLiU" w:hAnsi="PMingLiU" w:eastAsia="PMingLiU" w:cs="PMingLiU"/>
      <w:i/>
      <w:iCs/>
      <w:color w:val="000000"/>
      <w:spacing w:val="0"/>
      <w:w w:val="100"/>
      <w:position w:val="0"/>
      <w:sz w:val="15"/>
      <w:szCs w:val="15"/>
      <w:u w:val="none"/>
      <w:lang w:val="en-US" w:eastAsia="en-US" w:bidi="en-US"/>
    </w:rPr>
  </w:style>
  <w:style w:type="character" w:customStyle="1" w:styleId="232">
    <w:name w:val="1Text Char"/>
    <w:qFormat/>
    <w:uiPriority w:val="0"/>
    <w:rPr>
      <w:rFonts w:ascii="Calibri" w:hAnsi="Calibri"/>
    </w:rPr>
  </w:style>
  <w:style w:type="character" w:customStyle="1" w:styleId="233">
    <w:name w:val="Plain Text Char"/>
    <w:qFormat/>
    <w:uiPriority w:val="0"/>
    <w:rPr>
      <w:rFonts w:ascii="Cambria" w:hAnsi="隶书" w:eastAsia="Cambria" w:cs="黑体"/>
      <w:sz w:val="21"/>
      <w:szCs w:val="21"/>
    </w:rPr>
  </w:style>
  <w:style w:type="character" w:customStyle="1" w:styleId="234">
    <w:name w:val="Char Char15"/>
    <w:qFormat/>
    <w:uiPriority w:val="0"/>
    <w:rPr>
      <w:rFonts w:ascii="Courier New" w:hAnsi="Courier New" w:eastAsia="ˎ̥"/>
      <w:sz w:val="24"/>
      <w:szCs w:val="24"/>
    </w:rPr>
  </w:style>
  <w:style w:type="character" w:customStyle="1" w:styleId="235">
    <w:name w:val="Body text|2 + Spacing 2 pt1"/>
    <w:unhideWhenUsed/>
    <w:qFormat/>
    <w:uiPriority w:val="0"/>
    <w:rPr>
      <w:rFonts w:ascii="PMingLiU" w:hAnsi="PMingLiU" w:eastAsia="PMingLiU" w:cs="PMingLiU"/>
      <w:color w:val="000000"/>
      <w:spacing w:val="50"/>
      <w:w w:val="100"/>
      <w:position w:val="0"/>
      <w:sz w:val="24"/>
      <w:szCs w:val="24"/>
      <w:u w:val="single"/>
      <w:lang w:val="zh-CN" w:eastAsia="zh-CN" w:bidi="zh-CN"/>
    </w:rPr>
  </w:style>
  <w:style w:type="character" w:customStyle="1" w:styleId="236">
    <w:name w:val="apple-converted-space"/>
    <w:basedOn w:val="55"/>
    <w:qFormat/>
    <w:uiPriority w:val="0"/>
  </w:style>
  <w:style w:type="character" w:customStyle="1" w:styleId="237">
    <w:name w:val="Footer-Even Char"/>
    <w:qFormat/>
    <w:uiPriority w:val="0"/>
    <w:rPr>
      <w:sz w:val="18"/>
      <w:szCs w:val="18"/>
    </w:rPr>
  </w:style>
  <w:style w:type="character" w:customStyle="1" w:styleId="238">
    <w:name w:val="Char Char22"/>
    <w:qFormat/>
    <w:uiPriority w:val="0"/>
    <w:rPr>
      <w:rFonts w:ascii="Courier New" w:hAnsi="Courier New" w:eastAsia="ˎ̥"/>
      <w:b/>
      <w:bCs/>
      <w:kern w:val="44"/>
      <w:sz w:val="30"/>
      <w:szCs w:val="44"/>
      <w:lang w:val="en-US" w:eastAsia="zh-CN" w:bidi="ar-SA"/>
    </w:rPr>
  </w:style>
  <w:style w:type="character" w:customStyle="1" w:styleId="239">
    <w:name w:val="hour_am"/>
    <w:basedOn w:val="55"/>
    <w:qFormat/>
    <w:uiPriority w:val="0"/>
  </w:style>
  <w:style w:type="character" w:customStyle="1" w:styleId="240">
    <w:name w:val="Body text|2 + 10 pt"/>
    <w:unhideWhenUsed/>
    <w:qFormat/>
    <w:uiPriority w:val="0"/>
    <w:rPr>
      <w:rFonts w:ascii="PMingLiU" w:hAnsi="PMingLiU" w:eastAsia="PMingLiU" w:cs="PMingLiU"/>
      <w:color w:val="000000"/>
      <w:spacing w:val="0"/>
      <w:w w:val="100"/>
      <w:position w:val="0"/>
      <w:sz w:val="20"/>
      <w:szCs w:val="20"/>
      <w:u w:val="none"/>
      <w:lang w:val="zh-CN" w:eastAsia="zh-CN" w:bidi="zh-CN"/>
    </w:rPr>
  </w:style>
  <w:style w:type="character" w:customStyle="1" w:styleId="241">
    <w:name w:val="BZ_列举 Char"/>
    <w:basedOn w:val="242"/>
    <w:link w:val="244"/>
    <w:qFormat/>
    <w:uiPriority w:val="0"/>
    <w:rPr>
      <w:kern w:val="2"/>
      <w:sz w:val="24"/>
      <w:szCs w:val="24"/>
    </w:rPr>
  </w:style>
  <w:style w:type="character" w:customStyle="1" w:styleId="242">
    <w:name w:val="BZ_正文 Char"/>
    <w:link w:val="243"/>
    <w:qFormat/>
    <w:uiPriority w:val="0"/>
    <w:rPr>
      <w:kern w:val="2"/>
      <w:sz w:val="24"/>
      <w:szCs w:val="24"/>
    </w:rPr>
  </w:style>
  <w:style w:type="paragraph" w:customStyle="1" w:styleId="243">
    <w:name w:val="BZ_正文"/>
    <w:basedOn w:val="1"/>
    <w:link w:val="242"/>
    <w:qFormat/>
    <w:uiPriority w:val="0"/>
    <w:pPr>
      <w:widowControl/>
      <w:spacing w:line="360" w:lineRule="auto"/>
      <w:ind w:firstLine="200" w:firstLineChars="200"/>
    </w:pPr>
    <w:rPr>
      <w:sz w:val="24"/>
    </w:rPr>
  </w:style>
  <w:style w:type="paragraph" w:customStyle="1" w:styleId="244">
    <w:name w:val="BZ_列举"/>
    <w:basedOn w:val="243"/>
    <w:link w:val="241"/>
    <w:qFormat/>
    <w:uiPriority w:val="0"/>
    <w:pPr>
      <w:tabs>
        <w:tab w:val="left" w:pos="0"/>
      </w:tabs>
    </w:pPr>
  </w:style>
  <w:style w:type="character" w:customStyle="1" w:styleId="245">
    <w:name w:val="样式 宋体"/>
    <w:qFormat/>
    <w:uiPriority w:val="0"/>
    <w:rPr>
      <w:rFonts w:ascii="Cambria" w:hAnsi="Cambria" w:eastAsia="Cambria"/>
      <w:sz w:val="24"/>
      <w:szCs w:val="24"/>
    </w:rPr>
  </w:style>
  <w:style w:type="character" w:customStyle="1" w:styleId="246">
    <w:name w:val="Char Char Char Char Char Char Char Char Char Char Char Char Char Char Char"/>
    <w:qFormat/>
    <w:uiPriority w:val="0"/>
    <w:rPr>
      <w:rFonts w:ascii="Cambria" w:hAnsi="隶书" w:eastAsia="Cambria"/>
      <w:sz w:val="21"/>
      <w:szCs w:val="21"/>
      <w:lang w:val="en-US" w:eastAsia="zh-CN" w:bidi="ar-SA"/>
    </w:rPr>
  </w:style>
  <w:style w:type="character" w:customStyle="1" w:styleId="247">
    <w:name w:val="ändrad Char"/>
    <w:qFormat/>
    <w:uiPriority w:val="0"/>
    <w:rPr>
      <w:rFonts w:eastAsia="Cambria"/>
      <w:kern w:val="2"/>
      <w:sz w:val="21"/>
      <w:szCs w:val="24"/>
      <w:lang w:val="en-US" w:eastAsia="zh-CN" w:bidi="ar-SA"/>
    </w:rPr>
  </w:style>
  <w:style w:type="character" w:customStyle="1" w:styleId="248">
    <w:name w:val="heading 7 Char1"/>
    <w:qFormat/>
    <w:uiPriority w:val="0"/>
    <w:rPr>
      <w:rFonts w:ascii="Courier New" w:hAnsi="Courier New" w:eastAsia="ˎ̥"/>
      <w:sz w:val="21"/>
      <w:szCs w:val="21"/>
      <w:lang w:val="en-US" w:eastAsia="zh-CN" w:bidi="ar-SA"/>
    </w:rPr>
  </w:style>
  <w:style w:type="character" w:customStyle="1" w:styleId="249">
    <w:name w:val="Style3"/>
    <w:qFormat/>
    <w:uiPriority w:val="0"/>
    <w:rPr>
      <w:rFonts w:ascii="Helvetica" w:hAnsi="Cambria" w:eastAsia="Cambria" w:cs="黑体"/>
      <w:szCs w:val="22"/>
      <w:lang w:eastAsia="zh-CN"/>
    </w:rPr>
  </w:style>
  <w:style w:type="character" w:customStyle="1" w:styleId="250">
    <w:name w:val="Table caption|1_"/>
    <w:link w:val="251"/>
    <w:qFormat/>
    <w:uiPriority w:val="0"/>
    <w:rPr>
      <w:rFonts w:ascii="PMingLiU" w:hAnsi="PMingLiU" w:eastAsia="PMingLiU" w:cs="PMingLiU"/>
      <w:spacing w:val="20"/>
      <w:u w:val="none"/>
    </w:rPr>
  </w:style>
  <w:style w:type="paragraph" w:customStyle="1" w:styleId="251">
    <w:name w:val="Table caption|1"/>
    <w:basedOn w:val="1"/>
    <w:link w:val="250"/>
    <w:qFormat/>
    <w:uiPriority w:val="0"/>
    <w:pPr>
      <w:shd w:val="clear" w:color="auto" w:fill="FFFFFF"/>
      <w:spacing w:line="240" w:lineRule="exact"/>
    </w:pPr>
    <w:rPr>
      <w:rFonts w:ascii="PMingLiU" w:hAnsi="PMingLiU" w:eastAsia="PMingLiU"/>
      <w:spacing w:val="20"/>
      <w:kern w:val="0"/>
      <w:sz w:val="20"/>
      <w:szCs w:val="20"/>
    </w:rPr>
  </w:style>
  <w:style w:type="character" w:customStyle="1" w:styleId="252">
    <w:name w:val="页眉注释 Char Char"/>
    <w:link w:val="253"/>
    <w:qFormat/>
    <w:uiPriority w:val="0"/>
    <w:rPr>
      <w:rFonts w:ascii="Arial Unicode MS" w:hAnsi="Arial Unicode MS" w:eastAsia="Arial Unicode MS"/>
      <w:b/>
      <w:color w:val="FFFFFF"/>
      <w:kern w:val="2"/>
      <w:sz w:val="18"/>
      <w:szCs w:val="18"/>
      <w:lang w:bidi="ar-SA"/>
    </w:rPr>
  </w:style>
  <w:style w:type="paragraph" w:customStyle="1" w:styleId="253">
    <w:name w:val="页眉注释"/>
    <w:basedOn w:val="1"/>
    <w:link w:val="252"/>
    <w:qFormat/>
    <w:uiPriority w:val="0"/>
    <w:pPr>
      <w:spacing w:line="0" w:lineRule="atLeast"/>
      <w:jc w:val="center"/>
    </w:pPr>
    <w:rPr>
      <w:rFonts w:ascii="Arial Unicode MS" w:hAnsi="Arial Unicode MS" w:eastAsia="Arial Unicode MS"/>
      <w:b/>
      <w:color w:val="FFFFFF"/>
      <w:sz w:val="18"/>
      <w:szCs w:val="18"/>
    </w:rPr>
  </w:style>
  <w:style w:type="character" w:customStyle="1" w:styleId="254">
    <w:name w:val="Body text|2_"/>
    <w:link w:val="255"/>
    <w:qFormat/>
    <w:uiPriority w:val="0"/>
    <w:rPr>
      <w:rFonts w:ascii="PMingLiU" w:hAnsi="PMingLiU" w:eastAsia="PMingLiU" w:cs="PMingLiU"/>
      <w:spacing w:val="20"/>
      <w:u w:val="none"/>
    </w:rPr>
  </w:style>
  <w:style w:type="paragraph" w:customStyle="1" w:styleId="255">
    <w:name w:val="Body text|22"/>
    <w:basedOn w:val="1"/>
    <w:link w:val="254"/>
    <w:qFormat/>
    <w:uiPriority w:val="0"/>
    <w:pPr>
      <w:shd w:val="clear" w:color="auto" w:fill="FFFFFF"/>
      <w:spacing w:before="140" w:line="403" w:lineRule="exact"/>
      <w:ind w:hanging="580"/>
    </w:pPr>
    <w:rPr>
      <w:rFonts w:ascii="PMingLiU" w:hAnsi="PMingLiU" w:eastAsia="PMingLiU"/>
      <w:spacing w:val="20"/>
      <w:kern w:val="0"/>
      <w:sz w:val="20"/>
      <w:szCs w:val="20"/>
    </w:rPr>
  </w:style>
  <w:style w:type="character" w:customStyle="1" w:styleId="256">
    <w:name w:val="Footer-Even Char2"/>
    <w:qFormat/>
    <w:uiPriority w:val="0"/>
    <w:rPr>
      <w:kern w:val="2"/>
      <w:sz w:val="18"/>
      <w:szCs w:val="18"/>
    </w:rPr>
  </w:style>
  <w:style w:type="character" w:customStyle="1" w:styleId="257">
    <w:name w:val="栏目标题 Char Char"/>
    <w:link w:val="258"/>
    <w:qFormat/>
    <w:uiPriority w:val="0"/>
    <w:rPr>
      <w:rFonts w:ascii="Verdana" w:hAnsi="Verdana" w:eastAsia="Verdana"/>
      <w:b/>
      <w:kern w:val="2"/>
      <w:sz w:val="21"/>
      <w:szCs w:val="24"/>
      <w:lang w:bidi="ar-SA"/>
    </w:rPr>
  </w:style>
  <w:style w:type="paragraph" w:customStyle="1" w:styleId="258">
    <w:name w:val="栏目标题"/>
    <w:basedOn w:val="1"/>
    <w:link w:val="257"/>
    <w:qFormat/>
    <w:uiPriority w:val="0"/>
    <w:pPr>
      <w:jc w:val="center"/>
    </w:pPr>
    <w:rPr>
      <w:rFonts w:ascii="Verdana" w:hAnsi="Verdana" w:eastAsia="Verdana"/>
      <w:b/>
    </w:rPr>
  </w:style>
  <w:style w:type="character" w:customStyle="1" w:styleId="259">
    <w:name w:val="style111"/>
    <w:qFormat/>
    <w:uiPriority w:val="0"/>
    <w:rPr>
      <w:sz w:val="27"/>
      <w:szCs w:val="27"/>
    </w:rPr>
  </w:style>
  <w:style w:type="character" w:customStyle="1" w:styleId="260">
    <w:name w:val="Table Text Char Char"/>
    <w:link w:val="261"/>
    <w:qFormat/>
    <w:uiPriority w:val="0"/>
    <w:rPr>
      <w:rFonts w:eastAsia="Cambria"/>
      <w:sz w:val="24"/>
      <w:lang w:bidi="ar-SA"/>
    </w:rPr>
  </w:style>
  <w:style w:type="paragraph" w:customStyle="1" w:styleId="261">
    <w:name w:val="Table Text"/>
    <w:basedOn w:val="1"/>
    <w:link w:val="260"/>
    <w:qFormat/>
    <w:uiPriority w:val="0"/>
    <w:pPr>
      <w:widowControl/>
      <w:autoSpaceDE w:val="0"/>
      <w:autoSpaceDN w:val="0"/>
      <w:adjustRightInd w:val="0"/>
      <w:spacing w:before="60" w:after="60"/>
      <w:jc w:val="left"/>
    </w:pPr>
    <w:rPr>
      <w:rFonts w:eastAsia="Cambria"/>
      <w:kern w:val="0"/>
      <w:sz w:val="24"/>
      <w:szCs w:val="20"/>
    </w:rPr>
  </w:style>
  <w:style w:type="character" w:customStyle="1" w:styleId="262">
    <w:name w:val="heading 6 Char1"/>
    <w:qFormat/>
    <w:uiPriority w:val="0"/>
    <w:rPr>
      <w:rFonts w:ascii="Courier New" w:hAnsi="Courier New" w:eastAsia="ˎ̥"/>
      <w:kern w:val="2"/>
      <w:sz w:val="24"/>
      <w:szCs w:val="24"/>
      <w:lang w:val="en-US" w:eastAsia="zh-CN" w:bidi="ar-SA"/>
    </w:rPr>
  </w:style>
  <w:style w:type="character" w:customStyle="1" w:styleId="263">
    <w:name w:val="Char Char20"/>
    <w:qFormat/>
    <w:uiPriority w:val="0"/>
    <w:rPr>
      <w:b/>
      <w:bCs/>
      <w:kern w:val="44"/>
      <w:sz w:val="44"/>
      <w:szCs w:val="44"/>
    </w:rPr>
  </w:style>
  <w:style w:type="character" w:customStyle="1" w:styleId="264">
    <w:name w:val="gray6"/>
    <w:basedOn w:val="55"/>
    <w:qFormat/>
    <w:uiPriority w:val="0"/>
  </w:style>
  <w:style w:type="character" w:customStyle="1" w:styleId="265">
    <w:name w:val="Char Char18"/>
    <w:qFormat/>
    <w:uiPriority w:val="0"/>
    <w:rPr>
      <w:b/>
      <w:bCs/>
      <w:kern w:val="2"/>
      <w:sz w:val="32"/>
      <w:szCs w:val="32"/>
    </w:rPr>
  </w:style>
  <w:style w:type="character" w:customStyle="1" w:styleId="266">
    <w:name w:val="正文4 Char"/>
    <w:qFormat/>
    <w:uiPriority w:val="0"/>
    <w:rPr>
      <w:rFonts w:ascii="新宋体" w:hAnsi="新宋体"/>
    </w:rPr>
  </w:style>
  <w:style w:type="character" w:customStyle="1" w:styleId="267">
    <w:name w:val="heading 3 Char1"/>
    <w:qFormat/>
    <w:uiPriority w:val="0"/>
    <w:rPr>
      <w:rFonts w:eastAsia="Cambria"/>
      <w:b/>
      <w:bCs/>
      <w:kern w:val="2"/>
      <w:sz w:val="32"/>
      <w:szCs w:val="32"/>
      <w:lang w:val="en-US" w:eastAsia="zh-CN" w:bidi="ar-SA"/>
    </w:rPr>
  </w:style>
  <w:style w:type="character" w:customStyle="1" w:styleId="268">
    <w:name w:val="正文文本缩进 2 Char1"/>
    <w:qFormat/>
    <w:uiPriority w:val="0"/>
    <w:rPr>
      <w:rFonts w:ascii="Times New Roman" w:hAnsi="Times New Roman" w:eastAsia="宋体" w:cs="Times New Roman"/>
      <w:sz w:val="21"/>
      <w:szCs w:val="20"/>
    </w:rPr>
  </w:style>
  <w:style w:type="character" w:customStyle="1" w:styleId="269">
    <w:name w:val="纯文本字符1"/>
    <w:semiHidden/>
    <w:qFormat/>
    <w:uiPriority w:val="99"/>
    <w:rPr>
      <w:rFonts w:ascii="宋体" w:hAnsi="Courier" w:eastAsia="宋体" w:cs="Times New Roman"/>
    </w:rPr>
  </w:style>
  <w:style w:type="character" w:customStyle="1" w:styleId="270">
    <w:name w:val="hover9"/>
    <w:qFormat/>
    <w:uiPriority w:val="0"/>
    <w:rPr>
      <w:shd w:val="clear" w:color="auto" w:fill="EEEEEE"/>
    </w:rPr>
  </w:style>
  <w:style w:type="character" w:customStyle="1" w:styleId="271">
    <w:name w:val="heading 2 Char2"/>
    <w:qFormat/>
    <w:uiPriority w:val="0"/>
    <w:rPr>
      <w:rFonts w:ascii="宋体,Verdana,Arial" w:hAnsi="宋体,Verdana,Arial"/>
      <w:b/>
      <w:bCs/>
      <w:kern w:val="2"/>
      <w:sz w:val="32"/>
      <w:szCs w:val="32"/>
    </w:rPr>
  </w:style>
  <w:style w:type="character" w:customStyle="1" w:styleId="272">
    <w:name w:val="正文4 Char Char"/>
    <w:link w:val="273"/>
    <w:qFormat/>
    <w:uiPriority w:val="0"/>
    <w:rPr>
      <w:rFonts w:eastAsia="仿宋_GB2312"/>
      <w:kern w:val="2"/>
      <w:sz w:val="24"/>
      <w:szCs w:val="24"/>
    </w:rPr>
  </w:style>
  <w:style w:type="paragraph" w:customStyle="1" w:styleId="273">
    <w:name w:val="正文4"/>
    <w:basedOn w:val="1"/>
    <w:link w:val="272"/>
    <w:qFormat/>
    <w:uiPriority w:val="0"/>
    <w:pPr>
      <w:tabs>
        <w:tab w:val="left" w:pos="425"/>
      </w:tabs>
      <w:spacing w:before="60" w:after="60" w:line="360" w:lineRule="auto"/>
      <w:ind w:left="425"/>
    </w:pPr>
    <w:rPr>
      <w:rFonts w:eastAsia="仿宋_GB2312"/>
      <w:sz w:val="24"/>
    </w:rPr>
  </w:style>
  <w:style w:type="character" w:customStyle="1" w:styleId="274">
    <w:name w:val="Body text|2 + 11 pt"/>
    <w:unhideWhenUsed/>
    <w:qFormat/>
    <w:uiPriority w:val="0"/>
    <w:rPr>
      <w:rFonts w:ascii="PMingLiU" w:hAnsi="PMingLiU" w:eastAsia="PMingLiU" w:cs="PMingLiU"/>
      <w:i/>
      <w:iCs/>
      <w:color w:val="000000"/>
      <w:spacing w:val="0"/>
      <w:w w:val="100"/>
      <w:position w:val="0"/>
      <w:sz w:val="22"/>
      <w:szCs w:val="22"/>
      <w:u w:val="none"/>
      <w:lang w:val="en-US" w:eastAsia="en-US" w:bidi="en-US"/>
    </w:rPr>
  </w:style>
  <w:style w:type="character" w:customStyle="1" w:styleId="275">
    <w:name w:val="HTML 引文1"/>
    <w:qFormat/>
    <w:uiPriority w:val="0"/>
    <w:rPr>
      <w:rFonts w:cs="Times New Roman"/>
      <w:color w:val="008000"/>
    </w:rPr>
  </w:style>
  <w:style w:type="character" w:customStyle="1" w:styleId="276">
    <w:name w:val="heading 1 Char2"/>
    <w:qFormat/>
    <w:uiPriority w:val="0"/>
    <w:rPr>
      <w:b/>
      <w:bCs/>
      <w:kern w:val="44"/>
      <w:sz w:val="44"/>
      <w:szCs w:val="44"/>
    </w:rPr>
  </w:style>
  <w:style w:type="character" w:customStyle="1" w:styleId="277">
    <w:name w:val="Style4"/>
    <w:qFormat/>
    <w:uiPriority w:val="0"/>
    <w:rPr>
      <w:rFonts w:ascii="Helvetica" w:hAnsi="Cambria" w:eastAsia="Cambria" w:cs="黑体"/>
      <w:szCs w:val="22"/>
      <w:lang w:eastAsia="zh-CN"/>
    </w:rPr>
  </w:style>
  <w:style w:type="character" w:customStyle="1" w:styleId="278">
    <w:name w:val="Char Char"/>
    <w:qFormat/>
    <w:uiPriority w:val="0"/>
    <w:rPr>
      <w:rFonts w:ascii="宋体" w:hAnsi="Courier New" w:eastAsia="宋体"/>
      <w:sz w:val="21"/>
      <w:szCs w:val="21"/>
      <w:lang w:val="en-US" w:eastAsia="zh-CN" w:bidi="ar-SA"/>
    </w:rPr>
  </w:style>
  <w:style w:type="character" w:customStyle="1" w:styleId="279">
    <w:name w:val="Body text|2"/>
    <w:unhideWhenUsed/>
    <w:qFormat/>
    <w:uiPriority w:val="0"/>
    <w:rPr>
      <w:rFonts w:ascii="PMingLiU" w:hAnsi="PMingLiU" w:eastAsia="PMingLiU" w:cs="PMingLiU"/>
      <w:color w:val="000000"/>
      <w:spacing w:val="20"/>
      <w:w w:val="100"/>
      <w:position w:val="0"/>
      <w:sz w:val="24"/>
      <w:szCs w:val="24"/>
      <w:u w:val="single"/>
      <w:lang w:val="zh-CN" w:eastAsia="zh-CN" w:bidi="zh-CN"/>
    </w:rPr>
  </w:style>
  <w:style w:type="character" w:customStyle="1" w:styleId="280">
    <w:name w:val="textcolor1"/>
    <w:qFormat/>
    <w:uiPriority w:val="0"/>
    <w:rPr>
      <w:color w:val="FF6600"/>
    </w:rPr>
  </w:style>
  <w:style w:type="character" w:customStyle="1" w:styleId="281">
    <w:name w:val="注释题目"/>
    <w:qFormat/>
    <w:uiPriority w:val="0"/>
    <w:rPr>
      <w:rFonts w:eastAsia="Verdana"/>
      <w:sz w:val="28"/>
      <w:u w:val="none"/>
    </w:rPr>
  </w:style>
  <w:style w:type="character" w:customStyle="1" w:styleId="282">
    <w:name w:val="哈哈正文 Char Char"/>
    <w:link w:val="283"/>
    <w:qFormat/>
    <w:uiPriority w:val="0"/>
    <w:rPr>
      <w:rFonts w:ascii="仿宋_GB2312" w:hAnsi="仿宋_GB2312"/>
      <w:kern w:val="2"/>
      <w:sz w:val="24"/>
      <w:lang w:bidi="ar-SA"/>
    </w:rPr>
  </w:style>
  <w:style w:type="paragraph" w:customStyle="1" w:styleId="283">
    <w:name w:val="哈哈正文"/>
    <w:basedOn w:val="1"/>
    <w:link w:val="282"/>
    <w:qFormat/>
    <w:uiPriority w:val="0"/>
    <w:pPr>
      <w:spacing w:line="360" w:lineRule="auto"/>
      <w:ind w:firstLine="200" w:firstLineChars="200"/>
    </w:pPr>
    <w:rPr>
      <w:rFonts w:ascii="仿宋_GB2312" w:hAnsi="仿宋_GB2312"/>
      <w:sz w:val="24"/>
      <w:szCs w:val="20"/>
    </w:rPr>
  </w:style>
  <w:style w:type="character" w:customStyle="1" w:styleId="284">
    <w:name w:val="Body text|2 + Times New Roman"/>
    <w:unhideWhenUsed/>
    <w:qFormat/>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285">
    <w:name w:val="正文靠右 Char Char"/>
    <w:link w:val="286"/>
    <w:qFormat/>
    <w:uiPriority w:val="0"/>
    <w:rPr>
      <w:kern w:val="2"/>
      <w:sz w:val="21"/>
      <w:szCs w:val="24"/>
      <w:lang w:bidi="ar-SA"/>
    </w:rPr>
  </w:style>
  <w:style w:type="paragraph" w:customStyle="1" w:styleId="286">
    <w:name w:val="正文靠右"/>
    <w:basedOn w:val="1"/>
    <w:link w:val="285"/>
    <w:qFormat/>
    <w:uiPriority w:val="0"/>
    <w:pPr>
      <w:jc w:val="right"/>
    </w:pPr>
  </w:style>
  <w:style w:type="character" w:customStyle="1" w:styleId="287">
    <w:name w:val="Heading #3|1 + Spacing 3 pt"/>
    <w:unhideWhenUsed/>
    <w:qFormat/>
    <w:uiPriority w:val="0"/>
    <w:rPr>
      <w:rFonts w:ascii="PMingLiU" w:hAnsi="PMingLiU" w:eastAsia="PMingLiU" w:cs="PMingLiU"/>
      <w:b/>
      <w:bCs/>
      <w:color w:val="000000"/>
      <w:spacing w:val="70"/>
      <w:w w:val="100"/>
      <w:position w:val="0"/>
      <w:sz w:val="24"/>
      <w:szCs w:val="24"/>
      <w:u w:val="none"/>
      <w:lang w:val="zh-CN" w:eastAsia="zh-CN" w:bidi="zh-CN"/>
    </w:rPr>
  </w:style>
  <w:style w:type="character" w:customStyle="1" w:styleId="288">
    <w:name w:val="彩色网格 - 着色 1 Char"/>
    <w:link w:val="289"/>
    <w:qFormat/>
    <w:uiPriority w:val="0"/>
    <w:rPr>
      <w:rFonts w:ascii="Century Gothic" w:hAnsi="Century Gothic" w:eastAsia="仿宋_GB2312"/>
      <w:i/>
      <w:color w:val="000000"/>
    </w:rPr>
  </w:style>
  <w:style w:type="paragraph" w:customStyle="1" w:styleId="289">
    <w:name w:val="彩色网格 - 着色 11"/>
    <w:basedOn w:val="1"/>
    <w:next w:val="1"/>
    <w:link w:val="288"/>
    <w:qFormat/>
    <w:uiPriority w:val="0"/>
    <w:rPr>
      <w:rFonts w:ascii="Century Gothic" w:hAnsi="Century Gothic" w:eastAsia="仿宋_GB2312"/>
      <w:i/>
      <w:color w:val="000000"/>
      <w:kern w:val="0"/>
      <w:sz w:val="20"/>
      <w:szCs w:val="20"/>
    </w:rPr>
  </w:style>
  <w:style w:type="character" w:customStyle="1" w:styleId="290">
    <w:name w:val="heading 5 Char1"/>
    <w:qFormat/>
    <w:uiPriority w:val="0"/>
    <w:rPr>
      <w:rFonts w:eastAsia="Cambria"/>
      <w:b/>
      <w:bCs/>
      <w:kern w:val="2"/>
      <w:sz w:val="28"/>
      <w:szCs w:val="28"/>
      <w:lang w:val="en-US" w:eastAsia="zh-CN" w:bidi="ar-SA"/>
    </w:rPr>
  </w:style>
  <w:style w:type="character" w:customStyle="1" w:styleId="291">
    <w:name w:val="符号正文缩进 Char Char"/>
    <w:link w:val="292"/>
    <w:qFormat/>
    <w:uiPriority w:val="0"/>
    <w:rPr>
      <w:sz w:val="24"/>
    </w:rPr>
  </w:style>
  <w:style w:type="paragraph" w:customStyle="1" w:styleId="292">
    <w:name w:val="符号正文缩进"/>
    <w:basedOn w:val="16"/>
    <w:link w:val="291"/>
    <w:qFormat/>
    <w:uiPriority w:val="0"/>
    <w:pPr>
      <w:tabs>
        <w:tab w:val="left" w:pos="1497"/>
      </w:tabs>
      <w:spacing w:line="400" w:lineRule="atLeast"/>
      <w:ind w:left="420" w:hanging="420"/>
    </w:pPr>
    <w:rPr>
      <w:rFonts w:eastAsia="宋体"/>
      <w:sz w:val="24"/>
    </w:rPr>
  </w:style>
  <w:style w:type="character" w:customStyle="1" w:styleId="293">
    <w:name w:val="表格标题 Char Char"/>
    <w:link w:val="294"/>
    <w:qFormat/>
    <w:uiPriority w:val="0"/>
    <w:rPr>
      <w:rFonts w:ascii="Verdana" w:hAnsi="Verdana" w:eastAsia="Verdana"/>
      <w:b/>
      <w:color w:val="FFFFFF"/>
      <w:kern w:val="2"/>
      <w:sz w:val="21"/>
      <w:szCs w:val="24"/>
      <w:lang w:bidi="ar-SA"/>
    </w:rPr>
  </w:style>
  <w:style w:type="paragraph" w:customStyle="1" w:styleId="294">
    <w:name w:val="表格标题"/>
    <w:basedOn w:val="1"/>
    <w:link w:val="293"/>
    <w:qFormat/>
    <w:uiPriority w:val="0"/>
    <w:rPr>
      <w:rFonts w:ascii="Verdana" w:hAnsi="Verdana" w:eastAsia="Verdana"/>
      <w:b/>
      <w:color w:val="FFFFFF"/>
    </w:rPr>
  </w:style>
  <w:style w:type="character" w:customStyle="1" w:styleId="295">
    <w:name w:val="A6"/>
    <w:qFormat/>
    <w:uiPriority w:val="0"/>
    <w:rPr>
      <w:rFonts w:cs="Myriad Pro"/>
      <w:color w:val="000000"/>
      <w:sz w:val="16"/>
      <w:szCs w:val="16"/>
    </w:rPr>
  </w:style>
  <w:style w:type="character" w:customStyle="1" w:styleId="296">
    <w:name w:val="彩色网格 - 强调文字颜色 1 Char"/>
    <w:link w:val="297"/>
    <w:qFormat/>
    <w:uiPriority w:val="0"/>
    <w:rPr>
      <w:rFonts w:ascii="Helvetica" w:hAnsi="Helvetica" w:eastAsia="Cambria"/>
      <w:i/>
      <w:iCs/>
      <w:color w:val="000000"/>
      <w:lang w:val="en-US" w:eastAsia="zh-CN" w:bidi="ar-SA"/>
    </w:rPr>
  </w:style>
  <w:style w:type="paragraph" w:customStyle="1" w:styleId="297">
    <w:name w:val="彩色网格 - 强调文字颜色 11"/>
    <w:basedOn w:val="1"/>
    <w:next w:val="1"/>
    <w:link w:val="296"/>
    <w:qFormat/>
    <w:uiPriority w:val="0"/>
    <w:rPr>
      <w:rFonts w:ascii="Helvetica" w:hAnsi="Helvetica" w:eastAsia="Cambria"/>
      <w:i/>
      <w:iCs/>
      <w:color w:val="000000"/>
      <w:kern w:val="0"/>
      <w:sz w:val="20"/>
      <w:szCs w:val="20"/>
    </w:rPr>
  </w:style>
  <w:style w:type="character" w:customStyle="1" w:styleId="298">
    <w:name w:val="heading 2 Char1"/>
    <w:qFormat/>
    <w:uiPriority w:val="0"/>
    <w:rPr>
      <w:rFonts w:ascii="宋体,Verdana,Arial" w:hAnsi="宋体,Verdana,Arial" w:eastAsia="Cambria"/>
      <w:b/>
      <w:bCs/>
      <w:kern w:val="2"/>
      <w:sz w:val="32"/>
      <w:szCs w:val="32"/>
      <w:lang w:val="en-US" w:eastAsia="zh-CN" w:bidi="ar-SA"/>
    </w:rPr>
  </w:style>
  <w:style w:type="character" w:customStyle="1" w:styleId="299">
    <w:name w:val="批注引用1"/>
    <w:qFormat/>
    <w:uiPriority w:val="0"/>
    <w:rPr>
      <w:sz w:val="21"/>
      <w:szCs w:val="21"/>
    </w:rPr>
  </w:style>
  <w:style w:type="character" w:customStyle="1" w:styleId="300">
    <w:name w:val="_Style 299"/>
    <w:qFormat/>
    <w:uiPriority w:val="0"/>
    <w:rPr>
      <w:b/>
      <w:bCs/>
      <w:smallCaps/>
      <w:color w:val="C0504D"/>
      <w:spacing w:val="5"/>
      <w:u w:val="single"/>
    </w:rPr>
  </w:style>
  <w:style w:type="character" w:customStyle="1" w:styleId="301">
    <w:name w:val="Char Char6"/>
    <w:qFormat/>
    <w:uiPriority w:val="0"/>
    <w:rPr>
      <w:rFonts w:ascii="黑体" w:hAnsi="黑体" w:eastAsia="Cambria" w:cs="黑体"/>
      <w:szCs w:val="24"/>
    </w:rPr>
  </w:style>
  <w:style w:type="character" w:customStyle="1" w:styleId="302">
    <w:name w:val="Body text|2 + Spacing 2 pt"/>
    <w:unhideWhenUsed/>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303">
    <w:name w:val="Header or footer|1"/>
    <w:unhideWhenUsed/>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304">
    <w:name w:val="Ò³Ã¼ Char Char2"/>
    <w:qFormat/>
    <w:uiPriority w:val="0"/>
    <w:rPr>
      <w:kern w:val="2"/>
      <w:sz w:val="18"/>
      <w:szCs w:val="18"/>
    </w:rPr>
  </w:style>
  <w:style w:type="character" w:customStyle="1" w:styleId="305">
    <w:name w:val="表正文 Char2"/>
    <w:qFormat/>
    <w:uiPriority w:val="0"/>
    <w:rPr>
      <w:rFonts w:ascii="黑体" w:hAnsi="黑体" w:eastAsia="Cambria" w:cs="黑体"/>
      <w:szCs w:val="24"/>
    </w:rPr>
  </w:style>
  <w:style w:type="character" w:customStyle="1" w:styleId="306">
    <w:name w:val="heading 8 Char1"/>
    <w:qFormat/>
    <w:uiPriority w:val="0"/>
    <w:rPr>
      <w:rFonts w:ascii="Courier New" w:hAnsi="Courier New" w:eastAsia="ˎ̥"/>
      <w:sz w:val="24"/>
      <w:lang w:val="en-US" w:eastAsia="zh-CN" w:bidi="ar-SA"/>
    </w:rPr>
  </w:style>
  <w:style w:type="character" w:customStyle="1" w:styleId="307">
    <w:name w:val="A4 Char Char"/>
    <w:link w:val="308"/>
    <w:qFormat/>
    <w:uiPriority w:val="0"/>
    <w:rPr>
      <w:rFonts w:ascii="Vijaya" w:hAnsi="Vijaya" w:eastAsia="仿宋_GB2312"/>
      <w:b/>
      <w:bCs/>
      <w:sz w:val="28"/>
      <w:szCs w:val="28"/>
    </w:rPr>
  </w:style>
  <w:style w:type="paragraph" w:customStyle="1" w:styleId="308">
    <w:name w:val="A4"/>
    <w:basedOn w:val="8"/>
    <w:link w:val="307"/>
    <w:qFormat/>
    <w:uiPriority w:val="0"/>
    <w:pPr>
      <w:spacing w:line="377" w:lineRule="auto"/>
      <w:jc w:val="left"/>
    </w:pPr>
    <w:rPr>
      <w:rFonts w:ascii="Vijaya" w:hAnsi="Vijaya" w:eastAsia="仿宋_GB2312"/>
      <w:kern w:val="0"/>
    </w:rPr>
  </w:style>
  <w:style w:type="character" w:customStyle="1" w:styleId="309">
    <w:name w:val="注释正文"/>
    <w:qFormat/>
    <w:uiPriority w:val="0"/>
    <w:rPr>
      <w:rFonts w:eastAsia="仿宋_GB2312"/>
      <w:sz w:val="28"/>
      <w:u w:val="single"/>
    </w:rPr>
  </w:style>
  <w:style w:type="character" w:customStyle="1" w:styleId="310">
    <w:name w:val="正文文本 2 Char"/>
    <w:link w:val="311"/>
    <w:qFormat/>
    <w:uiPriority w:val="0"/>
    <w:rPr>
      <w:sz w:val="24"/>
      <w:lang w:val="en-GB"/>
    </w:rPr>
  </w:style>
  <w:style w:type="paragraph" w:customStyle="1" w:styleId="311">
    <w:name w:val="正文文本 21"/>
    <w:basedOn w:val="1"/>
    <w:link w:val="310"/>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character" w:customStyle="1" w:styleId="312">
    <w:name w:val="网格表 1 浅色1"/>
    <w:qFormat/>
    <w:uiPriority w:val="0"/>
    <w:rPr>
      <w:b/>
      <w:smallCaps/>
      <w:spacing w:val="5"/>
    </w:rPr>
  </w:style>
  <w:style w:type="character" w:customStyle="1" w:styleId="313">
    <w:name w:val="无格式表格 51"/>
    <w:qFormat/>
    <w:uiPriority w:val="0"/>
    <w:rPr>
      <w:smallCaps/>
      <w:color w:val="C0504D"/>
      <w:u w:val="single"/>
    </w:rPr>
  </w:style>
  <w:style w:type="character" w:customStyle="1" w:styleId="314">
    <w:name w:val="A4 Char"/>
    <w:qFormat/>
    <w:uiPriority w:val="0"/>
    <w:rPr>
      <w:rFonts w:ascii="Cambria" w:hAnsi="Cambria"/>
      <w:b/>
      <w:sz w:val="28"/>
    </w:rPr>
  </w:style>
  <w:style w:type="character" w:customStyle="1" w:styleId="315">
    <w:name w:val="4 Char"/>
    <w:link w:val="316"/>
    <w:qFormat/>
    <w:uiPriority w:val="0"/>
    <w:rPr>
      <w:rFonts w:ascii="仿宋" w:hAnsi="仿宋" w:eastAsia="仿宋"/>
      <w:b/>
    </w:rPr>
  </w:style>
  <w:style w:type="paragraph" w:customStyle="1" w:styleId="316">
    <w:name w:val="4"/>
    <w:basedOn w:val="8"/>
    <w:link w:val="315"/>
    <w:qFormat/>
    <w:uiPriority w:val="0"/>
    <w:pPr>
      <w:spacing w:before="0" w:after="0" w:line="360" w:lineRule="auto"/>
      <w:ind w:firstLine="200" w:firstLineChars="200"/>
    </w:pPr>
    <w:rPr>
      <w:rFonts w:ascii="仿宋" w:hAnsi="仿宋" w:eastAsia="仿宋"/>
      <w:bCs w:val="0"/>
      <w:kern w:val="0"/>
      <w:sz w:val="20"/>
      <w:szCs w:val="20"/>
    </w:rPr>
  </w:style>
  <w:style w:type="character" w:customStyle="1" w:styleId="317">
    <w:name w:val="Char Char Char"/>
    <w:qFormat/>
    <w:uiPriority w:val="0"/>
    <w:rPr>
      <w:rFonts w:ascii="仿宋_GB2312" w:hAnsi="Wingdings" w:eastAsia="仿宋_GB2312"/>
      <w:sz w:val="21"/>
      <w:lang w:val="en-US" w:eastAsia="zh-CN"/>
    </w:rPr>
  </w:style>
  <w:style w:type="character" w:customStyle="1" w:styleId="318">
    <w:name w:val="正文文本缩进字符1"/>
    <w:semiHidden/>
    <w:qFormat/>
    <w:uiPriority w:val="99"/>
    <w:rPr>
      <w:rFonts w:ascii="Times New Roman" w:hAnsi="Times New Roman" w:eastAsia="宋体" w:cs="Times New Roman"/>
      <w:sz w:val="21"/>
    </w:rPr>
  </w:style>
  <w:style w:type="character" w:customStyle="1" w:styleId="319">
    <w:name w:val="页眉字符1"/>
    <w:semiHidden/>
    <w:qFormat/>
    <w:uiPriority w:val="99"/>
    <w:rPr>
      <w:rFonts w:ascii="Times New Roman" w:hAnsi="Times New Roman" w:eastAsia="宋体" w:cs="Times New Roman"/>
      <w:sz w:val="18"/>
      <w:szCs w:val="18"/>
    </w:rPr>
  </w:style>
  <w:style w:type="character" w:customStyle="1" w:styleId="320">
    <w:name w:val="font31"/>
    <w:basedOn w:val="55"/>
    <w:qFormat/>
    <w:uiPriority w:val="0"/>
    <w:rPr>
      <w:rFonts w:hint="eastAsia" w:ascii="宋体" w:hAnsi="宋体" w:eastAsia="宋体" w:cs="宋体"/>
      <w:color w:val="000000"/>
      <w:sz w:val="21"/>
      <w:szCs w:val="21"/>
      <w:u w:val="none"/>
    </w:rPr>
  </w:style>
  <w:style w:type="character" w:customStyle="1" w:styleId="321">
    <w:name w:val="font01"/>
    <w:basedOn w:val="55"/>
    <w:qFormat/>
    <w:uiPriority w:val="0"/>
    <w:rPr>
      <w:rFonts w:ascii="Arial" w:hAnsi="Arial" w:cs="Arial"/>
      <w:color w:val="000000"/>
      <w:sz w:val="21"/>
      <w:szCs w:val="21"/>
      <w:u w:val="none"/>
    </w:rPr>
  </w:style>
  <w:style w:type="character" w:customStyle="1" w:styleId="322">
    <w:name w:val="font91"/>
    <w:basedOn w:val="55"/>
    <w:qFormat/>
    <w:uiPriority w:val="0"/>
    <w:rPr>
      <w:rFonts w:ascii="Arial" w:hAnsi="Arial" w:cs="Arial"/>
      <w:color w:val="000000"/>
      <w:sz w:val="21"/>
      <w:szCs w:val="21"/>
      <w:u w:val="none"/>
    </w:rPr>
  </w:style>
  <w:style w:type="character" w:customStyle="1" w:styleId="323">
    <w:name w:val="font71"/>
    <w:basedOn w:val="55"/>
    <w:qFormat/>
    <w:uiPriority w:val="0"/>
    <w:rPr>
      <w:rFonts w:hint="eastAsia" w:ascii="宋体" w:hAnsi="宋体" w:eastAsia="宋体" w:cs="宋体"/>
      <w:color w:val="000000"/>
      <w:sz w:val="21"/>
      <w:szCs w:val="21"/>
      <w:u w:val="none"/>
    </w:rPr>
  </w:style>
  <w:style w:type="character" w:customStyle="1" w:styleId="324">
    <w:name w:val="font101"/>
    <w:basedOn w:val="55"/>
    <w:qFormat/>
    <w:uiPriority w:val="0"/>
    <w:rPr>
      <w:rFonts w:ascii="GE Inspira Sans" w:hAnsi="GE Inspira Sans" w:eastAsia="GE Inspira Sans" w:cs="GE Inspira Sans"/>
      <w:color w:val="000000"/>
      <w:sz w:val="21"/>
      <w:szCs w:val="21"/>
      <w:u w:val="none"/>
    </w:rPr>
  </w:style>
  <w:style w:type="paragraph" w:customStyle="1" w:styleId="325">
    <w:name w:val="_Style 90"/>
    <w:basedOn w:val="1"/>
    <w:qFormat/>
    <w:uiPriority w:val="0"/>
    <w:rPr>
      <w:rFonts w:ascii="新宋体" w:hAnsi="新宋体" w:eastAsia="仿宋_GB2312" w:cs="新宋体"/>
    </w:rPr>
  </w:style>
  <w:style w:type="paragraph" w:customStyle="1" w:styleId="326">
    <w:name w:val="默认段落字体 Para Char Char Char Char Char Char Char"/>
    <w:basedOn w:val="1"/>
    <w:qFormat/>
    <w:uiPriority w:val="0"/>
    <w:rPr>
      <w:rFonts w:eastAsia="Verdana"/>
      <w:sz w:val="28"/>
    </w:rPr>
  </w:style>
  <w:style w:type="paragraph" w:customStyle="1" w:styleId="327">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8">
    <w:name w:val="Heading5"/>
    <w:basedOn w:val="1"/>
    <w:next w:val="1"/>
    <w:qFormat/>
    <w:uiPriority w:val="0"/>
    <w:pPr>
      <w:keepNext/>
      <w:keepLines/>
      <w:spacing w:before="280" w:after="290" w:line="372" w:lineRule="auto"/>
    </w:pPr>
    <w:rPr>
      <w:rFonts w:ascii="仿宋_GB2312" w:hAnsi="Tahoma"/>
      <w:b/>
      <w:bCs/>
      <w:sz w:val="28"/>
      <w:szCs w:val="28"/>
    </w:rPr>
  </w:style>
  <w:style w:type="paragraph" w:customStyle="1" w:styleId="329">
    <w:name w:val="段"/>
    <w:qFormat/>
    <w:uiPriority w:val="0"/>
    <w:pPr>
      <w:autoSpaceDE w:val="0"/>
      <w:autoSpaceDN w:val="0"/>
      <w:spacing w:after="160" w:line="278" w:lineRule="auto"/>
      <w:ind w:firstLine="200" w:firstLineChars="200"/>
      <w:jc w:val="both"/>
    </w:pPr>
    <w:rPr>
      <w:rFonts w:ascii="Cambria" w:hAnsi="Times New Roman" w:eastAsia="宋体" w:cs="Times New Roman"/>
      <w:sz w:val="21"/>
      <w:lang w:val="en-US" w:eastAsia="zh-CN" w:bidi="ar-SA"/>
    </w:rPr>
  </w:style>
  <w:style w:type="paragraph" w:customStyle="1" w:styleId="330">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1">
    <w:name w:val="列出段落2"/>
    <w:basedOn w:val="1"/>
    <w:qFormat/>
    <w:uiPriority w:val="0"/>
    <w:pPr>
      <w:ind w:firstLine="420" w:firstLineChars="200"/>
    </w:pPr>
    <w:rPr>
      <w:rFonts w:ascii="新宋体" w:hAnsi="新宋体" w:eastAsia="仿宋_GB2312" w:cs="新宋体"/>
    </w:rPr>
  </w:style>
  <w:style w:type="paragraph" w:customStyle="1" w:styleId="332">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3">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34">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33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336">
    <w:name w:val="正文样式 首行缩进:  0.74 厘米"/>
    <w:basedOn w:val="1"/>
    <w:qFormat/>
    <w:uiPriority w:val="0"/>
    <w:pPr>
      <w:autoSpaceDE w:val="0"/>
      <w:autoSpaceDN w:val="0"/>
      <w:adjustRightInd w:val="0"/>
      <w:spacing w:before="156" w:beforeLines="50" w:line="360" w:lineRule="auto"/>
      <w:ind w:firstLine="420"/>
      <w:jc w:val="left"/>
    </w:pPr>
    <w:rPr>
      <w:rFonts w:cs="Cambria"/>
      <w:kern w:val="0"/>
      <w:sz w:val="24"/>
      <w:szCs w:val="20"/>
    </w:rPr>
  </w:style>
  <w:style w:type="paragraph" w:customStyle="1" w:styleId="337">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8">
    <w:name w:val="正文（首行缩进）"/>
    <w:basedOn w:val="23"/>
    <w:qFormat/>
    <w:uiPriority w:val="0"/>
    <w:pPr>
      <w:widowControl/>
      <w:overflowPunct w:val="0"/>
      <w:autoSpaceDE w:val="0"/>
      <w:autoSpaceDN w:val="0"/>
      <w:adjustRightInd w:val="0"/>
      <w:spacing w:before="156" w:beforeLines="50" w:after="120" w:line="400" w:lineRule="exact"/>
      <w:ind w:left="200" w:leftChars="200" w:firstLine="200" w:firstLineChars="200"/>
      <w:jc w:val="left"/>
      <w:textAlignment w:val="baseline"/>
    </w:pPr>
    <w:rPr>
      <w:spacing w:val="10"/>
      <w:kern w:val="0"/>
      <w:szCs w:val="20"/>
    </w:rPr>
  </w:style>
  <w:style w:type="paragraph" w:customStyle="1" w:styleId="339">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40">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41">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42">
    <w:name w:val="数字级连标题3"/>
    <w:basedOn w:val="7"/>
    <w:next w:val="1"/>
    <w:qFormat/>
    <w:uiPriority w:val="0"/>
    <w:pPr>
      <w:suppressAutoHyphens/>
      <w:spacing w:before="0" w:after="0" w:line="360" w:lineRule="auto"/>
    </w:pPr>
    <w:rPr>
      <w:rFonts w:ascii="Tahoma" w:hAnsi="Tahoma" w:eastAsia="仿宋_GB2312" w:cs="Tahoma"/>
      <w:bCs w:val="0"/>
      <w:sz w:val="28"/>
      <w:szCs w:val="20"/>
      <w:lang w:eastAsia="ar-SA"/>
    </w:rPr>
  </w:style>
  <w:style w:type="paragraph" w:customStyle="1" w:styleId="343">
    <w:name w:val="一级条标题"/>
    <w:next w:val="1"/>
    <w:qFormat/>
    <w:uiPriority w:val="0"/>
    <w:pPr>
      <w:spacing w:after="160" w:line="278" w:lineRule="auto"/>
      <w:outlineLvl w:val="2"/>
    </w:pPr>
    <w:rPr>
      <w:rFonts w:ascii="Times New Roman" w:hAnsi="Times New Roman" w:eastAsia="ˎ̥" w:cs="Times New Roman"/>
      <w:sz w:val="21"/>
      <w:lang w:val="en-US" w:eastAsia="zh-CN" w:bidi="ar-SA"/>
    </w:rPr>
  </w:style>
  <w:style w:type="paragraph" w:customStyle="1" w:styleId="34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345">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46">
    <w:name w:val="xl319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7">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48">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349">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50">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1">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52">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53">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54">
    <w:name w:val="列表编号 31"/>
    <w:basedOn w:val="1"/>
    <w:qFormat/>
    <w:uiPriority w:val="0"/>
    <w:pPr>
      <w:tabs>
        <w:tab w:val="left" w:pos="1200"/>
      </w:tabs>
      <w:ind w:left="1200" w:leftChars="400" w:hanging="360" w:hangingChars="200"/>
    </w:pPr>
    <w:rPr>
      <w:rFonts w:ascii="新宋体" w:hAnsi="新宋体" w:eastAsia="仿宋_GB2312" w:cs="新宋体"/>
    </w:rPr>
  </w:style>
  <w:style w:type="paragraph" w:customStyle="1" w:styleId="355">
    <w:name w:val="Char Char Char Char Char Char Char Char Char Char Char Char Char Char Char Char Char Char Char"/>
    <w:basedOn w:val="1"/>
    <w:qFormat/>
    <w:uiPriority w:val="0"/>
    <w:rPr>
      <w:rFonts w:ascii="Verdana" w:eastAsia="Verdana"/>
      <w:b/>
      <w:sz w:val="32"/>
      <w:szCs w:val="32"/>
    </w:rPr>
  </w:style>
  <w:style w:type="paragraph" w:customStyle="1" w:styleId="356">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57">
    <w:name w:val="BodyText"/>
    <w:basedOn w:val="1"/>
    <w:next w:val="358"/>
    <w:qFormat/>
    <w:uiPriority w:val="0"/>
    <w:pPr>
      <w:spacing w:after="120"/>
    </w:pPr>
    <w:rPr>
      <w:rFonts w:ascii="Tahoma" w:hAnsi="Tahoma"/>
    </w:rPr>
  </w:style>
  <w:style w:type="paragraph" w:customStyle="1" w:styleId="358">
    <w:name w:val="BodyText1I"/>
    <w:basedOn w:val="357"/>
    <w:qFormat/>
    <w:uiPriority w:val="0"/>
    <w:pPr>
      <w:ind w:firstLine="420" w:firstLineChars="100"/>
      <w:jc w:val="left"/>
    </w:pPr>
    <w:rPr>
      <w:rFonts w:ascii="仿宋_GB2312" w:hAnsi="Times New Roman"/>
      <w:b/>
      <w:kern w:val="0"/>
      <w:sz w:val="32"/>
      <w:szCs w:val="32"/>
    </w:rPr>
  </w:style>
  <w:style w:type="paragraph" w:customStyle="1" w:styleId="359">
    <w:name w:val="features1"/>
    <w:basedOn w:val="1"/>
    <w:qFormat/>
    <w:uiPriority w:val="0"/>
    <w:pPr>
      <w:widowControl/>
      <w:spacing w:before="100" w:beforeAutospacing="1" w:after="100" w:afterAutospacing="1"/>
      <w:jc w:val="left"/>
    </w:pPr>
    <w:rPr>
      <w:rFonts w:ascii="Cambria" w:hAnsi="Cambria" w:cs="Cambria"/>
      <w:b/>
      <w:bCs/>
      <w:kern w:val="0"/>
      <w:sz w:val="18"/>
      <w:szCs w:val="18"/>
    </w:rPr>
  </w:style>
  <w:style w:type="paragraph" w:customStyle="1" w:styleId="360">
    <w:name w:val="font2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61">
    <w:name w:val="彩色列表 - 强调文字颜色 11"/>
    <w:basedOn w:val="1"/>
    <w:qFormat/>
    <w:uiPriority w:val="34"/>
    <w:pPr>
      <w:ind w:firstLine="420" w:firstLineChars="200"/>
    </w:pPr>
  </w:style>
  <w:style w:type="paragraph" w:customStyle="1" w:styleId="362">
    <w:name w:val="二级条标题"/>
    <w:basedOn w:val="343"/>
    <w:next w:val="1"/>
    <w:qFormat/>
    <w:uiPriority w:val="0"/>
    <w:pPr>
      <w:outlineLvl w:val="3"/>
    </w:pPr>
  </w:style>
  <w:style w:type="paragraph" w:customStyle="1" w:styleId="363">
    <w:name w:val="xl89"/>
    <w:basedOn w:val="1"/>
    <w:qFormat/>
    <w:uiPriority w:val="0"/>
    <w:pPr>
      <w:widowControl/>
      <w:spacing w:before="100" w:beforeAutospacing="1" w:after="100" w:afterAutospacing="1"/>
      <w:jc w:val="left"/>
    </w:pPr>
    <w:rPr>
      <w:rFonts w:ascii="Cambria" w:hAnsi="Cambria" w:cs="Cambria"/>
      <w:kern w:val="0"/>
      <w:sz w:val="24"/>
    </w:rPr>
  </w:style>
  <w:style w:type="paragraph" w:customStyle="1" w:styleId="364">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65">
    <w:name w:val="UserStyle_558"/>
    <w:basedOn w:val="357"/>
    <w:qFormat/>
    <w:uiPriority w:val="0"/>
    <w:pPr>
      <w:keepNext/>
      <w:spacing w:after="160"/>
    </w:pPr>
    <w:rPr>
      <w:rFonts w:ascii="仿宋_GB2312"/>
      <w:b/>
    </w:rPr>
  </w:style>
  <w:style w:type="paragraph" w:customStyle="1" w:styleId="366">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67">
    <w:name w:val="正文 首行缩进:  2 字符 Char"/>
    <w:basedOn w:val="1"/>
    <w:qFormat/>
    <w:uiPriority w:val="0"/>
    <w:pPr>
      <w:spacing w:line="360" w:lineRule="auto"/>
      <w:ind w:firstLine="480"/>
    </w:pPr>
    <w:rPr>
      <w:rFonts w:cs="Cambria"/>
      <w:sz w:val="24"/>
      <w:szCs w:val="20"/>
    </w:rPr>
  </w:style>
  <w:style w:type="paragraph" w:customStyle="1" w:styleId="368">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69">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370">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文档结构图 1"/>
    <w:basedOn w:val="1"/>
    <w:qFormat/>
    <w:uiPriority w:val="0"/>
    <w:pPr>
      <w:shd w:val="clear" w:color="auto" w:fill="000080"/>
    </w:pPr>
    <w:rPr>
      <w:rFonts w:ascii="Calibri" w:hAnsi="Calibri" w:eastAsia="仿宋_GB2312"/>
      <w:sz w:val="24"/>
    </w:rPr>
  </w:style>
  <w:style w:type="paragraph" w:customStyle="1" w:styleId="372">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3">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74">
    <w:name w:val="UserStyle_0"/>
    <w:qFormat/>
    <w:uiPriority w:val="0"/>
    <w:pPr>
      <w:spacing w:after="160" w:line="278" w:lineRule="auto"/>
      <w:textAlignment w:val="baseline"/>
    </w:pPr>
    <w:rPr>
      <w:rFonts w:ascii="宋体" w:hAnsi="Times New Roman" w:eastAsia="宋体" w:cs="Times New Roman"/>
      <w:color w:val="000000"/>
      <w:sz w:val="24"/>
      <w:szCs w:val="24"/>
      <w:lang w:val="en-US" w:eastAsia="zh-CN" w:bidi="ar-SA"/>
    </w:rPr>
  </w:style>
  <w:style w:type="paragraph" w:customStyle="1" w:styleId="375">
    <w:name w:val="button"/>
    <w:basedOn w:val="1"/>
    <w:qFormat/>
    <w:uiPriority w:val="0"/>
    <w:pPr>
      <w:widowControl/>
      <w:autoSpaceDE w:val="0"/>
      <w:autoSpaceDN w:val="0"/>
      <w:adjustRightInd w:val="0"/>
      <w:spacing w:before="100" w:beforeAutospacing="1" w:after="100" w:afterAutospacing="1"/>
      <w:jc w:val="left"/>
    </w:pPr>
    <w:rPr>
      <w:rFonts w:ascii="Tahoma" w:hAnsi="Tahoma"/>
      <w:color w:val="000000"/>
      <w:kern w:val="0"/>
      <w:sz w:val="24"/>
      <w:szCs w:val="20"/>
    </w:rPr>
  </w:style>
  <w:style w:type="paragraph" w:customStyle="1" w:styleId="37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77">
    <w:name w:val="样式7"/>
    <w:basedOn w:val="8"/>
    <w:qFormat/>
    <w:uiPriority w:val="0"/>
    <w:pPr>
      <w:spacing w:line="376" w:lineRule="auto"/>
    </w:pPr>
    <w:rPr>
      <w:rFonts w:ascii="Vijaya" w:hAnsi="Vijaya" w:eastAsia="仿宋_GB2312" w:cs="Tahoma"/>
    </w:rPr>
  </w:style>
  <w:style w:type="paragraph" w:customStyle="1" w:styleId="378">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9">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仿宋_GB2312"/>
      <w:kern w:val="0"/>
      <w:sz w:val="24"/>
      <w:szCs w:val="20"/>
    </w:rPr>
  </w:style>
  <w:style w:type="paragraph" w:customStyle="1" w:styleId="380">
    <w:name w:val="6"/>
    <w:basedOn w:val="1"/>
    <w:qFormat/>
    <w:uiPriority w:val="0"/>
    <w:pPr>
      <w:tabs>
        <w:tab w:val="left" w:pos="360"/>
      </w:tabs>
    </w:pPr>
    <w:rPr>
      <w:rFonts w:ascii="Tahoma" w:hAnsi="Tahoma" w:eastAsia="仿宋_GB2312" w:cs="Tahoma"/>
      <w:szCs w:val="20"/>
    </w:rPr>
  </w:style>
  <w:style w:type="paragraph" w:customStyle="1" w:styleId="381">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82">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83">
    <w:name w:val="Char Char Char Char Char Char Char Char Char Char"/>
    <w:basedOn w:val="1"/>
    <w:qFormat/>
    <w:uiPriority w:val="0"/>
    <w:pPr>
      <w:autoSpaceDE w:val="0"/>
      <w:autoSpaceDN w:val="0"/>
      <w:adjustRightInd w:val="0"/>
      <w:jc w:val="left"/>
    </w:pPr>
    <w:rPr>
      <w:rFonts w:ascii="黑体" w:hAnsi="新宋体" w:eastAsia="黑体" w:cs="新宋体"/>
      <w:b/>
      <w:kern w:val="0"/>
      <w:sz w:val="32"/>
      <w:szCs w:val="32"/>
    </w:rPr>
  </w:style>
  <w:style w:type="paragraph" w:customStyle="1" w:styleId="384">
    <w:name w:val="正文 A"/>
    <w:qFormat/>
    <w:uiPriority w:val="0"/>
    <w:pPr>
      <w:widowControl w:val="0"/>
      <w:pBdr>
        <w:top w:val="none" w:color="FFFFFF" w:sz="0" w:space="31"/>
        <w:left w:val="none" w:color="FFFFFF" w:sz="0" w:space="31"/>
        <w:bottom w:val="none" w:color="FFFFFF" w:sz="0" w:space="31"/>
        <w:right w:val="none" w:color="FFFFFF" w:sz="0" w:space="31"/>
      </w:pBdr>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85">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386">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387">
    <w:name w:val="_Style 386"/>
    <w:basedOn w:val="5"/>
    <w:next w:val="1"/>
    <w:qFormat/>
    <w:uiPriority w:val="0"/>
    <w:pPr>
      <w:keepLines/>
      <w:widowControl/>
      <w:spacing w:before="480" w:line="276" w:lineRule="auto"/>
      <w:jc w:val="left"/>
      <w:outlineLvl w:val="9"/>
    </w:pPr>
    <w:rPr>
      <w:rFonts w:ascii="宋体,Verdana,Arial" w:hAnsi="宋体,Verdana,Arial" w:eastAsia="Cambria"/>
      <w:color w:val="365F91"/>
      <w:kern w:val="0"/>
      <w:sz w:val="28"/>
      <w:szCs w:val="28"/>
    </w:rPr>
  </w:style>
  <w:style w:type="paragraph" w:customStyle="1" w:styleId="388">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89">
    <w:name w:val="Char Char Char Char Char Char Char2"/>
    <w:basedOn w:val="1"/>
    <w:qFormat/>
    <w:uiPriority w:val="0"/>
    <w:pPr>
      <w:widowControl/>
      <w:spacing w:line="240" w:lineRule="exact"/>
      <w:ind w:firstLine="200" w:firstLineChars="200"/>
      <w:jc w:val="left"/>
    </w:pPr>
    <w:rPr>
      <w:rFonts w:ascii="Courier New" w:hAnsi="Courier New" w:eastAsia="仿宋_GB2312" w:cs="Tahoma"/>
      <w:sz w:val="24"/>
      <w:szCs w:val="20"/>
    </w:rPr>
  </w:style>
  <w:style w:type="paragraph" w:customStyle="1" w:styleId="390">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1">
    <w:name w:val="文字"/>
    <w:basedOn w:val="1"/>
    <w:qFormat/>
    <w:uiPriority w:val="0"/>
    <w:pPr>
      <w:tabs>
        <w:tab w:val="left" w:pos="8520"/>
      </w:tabs>
      <w:spacing w:line="312" w:lineRule="auto"/>
      <w:ind w:right="-210" w:firstLine="556"/>
    </w:pPr>
    <w:rPr>
      <w:rFonts w:ascii="Cambria"/>
      <w:sz w:val="28"/>
      <w:szCs w:val="20"/>
    </w:rPr>
  </w:style>
  <w:style w:type="paragraph" w:customStyle="1" w:styleId="392">
    <w:name w:val="xl3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3">
    <w:name w:val="列出段落3"/>
    <w:basedOn w:val="1"/>
    <w:qFormat/>
    <w:uiPriority w:val="0"/>
    <w:pPr>
      <w:ind w:firstLine="420" w:firstLineChars="200"/>
    </w:pPr>
    <w:rPr>
      <w:rFonts w:ascii="Calibri" w:hAnsi="Calibri" w:cs="新宋体"/>
      <w:szCs w:val="22"/>
    </w:rPr>
  </w:style>
  <w:style w:type="paragraph" w:customStyle="1" w:styleId="394">
    <w:name w:val="标题2"/>
    <w:basedOn w:val="1"/>
    <w:qFormat/>
    <w:uiPriority w:val="0"/>
    <w:pPr>
      <w:tabs>
        <w:tab w:val="left" w:pos="993"/>
      </w:tabs>
      <w:jc w:val="left"/>
    </w:pPr>
    <w:rPr>
      <w:rFonts w:ascii="仿宋" w:hAnsi="仿宋" w:eastAsia="仿宋" w:cs="新宋体"/>
      <w:b/>
      <w:kern w:val="0"/>
      <w:sz w:val="30"/>
      <w:szCs w:val="30"/>
    </w:rPr>
  </w:style>
  <w:style w:type="paragraph" w:customStyle="1" w:styleId="395">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6">
    <w:name w:val="正文文本缩进 31"/>
    <w:basedOn w:val="1"/>
    <w:qFormat/>
    <w:uiPriority w:val="0"/>
    <w:pPr>
      <w:spacing w:line="500" w:lineRule="exact"/>
      <w:ind w:left="511" w:hanging="511" w:hangingChars="213"/>
    </w:pPr>
    <w:rPr>
      <w:rFonts w:ascii="Calibri" w:hAnsi="Calibri" w:eastAsia="仿宋_GB2312"/>
      <w:sz w:val="24"/>
    </w:rPr>
  </w:style>
  <w:style w:type="paragraph" w:customStyle="1" w:styleId="397">
    <w:name w:val="font7"/>
    <w:basedOn w:val="1"/>
    <w:qFormat/>
    <w:uiPriority w:val="0"/>
    <w:pPr>
      <w:widowControl/>
      <w:spacing w:before="100" w:beforeAutospacing="1" w:after="100" w:afterAutospacing="1"/>
      <w:jc w:val="left"/>
    </w:pPr>
    <w:rPr>
      <w:rFonts w:ascii="Arial" w:hAnsi="Arial" w:cs="Arial"/>
      <w:kern w:val="0"/>
      <w:sz w:val="24"/>
    </w:rPr>
  </w:style>
  <w:style w:type="paragraph" w:customStyle="1" w:styleId="398">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9">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0">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401">
    <w:name w:val="正文文字表格居中"/>
    <w:basedOn w:val="1"/>
    <w:next w:val="48"/>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402">
    <w:name w:val="Char Char Char Char Char Char Char Char Char Char Char Char Char"/>
    <w:basedOn w:val="1"/>
    <w:qFormat/>
    <w:uiPriority w:val="0"/>
    <w:rPr>
      <w:rFonts w:ascii="Vijaya" w:hAnsi="Vijaya"/>
      <w:sz w:val="24"/>
      <w:szCs w:val="20"/>
    </w:rPr>
  </w:style>
  <w:style w:type="paragraph" w:customStyle="1" w:styleId="403">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05">
    <w:name w:val="style31"/>
    <w:basedOn w:val="1"/>
    <w:qFormat/>
    <w:uiPriority w:val="0"/>
    <w:pPr>
      <w:widowControl/>
      <w:spacing w:before="100" w:beforeAutospacing="1" w:after="100" w:afterAutospacing="1"/>
      <w:jc w:val="left"/>
    </w:pPr>
    <w:rPr>
      <w:rFonts w:ascii="仿宋_GB2312" w:hAnsi="仿宋_GB2312" w:eastAsia="仿宋_GB2312" w:cs="仿宋_GB2312"/>
      <w:kern w:val="0"/>
      <w:sz w:val="24"/>
    </w:rPr>
  </w:style>
  <w:style w:type="paragraph" w:customStyle="1" w:styleId="406">
    <w:name w:val="网格表 31"/>
    <w:basedOn w:val="5"/>
    <w:next w:val="1"/>
    <w:qFormat/>
    <w:uiPriority w:val="0"/>
    <w:pPr>
      <w:keepLines/>
      <w:widowControl/>
      <w:spacing w:before="480" w:line="276" w:lineRule="auto"/>
      <w:jc w:val="left"/>
      <w:outlineLvl w:val="9"/>
    </w:pPr>
    <w:rPr>
      <w:rFonts w:ascii="Verdana" w:hAnsi="Verdana" w:eastAsia="仿宋_GB2312"/>
      <w:bCs w:val="0"/>
      <w:color w:val="365F91"/>
      <w:kern w:val="0"/>
      <w:sz w:val="28"/>
      <w:szCs w:val="28"/>
    </w:rPr>
  </w:style>
  <w:style w:type="paragraph" w:customStyle="1" w:styleId="407">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8">
    <w:name w:val="_Style 54"/>
    <w:basedOn w:val="1"/>
    <w:qFormat/>
    <w:uiPriority w:val="0"/>
    <w:rPr>
      <w:rFonts w:ascii="新宋体" w:hAnsi="新宋体" w:eastAsia="仿宋_GB2312" w:cs="新宋体"/>
    </w:rPr>
  </w:style>
  <w:style w:type="paragraph" w:customStyle="1" w:styleId="409">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10">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411">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2">
    <w:name w:val="_Style 10"/>
    <w:basedOn w:val="1"/>
    <w:qFormat/>
    <w:uiPriority w:val="0"/>
  </w:style>
  <w:style w:type="paragraph" w:customStyle="1" w:styleId="413">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14">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15">
    <w:name w:val="彩色底纹 - 强调文字颜色 61"/>
    <w:basedOn w:val="5"/>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416">
    <w:name w:val="xl31866"/>
    <w:basedOn w:val="1"/>
    <w:qFormat/>
    <w:uiPriority w:val="0"/>
    <w:pPr>
      <w:widowControl/>
      <w:spacing w:before="100" w:beforeAutospacing="1" w:after="100" w:afterAutospacing="1"/>
      <w:jc w:val="center"/>
    </w:pPr>
    <w:rPr>
      <w:rFonts w:ascii="Arial" w:hAnsi="Arial" w:cs="Arial"/>
      <w:kern w:val="0"/>
      <w:sz w:val="24"/>
    </w:rPr>
  </w:style>
  <w:style w:type="paragraph" w:customStyle="1" w:styleId="417">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8">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19">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20">
    <w:name w:val="列项——（一级）"/>
    <w:qFormat/>
    <w:uiPriority w:val="0"/>
    <w:pPr>
      <w:widowControl w:val="0"/>
      <w:tabs>
        <w:tab w:val="left" w:pos="854"/>
        <w:tab w:val="left" w:pos="1260"/>
      </w:tabs>
      <w:spacing w:after="160" w:line="278" w:lineRule="auto"/>
      <w:ind w:left="1260" w:hanging="420"/>
      <w:jc w:val="both"/>
    </w:pPr>
    <w:rPr>
      <w:rFonts w:ascii="Cambria" w:hAnsi="Times New Roman" w:eastAsia="宋体" w:cs="Times New Roman"/>
      <w:sz w:val="21"/>
      <w:lang w:val="en-US" w:eastAsia="zh-CN" w:bidi="ar-SA"/>
    </w:rPr>
  </w:style>
  <w:style w:type="paragraph" w:customStyle="1" w:styleId="421">
    <w:name w:val="font20"/>
    <w:basedOn w:val="1"/>
    <w:qFormat/>
    <w:uiPriority w:val="0"/>
    <w:pPr>
      <w:widowControl/>
      <w:spacing w:before="100" w:beforeAutospacing="1" w:after="100" w:afterAutospacing="1"/>
      <w:jc w:val="left"/>
    </w:pPr>
    <w:rPr>
      <w:kern w:val="0"/>
      <w:sz w:val="18"/>
      <w:szCs w:val="18"/>
    </w:rPr>
  </w:style>
  <w:style w:type="paragraph" w:customStyle="1" w:styleId="422">
    <w:name w:val="xl319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3">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24">
    <w:name w:val="_Style 1"/>
    <w:basedOn w:val="1"/>
    <w:qFormat/>
    <w:uiPriority w:val="0"/>
    <w:pPr>
      <w:ind w:firstLine="420" w:firstLineChars="200"/>
    </w:pPr>
    <w:rPr>
      <w:rFonts w:ascii="Calibri" w:hAnsi="Calibri"/>
      <w:kern w:val="0"/>
      <w:sz w:val="20"/>
      <w:szCs w:val="20"/>
    </w:rPr>
  </w:style>
  <w:style w:type="paragraph" w:customStyle="1" w:styleId="42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426">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427">
    <w:name w:val="font14"/>
    <w:basedOn w:val="1"/>
    <w:qFormat/>
    <w:uiPriority w:val="0"/>
    <w:pPr>
      <w:widowControl/>
      <w:spacing w:before="100" w:beforeAutospacing="1" w:after="100" w:afterAutospacing="1"/>
      <w:jc w:val="left"/>
    </w:pPr>
    <w:rPr>
      <w:rFonts w:ascii="Arial" w:hAnsi="Arial" w:cs="Arial"/>
      <w:b/>
      <w:bCs/>
      <w:color w:val="000000"/>
      <w:kern w:val="0"/>
      <w:sz w:val="24"/>
    </w:rPr>
  </w:style>
  <w:style w:type="paragraph" w:customStyle="1" w:styleId="428">
    <w:name w:val="标准段落"/>
    <w:basedOn w:val="1"/>
    <w:qFormat/>
    <w:uiPriority w:val="0"/>
    <w:pPr>
      <w:spacing w:after="120" w:line="360" w:lineRule="auto"/>
      <w:ind w:firstLine="420"/>
    </w:pPr>
    <w:rPr>
      <w:rFonts w:ascii="ˎ̥" w:hAnsi="Cambria" w:eastAsia="ˎ̥"/>
      <w:b/>
      <w:spacing w:val="6"/>
      <w:szCs w:val="22"/>
    </w:rPr>
  </w:style>
  <w:style w:type="paragraph" w:customStyle="1" w:styleId="42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30">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431">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432">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3">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34">
    <w:name w:val="普通(网站)1"/>
    <w:basedOn w:val="1"/>
    <w:qFormat/>
    <w:uiPriority w:val="0"/>
    <w:pPr>
      <w:widowControl/>
      <w:spacing w:before="100" w:beforeAutospacing="1" w:after="100" w:afterAutospacing="1"/>
      <w:jc w:val="left"/>
    </w:pPr>
    <w:rPr>
      <w:rFonts w:ascii="仿宋_GB2312" w:hAnsi="仿宋_GB2312" w:eastAsia="仿宋_GB2312" w:cs="仿宋_GB2312"/>
      <w:kern w:val="0"/>
      <w:sz w:val="24"/>
    </w:rPr>
  </w:style>
  <w:style w:type="paragraph" w:customStyle="1" w:styleId="435">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436">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7">
    <w:name w:val="日期1"/>
    <w:basedOn w:val="1"/>
    <w:next w:val="1"/>
    <w:qFormat/>
    <w:uiPriority w:val="0"/>
    <w:pPr>
      <w:ind w:left="100" w:leftChars="2500"/>
    </w:pPr>
    <w:rPr>
      <w:rFonts w:ascii="Calibri" w:hAnsi="Calibri" w:eastAsia="仿宋_GB2312"/>
      <w:sz w:val="24"/>
    </w:rPr>
  </w:style>
  <w:style w:type="paragraph" w:customStyle="1" w:styleId="438">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39">
    <w:name w:val="xl55"/>
    <w:basedOn w:val="1"/>
    <w:qFormat/>
    <w:uiPriority w:val="0"/>
    <w:pPr>
      <w:widowControl/>
      <w:spacing w:before="100" w:beforeAutospacing="1" w:after="100" w:afterAutospacing="1"/>
      <w:jc w:val="center"/>
      <w:textAlignment w:val="center"/>
    </w:pPr>
    <w:rPr>
      <w:rFonts w:ascii="Arial Unicode MS" w:hAnsi="Arial Unicode MS" w:eastAsia="仿宋_GB2312" w:cs="隶书"/>
      <w:kern w:val="0"/>
      <w:sz w:val="24"/>
    </w:rPr>
  </w:style>
  <w:style w:type="paragraph" w:customStyle="1" w:styleId="440">
    <w:name w:val="四级条标题"/>
    <w:basedOn w:val="441"/>
    <w:next w:val="1"/>
    <w:qFormat/>
    <w:uiPriority w:val="0"/>
    <w:pPr>
      <w:outlineLvl w:val="5"/>
    </w:pPr>
  </w:style>
  <w:style w:type="paragraph" w:customStyle="1" w:styleId="441">
    <w:name w:val="三级条标题"/>
    <w:basedOn w:val="362"/>
    <w:next w:val="1"/>
    <w:qFormat/>
    <w:uiPriority w:val="0"/>
    <w:pPr>
      <w:outlineLvl w:val="4"/>
    </w:pPr>
  </w:style>
  <w:style w:type="paragraph" w:customStyle="1" w:styleId="442">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3">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444">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4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46">
    <w:name w:val="1 Char"/>
    <w:basedOn w:val="16"/>
    <w:qFormat/>
    <w:uiPriority w:val="0"/>
    <w:pPr>
      <w:adjustRightInd/>
      <w:spacing w:line="360" w:lineRule="auto"/>
      <w:ind w:firstLine="200" w:firstLineChars="200"/>
      <w:textAlignment w:val="auto"/>
    </w:pPr>
    <w:rPr>
      <w:kern w:val="2"/>
    </w:rPr>
  </w:style>
  <w:style w:type="paragraph" w:customStyle="1" w:styleId="447">
    <w:name w:val="正文缩进HS-正文1"/>
    <w:basedOn w:val="1"/>
    <w:qFormat/>
    <w:uiPriority w:val="0"/>
    <w:pPr>
      <w:jc w:val="center"/>
    </w:pPr>
    <w:rPr>
      <w:rFonts w:ascii="仿宋_GB2312" w:hAnsi="仿宋_GB2312" w:eastAsia="仿宋_GB2312" w:cs="Tahoma"/>
      <w:color w:val="000000"/>
      <w:szCs w:val="21"/>
    </w:rPr>
  </w:style>
  <w:style w:type="paragraph" w:customStyle="1" w:styleId="448">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4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450">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51">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52">
    <w:name w:val="数字级连标题2"/>
    <w:basedOn w:val="6"/>
    <w:next w:val="1"/>
    <w:qFormat/>
    <w:uiPriority w:val="0"/>
    <w:pPr>
      <w:tabs>
        <w:tab w:val="left" w:pos="0"/>
      </w:tabs>
      <w:spacing w:before="0" w:after="0" w:line="360" w:lineRule="auto"/>
      <w:ind w:left="567" w:hanging="567"/>
    </w:pPr>
    <w:rPr>
      <w:rFonts w:ascii="Tahoma" w:hAnsi="Tahoma" w:eastAsia="仿宋_GB2312" w:cs="Tahoma"/>
      <w:bCs w:val="0"/>
      <w:sz w:val="28"/>
      <w:szCs w:val="20"/>
      <w:lang w:eastAsia="ar-SA"/>
    </w:rPr>
  </w:style>
  <w:style w:type="paragraph" w:customStyle="1" w:styleId="453">
    <w:name w:val="彩色列表 - 着色 11"/>
    <w:basedOn w:val="1"/>
    <w:qFormat/>
    <w:uiPriority w:val="0"/>
    <w:pPr>
      <w:ind w:firstLine="420" w:firstLineChars="200"/>
    </w:pPr>
    <w:rPr>
      <w:rFonts w:ascii="Century Gothic" w:hAnsi="Century Gothic" w:eastAsia="仿宋_GB2312" w:cs="新宋体"/>
      <w:szCs w:val="22"/>
    </w:rPr>
  </w:style>
  <w:style w:type="paragraph" w:customStyle="1" w:styleId="454">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455">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6">
    <w:name w:val="font26"/>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Calibri" w:hAnsi="Cambria" w:eastAsia="Calibri"/>
      <w:kern w:val="0"/>
      <w:sz w:val="24"/>
      <w:szCs w:val="20"/>
    </w:rPr>
  </w:style>
  <w:style w:type="paragraph" w:customStyle="1" w:styleId="458">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59">
    <w:name w:val="技术报告正文"/>
    <w:basedOn w:val="1"/>
    <w:qFormat/>
    <w:uiPriority w:val="0"/>
    <w:pPr>
      <w:autoSpaceDE w:val="0"/>
      <w:autoSpaceDN w:val="0"/>
      <w:adjustRightInd w:val="0"/>
      <w:spacing w:before="156" w:beforeLines="50" w:line="440" w:lineRule="exact"/>
      <w:ind w:firstLine="538" w:firstLineChars="192"/>
      <w:jc w:val="left"/>
    </w:pPr>
    <w:rPr>
      <w:rFonts w:cs="Courier New"/>
      <w:bCs/>
      <w:kern w:val="0"/>
      <w:sz w:val="28"/>
      <w:szCs w:val="20"/>
    </w:rPr>
  </w:style>
  <w:style w:type="paragraph" w:customStyle="1" w:styleId="460">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61">
    <w:name w:val="xl320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62">
    <w:name w:val="Char Char12"/>
    <w:basedOn w:val="1"/>
    <w:qFormat/>
    <w:uiPriority w:val="0"/>
    <w:rPr>
      <w:rFonts w:ascii="黑体" w:hAnsi="新宋体" w:eastAsia="黑体" w:cs="新宋体"/>
      <w:b/>
      <w:sz w:val="32"/>
      <w:szCs w:val="32"/>
    </w:rPr>
  </w:style>
  <w:style w:type="paragraph" w:customStyle="1" w:styleId="463">
    <w:name w:val="批注主题1"/>
    <w:basedOn w:val="20"/>
    <w:next w:val="20"/>
    <w:qFormat/>
    <w:uiPriority w:val="0"/>
    <w:rPr>
      <w:rFonts w:ascii="Calibri" w:hAnsi="Calibri" w:eastAsia="仿宋_GB2312"/>
      <w:b/>
      <w:sz w:val="24"/>
    </w:rPr>
  </w:style>
  <w:style w:type="paragraph" w:customStyle="1" w:styleId="464">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65">
    <w:name w:val="Char Char1 Char Char Char"/>
    <w:basedOn w:val="1"/>
    <w:qFormat/>
    <w:uiPriority w:val="0"/>
    <w:pPr>
      <w:autoSpaceDE w:val="0"/>
      <w:autoSpaceDN w:val="0"/>
      <w:adjustRightInd w:val="0"/>
      <w:jc w:val="left"/>
    </w:pPr>
    <w:rPr>
      <w:rFonts w:ascii="黑体" w:hAnsi="新宋体" w:eastAsia="黑体" w:cs="新宋体"/>
      <w:b/>
      <w:kern w:val="0"/>
      <w:sz w:val="32"/>
      <w:szCs w:val="32"/>
    </w:rPr>
  </w:style>
  <w:style w:type="paragraph" w:customStyle="1" w:styleId="466">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7">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68">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469">
    <w:name w:val="Char Char Char Char Char Char Char Char Char Char Char Char Char11"/>
    <w:basedOn w:val="1"/>
    <w:qFormat/>
    <w:uiPriority w:val="0"/>
  </w:style>
  <w:style w:type="paragraph" w:customStyle="1" w:styleId="470">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71">
    <w:name w:val="标题小四"/>
    <w:basedOn w:val="6"/>
    <w:qFormat/>
    <w:uiPriority w:val="0"/>
    <w:pPr>
      <w:keepNext w:val="0"/>
      <w:keepLines w:val="0"/>
      <w:spacing w:before="0" w:after="0" w:line="360" w:lineRule="auto"/>
      <w:ind w:right="90"/>
      <w:outlineLvl w:val="9"/>
    </w:pPr>
    <w:rPr>
      <w:rFonts w:ascii="Cambria" w:hAnsi="仿宋_GB2312" w:cs="Calibri"/>
      <w:b w:val="0"/>
      <w:bCs w:val="0"/>
      <w:color w:val="000000"/>
      <w:sz w:val="21"/>
      <w:szCs w:val="21"/>
    </w:rPr>
  </w:style>
  <w:style w:type="paragraph" w:customStyle="1" w:styleId="472">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74">
    <w:name w:val="xl319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75">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76">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7">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78">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479">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80">
    <w:name w:val="表内文字"/>
    <w:basedOn w:val="1"/>
    <w:qFormat/>
    <w:uiPriority w:val="0"/>
    <w:pPr>
      <w:spacing w:line="240" w:lineRule="atLeast"/>
      <w:jc w:val="center"/>
    </w:pPr>
    <w:rPr>
      <w:rFonts w:ascii="宋体,Verdana,Arial" w:hAnsi="宋体,Verdana,Arial" w:eastAsia="仿宋_GB2312" w:cs="宋体,Verdana,Arial"/>
      <w:b/>
      <w:bCs/>
    </w:rPr>
  </w:style>
  <w:style w:type="paragraph" w:customStyle="1" w:styleId="481">
    <w:name w:val="Test2"/>
    <w:basedOn w:val="6"/>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Cambria" w:hAnsi="Courier New"/>
      <w:b w:val="0"/>
      <w:bCs w:val="0"/>
      <w:snapToGrid w:val="0"/>
      <w:kern w:val="0"/>
      <w:sz w:val="28"/>
    </w:rPr>
  </w:style>
  <w:style w:type="paragraph" w:customStyle="1" w:styleId="482">
    <w:name w:val="Default"/>
    <w:qFormat/>
    <w:uiPriority w:val="0"/>
    <w:pPr>
      <w:widowControl w:val="0"/>
      <w:autoSpaceDE w:val="0"/>
      <w:autoSpaceDN w:val="0"/>
      <w:adjustRightInd w:val="0"/>
      <w:spacing w:after="160" w:line="278" w:lineRule="auto"/>
    </w:pPr>
    <w:rPr>
      <w:rFonts w:ascii="Cambria" w:hAnsi="Times New Roman" w:eastAsia="宋体" w:cs="Cambria"/>
      <w:color w:val="000000"/>
      <w:sz w:val="24"/>
      <w:szCs w:val="24"/>
      <w:lang w:val="en-US" w:eastAsia="zh-CN" w:bidi="ar-SA"/>
    </w:rPr>
  </w:style>
  <w:style w:type="paragraph" w:customStyle="1" w:styleId="483">
    <w:name w:val="font6"/>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484">
    <w:name w:val="Char Char Char Char"/>
    <w:basedOn w:val="19"/>
    <w:qFormat/>
    <w:uiPriority w:val="0"/>
    <w:rPr>
      <w:rFonts w:ascii="Tahoma" w:hAnsi="Tahoma" w:eastAsia="宋体"/>
      <w:sz w:val="24"/>
    </w:rPr>
  </w:style>
  <w:style w:type="paragraph" w:customStyle="1" w:styleId="485">
    <w:name w:val="样式5"/>
    <w:basedOn w:val="16"/>
    <w:qFormat/>
    <w:uiPriority w:val="0"/>
    <w:pPr>
      <w:adjustRightInd/>
      <w:spacing w:line="360" w:lineRule="auto"/>
      <w:ind w:firstLine="200" w:firstLineChars="200"/>
      <w:textAlignment w:val="auto"/>
    </w:pPr>
    <w:rPr>
      <w:kern w:val="2"/>
      <w:sz w:val="28"/>
      <w:szCs w:val="21"/>
    </w:rPr>
  </w:style>
  <w:style w:type="paragraph" w:customStyle="1" w:styleId="486">
    <w:name w:val="_Style 5"/>
    <w:basedOn w:val="19"/>
    <w:qFormat/>
    <w:uiPriority w:val="0"/>
    <w:rPr>
      <w:rFonts w:eastAsia="宋体"/>
    </w:rPr>
  </w:style>
  <w:style w:type="paragraph" w:customStyle="1" w:styleId="487">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88">
    <w:name w:val="章标题"/>
    <w:next w:val="1"/>
    <w:qFormat/>
    <w:uiPriority w:val="0"/>
    <w:pPr>
      <w:spacing w:before="156" w:beforeLines="50" w:after="156" w:afterLines="50" w:line="278" w:lineRule="auto"/>
      <w:jc w:val="both"/>
      <w:outlineLvl w:val="1"/>
    </w:pPr>
    <w:rPr>
      <w:rFonts w:ascii="ˎ̥" w:hAnsi="Times New Roman" w:eastAsia="ˎ̥" w:cs="Times New Roman"/>
      <w:sz w:val="21"/>
      <w:lang w:val="en-US" w:eastAsia="zh-CN" w:bidi="ar-SA"/>
    </w:rPr>
  </w:style>
  <w:style w:type="paragraph" w:customStyle="1" w:styleId="489">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490">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color w:val="FF0000"/>
      <w:kern w:val="0"/>
      <w:sz w:val="24"/>
    </w:rPr>
  </w:style>
  <w:style w:type="paragraph" w:customStyle="1" w:styleId="49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492">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3">
    <w:name w:val="Pa0"/>
    <w:basedOn w:val="1"/>
    <w:next w:val="1"/>
    <w:qFormat/>
    <w:uiPriority w:val="0"/>
    <w:pPr>
      <w:autoSpaceDE w:val="0"/>
      <w:autoSpaceDN w:val="0"/>
      <w:adjustRightInd w:val="0"/>
      <w:spacing w:line="241" w:lineRule="atLeast"/>
      <w:jc w:val="left"/>
    </w:pPr>
    <w:rPr>
      <w:rFonts w:ascii="Myriad Pro" w:hAnsi="Myriad Pro"/>
      <w:kern w:val="0"/>
      <w:sz w:val="24"/>
    </w:rPr>
  </w:style>
  <w:style w:type="paragraph" w:customStyle="1" w:styleId="494">
    <w:name w:val="xl83"/>
    <w:basedOn w:val="1"/>
    <w:qFormat/>
    <w:uiPriority w:val="0"/>
    <w:pPr>
      <w:widowControl/>
      <w:pBdr>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9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9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497">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98">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99">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00">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01">
    <w:name w:val="列出段落1"/>
    <w:basedOn w:val="1"/>
    <w:qFormat/>
    <w:uiPriority w:val="0"/>
    <w:pPr>
      <w:ind w:firstLine="420" w:firstLineChars="200"/>
    </w:pPr>
    <w:rPr>
      <w:szCs w:val="20"/>
    </w:rPr>
  </w:style>
  <w:style w:type="paragraph" w:customStyle="1" w:styleId="502">
    <w:name w:val="font11"/>
    <w:basedOn w:val="1"/>
    <w:qFormat/>
    <w:uiPriority w:val="0"/>
    <w:pPr>
      <w:widowControl/>
      <w:spacing w:before="100" w:beforeAutospacing="1" w:after="100" w:afterAutospacing="1"/>
      <w:jc w:val="left"/>
    </w:pPr>
    <w:rPr>
      <w:rFonts w:ascii="Arial" w:hAnsi="Arial" w:cs="Arial"/>
      <w:color w:val="000000"/>
      <w:kern w:val="0"/>
      <w:sz w:val="24"/>
    </w:rPr>
  </w:style>
  <w:style w:type="paragraph" w:customStyle="1" w:styleId="503">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4">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05">
    <w:name w:val="正文 New"/>
    <w:qFormat/>
    <w:uiPriority w:val="0"/>
    <w:pPr>
      <w:widowControl w:val="0"/>
      <w:spacing w:after="160" w:line="278" w:lineRule="auto"/>
      <w:jc w:val="both"/>
    </w:pPr>
    <w:rPr>
      <w:rFonts w:ascii="Tahoma" w:hAnsi="Tahoma" w:eastAsia="仿宋_GB2312" w:cs="Tahoma"/>
      <w:kern w:val="2"/>
      <w:sz w:val="21"/>
      <w:szCs w:val="24"/>
      <w:lang w:val="en-US" w:eastAsia="zh-CN" w:bidi="ar-SA"/>
    </w:rPr>
  </w:style>
  <w:style w:type="paragraph" w:customStyle="1" w:styleId="506">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7">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color w:val="000000"/>
      <w:kern w:val="0"/>
      <w:sz w:val="24"/>
    </w:rPr>
  </w:style>
  <w:style w:type="paragraph" w:customStyle="1" w:styleId="509">
    <w:name w:val="纯文本2"/>
    <w:basedOn w:val="510"/>
    <w:qFormat/>
    <w:uiPriority w:val="0"/>
    <w:pPr>
      <w:widowControl/>
      <w:jc w:val="left"/>
    </w:pPr>
    <w:rPr>
      <w:rFonts w:ascii="宋体" w:hAnsi="Courier New"/>
    </w:rPr>
  </w:style>
  <w:style w:type="paragraph" w:customStyle="1" w:styleId="510">
    <w:name w:val="正文5"/>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511">
    <w:name w:val="样式 正文缩进 + 首行缩进:  2 字符"/>
    <w:basedOn w:val="16"/>
    <w:qFormat/>
    <w:uiPriority w:val="0"/>
    <w:pPr>
      <w:spacing w:line="360" w:lineRule="auto"/>
      <w:ind w:firstLine="200"/>
    </w:pPr>
    <w:rPr>
      <w:sz w:val="24"/>
      <w:lang w:val="zh-CN"/>
    </w:rPr>
  </w:style>
  <w:style w:type="paragraph" w:customStyle="1" w:styleId="512">
    <w:name w:val="xl319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13">
    <w:name w:val="font1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514">
    <w:name w:val="样式"/>
    <w:basedOn w:val="1"/>
    <w:qFormat/>
    <w:uiPriority w:val="0"/>
    <w:pPr>
      <w:autoSpaceDE w:val="0"/>
      <w:autoSpaceDN w:val="0"/>
      <w:adjustRightInd w:val="0"/>
      <w:snapToGrid w:val="0"/>
      <w:spacing w:before="120" w:after="120" w:line="360" w:lineRule="auto"/>
      <w:jc w:val="left"/>
    </w:pPr>
    <w:rPr>
      <w:rFonts w:ascii="Cambria"/>
      <w:kern w:val="0"/>
      <w:sz w:val="24"/>
      <w:szCs w:val="20"/>
    </w:rPr>
  </w:style>
  <w:style w:type="paragraph" w:customStyle="1" w:styleId="51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516">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517">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18">
    <w:name w:val="Char13"/>
    <w:basedOn w:val="1"/>
    <w:qFormat/>
    <w:uiPriority w:val="0"/>
    <w:pPr>
      <w:widowControl/>
      <w:spacing w:line="240" w:lineRule="exact"/>
      <w:jc w:val="left"/>
    </w:pPr>
    <w:rPr>
      <w:rFonts w:ascii="Courier New" w:hAnsi="Courier New" w:eastAsia="仿宋_GB2312" w:cs="新宋体"/>
      <w:kern w:val="0"/>
      <w:sz w:val="20"/>
      <w:szCs w:val="20"/>
      <w:lang w:eastAsia="en-US"/>
    </w:rPr>
  </w:style>
  <w:style w:type="paragraph" w:customStyle="1" w:styleId="5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仿宋_GB2312" w:eastAsia="仿宋_GB2312" w:cs="Cambria"/>
      <w:color w:val="000000"/>
      <w:kern w:val="0"/>
      <w:sz w:val="24"/>
    </w:rPr>
  </w:style>
  <w:style w:type="paragraph" w:customStyle="1" w:styleId="520">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21">
    <w:name w:val="Char1 Char Char Char Char"/>
    <w:basedOn w:val="19"/>
    <w:qFormat/>
    <w:uiPriority w:val="0"/>
    <w:rPr>
      <w:rFonts w:ascii="Courier New" w:hAnsi="Courier New" w:eastAsia="仿宋_GB2312" w:cs="Courier New"/>
      <w:kern w:val="0"/>
      <w:sz w:val="18"/>
    </w:rPr>
  </w:style>
  <w:style w:type="paragraph" w:customStyle="1" w:styleId="522">
    <w:name w:val="Char Char1 Char Char Char Char Char Char Char Char Char Char Char Char Char Char"/>
    <w:basedOn w:val="1"/>
    <w:qFormat/>
    <w:uiPriority w:val="0"/>
    <w:pPr>
      <w:widowControl/>
      <w:autoSpaceDE w:val="0"/>
      <w:autoSpaceDN w:val="0"/>
      <w:adjustRightInd w:val="0"/>
      <w:spacing w:line="240" w:lineRule="exact"/>
      <w:jc w:val="left"/>
    </w:pPr>
    <w:rPr>
      <w:kern w:val="0"/>
      <w:sz w:val="20"/>
      <w:szCs w:val="20"/>
    </w:rPr>
  </w:style>
  <w:style w:type="paragraph" w:customStyle="1" w:styleId="523">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524">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525">
    <w:name w:val="xl31870"/>
    <w:basedOn w:val="1"/>
    <w:qFormat/>
    <w:uiPriority w:val="0"/>
    <w:pPr>
      <w:widowControl/>
      <w:spacing w:before="100" w:beforeAutospacing="1" w:after="100" w:afterAutospacing="1"/>
      <w:jc w:val="left"/>
    </w:pPr>
    <w:rPr>
      <w:rFonts w:ascii="Arial" w:hAnsi="Arial" w:cs="Arial"/>
      <w:color w:val="FF0000"/>
      <w:kern w:val="0"/>
      <w:sz w:val="24"/>
    </w:rPr>
  </w:style>
  <w:style w:type="paragraph" w:customStyle="1" w:styleId="526">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5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528">
    <w:name w:val="xl31962"/>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529">
    <w:name w:val="xl319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30">
    <w:name w:val="默认段落字体 Para Char Char Char Char Char Char Char Char Char Char"/>
    <w:basedOn w:val="1"/>
    <w:qFormat/>
    <w:uiPriority w:val="0"/>
    <w:pPr>
      <w:widowControl/>
      <w:spacing w:after="200"/>
      <w:jc w:val="left"/>
    </w:pPr>
    <w:rPr>
      <w:rFonts w:ascii="Courier New" w:hAnsi="Courier New" w:eastAsia="仿宋_GB2312" w:cs="Tahoma"/>
      <w:kern w:val="0"/>
      <w:sz w:val="22"/>
      <w:szCs w:val="20"/>
      <w:lang w:eastAsia="en-US" w:bidi="en-US"/>
    </w:rPr>
  </w:style>
  <w:style w:type="paragraph" w:customStyle="1" w:styleId="531">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532">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3">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34">
    <w:name w:val="Char Char Char Char Char Char Char Char Char Char Char Char Char Char Char Char Char Char Char1"/>
    <w:basedOn w:val="1"/>
    <w:qFormat/>
    <w:uiPriority w:val="0"/>
    <w:rPr>
      <w:rFonts w:ascii="Verdana" w:eastAsia="Verdana"/>
      <w:b/>
      <w:sz w:val="32"/>
      <w:szCs w:val="32"/>
    </w:rPr>
  </w:style>
  <w:style w:type="paragraph" w:customStyle="1" w:styleId="535">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36">
    <w:name w:val="Char Char Char2"/>
    <w:basedOn w:val="1"/>
    <w:qFormat/>
    <w:uiPriority w:val="0"/>
    <w:rPr>
      <w:rFonts w:ascii="Tahoma" w:hAnsi="Tahoma"/>
      <w:sz w:val="24"/>
      <w:szCs w:val="20"/>
    </w:rPr>
  </w:style>
  <w:style w:type="paragraph" w:customStyle="1" w:styleId="537">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olor w:val="000000"/>
      <w:kern w:val="0"/>
      <w:szCs w:val="20"/>
      <w:lang w:eastAsia="ja-JP"/>
    </w:rPr>
  </w:style>
  <w:style w:type="paragraph" w:customStyle="1" w:styleId="538">
    <w:name w:val="列表编号 51"/>
    <w:basedOn w:val="1"/>
    <w:qFormat/>
    <w:uiPriority w:val="0"/>
    <w:pPr>
      <w:tabs>
        <w:tab w:val="left" w:pos="2040"/>
      </w:tabs>
      <w:autoSpaceDE w:val="0"/>
      <w:autoSpaceDN w:val="0"/>
      <w:adjustRightInd w:val="0"/>
      <w:spacing w:line="400" w:lineRule="exact"/>
      <w:ind w:left="2040" w:hanging="360"/>
      <w:jc w:val="left"/>
    </w:pPr>
    <w:rPr>
      <w:rFonts w:ascii="新宋体" w:hAnsi="新宋体" w:eastAsia="仿宋_GB2312" w:cs="新宋体"/>
      <w:kern w:val="0"/>
      <w:sz w:val="24"/>
      <w:szCs w:val="20"/>
    </w:rPr>
  </w:style>
  <w:style w:type="paragraph" w:customStyle="1" w:styleId="539">
    <w:name w:val="表格文字（大）"/>
    <w:basedOn w:val="1"/>
    <w:qFormat/>
    <w:uiPriority w:val="0"/>
    <w:pPr>
      <w:autoSpaceDE w:val="0"/>
      <w:autoSpaceDN w:val="0"/>
      <w:adjustRightInd w:val="0"/>
      <w:spacing w:before="20" w:after="20"/>
      <w:jc w:val="left"/>
    </w:pPr>
    <w:rPr>
      <w:rFonts w:ascii="Calibri" w:hAnsi="Calibri" w:cs="Calibri"/>
      <w:kern w:val="0"/>
      <w:sz w:val="24"/>
      <w:szCs w:val="20"/>
    </w:rPr>
  </w:style>
  <w:style w:type="paragraph" w:customStyle="1" w:styleId="540">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41">
    <w:name w:val="2级"/>
    <w:basedOn w:val="6"/>
    <w:next w:val="52"/>
    <w:qFormat/>
    <w:uiPriority w:val="0"/>
    <w:pPr>
      <w:ind w:left="420"/>
    </w:pPr>
    <w:rPr>
      <w:rFonts w:ascii="Vijaya" w:hAnsi="Vijaya" w:eastAsia="Verdana" w:cs="Tahoma"/>
      <w:kern w:val="0"/>
      <w:sz w:val="30"/>
    </w:rPr>
  </w:style>
  <w:style w:type="paragraph" w:customStyle="1" w:styleId="542">
    <w:name w:val="正文 New New"/>
    <w:qFormat/>
    <w:uiPriority w:val="0"/>
    <w:pPr>
      <w:widowControl w:val="0"/>
      <w:spacing w:after="160" w:line="278" w:lineRule="auto"/>
      <w:jc w:val="both"/>
    </w:pPr>
    <w:rPr>
      <w:rFonts w:ascii="Tahoma" w:hAnsi="Tahoma" w:eastAsia="仿宋_GB2312" w:cs="Tahoma"/>
      <w:kern w:val="2"/>
      <w:sz w:val="21"/>
      <w:szCs w:val="24"/>
      <w:lang w:val="en-US" w:eastAsia="zh-CN" w:bidi="ar-SA"/>
    </w:rPr>
  </w:style>
  <w:style w:type="paragraph" w:customStyle="1" w:styleId="543">
    <w:name w:val="默认段落字体 Para Char"/>
    <w:basedOn w:val="1"/>
    <w:qFormat/>
    <w:uiPriority w:val="0"/>
    <w:pPr>
      <w:adjustRightInd w:val="0"/>
      <w:spacing w:line="360" w:lineRule="auto"/>
    </w:pPr>
    <w:rPr>
      <w:rFonts w:ascii="Tahoma" w:hAnsi="Tahoma" w:eastAsia="仿宋_GB2312" w:cs="Tahoma"/>
      <w:kern w:val="0"/>
      <w:sz w:val="24"/>
      <w:szCs w:val="20"/>
    </w:rPr>
  </w:style>
  <w:style w:type="paragraph" w:customStyle="1" w:styleId="544">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45">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6">
    <w:name w:val="Char1 Char Char Char Char1"/>
    <w:basedOn w:val="371"/>
    <w:qFormat/>
    <w:uiPriority w:val="0"/>
    <w:rPr>
      <w:rFonts w:ascii="Tahoma" w:hAnsi="Tahoma" w:eastAsia="宋体" w:cs="Tahoma"/>
      <w:kern w:val="0"/>
      <w:sz w:val="18"/>
    </w:rPr>
  </w:style>
  <w:style w:type="paragraph" w:customStyle="1" w:styleId="547">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48">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49">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50">
    <w:name w:val="Char Char Char Char Char Char Char Char Char"/>
    <w:basedOn w:val="1"/>
    <w:qFormat/>
    <w:uiPriority w:val="0"/>
    <w:pPr>
      <w:widowControl/>
      <w:spacing w:before="100" w:beforeAutospacing="1" w:after="100" w:afterAutospacing="1" w:line="360" w:lineRule="auto"/>
      <w:ind w:left="357"/>
      <w:jc w:val="left"/>
    </w:pPr>
    <w:rPr>
      <w:rFonts w:ascii="Arial Unicode MS" w:hAnsi="Arial Unicode MS" w:eastAsia="仿宋_GB2312" w:cs="仿宋_GB2312"/>
      <w:color w:val="51585D"/>
      <w:kern w:val="0"/>
      <w:sz w:val="24"/>
      <w:szCs w:val="18"/>
    </w:rPr>
  </w:style>
  <w:style w:type="paragraph" w:customStyle="1" w:styleId="551">
    <w:name w:val="简单回函地址"/>
    <w:basedOn w:val="1"/>
    <w:qFormat/>
    <w:uiPriority w:val="0"/>
  </w:style>
  <w:style w:type="paragraph" w:customStyle="1" w:styleId="55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553">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54">
    <w:name w:val="Char Char Char Char Char Char Char"/>
    <w:basedOn w:val="1"/>
    <w:qFormat/>
    <w:uiPriority w:val="0"/>
    <w:rPr>
      <w:rFonts w:ascii="Verdana" w:eastAsia="Verdana"/>
      <w:b/>
      <w:sz w:val="32"/>
      <w:szCs w:val="32"/>
    </w:rPr>
  </w:style>
  <w:style w:type="paragraph" w:customStyle="1" w:styleId="555">
    <w:name w:val="xl76"/>
    <w:basedOn w:val="1"/>
    <w:qFormat/>
    <w:uiPriority w:val="0"/>
    <w:pPr>
      <w:widowControl/>
      <w:pBdr>
        <w:top w:val="single" w:color="auto" w:sz="4" w:space="0"/>
        <w:bottom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556">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55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558">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559">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60">
    <w:name w:val="Char Char Char Char Char Char Char1"/>
    <w:basedOn w:val="1"/>
    <w:qFormat/>
    <w:uiPriority w:val="0"/>
    <w:rPr>
      <w:rFonts w:ascii="黑体" w:hAnsi="新宋体" w:eastAsia="黑体" w:cs="新宋体"/>
      <w:b/>
      <w:sz w:val="32"/>
      <w:szCs w:val="32"/>
    </w:rPr>
  </w:style>
  <w:style w:type="paragraph" w:customStyle="1" w:styleId="561">
    <w:name w:val="文档正文"/>
    <w:basedOn w:val="1"/>
    <w:qFormat/>
    <w:uiPriority w:val="0"/>
    <w:pPr>
      <w:adjustRightInd w:val="0"/>
      <w:spacing w:line="300" w:lineRule="auto"/>
      <w:ind w:firstLine="567"/>
      <w:textAlignment w:val="baseline"/>
    </w:pPr>
    <w:rPr>
      <w:kern w:val="0"/>
      <w:sz w:val="24"/>
      <w:szCs w:val="20"/>
    </w:rPr>
  </w:style>
  <w:style w:type="paragraph" w:customStyle="1" w:styleId="562">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4"/>
    </w:rPr>
  </w:style>
  <w:style w:type="paragraph" w:customStyle="1" w:styleId="563">
    <w:name w:val="NICMAN Body Text"/>
    <w:basedOn w:val="1"/>
    <w:next w:val="3"/>
    <w:qFormat/>
    <w:uiPriority w:val="0"/>
    <w:pPr>
      <w:autoSpaceDE w:val="0"/>
      <w:autoSpaceDN w:val="0"/>
      <w:adjustRightInd w:val="0"/>
      <w:spacing w:after="120"/>
      <w:jc w:val="left"/>
    </w:pPr>
    <w:rPr>
      <w:kern w:val="0"/>
      <w:sz w:val="20"/>
      <w:szCs w:val="20"/>
    </w:rPr>
  </w:style>
  <w:style w:type="paragraph" w:customStyle="1" w:styleId="564">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565">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66">
    <w:name w:val="xl320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6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ahoma" w:hAnsi="Tahoma"/>
      <w:b/>
      <w:bCs/>
      <w:kern w:val="0"/>
      <w:sz w:val="28"/>
      <w:szCs w:val="28"/>
    </w:rPr>
  </w:style>
  <w:style w:type="paragraph" w:customStyle="1" w:styleId="568">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569">
    <w:name w:val="Char11"/>
    <w:basedOn w:val="1"/>
    <w:qFormat/>
    <w:uiPriority w:val="0"/>
    <w:pPr>
      <w:autoSpaceDE w:val="0"/>
      <w:autoSpaceDN w:val="0"/>
      <w:adjustRightInd w:val="0"/>
      <w:jc w:val="left"/>
    </w:pPr>
    <w:rPr>
      <w:rFonts w:ascii="黑体" w:hAnsi="新宋体" w:eastAsia="黑体" w:cs="新宋体"/>
      <w:b/>
      <w:kern w:val="0"/>
      <w:sz w:val="32"/>
      <w:szCs w:val="32"/>
    </w:rPr>
  </w:style>
  <w:style w:type="paragraph" w:customStyle="1" w:styleId="570">
    <w:name w:val="font25"/>
    <w:basedOn w:val="1"/>
    <w:qFormat/>
    <w:uiPriority w:val="0"/>
    <w:pPr>
      <w:widowControl/>
      <w:spacing w:before="100" w:beforeAutospacing="1" w:after="100" w:afterAutospacing="1"/>
      <w:jc w:val="left"/>
    </w:pPr>
    <w:rPr>
      <w:kern w:val="0"/>
      <w:sz w:val="18"/>
      <w:szCs w:val="18"/>
    </w:rPr>
  </w:style>
  <w:style w:type="paragraph" w:customStyle="1" w:styleId="571">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72">
    <w:name w:val="列出段落4"/>
    <w:basedOn w:val="1"/>
    <w:qFormat/>
    <w:uiPriority w:val="0"/>
    <w:pPr>
      <w:ind w:firstLine="420" w:firstLineChars="200"/>
    </w:pPr>
    <w:rPr>
      <w:rFonts w:ascii="仿宋_GB2312" w:hAnsi="仿宋_GB2312" w:eastAsia="仿宋_GB2312" w:cs="Tahoma"/>
      <w:szCs w:val="22"/>
    </w:rPr>
  </w:style>
  <w:style w:type="paragraph" w:customStyle="1" w:styleId="573">
    <w:name w:val="xl320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74">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5">
    <w:name w:val="正文段"/>
    <w:basedOn w:val="1"/>
    <w:qFormat/>
    <w:uiPriority w:val="0"/>
    <w:pPr>
      <w:widowControl/>
      <w:snapToGrid w:val="0"/>
      <w:spacing w:after="156" w:afterLines="50"/>
      <w:ind w:firstLine="200" w:firstLineChars="200"/>
    </w:pPr>
    <w:rPr>
      <w:kern w:val="0"/>
      <w:sz w:val="24"/>
      <w:szCs w:val="20"/>
    </w:rPr>
  </w:style>
  <w:style w:type="paragraph" w:customStyle="1" w:styleId="576">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77">
    <w:name w:val="xl3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78">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79">
    <w:name w:val="Char Char Char Char Char Char"/>
    <w:basedOn w:val="1"/>
    <w:qFormat/>
    <w:uiPriority w:val="0"/>
    <w:rPr>
      <w:rFonts w:ascii="Tahoma" w:hAnsi="Tahoma"/>
      <w:sz w:val="24"/>
      <w:szCs w:val="20"/>
    </w:rPr>
  </w:style>
  <w:style w:type="paragraph" w:customStyle="1" w:styleId="580">
    <w:name w:val="PlainText"/>
    <w:basedOn w:val="1"/>
    <w:qFormat/>
    <w:uiPriority w:val="0"/>
    <w:rPr>
      <w:rFonts w:ascii="宋体" w:hAnsi="Courier New"/>
      <w:szCs w:val="20"/>
    </w:rPr>
  </w:style>
  <w:style w:type="paragraph" w:customStyle="1" w:styleId="581">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82">
    <w:name w:val="正文字缩2字"/>
    <w:basedOn w:val="1"/>
    <w:qFormat/>
    <w:uiPriority w:val="0"/>
    <w:pPr>
      <w:spacing w:before="60" w:after="60" w:line="360" w:lineRule="auto"/>
      <w:ind w:left="200" w:leftChars="200" w:firstLine="200" w:firstLineChars="200"/>
    </w:pPr>
    <w:rPr>
      <w:sz w:val="24"/>
    </w:rPr>
  </w:style>
  <w:style w:type="paragraph" w:customStyle="1" w:styleId="583">
    <w:name w:val="表正文黑体"/>
    <w:basedOn w:val="1"/>
    <w:qFormat/>
    <w:uiPriority w:val="0"/>
    <w:pPr>
      <w:jc w:val="left"/>
    </w:pPr>
    <w:rPr>
      <w:rFonts w:ascii="Calibri" w:hAnsi="Calibri" w:eastAsia="黑体"/>
    </w:rPr>
  </w:style>
  <w:style w:type="paragraph" w:customStyle="1" w:styleId="584">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8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ˎ̥"/>
      <w:b/>
      <w:kern w:val="44"/>
      <w:sz w:val="36"/>
      <w:szCs w:val="20"/>
    </w:rPr>
  </w:style>
  <w:style w:type="paragraph" w:customStyle="1" w:styleId="586">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87">
    <w:name w:val="xl31873"/>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588">
    <w:name w:val="xl31868"/>
    <w:basedOn w:val="1"/>
    <w:qFormat/>
    <w:uiPriority w:val="0"/>
    <w:pPr>
      <w:widowControl/>
      <w:spacing w:before="100" w:beforeAutospacing="1" w:after="100" w:afterAutospacing="1"/>
      <w:jc w:val="left"/>
    </w:pPr>
    <w:rPr>
      <w:rFonts w:ascii="Arial" w:hAnsi="Arial" w:cs="Arial"/>
      <w:kern w:val="0"/>
      <w:sz w:val="24"/>
    </w:rPr>
  </w:style>
  <w:style w:type="paragraph" w:customStyle="1" w:styleId="589">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590">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591">
    <w:name w:val="样式 四号 首行缩进:  1 厘米"/>
    <w:basedOn w:val="1"/>
    <w:qFormat/>
    <w:uiPriority w:val="0"/>
    <w:pPr>
      <w:spacing w:line="440" w:lineRule="exact"/>
      <w:ind w:firstLine="567"/>
    </w:pPr>
    <w:rPr>
      <w:rFonts w:ascii="Tahoma" w:hAnsi="Tahoma" w:eastAsia="仿宋_GB2312" w:cs="仿宋_GB2312"/>
      <w:sz w:val="28"/>
      <w:szCs w:val="20"/>
    </w:rPr>
  </w:style>
  <w:style w:type="paragraph" w:customStyle="1" w:styleId="592">
    <w:name w:val="font5"/>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593">
    <w:name w:val="xl29"/>
    <w:basedOn w:val="1"/>
    <w:qFormat/>
    <w:uiPriority w:val="0"/>
    <w:pPr>
      <w:widowControl/>
      <w:autoSpaceDE w:val="0"/>
      <w:autoSpaceDN w:val="0"/>
      <w:adjustRightInd w:val="0"/>
      <w:spacing w:before="100" w:beforeAutospacing="1" w:after="100" w:afterAutospacing="1"/>
      <w:jc w:val="center"/>
    </w:pPr>
    <w:rPr>
      <w:rFonts w:ascii="Tahoma" w:hAnsi="Tahoma" w:eastAsia="Tahoma"/>
      <w:kern w:val="0"/>
      <w:sz w:val="24"/>
      <w:szCs w:val="20"/>
    </w:rPr>
  </w:style>
  <w:style w:type="paragraph" w:customStyle="1" w:styleId="594">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95">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96">
    <w:name w:val="前言、引言标题"/>
    <w:next w:val="1"/>
    <w:qFormat/>
    <w:uiPriority w:val="0"/>
    <w:pPr>
      <w:shd w:val="clear" w:color="FFFFFF" w:fill="FFFFFF"/>
      <w:spacing w:before="640" w:after="560" w:line="278" w:lineRule="auto"/>
      <w:jc w:val="center"/>
      <w:outlineLvl w:val="0"/>
    </w:pPr>
    <w:rPr>
      <w:rFonts w:ascii="ˎ̥" w:hAnsi="Times New Roman" w:eastAsia="ˎ̥" w:cs="Times New Roman"/>
      <w:sz w:val="32"/>
      <w:lang w:val="en-US" w:eastAsia="zh-CN" w:bidi="ar-SA"/>
    </w:rPr>
  </w:style>
  <w:style w:type="paragraph" w:customStyle="1" w:styleId="5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598">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99">
    <w:name w:val="Table Heading"/>
    <w:qFormat/>
    <w:uiPriority w:val="0"/>
    <w:pPr>
      <w:keepNext/>
      <w:snapToGrid w:val="0"/>
      <w:spacing w:before="80" w:after="80" w:line="278" w:lineRule="auto"/>
      <w:jc w:val="center"/>
    </w:pPr>
    <w:rPr>
      <w:rFonts w:ascii="Helvetica" w:hAnsi="Helvetica" w:eastAsia="ˎ̥" w:cs="Courier New"/>
      <w:kern w:val="2"/>
      <w:sz w:val="18"/>
      <w:szCs w:val="18"/>
      <w:lang w:val="en-US" w:eastAsia="zh-CN" w:bidi="ar-SA"/>
    </w:rPr>
  </w:style>
  <w:style w:type="paragraph" w:customStyle="1" w:styleId="600">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601">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02">
    <w:name w:val="保留正文"/>
    <w:basedOn w:val="3"/>
    <w:qFormat/>
    <w:uiPriority w:val="0"/>
    <w:pPr>
      <w:keepNext/>
      <w:spacing w:after="160"/>
    </w:pPr>
  </w:style>
  <w:style w:type="paragraph" w:customStyle="1" w:styleId="603">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04">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605">
    <w:name w:val="xl31872"/>
    <w:basedOn w:val="1"/>
    <w:qFormat/>
    <w:uiPriority w:val="0"/>
    <w:pPr>
      <w:widowControl/>
      <w:spacing w:before="100" w:beforeAutospacing="1" w:after="100" w:afterAutospacing="1"/>
      <w:jc w:val="left"/>
    </w:pPr>
    <w:rPr>
      <w:rFonts w:ascii="Arial" w:hAnsi="Arial" w:cs="Arial"/>
      <w:kern w:val="0"/>
      <w:sz w:val="24"/>
    </w:rPr>
  </w:style>
  <w:style w:type="paragraph" w:customStyle="1" w:styleId="6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Tahoma" w:hAnsi="Tahoma" w:eastAsia="Tahoma"/>
      <w:kern w:val="0"/>
      <w:szCs w:val="22"/>
    </w:rPr>
  </w:style>
  <w:style w:type="paragraph" w:customStyle="1" w:styleId="607">
    <w:name w:val="Char Char1 Char"/>
    <w:basedOn w:val="1"/>
    <w:qFormat/>
    <w:uiPriority w:val="0"/>
    <w:pPr>
      <w:widowControl/>
      <w:autoSpaceDE w:val="0"/>
      <w:autoSpaceDN w:val="0"/>
      <w:adjustRightInd w:val="0"/>
      <w:snapToGrid w:val="0"/>
      <w:spacing w:before="120" w:line="360" w:lineRule="auto"/>
      <w:ind w:right="-360"/>
      <w:jc w:val="left"/>
    </w:pPr>
    <w:rPr>
      <w:rFonts w:ascii="Tahoma" w:hAnsi="Tahoma" w:eastAsia="仿宋_GB2312" w:cs="新宋体"/>
      <w:kern w:val="0"/>
      <w:sz w:val="24"/>
      <w:szCs w:val="20"/>
      <w:lang w:eastAsia="en-US"/>
    </w:rPr>
  </w:style>
  <w:style w:type="paragraph" w:customStyle="1" w:styleId="608">
    <w:name w:val="14"/>
    <w:basedOn w:val="1"/>
    <w:qFormat/>
    <w:uiPriority w:val="0"/>
    <w:pPr>
      <w:snapToGrid w:val="0"/>
      <w:spacing w:before="93" w:beforeLines="30" w:line="288" w:lineRule="auto"/>
      <w:ind w:left="852" w:leftChars="355" w:firstLine="420" w:firstLineChars="175"/>
    </w:pPr>
    <w:rPr>
      <w:rFonts w:ascii="仿宋_GB2312" w:hAnsi="仿宋_GB2312"/>
      <w:sz w:val="24"/>
      <w:szCs w:val="20"/>
    </w:rPr>
  </w:style>
  <w:style w:type="paragraph" w:customStyle="1" w:styleId="609">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10">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11">
    <w:name w:val="列表编号 41"/>
    <w:basedOn w:val="1"/>
    <w:qFormat/>
    <w:uiPriority w:val="0"/>
    <w:pPr>
      <w:tabs>
        <w:tab w:val="left" w:pos="840"/>
      </w:tabs>
      <w:autoSpaceDE w:val="0"/>
      <w:autoSpaceDN w:val="0"/>
      <w:adjustRightInd w:val="0"/>
      <w:spacing w:line="360" w:lineRule="atLeast"/>
      <w:ind w:left="840" w:hanging="420"/>
      <w:jc w:val="left"/>
    </w:pPr>
    <w:rPr>
      <w:rFonts w:ascii="新宋体" w:hAnsi="新宋体" w:eastAsia="仿宋_GB2312" w:cs="新宋体"/>
      <w:kern w:val="0"/>
      <w:sz w:val="24"/>
      <w:szCs w:val="20"/>
    </w:rPr>
  </w:style>
  <w:style w:type="paragraph" w:customStyle="1" w:styleId="612">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613">
    <w:name w:val="font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14">
    <w:name w:val="xl3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15">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616">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17">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18">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19">
    <w:name w:val="列出段落11"/>
    <w:basedOn w:val="1"/>
    <w:qFormat/>
    <w:uiPriority w:val="0"/>
    <w:pPr>
      <w:ind w:firstLine="420" w:firstLineChars="200"/>
    </w:pPr>
    <w:rPr>
      <w:rFonts w:ascii="新宋体" w:hAnsi="新宋体" w:eastAsia="仿宋_GB2312" w:cs="新宋体"/>
      <w:szCs w:val="20"/>
    </w:rPr>
  </w:style>
  <w:style w:type="paragraph" w:customStyle="1" w:styleId="620">
    <w:name w:val="font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621">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622">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23">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4">
    <w:name w:val="数字级连标题1"/>
    <w:basedOn w:val="5"/>
    <w:next w:val="1"/>
    <w:qFormat/>
    <w:uiPriority w:val="0"/>
    <w:pPr>
      <w:keepLines/>
      <w:tabs>
        <w:tab w:val="left" w:pos="390"/>
      </w:tabs>
      <w:spacing w:line="360" w:lineRule="auto"/>
      <w:ind w:left="390" w:hanging="390"/>
      <w:jc w:val="both"/>
    </w:pPr>
    <w:rPr>
      <w:rFonts w:ascii="Tahoma" w:hAnsi="Tahoma" w:eastAsia="仿宋_GB2312" w:cs="Tahoma"/>
      <w:bCs w:val="0"/>
      <w:sz w:val="28"/>
      <w:szCs w:val="20"/>
      <w:lang w:eastAsia="ar-SA"/>
    </w:rPr>
  </w:style>
  <w:style w:type="paragraph" w:customStyle="1" w:styleId="625">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626">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27">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28">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4"/>
    </w:rPr>
  </w:style>
  <w:style w:type="paragraph" w:customStyle="1" w:styleId="629">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6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631">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32">
    <w:name w:val="正文－恩普"/>
    <w:basedOn w:val="16"/>
    <w:qFormat/>
    <w:uiPriority w:val="0"/>
    <w:pPr>
      <w:adjustRightInd/>
      <w:spacing w:line="360" w:lineRule="auto"/>
      <w:ind w:firstLine="200" w:firstLineChars="200"/>
      <w:textAlignment w:val="auto"/>
    </w:pPr>
    <w:rPr>
      <w:kern w:val="2"/>
      <w:sz w:val="24"/>
      <w:szCs w:val="24"/>
    </w:rPr>
  </w:style>
  <w:style w:type="paragraph" w:customStyle="1" w:styleId="633">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34">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35">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36">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637">
    <w:name w:val="Char"/>
    <w:basedOn w:val="1"/>
    <w:qFormat/>
    <w:uiPriority w:val="0"/>
    <w:pPr>
      <w:widowControl/>
      <w:spacing w:line="400" w:lineRule="exact"/>
      <w:jc w:val="center"/>
    </w:pPr>
    <w:rPr>
      <w:rFonts w:ascii="新宋体" w:hAnsi="新宋体"/>
      <w:kern w:val="0"/>
      <w:szCs w:val="20"/>
      <w:lang w:eastAsia="en-US"/>
    </w:rPr>
  </w:style>
  <w:style w:type="paragraph" w:customStyle="1" w:styleId="638">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39">
    <w:name w:val="Mao 标题2"/>
    <w:basedOn w:val="1"/>
    <w:qFormat/>
    <w:uiPriority w:val="0"/>
    <w:pPr>
      <w:keepNext/>
      <w:keepLines/>
      <w:numPr>
        <w:ilvl w:val="1"/>
        <w:numId w:val="1"/>
      </w:numPr>
      <w:tabs>
        <w:tab w:val="left" w:pos="567"/>
        <w:tab w:val="left" w:pos="840"/>
      </w:tabs>
      <w:spacing w:before="260" w:after="260" w:line="360" w:lineRule="auto"/>
      <w:ind w:left="840" w:hanging="420"/>
      <w:outlineLvl w:val="1"/>
    </w:pPr>
    <w:rPr>
      <w:b/>
      <w:bCs/>
      <w:sz w:val="30"/>
      <w:szCs w:val="28"/>
    </w:rPr>
  </w:style>
  <w:style w:type="paragraph" w:customStyle="1" w:styleId="640">
    <w:name w:val="正文首行缩进1"/>
    <w:basedOn w:val="3"/>
    <w:qFormat/>
    <w:uiPriority w:val="0"/>
    <w:pPr>
      <w:suppressAutoHyphens/>
      <w:ind w:firstLine="420"/>
      <w:jc w:val="left"/>
    </w:pPr>
    <w:rPr>
      <w:rFonts w:ascii="Tahoma" w:hAnsi="Tahoma" w:eastAsia="仿宋_GB2312" w:cs="Tahoma"/>
      <w:kern w:val="1"/>
      <w:sz w:val="28"/>
      <w:lang w:eastAsia="ar-SA"/>
    </w:rPr>
  </w:style>
  <w:style w:type="paragraph" w:customStyle="1" w:styleId="6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642">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43">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44">
    <w:name w:val="样式 正文缩进正文（首行缩进两字）表正文正文非缩进特点段1正文不缩进标题4水上软件ALT+Z四号正文文字3..."/>
    <w:basedOn w:val="16"/>
    <w:qFormat/>
    <w:uiPriority w:val="0"/>
    <w:pPr>
      <w:adjustRightInd/>
      <w:spacing w:line="360" w:lineRule="auto"/>
      <w:ind w:firstLine="480" w:firstLineChars="200"/>
      <w:textAlignment w:val="auto"/>
    </w:pPr>
    <w:rPr>
      <w:rFonts w:ascii="仿宋_GB2312" w:hAnsi="仿宋_GB2312" w:eastAsia="仿宋_GB2312" w:cs="仿宋_GB2312"/>
      <w:sz w:val="24"/>
    </w:rPr>
  </w:style>
  <w:style w:type="paragraph" w:customStyle="1" w:styleId="64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_GB2312" w:hAnsi="仿宋_GB2312" w:eastAsia="仿宋_GB2312" w:cs="Cambria"/>
      <w:b/>
      <w:bCs/>
      <w:color w:val="FF0000"/>
      <w:kern w:val="0"/>
      <w:sz w:val="24"/>
    </w:rPr>
  </w:style>
  <w:style w:type="paragraph" w:customStyle="1" w:styleId="646">
    <w:name w:val="Heading #2|2"/>
    <w:basedOn w:val="1"/>
    <w:qFormat/>
    <w:uiPriority w:val="0"/>
    <w:pPr>
      <w:shd w:val="clear" w:color="auto" w:fill="FFFFFF"/>
      <w:spacing w:before="620" w:line="320" w:lineRule="exact"/>
      <w:jc w:val="center"/>
      <w:outlineLvl w:val="1"/>
    </w:pPr>
    <w:rPr>
      <w:rFonts w:ascii="PMingLiU" w:hAnsi="PMingLiU" w:eastAsia="PMingLiU" w:cs="PMingLiU"/>
      <w:sz w:val="32"/>
      <w:szCs w:val="32"/>
    </w:rPr>
  </w:style>
  <w:style w:type="paragraph" w:customStyle="1" w:styleId="647">
    <w:name w:val="Char Char Char Char1"/>
    <w:basedOn w:val="1"/>
    <w:qFormat/>
    <w:uiPriority w:val="0"/>
    <w:pPr>
      <w:autoSpaceDE w:val="0"/>
      <w:autoSpaceDN w:val="0"/>
      <w:adjustRightInd w:val="0"/>
      <w:jc w:val="left"/>
    </w:pPr>
    <w:rPr>
      <w:rFonts w:ascii="Cambria" w:hAnsi="Cambria" w:eastAsia="仿宋_GB2312" w:cs="新宋体"/>
      <w:kern w:val="0"/>
      <w:sz w:val="24"/>
      <w:szCs w:val="20"/>
    </w:rPr>
  </w:style>
  <w:style w:type="paragraph" w:customStyle="1" w:styleId="648">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9">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650">
    <w:name w:val="正文文本缩进 21"/>
    <w:basedOn w:val="1"/>
    <w:qFormat/>
    <w:uiPriority w:val="0"/>
    <w:pPr>
      <w:spacing w:line="500" w:lineRule="exact"/>
      <w:ind w:firstLine="511" w:firstLineChars="213"/>
    </w:pPr>
    <w:rPr>
      <w:rFonts w:ascii="Calibri" w:hAnsi="Calibri" w:eastAsia="仿宋_GB2312"/>
      <w:sz w:val="24"/>
    </w:rPr>
  </w:style>
  <w:style w:type="paragraph" w:customStyle="1" w:styleId="651">
    <w:name w:val="Char Char Char Char Char Char Char Char Char1 Char"/>
    <w:basedOn w:val="1"/>
    <w:qFormat/>
    <w:uiPriority w:val="0"/>
    <w:rPr>
      <w:rFonts w:ascii="新宋体" w:hAnsi="新宋体" w:eastAsia="仿宋_GB2312" w:cs="新宋体"/>
    </w:rPr>
  </w:style>
  <w:style w:type="paragraph" w:customStyle="1" w:styleId="652">
    <w:name w:val="font1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53">
    <w:name w:val="纯文本1"/>
    <w:basedOn w:val="1"/>
    <w:qFormat/>
    <w:uiPriority w:val="0"/>
    <w:pPr>
      <w:spacing w:beforeLines="50" w:afterLines="50" w:line="400" w:lineRule="atLeast"/>
    </w:pPr>
    <w:rPr>
      <w:rFonts w:ascii="宋体" w:hAnsi="Courier New"/>
      <w:sz w:val="24"/>
      <w:szCs w:val="20"/>
    </w:rPr>
  </w:style>
  <w:style w:type="paragraph" w:customStyle="1" w:styleId="654">
    <w:name w:val="font1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55">
    <w:name w:val="标题3"/>
    <w:basedOn w:val="1"/>
    <w:qFormat/>
    <w:uiPriority w:val="0"/>
    <w:pPr>
      <w:tabs>
        <w:tab w:val="left" w:pos="993"/>
      </w:tabs>
      <w:ind w:left="-2" w:leftChars="-1" w:firstLine="2"/>
      <w:jc w:val="left"/>
    </w:pPr>
    <w:rPr>
      <w:rFonts w:ascii="仿宋" w:hAnsi="仿宋" w:eastAsia="仿宋" w:cs="新宋体"/>
      <w:kern w:val="0"/>
      <w:sz w:val="30"/>
      <w:szCs w:val="30"/>
    </w:rPr>
  </w:style>
  <w:style w:type="paragraph" w:customStyle="1" w:styleId="656">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57">
    <w:name w:val="样式 标题 1"/>
    <w:basedOn w:val="5"/>
    <w:next w:val="1"/>
    <w:qFormat/>
    <w:uiPriority w:val="0"/>
    <w:pPr>
      <w:keepNext w:val="0"/>
      <w:pageBreakBefore/>
      <w:tabs>
        <w:tab w:val="left" w:pos="584"/>
      </w:tabs>
      <w:adjustRightInd w:val="0"/>
      <w:snapToGrid w:val="0"/>
      <w:spacing w:before="312" w:beforeLines="100" w:after="120" w:line="480" w:lineRule="exact"/>
      <w:ind w:left="360"/>
    </w:pPr>
    <w:rPr>
      <w:rFonts w:ascii="Verdana" w:hAnsi="仿宋_GB2312" w:eastAsia="Verdana" w:cs="仿宋_GB2312"/>
      <w:color w:val="000000"/>
      <w:sz w:val="36"/>
      <w:szCs w:val="36"/>
    </w:rPr>
  </w:style>
  <w:style w:type="paragraph" w:customStyle="1" w:styleId="658">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9">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0">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1">
    <w:name w:val="无间距1"/>
    <w:qFormat/>
    <w:uiPriority w:val="0"/>
    <w:pPr>
      <w:spacing w:after="160" w:line="278" w:lineRule="auto"/>
    </w:pPr>
    <w:rPr>
      <w:rFonts w:ascii="Century Gothic" w:hAnsi="Century Gothic" w:eastAsia="宋体" w:cs="Times New Roman"/>
      <w:kern w:val="2"/>
      <w:sz w:val="22"/>
      <w:szCs w:val="24"/>
      <w:lang w:val="en-US" w:eastAsia="zh-CN" w:bidi="ar-SA"/>
    </w:rPr>
  </w:style>
  <w:style w:type="paragraph" w:customStyle="1" w:styleId="662">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63">
    <w:name w:val="样式1"/>
    <w:basedOn w:val="1"/>
    <w:qFormat/>
    <w:uiPriority w:val="0"/>
    <w:pPr>
      <w:tabs>
        <w:tab w:val="left" w:pos="1980"/>
      </w:tabs>
      <w:ind w:left="1980" w:hanging="720"/>
    </w:pPr>
  </w:style>
  <w:style w:type="paragraph" w:customStyle="1" w:styleId="664">
    <w:name w:val="xl319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65">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666">
    <w:name w:val="样式 标题 1Level 1Level 11h1II+IHeading1H1-Heading 1Header 1..."/>
    <w:basedOn w:val="5"/>
    <w:qFormat/>
    <w:uiPriority w:val="0"/>
    <w:pPr>
      <w:keepLines/>
      <w:pageBreakBefore/>
      <w:spacing w:before="100" w:after="100" w:line="360" w:lineRule="auto"/>
      <w:ind w:left="1680" w:hanging="420"/>
      <w:jc w:val="left"/>
    </w:pPr>
    <w:rPr>
      <w:rFonts w:ascii="Courier New" w:hAnsi="Courier New" w:eastAsia="ˎ̥" w:cs="Cambria"/>
      <w:kern w:val="44"/>
      <w:sz w:val="44"/>
      <w:szCs w:val="20"/>
    </w:rPr>
  </w:style>
  <w:style w:type="paragraph" w:customStyle="1" w:styleId="667">
    <w:name w:val="样式 标题 3 + 黑色 段前: 5 磅 段后: 5 磅 行距: 1.5 倍行距"/>
    <w:basedOn w:val="1"/>
    <w:qFormat/>
    <w:uiPriority w:val="0"/>
    <w:pPr>
      <w:ind w:left="855" w:hanging="855"/>
    </w:pPr>
    <w:rPr>
      <w:sz w:val="24"/>
      <w:szCs w:val="20"/>
    </w:rPr>
  </w:style>
  <w:style w:type="paragraph" w:customStyle="1" w:styleId="668">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69">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0">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71">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2">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73">
    <w:name w:val="font21"/>
    <w:basedOn w:val="1"/>
    <w:qFormat/>
    <w:uiPriority w:val="0"/>
    <w:pPr>
      <w:widowControl/>
      <w:spacing w:before="100" w:beforeAutospacing="1" w:after="100" w:afterAutospacing="1"/>
      <w:jc w:val="left"/>
    </w:pPr>
    <w:rPr>
      <w:rFonts w:ascii="Verdana" w:hAnsi="Verdana" w:cs="宋体"/>
      <w:kern w:val="0"/>
      <w:sz w:val="24"/>
    </w:rPr>
  </w:style>
  <w:style w:type="paragraph" w:customStyle="1" w:styleId="674">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675">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76">
    <w:name w:val="ÕýÎÄÊ¡ÁÐÐËõ½ø"/>
    <w:basedOn w:val="1"/>
    <w:qFormat/>
    <w:uiPriority w:val="0"/>
    <w:pPr>
      <w:widowControl/>
      <w:overflowPunct w:val="0"/>
      <w:autoSpaceDE w:val="0"/>
      <w:autoSpaceDN w:val="0"/>
      <w:adjustRightInd w:val="0"/>
      <w:spacing w:line="360" w:lineRule="auto"/>
      <w:ind w:left="1134"/>
      <w:jc w:val="left"/>
      <w:textAlignment w:val="baseline"/>
    </w:pPr>
    <w:rPr>
      <w:rFonts w:ascii="新宋体" w:hAnsi="新宋体" w:eastAsia="新宋体" w:cs="新宋体"/>
      <w:kern w:val="0"/>
      <w:sz w:val="20"/>
      <w:szCs w:val="20"/>
    </w:rPr>
  </w:style>
  <w:style w:type="paragraph" w:customStyle="1" w:styleId="677">
    <w:name w:val="列表段落1"/>
    <w:basedOn w:val="1"/>
    <w:qFormat/>
    <w:uiPriority w:val="34"/>
    <w:pPr>
      <w:ind w:firstLine="420" w:firstLineChars="200"/>
    </w:pPr>
    <w:rPr>
      <w:rFonts w:ascii="Calibri" w:hAnsi="Calibri"/>
      <w:szCs w:val="22"/>
    </w:rPr>
  </w:style>
  <w:style w:type="paragraph" w:customStyle="1" w:styleId="678">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79">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80">
    <w:name w:val="Char Char1"/>
    <w:basedOn w:val="1"/>
    <w:qFormat/>
    <w:uiPriority w:val="0"/>
    <w:pPr>
      <w:widowControl/>
      <w:spacing w:line="240" w:lineRule="exact"/>
      <w:jc w:val="left"/>
    </w:pPr>
    <w:rPr>
      <w:rFonts w:ascii="新宋体" w:hAnsi="新宋体" w:eastAsia="Calibri"/>
      <w:b/>
      <w:i/>
      <w:iCs/>
      <w:color w:val="000000"/>
      <w:kern w:val="0"/>
      <w:sz w:val="20"/>
      <w:szCs w:val="20"/>
      <w:lang w:eastAsia="en-US"/>
    </w:rPr>
  </w:style>
  <w:style w:type="paragraph" w:customStyle="1" w:styleId="681">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682">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683">
    <w:name w:val="标书正文格式"/>
    <w:qFormat/>
    <w:uiPriority w:val="0"/>
    <w:pPr>
      <w:spacing w:after="160"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684">
    <w:name w:val="font15"/>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685">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86">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87">
    <w:name w:val="xl31865"/>
    <w:basedOn w:val="1"/>
    <w:qFormat/>
    <w:uiPriority w:val="0"/>
    <w:pPr>
      <w:widowControl/>
      <w:spacing w:before="100" w:beforeAutospacing="1" w:after="100" w:afterAutospacing="1"/>
      <w:jc w:val="left"/>
    </w:pPr>
    <w:rPr>
      <w:rFonts w:ascii="Arial" w:hAnsi="Arial" w:cs="Arial"/>
      <w:kern w:val="0"/>
      <w:sz w:val="24"/>
    </w:rPr>
  </w:style>
  <w:style w:type="paragraph" w:customStyle="1" w:styleId="688">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89">
    <w:name w:val="Char Char Char Char Char Char Char3"/>
    <w:basedOn w:val="1"/>
    <w:qFormat/>
    <w:uiPriority w:val="0"/>
    <w:rPr>
      <w:rFonts w:ascii="Verdana" w:eastAsia="Verdana"/>
      <w:b/>
      <w:sz w:val="32"/>
      <w:szCs w:val="32"/>
    </w:rPr>
  </w:style>
  <w:style w:type="paragraph" w:customStyle="1" w:styleId="690">
    <w:name w:val="jia-正文"/>
    <w:basedOn w:val="1"/>
    <w:qFormat/>
    <w:uiPriority w:val="0"/>
    <w:pPr>
      <w:spacing w:line="460" w:lineRule="exact"/>
      <w:ind w:firstLine="200" w:firstLineChars="200"/>
    </w:pPr>
    <w:rPr>
      <w:sz w:val="24"/>
      <w:szCs w:val="28"/>
      <w:lang w:val="zh-CN"/>
    </w:rPr>
  </w:style>
  <w:style w:type="paragraph" w:customStyle="1" w:styleId="691">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2">
    <w:name w:val="内文正文"/>
    <w:basedOn w:val="29"/>
    <w:qFormat/>
    <w:uiPriority w:val="0"/>
    <w:pPr>
      <w:widowControl w:val="0"/>
      <w:overflowPunct/>
      <w:autoSpaceDE/>
      <w:autoSpaceDN/>
      <w:snapToGrid w:val="0"/>
      <w:spacing w:line="400" w:lineRule="exact"/>
      <w:ind w:firstLine="200" w:firstLineChars="200"/>
      <w:jc w:val="both"/>
      <w:textAlignment w:val="auto"/>
    </w:pPr>
    <w:rPr>
      <w:rFonts w:ascii="Arial" w:hAnsi="Arial" w:cs="Courier New"/>
      <w:color w:val="000000"/>
      <w:kern w:val="2"/>
    </w:rPr>
  </w:style>
  <w:style w:type="paragraph" w:customStyle="1" w:styleId="693">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94">
    <w:name w:val="Char Char Char3"/>
    <w:basedOn w:val="1"/>
    <w:qFormat/>
    <w:uiPriority w:val="0"/>
    <w:rPr>
      <w:rFonts w:ascii="Courier New" w:hAnsi="Courier New" w:eastAsia="仿宋_GB2312" w:cs="Tahoma"/>
      <w:sz w:val="24"/>
      <w:szCs w:val="20"/>
    </w:rPr>
  </w:style>
  <w:style w:type="paragraph" w:customStyle="1" w:styleId="695">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6">
    <w:name w:val="xl320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7">
    <w:name w:val="xl31867"/>
    <w:basedOn w:val="1"/>
    <w:qFormat/>
    <w:uiPriority w:val="0"/>
    <w:pPr>
      <w:widowControl/>
      <w:spacing w:before="100" w:beforeAutospacing="1" w:after="100" w:afterAutospacing="1"/>
      <w:jc w:val="left"/>
    </w:pPr>
    <w:rPr>
      <w:rFonts w:ascii="Arial" w:hAnsi="Arial" w:cs="Arial"/>
      <w:kern w:val="0"/>
      <w:sz w:val="24"/>
    </w:rPr>
  </w:style>
  <w:style w:type="paragraph" w:customStyle="1" w:styleId="698">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699">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00">
    <w:name w:val="Table Paragraph"/>
    <w:basedOn w:val="1"/>
    <w:qFormat/>
    <w:uiPriority w:val="1"/>
    <w:pPr>
      <w:autoSpaceDE w:val="0"/>
      <w:autoSpaceDN w:val="0"/>
      <w:adjustRightInd w:val="0"/>
      <w:jc w:val="left"/>
    </w:pPr>
    <w:rPr>
      <w:kern w:val="0"/>
      <w:sz w:val="24"/>
    </w:rPr>
  </w:style>
  <w:style w:type="paragraph" w:customStyle="1" w:styleId="701">
    <w:name w:val="Char Char Char Char2"/>
    <w:basedOn w:val="371"/>
    <w:qFormat/>
    <w:uiPriority w:val="0"/>
    <w:rPr>
      <w:rFonts w:ascii="Cambria" w:hAnsi="Cambria"/>
    </w:rPr>
  </w:style>
  <w:style w:type="paragraph" w:customStyle="1" w:styleId="702">
    <w:name w:val="Char131"/>
    <w:basedOn w:val="1"/>
    <w:qFormat/>
    <w:uiPriority w:val="0"/>
    <w:pPr>
      <w:widowControl/>
      <w:spacing w:line="240" w:lineRule="exact"/>
      <w:jc w:val="left"/>
    </w:pPr>
    <w:rPr>
      <w:rFonts w:ascii="新宋体" w:hAnsi="新宋体"/>
      <w:kern w:val="0"/>
      <w:sz w:val="20"/>
      <w:szCs w:val="20"/>
      <w:lang w:eastAsia="en-US"/>
    </w:rPr>
  </w:style>
  <w:style w:type="paragraph" w:customStyle="1" w:styleId="703">
    <w:name w:val="Table of contents|2"/>
    <w:basedOn w:val="1"/>
    <w:qFormat/>
    <w:uiPriority w:val="0"/>
    <w:pPr>
      <w:shd w:val="clear" w:color="auto" w:fill="FFFFFF"/>
      <w:spacing w:line="398" w:lineRule="exact"/>
      <w:jc w:val="distribute"/>
    </w:pPr>
    <w:rPr>
      <w:rFonts w:ascii="PMingLiU" w:hAnsi="PMingLiU" w:eastAsia="PMingLiU" w:cs="PMingLiU"/>
      <w:spacing w:val="20"/>
    </w:rPr>
  </w:style>
  <w:style w:type="paragraph" w:customStyle="1" w:styleId="704">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05">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06">
    <w:name w:val="Char Char Char Char Char Char Char Char Char Char Char Char Char1"/>
    <w:basedOn w:val="1"/>
    <w:qFormat/>
    <w:uiPriority w:val="0"/>
    <w:rPr>
      <w:rFonts w:ascii="新宋体" w:hAnsi="新宋体" w:eastAsia="仿宋_GB2312" w:cs="新宋体"/>
    </w:rPr>
  </w:style>
  <w:style w:type="paragraph" w:customStyle="1" w:styleId="707">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8">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09">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10">
    <w:name w:val="Item List in Table"/>
    <w:qFormat/>
    <w:uiPriority w:val="0"/>
    <w:pPr>
      <w:tabs>
        <w:tab w:val="left" w:pos="284"/>
        <w:tab w:val="left" w:pos="720"/>
      </w:tabs>
      <w:spacing w:before="40" w:after="40" w:line="278" w:lineRule="auto"/>
      <w:ind w:left="720" w:hanging="720"/>
      <w:jc w:val="both"/>
    </w:pPr>
    <w:rPr>
      <w:rFonts w:ascii="Helvetica" w:hAnsi="Helvetica" w:eastAsia="宋体" w:cs="Courier New"/>
      <w:kern w:val="2"/>
      <w:sz w:val="18"/>
      <w:szCs w:val="18"/>
      <w:lang w:val="en-US" w:eastAsia="zh-CN" w:bidi="ar-SA"/>
    </w:rPr>
  </w:style>
  <w:style w:type="paragraph" w:customStyle="1" w:styleId="711">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2">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713">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714">
    <w:name w:val="Table Contents"/>
    <w:basedOn w:val="1"/>
    <w:qFormat/>
    <w:uiPriority w:val="0"/>
    <w:pPr>
      <w:suppressAutoHyphens/>
      <w:autoSpaceDE w:val="0"/>
      <w:autoSpaceDN w:val="0"/>
      <w:adjustRightInd w:val="0"/>
      <w:spacing w:after="120"/>
      <w:jc w:val="left"/>
    </w:pPr>
    <w:rPr>
      <w:rFonts w:ascii="Arial Unicode MS" w:hAnsi="Arial Unicode MS"/>
      <w:kern w:val="1"/>
      <w:sz w:val="20"/>
      <w:szCs w:val="20"/>
    </w:rPr>
  </w:style>
  <w:style w:type="paragraph" w:customStyle="1" w:styleId="715">
    <w:name w:val="五级条标题"/>
    <w:basedOn w:val="440"/>
    <w:next w:val="1"/>
    <w:qFormat/>
    <w:uiPriority w:val="0"/>
    <w:pPr>
      <w:outlineLvl w:val="6"/>
    </w:pPr>
  </w:style>
  <w:style w:type="paragraph" w:customStyle="1" w:styleId="716">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717">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18">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9">
    <w:name w:val="p0"/>
    <w:basedOn w:val="1"/>
    <w:qFormat/>
    <w:uiPriority w:val="0"/>
    <w:pPr>
      <w:widowControl/>
      <w:jc w:val="left"/>
    </w:pPr>
    <w:rPr>
      <w:kern w:val="0"/>
      <w:sz w:val="20"/>
      <w:szCs w:val="20"/>
    </w:rPr>
  </w:style>
  <w:style w:type="paragraph" w:customStyle="1" w:styleId="720">
    <w:name w:val="样式 标题 3 + 黑体 小四 非加粗"/>
    <w:basedOn w:val="7"/>
    <w:qFormat/>
    <w:uiPriority w:val="0"/>
    <w:rPr>
      <w:rFonts w:ascii="ˎ̥" w:hAnsi="ˎ̥" w:eastAsia="ˎ̥"/>
      <w:b w:val="0"/>
      <w:bCs w:val="0"/>
      <w:kern w:val="0"/>
      <w:sz w:val="24"/>
    </w:rPr>
  </w:style>
  <w:style w:type="paragraph" w:customStyle="1" w:styleId="721">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722">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23">
    <w:name w:val="宏文本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278" w:lineRule="auto"/>
    </w:pPr>
    <w:rPr>
      <w:rFonts w:ascii="Wingdings" w:hAnsi="Wingdings" w:eastAsia="宋体" w:cs="Times New Roman"/>
      <w:kern w:val="2"/>
      <w:sz w:val="24"/>
      <w:szCs w:val="24"/>
      <w:lang w:val="en-US" w:eastAsia="zh-CN" w:bidi="ar-SA"/>
    </w:rPr>
  </w:style>
  <w:style w:type="paragraph" w:customStyle="1" w:styleId="724">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25">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726">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727">
    <w:name w:val="font23"/>
    <w:basedOn w:val="1"/>
    <w:qFormat/>
    <w:uiPriority w:val="0"/>
    <w:pPr>
      <w:widowControl/>
      <w:spacing w:before="100" w:beforeAutospacing="1" w:after="100" w:afterAutospacing="1"/>
      <w:jc w:val="left"/>
    </w:pPr>
    <w:rPr>
      <w:rFonts w:ascii="宋体" w:hAnsi="宋体" w:cs="宋体"/>
      <w:kern w:val="0"/>
      <w:sz w:val="24"/>
    </w:rPr>
  </w:style>
  <w:style w:type="paragraph" w:customStyle="1" w:styleId="728">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9">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730">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731">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732">
    <w:name w:val="AbsatzTableFormat"/>
    <w:basedOn w:val="1"/>
    <w:qFormat/>
    <w:uiPriority w:val="0"/>
    <w:pPr>
      <w:widowControl/>
      <w:jc w:val="left"/>
    </w:pPr>
    <w:rPr>
      <w:rFonts w:ascii="Arial Narrow" w:hAnsi="Arial Narrow"/>
      <w:bCs/>
      <w:kern w:val="0"/>
      <w:sz w:val="22"/>
      <w:szCs w:val="21"/>
      <w:lang w:val="de-DE"/>
    </w:rPr>
  </w:style>
  <w:style w:type="paragraph" w:customStyle="1" w:styleId="733">
    <w:name w:val="正文（首行缩进2字符）"/>
    <w:basedOn w:val="1"/>
    <w:qFormat/>
    <w:uiPriority w:val="0"/>
    <w:pPr>
      <w:spacing w:line="360" w:lineRule="auto"/>
      <w:ind w:firstLine="420" w:firstLineChars="200"/>
    </w:pPr>
    <w:rPr>
      <w:szCs w:val="21"/>
    </w:rPr>
  </w:style>
  <w:style w:type="paragraph" w:customStyle="1" w:styleId="734">
    <w:name w:val="Body text|1"/>
    <w:basedOn w:val="1"/>
    <w:qFormat/>
    <w:uiPriority w:val="0"/>
    <w:pPr>
      <w:spacing w:line="360"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19195</Words>
  <Characters>20187</Characters>
  <Lines>221</Lines>
  <Paragraphs>62</Paragraphs>
  <TotalTime>20</TotalTime>
  <ScaleCrop>false</ScaleCrop>
  <LinksUpToDate>false</LinksUpToDate>
  <CharactersWithSpaces>21003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2024-12-28T00:11:00Z</dcterms:created>
  <dc:creator>LCMZX</dc:creator>
  <cp:lastModifiedBy>w®</cp:lastModifiedBy>
  <cp:lastPrinted>2023-07-14T22:53:00Z</cp:lastPrinted>
  <dcterms:modified xsi:type="dcterms:W3CDTF">2025-03-10T02:34:39Z</dcterms:modified>
  <dc:title>温州市政府采购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1BF9776681C2426AB6BF6C0E6F440AEB_13</vt:lpwstr>
  </property>
  <property fmtid="{D5CDD505-2E9C-101B-9397-08002B2CF9AE}" pid="4" name="KSOTemplateDocerSaveRecord">
    <vt:lpwstr>eyJoZGlkIjoiODQ4Y2FiM2Y2MWU2MDVmMTUxYjFkMDg4YjU4NmRhYmEiLCJ1c2VySWQiOiI5MzM4NjQ2MTUifQ==</vt:lpwstr>
  </property>
</Properties>
</file>