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84"/>
          <w:szCs w:val="84"/>
        </w:rPr>
      </w:pPr>
    </w:p>
    <w:p>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cs="宋体"/>
          <w:b/>
          <w:sz w:val="36"/>
        </w:rPr>
      </w:pPr>
      <w:r>
        <w:rPr>
          <w:rFonts w:hint="eastAsia" w:ascii="宋体" w:hAnsi="宋体" w:cs="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360" w:lineRule="auto"/>
        <w:ind w:firstLine="2100" w:firstLineChars="7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sz w:val="30"/>
          <w:lang w:eastAsia="zh-CN"/>
        </w:rPr>
        <w:t>WMU-2024ZB953</w:t>
      </w:r>
    </w:p>
    <w:p>
      <w:pPr>
        <w:spacing w:line="360" w:lineRule="auto"/>
        <w:ind w:left="3587" w:leftChars="994" w:hanging="1500" w:hangingChars="500"/>
        <w:jc w:val="left"/>
        <w:rPr>
          <w:rFonts w:ascii="宋体" w:hAnsi="宋体" w:cs="宋体"/>
          <w:sz w:val="30"/>
        </w:rPr>
      </w:pPr>
      <w:r>
        <w:rPr>
          <w:rFonts w:hint="eastAsia" w:ascii="宋体" w:hAnsi="宋体" w:cs="宋体"/>
          <w:sz w:val="30"/>
        </w:rPr>
        <w:t>招标项目：</w:t>
      </w:r>
      <w:r>
        <w:rPr>
          <w:rFonts w:hint="eastAsia" w:ascii="宋体" w:hAnsi="宋体" w:cs="宋体"/>
          <w:sz w:val="30"/>
          <w:lang w:eastAsia="zh-CN"/>
        </w:rPr>
        <w:t>实验动物笼具</w:t>
      </w:r>
      <w:r>
        <w:rPr>
          <w:rFonts w:hint="eastAsia" w:ascii="宋体" w:hAnsi="宋体" w:cs="宋体"/>
          <w:sz w:val="30"/>
        </w:rPr>
        <w:t xml:space="preserve">     </w:t>
      </w:r>
    </w:p>
    <w:p>
      <w:pPr>
        <w:spacing w:line="360" w:lineRule="auto"/>
        <w:ind w:firstLine="2100" w:firstLineChars="700"/>
        <w:jc w:val="left"/>
        <w:rPr>
          <w:sz w:val="22"/>
        </w:rPr>
      </w:pPr>
      <w:r>
        <w:rPr>
          <w:rFonts w:hint="eastAsia"/>
          <w:sz w:val="30"/>
        </w:rPr>
        <w:t>招标方式：公 开 招 标</w:t>
      </w:r>
    </w:p>
    <w:p>
      <w:pPr>
        <w:spacing w:line="360" w:lineRule="auto"/>
        <w:ind w:firstLine="1080" w:firstLineChars="300"/>
        <w:jc w:val="center"/>
        <w:rPr>
          <w:rFonts w:ascii="宋体" w:hAnsi="宋体" w:cs="宋体"/>
          <w:spacing w:val="40"/>
          <w:sz w:val="28"/>
          <w:szCs w:val="28"/>
        </w:rPr>
      </w:pPr>
    </w:p>
    <w:p>
      <w:pPr>
        <w:spacing w:line="360" w:lineRule="auto"/>
        <w:jc w:val="center"/>
        <w:rPr>
          <w:rFonts w:ascii="宋体" w:hAnsi="宋体" w:cs="宋体"/>
          <w:kern w:val="0"/>
          <w:sz w:val="30"/>
        </w:rPr>
      </w:pPr>
      <w:r>
        <w:rPr>
          <w:rFonts w:hint="eastAsia" w:ascii="宋体" w:hAnsi="宋体" w:cs="宋体"/>
          <w:kern w:val="0"/>
          <w:sz w:val="30"/>
        </w:rPr>
        <w:t>采购人：温州医科大学</w:t>
      </w:r>
    </w:p>
    <w:p>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hint="eastAsia" w:ascii="宋体" w:hAnsi="宋体" w:cs="宋体"/>
          <w:kern w:val="0"/>
          <w:sz w:val="30"/>
        </w:rPr>
      </w:pPr>
    </w:p>
    <w:p>
      <w:pPr>
        <w:spacing w:line="360" w:lineRule="auto"/>
        <w:jc w:val="center"/>
        <w:rPr>
          <w:rFonts w:hint="eastAsia" w:ascii="宋体" w:hAnsi="宋体" w:cs="宋体"/>
          <w:kern w:val="0"/>
          <w:sz w:val="30"/>
        </w:rPr>
      </w:pPr>
      <w:r>
        <w:rPr>
          <w:rFonts w:hint="eastAsia" w:ascii="宋体" w:hAnsi="宋体" w:cs="宋体"/>
          <w:kern w:val="0"/>
          <w:sz w:val="30"/>
        </w:rPr>
        <w:t>二0二四年</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第一部分  投标邀请书           ………………………………………………………………3</w:t>
      </w:r>
    </w:p>
    <w:p>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pPr>
        <w:spacing w:line="400" w:lineRule="exact"/>
        <w:ind w:firstLine="1100" w:firstLineChars="500"/>
        <w:rPr>
          <w:rFonts w:hint="eastAsia" w:ascii="宋体" w:hAnsi="宋体" w:eastAsia="宋体" w:cs="宋体"/>
          <w:sz w:val="22"/>
          <w:lang w:eastAsia="zh-CN"/>
        </w:rPr>
      </w:pPr>
      <w:r>
        <w:rPr>
          <w:rFonts w:hint="eastAsia" w:ascii="宋体" w:hAnsi="宋体" w:cs="宋体"/>
          <w:sz w:val="22"/>
        </w:rPr>
        <w:t>一.说 明             ………………………………………………………………1</w:t>
      </w:r>
      <w:r>
        <w:rPr>
          <w:rFonts w:hint="eastAsia" w:ascii="宋体" w:hAnsi="宋体" w:cs="宋体"/>
          <w:sz w:val="22"/>
          <w:lang w:val="en-US" w:eastAsia="zh-CN"/>
        </w:rPr>
        <w:t>0</w:t>
      </w:r>
    </w:p>
    <w:p>
      <w:pPr>
        <w:spacing w:line="400" w:lineRule="exact"/>
        <w:rPr>
          <w:rFonts w:hint="eastAsia" w:ascii="宋体" w:hAnsi="宋体" w:eastAsia="宋体" w:cs="宋体"/>
          <w:sz w:val="22"/>
          <w:lang w:eastAsia="zh-CN"/>
        </w:rPr>
      </w:pPr>
      <w:r>
        <w:rPr>
          <w:rFonts w:hint="eastAsia" w:ascii="宋体" w:hAnsi="宋体" w:cs="宋体"/>
          <w:sz w:val="22"/>
        </w:rPr>
        <w:t xml:space="preserve">          二.招标文件          ………………………………………………………………1</w:t>
      </w:r>
      <w:r>
        <w:rPr>
          <w:rFonts w:hint="eastAsia" w:ascii="宋体" w:hAnsi="宋体" w:cs="宋体"/>
          <w:sz w:val="22"/>
          <w:lang w:val="en-US" w:eastAsia="zh-CN"/>
        </w:rPr>
        <w:t>3</w:t>
      </w:r>
    </w:p>
    <w:p>
      <w:pPr>
        <w:spacing w:line="400" w:lineRule="exact"/>
        <w:rPr>
          <w:rFonts w:hint="eastAsia" w:ascii="宋体" w:hAnsi="宋体" w:eastAsia="宋体" w:cs="宋体"/>
          <w:sz w:val="22"/>
          <w:lang w:eastAsia="zh-CN"/>
        </w:rPr>
      </w:pPr>
      <w:r>
        <w:rPr>
          <w:rFonts w:hint="eastAsia" w:ascii="宋体" w:hAnsi="宋体" w:cs="宋体"/>
          <w:sz w:val="22"/>
        </w:rPr>
        <w:t xml:space="preserve">          三.投标文件的编制    ………………………………………………………………1</w:t>
      </w:r>
      <w:r>
        <w:rPr>
          <w:rFonts w:hint="eastAsia" w:ascii="宋体" w:hAnsi="宋体" w:cs="宋体"/>
          <w:sz w:val="22"/>
          <w:lang w:val="en-US" w:eastAsia="zh-CN"/>
        </w:rPr>
        <w:t>4</w:t>
      </w:r>
    </w:p>
    <w:p>
      <w:pPr>
        <w:spacing w:line="400" w:lineRule="exact"/>
        <w:rPr>
          <w:rFonts w:hint="eastAsia" w:ascii="宋体" w:hAnsi="宋体" w:eastAsia="宋体" w:cs="宋体"/>
          <w:sz w:val="22"/>
          <w:lang w:eastAsia="zh-CN"/>
        </w:rPr>
      </w:pPr>
      <w:r>
        <w:rPr>
          <w:rFonts w:hint="eastAsia" w:ascii="宋体" w:hAnsi="宋体" w:cs="宋体"/>
          <w:sz w:val="22"/>
        </w:rPr>
        <w:t xml:space="preserve">          四.投标文件的递交    ………………………………………………………………1</w:t>
      </w:r>
      <w:r>
        <w:rPr>
          <w:rFonts w:hint="eastAsia" w:ascii="宋体" w:hAnsi="宋体" w:cs="宋体"/>
          <w:sz w:val="22"/>
          <w:lang w:val="en-US" w:eastAsia="zh-CN"/>
        </w:rPr>
        <w:t>6</w:t>
      </w:r>
    </w:p>
    <w:p>
      <w:pPr>
        <w:spacing w:line="400" w:lineRule="exact"/>
        <w:rPr>
          <w:rFonts w:hint="eastAsia" w:ascii="宋体" w:hAnsi="宋体" w:eastAsia="宋体" w:cs="宋体"/>
          <w:sz w:val="22"/>
          <w:lang w:eastAsia="zh-CN"/>
        </w:rPr>
      </w:pPr>
      <w:r>
        <w:rPr>
          <w:rFonts w:hint="eastAsia" w:ascii="宋体" w:hAnsi="宋体" w:cs="宋体"/>
          <w:sz w:val="22"/>
        </w:rPr>
        <w:t xml:space="preserve">          五.开标和评标        ………………………………………………………………1</w:t>
      </w:r>
      <w:r>
        <w:rPr>
          <w:rFonts w:hint="eastAsia" w:ascii="宋体" w:hAnsi="宋体" w:cs="宋体"/>
          <w:sz w:val="22"/>
          <w:lang w:val="en-US" w:eastAsia="zh-CN"/>
        </w:rPr>
        <w:t>7</w:t>
      </w:r>
    </w:p>
    <w:p>
      <w:pPr>
        <w:spacing w:line="400" w:lineRule="exact"/>
        <w:jc w:val="left"/>
        <w:rPr>
          <w:rFonts w:hint="eastAsia" w:ascii="宋体" w:hAnsi="宋体" w:eastAsia="宋体" w:cs="宋体"/>
          <w:sz w:val="22"/>
          <w:lang w:eastAsia="zh-CN"/>
        </w:rPr>
      </w:pPr>
      <w:r>
        <w:rPr>
          <w:rFonts w:hint="eastAsia" w:ascii="宋体" w:hAnsi="宋体" w:cs="宋体"/>
          <w:sz w:val="22"/>
        </w:rPr>
        <w:t xml:space="preserve">          六.授予合同          ………………………………………………………………2</w:t>
      </w:r>
      <w:r>
        <w:rPr>
          <w:rFonts w:hint="eastAsia" w:ascii="宋体" w:hAnsi="宋体" w:cs="宋体"/>
          <w:sz w:val="22"/>
          <w:lang w:val="en-US" w:eastAsia="zh-CN"/>
        </w:rPr>
        <w:t>1</w:t>
      </w:r>
    </w:p>
    <w:p>
      <w:pPr>
        <w:spacing w:line="400" w:lineRule="exact"/>
        <w:ind w:firstLine="1100" w:firstLineChars="500"/>
        <w:jc w:val="left"/>
        <w:rPr>
          <w:rFonts w:hint="eastAsia" w:ascii="宋体" w:hAnsi="宋体" w:eastAsia="宋体" w:cs="宋体"/>
          <w:sz w:val="22"/>
          <w:lang w:eastAsia="zh-CN"/>
        </w:rPr>
      </w:pPr>
      <w:r>
        <w:rPr>
          <w:rFonts w:hint="eastAsia" w:ascii="宋体" w:hAnsi="宋体" w:cs="宋体"/>
          <w:sz w:val="22"/>
        </w:rPr>
        <w:t>七.可中止电子交易活动的情形………………………………………………………2</w:t>
      </w:r>
      <w:r>
        <w:rPr>
          <w:rFonts w:hint="eastAsia" w:ascii="宋体" w:hAnsi="宋体" w:cs="宋体"/>
          <w:sz w:val="22"/>
          <w:lang w:val="en-US" w:eastAsia="zh-CN"/>
        </w:rPr>
        <w:t>2</w:t>
      </w:r>
    </w:p>
    <w:p>
      <w:pPr>
        <w:spacing w:line="400" w:lineRule="exact"/>
        <w:rPr>
          <w:rFonts w:hint="eastAsia" w:ascii="宋体" w:hAnsi="宋体" w:eastAsia="宋体" w:cs="宋体"/>
          <w:sz w:val="22"/>
          <w:lang w:eastAsia="zh-CN"/>
        </w:rPr>
      </w:pPr>
      <w:r>
        <w:rPr>
          <w:rFonts w:hint="eastAsia" w:ascii="宋体" w:hAnsi="宋体" w:cs="宋体"/>
          <w:sz w:val="22"/>
        </w:rPr>
        <w:t>第三部分  拟签订的合同文本     ………………………………………………………………2</w:t>
      </w:r>
      <w:r>
        <w:rPr>
          <w:rFonts w:hint="eastAsia" w:ascii="宋体" w:hAnsi="宋体" w:cs="宋体"/>
          <w:sz w:val="22"/>
          <w:lang w:val="en-US" w:eastAsia="zh-CN"/>
        </w:rPr>
        <w:t>3</w:t>
      </w:r>
    </w:p>
    <w:p>
      <w:pPr>
        <w:spacing w:line="400" w:lineRule="exact"/>
        <w:rPr>
          <w:rFonts w:hint="eastAsia" w:ascii="宋体" w:hAnsi="宋体" w:eastAsia="宋体" w:cs="宋体"/>
          <w:sz w:val="22"/>
          <w:lang w:eastAsia="zh-CN"/>
        </w:rPr>
      </w:pPr>
      <w:r>
        <w:rPr>
          <w:rFonts w:hint="eastAsia" w:ascii="宋体" w:hAnsi="宋体" w:cs="宋体"/>
          <w:sz w:val="22"/>
        </w:rPr>
        <w:t>第四部分  附件                 ………………………………………………………………2</w:t>
      </w:r>
      <w:r>
        <w:rPr>
          <w:rFonts w:hint="eastAsia" w:ascii="宋体" w:hAnsi="宋体" w:cs="宋体"/>
          <w:sz w:val="22"/>
          <w:lang w:val="en-US" w:eastAsia="zh-CN"/>
        </w:rPr>
        <w:t>6</w:t>
      </w:r>
    </w:p>
    <w:p>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3</w:t>
      </w:r>
    </w:p>
    <w:p>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59</w:t>
      </w:r>
    </w:p>
    <w:p>
      <w:pPr>
        <w:pStyle w:val="11"/>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3"/>
        <w:ind w:left="1470" w:right="1470"/>
        <w:rPr>
          <w:rFonts w:ascii="宋体" w:hAnsi="宋体" w:cs="宋体"/>
          <w:b/>
          <w:sz w:val="48"/>
        </w:rPr>
      </w:pPr>
    </w:p>
    <w:p>
      <w:pPr>
        <w:pStyle w:val="13"/>
        <w:ind w:left="1470" w:right="1470"/>
        <w:rPr>
          <w:rFonts w:ascii="宋体" w:hAnsi="宋体" w:cs="宋体"/>
          <w:b/>
          <w:sz w:val="48"/>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第一部分 投标邀请书</w:t>
      </w:r>
    </w:p>
    <w:p>
      <w:pPr>
        <w:pStyle w:val="27"/>
        <w:spacing w:before="0" w:beforeAutospacing="0" w:after="0" w:afterAutospacing="0" w:line="360" w:lineRule="exact"/>
        <w:rPr>
          <w:sz w:val="22"/>
        </w:rPr>
      </w:pPr>
      <w:r>
        <w:rPr>
          <w:rFonts w:hint="eastAsia"/>
          <w:color w:val="000000"/>
          <w:sz w:val="22"/>
        </w:rPr>
        <w:t>项目概况                                              </w:t>
      </w:r>
    </w:p>
    <w:p>
      <w:pPr>
        <w:pStyle w:val="27"/>
        <w:spacing w:before="0" w:beforeAutospacing="0" w:after="0" w:afterAutospacing="0" w:line="360" w:lineRule="exact"/>
        <w:ind w:firstLine="440" w:firstLineChars="200"/>
        <w:rPr>
          <w:sz w:val="22"/>
        </w:rPr>
      </w:pPr>
      <w:r>
        <w:rPr>
          <w:rFonts w:hint="eastAsia"/>
          <w:color w:val="000000"/>
          <w:sz w:val="22"/>
          <w:lang w:eastAsia="zh-CN"/>
        </w:rPr>
        <w:t>实验动物笼</w:t>
      </w:r>
      <w:r>
        <w:rPr>
          <w:rFonts w:hint="eastAsia"/>
          <w:color w:val="auto"/>
          <w:sz w:val="22"/>
          <w:lang w:eastAsia="zh-CN"/>
        </w:rPr>
        <w:t>具</w:t>
      </w:r>
      <w:r>
        <w:rPr>
          <w:rFonts w:hint="eastAsia"/>
          <w:color w:val="auto"/>
          <w:sz w:val="22"/>
        </w:rPr>
        <w:t>招标项目的潜在投标人应在政采云平台线上获取（下载）招标文件，并于2024年</w:t>
      </w:r>
      <w:r>
        <w:rPr>
          <w:rFonts w:hint="eastAsia"/>
          <w:color w:val="auto"/>
          <w:sz w:val="22"/>
          <w:lang w:val="en-US" w:eastAsia="zh-CN"/>
        </w:rPr>
        <w:t>10月21日14</w:t>
      </w:r>
      <w:r>
        <w:rPr>
          <w:rFonts w:hint="eastAsia"/>
          <w:color w:val="auto"/>
          <w:sz w:val="22"/>
        </w:rPr>
        <w:t>:</w:t>
      </w:r>
      <w:r>
        <w:rPr>
          <w:rFonts w:hint="eastAsia"/>
          <w:color w:val="auto"/>
          <w:sz w:val="22"/>
          <w:lang w:val="en-US" w:eastAsia="zh-CN"/>
        </w:rPr>
        <w:t>00</w:t>
      </w:r>
      <w:r>
        <w:rPr>
          <w:rFonts w:hint="eastAsia"/>
          <w:sz w:val="22"/>
        </w:rPr>
        <w:t>（</w:t>
      </w:r>
      <w:r>
        <w:rPr>
          <w:rFonts w:hint="eastAsia"/>
          <w:color w:val="000000"/>
          <w:sz w:val="22"/>
        </w:rPr>
        <w:t>北京时间）前递交（上传）投标文件。</w:t>
      </w:r>
    </w:p>
    <w:p>
      <w:pPr>
        <w:pStyle w:val="27"/>
        <w:spacing w:before="0" w:beforeAutospacing="0" w:after="0" w:afterAutospacing="0" w:line="360" w:lineRule="exact"/>
        <w:rPr>
          <w:sz w:val="22"/>
        </w:rPr>
      </w:pPr>
      <w:r>
        <w:rPr>
          <w:rStyle w:val="33"/>
          <w:rFonts w:hint="eastAsia"/>
          <w:color w:val="000000"/>
          <w:sz w:val="22"/>
        </w:rPr>
        <w:t>一、项目基本情况</w:t>
      </w:r>
      <w:r>
        <w:rPr>
          <w:rFonts w:hint="eastAsia"/>
          <w:color w:val="000000"/>
          <w:sz w:val="22"/>
        </w:rPr>
        <w:t>                                            </w:t>
      </w:r>
    </w:p>
    <w:p>
      <w:pPr>
        <w:pStyle w:val="27"/>
        <w:spacing w:before="0" w:beforeAutospacing="0" w:after="0" w:afterAutospacing="0" w:line="360" w:lineRule="exact"/>
        <w:ind w:firstLine="440" w:firstLineChars="200"/>
        <w:rPr>
          <w:rFonts w:hint="eastAsia" w:eastAsia="宋体"/>
          <w:sz w:val="22"/>
          <w:lang w:eastAsia="zh-CN"/>
        </w:rPr>
      </w:pPr>
      <w:r>
        <w:rPr>
          <w:rFonts w:hint="eastAsia"/>
          <w:color w:val="000000"/>
          <w:sz w:val="22"/>
        </w:rPr>
        <w:t>项目编号：</w:t>
      </w:r>
      <w:r>
        <w:rPr>
          <w:rFonts w:hint="eastAsia"/>
          <w:color w:val="000000"/>
          <w:sz w:val="22"/>
          <w:lang w:eastAsia="zh-CN"/>
        </w:rPr>
        <w:t>WMU-2024ZB953</w:t>
      </w:r>
    </w:p>
    <w:p>
      <w:pPr>
        <w:pStyle w:val="27"/>
        <w:spacing w:before="0" w:beforeAutospacing="0" w:after="0" w:afterAutospacing="0" w:line="360" w:lineRule="exact"/>
        <w:ind w:firstLine="440" w:firstLineChars="200"/>
        <w:rPr>
          <w:color w:val="000000"/>
          <w:sz w:val="22"/>
        </w:rPr>
      </w:pPr>
      <w:r>
        <w:rPr>
          <w:rFonts w:hint="eastAsia"/>
          <w:color w:val="000000"/>
          <w:sz w:val="22"/>
        </w:rPr>
        <w:t>项目名称：</w:t>
      </w:r>
      <w:r>
        <w:rPr>
          <w:rFonts w:hint="eastAsia"/>
          <w:color w:val="000000"/>
          <w:sz w:val="22"/>
          <w:lang w:val="zh-CN"/>
        </w:rPr>
        <w:t>实验动物笼具</w:t>
      </w:r>
    </w:p>
    <w:p>
      <w:pPr>
        <w:pStyle w:val="27"/>
        <w:spacing w:before="0" w:beforeAutospacing="0" w:after="0" w:afterAutospacing="0" w:line="360" w:lineRule="exact"/>
        <w:ind w:firstLine="440" w:firstLineChars="200"/>
        <w:rPr>
          <w:rFonts w:hint="eastAsia" w:eastAsia="宋体"/>
          <w:sz w:val="22"/>
          <w:lang w:eastAsia="zh-CN"/>
        </w:rPr>
      </w:pPr>
      <w:r>
        <w:rPr>
          <w:rFonts w:hint="eastAsia"/>
          <w:color w:val="000000"/>
          <w:sz w:val="22"/>
        </w:rPr>
        <w:t>预算金额（元）：</w:t>
      </w:r>
      <w:r>
        <w:rPr>
          <w:rFonts w:hint="eastAsia"/>
          <w:color w:val="000000"/>
          <w:sz w:val="22"/>
          <w:lang w:eastAsia="zh-CN"/>
        </w:rPr>
        <w:t>8090000</w:t>
      </w:r>
    </w:p>
    <w:p>
      <w:pPr>
        <w:pStyle w:val="27"/>
        <w:spacing w:before="0" w:beforeAutospacing="0" w:after="0" w:afterAutospacing="0" w:line="360" w:lineRule="exact"/>
        <w:ind w:firstLine="440" w:firstLineChars="200"/>
        <w:rPr>
          <w:rFonts w:hint="default" w:eastAsia="宋体"/>
          <w:sz w:val="22"/>
          <w:lang w:val="en-US" w:eastAsia="zh-CN"/>
        </w:rPr>
      </w:pPr>
      <w:r>
        <w:rPr>
          <w:rFonts w:hint="eastAsia"/>
          <w:color w:val="000000"/>
          <w:sz w:val="22"/>
        </w:rPr>
        <w:t>最高限价（元）：</w:t>
      </w:r>
      <w:r>
        <w:rPr>
          <w:rFonts w:hint="eastAsia"/>
          <w:color w:val="000000"/>
          <w:sz w:val="22"/>
          <w:lang w:val="en-US" w:eastAsia="zh-CN"/>
        </w:rPr>
        <w:t>/</w:t>
      </w:r>
    </w:p>
    <w:p>
      <w:pPr>
        <w:pStyle w:val="27"/>
        <w:spacing w:before="0" w:beforeAutospacing="0" w:after="0" w:afterAutospacing="0" w:line="360" w:lineRule="exact"/>
        <w:ind w:firstLine="440" w:firstLineChars="200"/>
        <w:rPr>
          <w:color w:val="000000"/>
          <w:sz w:val="22"/>
        </w:rPr>
      </w:pPr>
      <w:r>
        <w:rPr>
          <w:rFonts w:hint="eastAsia"/>
          <w:color w:val="000000"/>
          <w:sz w:val="22"/>
        </w:rPr>
        <w:t>采购需求：</w:t>
      </w:r>
    </w:p>
    <w:p>
      <w:pPr>
        <w:pStyle w:val="27"/>
        <w:spacing w:before="0" w:beforeAutospacing="0" w:after="0" w:afterAutospacing="0" w:line="360" w:lineRule="exact"/>
        <w:ind w:left="437" w:leftChars="208"/>
        <w:rPr>
          <w:rFonts w:hint="eastAsia"/>
          <w:color w:val="000000"/>
          <w:sz w:val="22"/>
        </w:rPr>
      </w:pPr>
    </w:p>
    <w:p>
      <w:pPr>
        <w:pStyle w:val="27"/>
        <w:spacing w:before="0" w:beforeAutospacing="0" w:after="0" w:afterAutospacing="0" w:line="360" w:lineRule="exact"/>
        <w:ind w:left="437" w:leftChars="208"/>
        <w:rPr>
          <w:color w:val="000000"/>
          <w:sz w:val="22"/>
        </w:rPr>
      </w:pPr>
      <w:r>
        <w:rPr>
          <w:rFonts w:hint="eastAsia"/>
          <w:color w:val="000000"/>
          <w:sz w:val="22"/>
        </w:rPr>
        <w:t>标项名称: </w:t>
      </w:r>
      <w:r>
        <w:rPr>
          <w:rFonts w:hint="eastAsia"/>
          <w:color w:val="000000"/>
          <w:sz w:val="22"/>
          <w:lang w:val="zh-CN"/>
        </w:rPr>
        <w:t>实验动物笼具</w:t>
      </w:r>
    </w:p>
    <w:p>
      <w:pPr>
        <w:pStyle w:val="27"/>
        <w:spacing w:before="0" w:beforeAutospacing="0" w:after="0" w:afterAutospacing="0" w:line="360" w:lineRule="exact"/>
        <w:ind w:left="437" w:leftChars="208"/>
        <w:rPr>
          <w:color w:val="000000"/>
          <w:sz w:val="22"/>
        </w:rPr>
      </w:pPr>
      <w:r>
        <w:rPr>
          <w:rFonts w:hint="eastAsia"/>
          <w:color w:val="000000"/>
          <w:sz w:val="22"/>
        </w:rPr>
        <w:t>数量: 1  </w:t>
      </w:r>
    </w:p>
    <w:p>
      <w:pPr>
        <w:pStyle w:val="27"/>
        <w:spacing w:before="0" w:beforeAutospacing="0" w:after="0" w:afterAutospacing="0" w:line="360" w:lineRule="exact"/>
        <w:ind w:left="437" w:leftChars="208"/>
        <w:rPr>
          <w:sz w:val="22"/>
        </w:rPr>
      </w:pPr>
      <w:r>
        <w:rPr>
          <w:rFonts w:hint="eastAsia"/>
          <w:color w:val="000000"/>
          <w:sz w:val="22"/>
        </w:rPr>
        <w:t>预算金额（元）:</w:t>
      </w:r>
      <w:r>
        <w:rPr>
          <w:rFonts w:hint="eastAsia"/>
          <w:color w:val="000000"/>
          <w:sz w:val="22"/>
          <w:lang w:eastAsia="zh-CN"/>
        </w:rPr>
        <w:t>8090000</w:t>
      </w:r>
      <w:r>
        <w:rPr>
          <w:rFonts w:hint="eastAsia"/>
          <w:sz w:val="22"/>
        </w:rPr>
        <w:t> </w:t>
      </w:r>
    </w:p>
    <w:p>
      <w:pPr>
        <w:pStyle w:val="27"/>
        <w:spacing w:before="0" w:beforeAutospacing="0" w:after="0" w:afterAutospacing="0" w:line="360" w:lineRule="exact"/>
        <w:ind w:left="437" w:leftChars="208"/>
        <w:rPr>
          <w:color w:val="000000"/>
          <w:sz w:val="22"/>
        </w:rPr>
      </w:pPr>
      <w:r>
        <w:rPr>
          <w:rFonts w:hint="eastAsia"/>
          <w:color w:val="000000"/>
          <w:sz w:val="22"/>
        </w:rPr>
        <w:t>简要规格描述或项目基本概况介绍、用途：详见招标文件 </w:t>
      </w:r>
    </w:p>
    <w:p>
      <w:pPr>
        <w:pStyle w:val="27"/>
        <w:spacing w:before="0" w:beforeAutospacing="0" w:after="0" w:afterAutospacing="0" w:line="360" w:lineRule="exact"/>
        <w:ind w:left="437" w:leftChars="208"/>
        <w:rPr>
          <w:sz w:val="22"/>
        </w:rPr>
      </w:pPr>
      <w:r>
        <w:rPr>
          <w:rFonts w:hint="eastAsia"/>
          <w:color w:val="000000"/>
          <w:sz w:val="22"/>
        </w:rPr>
        <w:t>备注：  </w:t>
      </w:r>
    </w:p>
    <w:p>
      <w:pPr>
        <w:pStyle w:val="27"/>
        <w:spacing w:before="0" w:beforeAutospacing="0" w:after="0" w:afterAutospacing="0" w:line="360" w:lineRule="exact"/>
        <w:ind w:firstLine="440" w:firstLineChars="200"/>
        <w:rPr>
          <w:sz w:val="22"/>
        </w:rPr>
      </w:pPr>
      <w:r>
        <w:rPr>
          <w:rFonts w:hint="eastAsia"/>
          <w:color w:val="000000"/>
          <w:sz w:val="22"/>
        </w:rPr>
        <w:t>合同履约期限：标项 1</w:t>
      </w:r>
      <w:r>
        <w:rPr>
          <w:rFonts w:hint="eastAsia"/>
          <w:color w:val="000000"/>
          <w:sz w:val="22"/>
          <w:lang w:eastAsia="zh-CN"/>
        </w:rPr>
        <w:t>，</w:t>
      </w:r>
      <w:r>
        <w:rPr>
          <w:rFonts w:hint="eastAsia"/>
          <w:color w:val="000000"/>
          <w:sz w:val="22"/>
        </w:rPr>
        <w:t>详见招标文件。</w:t>
      </w:r>
    </w:p>
    <w:p>
      <w:pPr>
        <w:pStyle w:val="27"/>
        <w:spacing w:before="0" w:beforeAutospacing="0" w:after="0" w:afterAutospacing="0" w:line="360" w:lineRule="exact"/>
        <w:ind w:firstLine="440" w:firstLineChars="200"/>
        <w:rPr>
          <w:sz w:val="22"/>
        </w:rPr>
      </w:pPr>
      <w:r>
        <w:rPr>
          <w:rFonts w:hint="eastAsia"/>
          <w:color w:val="000000"/>
          <w:sz w:val="22"/>
        </w:rPr>
        <w:t>本项目（是）接受联合体投标。</w:t>
      </w:r>
    </w:p>
    <w:p>
      <w:pPr>
        <w:pStyle w:val="27"/>
        <w:spacing w:before="0" w:beforeAutospacing="0" w:after="0" w:afterAutospacing="0" w:line="360" w:lineRule="exact"/>
        <w:rPr>
          <w:sz w:val="22"/>
        </w:rPr>
      </w:pPr>
      <w:r>
        <w:rPr>
          <w:rStyle w:val="33"/>
          <w:rFonts w:hint="eastAsia"/>
          <w:color w:val="000000"/>
          <w:sz w:val="22"/>
        </w:rPr>
        <w:t>二、申请人的资格要求：</w:t>
      </w:r>
    </w:p>
    <w:p>
      <w:pPr>
        <w:pStyle w:val="27"/>
        <w:spacing w:before="0" w:beforeAutospacing="0" w:after="0" w:afterAutospacing="0" w:line="360" w:lineRule="exact"/>
        <w:ind w:firstLine="440" w:firstLineChars="200"/>
        <w:rPr>
          <w:sz w:val="22"/>
        </w:rPr>
      </w:pPr>
      <w:r>
        <w:rPr>
          <w:rFonts w:hint="eastAsia"/>
          <w:color w:val="000000"/>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7"/>
        <w:spacing w:before="0" w:beforeAutospacing="0" w:after="0" w:afterAutospacing="0" w:line="360" w:lineRule="exact"/>
        <w:ind w:firstLine="440" w:firstLineChars="200"/>
        <w:rPr>
          <w:sz w:val="22"/>
        </w:rPr>
      </w:pPr>
      <w:r>
        <w:rPr>
          <w:rFonts w:hint="eastAsia"/>
          <w:color w:val="000000"/>
          <w:sz w:val="22"/>
        </w:rPr>
        <w:t>2.落实政府采购政策需满足的资格要求：专门面向中小企业采购项目</w:t>
      </w:r>
    </w:p>
    <w:p>
      <w:pPr>
        <w:pStyle w:val="27"/>
        <w:spacing w:before="0" w:beforeAutospacing="0" w:after="0" w:afterAutospacing="0" w:line="360" w:lineRule="exact"/>
        <w:ind w:firstLine="440" w:firstLineChars="200"/>
        <w:rPr>
          <w:sz w:val="22"/>
        </w:rPr>
      </w:pPr>
      <w:r>
        <w:rPr>
          <w:rFonts w:hint="eastAsia"/>
          <w:color w:val="000000"/>
          <w:sz w:val="22"/>
        </w:rPr>
        <w:t>3.本项目的特定资格要求：无 </w:t>
      </w:r>
    </w:p>
    <w:p>
      <w:pPr>
        <w:pStyle w:val="27"/>
        <w:spacing w:before="0" w:beforeAutospacing="0" w:after="0" w:afterAutospacing="0" w:line="360" w:lineRule="exact"/>
        <w:rPr>
          <w:sz w:val="22"/>
        </w:rPr>
      </w:pPr>
      <w:r>
        <w:rPr>
          <w:rStyle w:val="33"/>
          <w:rFonts w:hint="eastAsia"/>
          <w:color w:val="000000"/>
          <w:sz w:val="22"/>
        </w:rPr>
        <w:t>三、获取招标文件</w:t>
      </w:r>
      <w:r>
        <w:rPr>
          <w:rFonts w:hint="eastAsia"/>
          <w:color w:val="000000"/>
          <w:sz w:val="22"/>
        </w:rPr>
        <w:t> </w:t>
      </w:r>
    </w:p>
    <w:p>
      <w:pPr>
        <w:pStyle w:val="27"/>
        <w:spacing w:before="0" w:beforeAutospacing="0" w:after="0" w:afterAutospacing="0" w:line="360" w:lineRule="exact"/>
        <w:ind w:firstLine="440" w:firstLineChars="200"/>
        <w:rPr>
          <w:color w:val="auto"/>
          <w:sz w:val="22"/>
        </w:rPr>
      </w:pPr>
      <w:r>
        <w:rPr>
          <w:rFonts w:hint="eastAsia"/>
          <w:color w:val="000000"/>
          <w:sz w:val="22"/>
        </w:rPr>
        <w:t>时间：/</w:t>
      </w:r>
      <w:r>
        <w:rPr>
          <w:rFonts w:hint="eastAsia"/>
          <w:color w:val="auto"/>
          <w:sz w:val="22"/>
        </w:rPr>
        <w:t>至2024年</w:t>
      </w:r>
      <w:r>
        <w:rPr>
          <w:rFonts w:hint="eastAsia"/>
          <w:color w:val="auto"/>
          <w:sz w:val="22"/>
          <w:lang w:val="en-US" w:eastAsia="zh-CN"/>
        </w:rPr>
        <w:t>10月21日</w:t>
      </w:r>
      <w:r>
        <w:rPr>
          <w:rFonts w:hint="eastAsia"/>
          <w:color w:val="auto"/>
          <w:sz w:val="22"/>
        </w:rPr>
        <w:t>，每天上午00:00至12:00，下午12:00至23:59（北京时间，线上获取法定节假日均可，线下获取文件法定节假日除外）</w:t>
      </w:r>
    </w:p>
    <w:p>
      <w:pPr>
        <w:pStyle w:val="27"/>
        <w:spacing w:before="0" w:beforeAutospacing="0" w:after="0" w:afterAutospacing="0" w:line="360" w:lineRule="exact"/>
        <w:ind w:firstLine="440" w:firstLineChars="200"/>
        <w:rPr>
          <w:color w:val="auto"/>
          <w:sz w:val="22"/>
        </w:rPr>
      </w:pPr>
      <w:r>
        <w:rPr>
          <w:rFonts w:hint="eastAsia"/>
          <w:color w:val="auto"/>
          <w:sz w:val="22"/>
        </w:rPr>
        <w:t>地点（网址）：政采云平台线上获取</w:t>
      </w:r>
    </w:p>
    <w:p>
      <w:pPr>
        <w:pStyle w:val="27"/>
        <w:spacing w:before="0" w:beforeAutospacing="0" w:after="0" w:afterAutospacing="0" w:line="360" w:lineRule="exact"/>
        <w:ind w:firstLine="440" w:firstLineChars="200"/>
        <w:rPr>
          <w:color w:val="auto"/>
          <w:sz w:val="22"/>
        </w:rPr>
      </w:pPr>
      <w:r>
        <w:rPr>
          <w:rFonts w:hint="eastAsia"/>
          <w:color w:val="auto"/>
          <w:sz w:val="22"/>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pStyle w:val="27"/>
        <w:spacing w:before="0" w:beforeAutospacing="0" w:after="0" w:afterAutospacing="0" w:line="360" w:lineRule="exact"/>
        <w:ind w:firstLine="440" w:firstLineChars="200"/>
        <w:rPr>
          <w:color w:val="auto"/>
          <w:sz w:val="22"/>
        </w:rPr>
      </w:pPr>
      <w:r>
        <w:rPr>
          <w:rFonts w:hint="eastAsia"/>
          <w:color w:val="auto"/>
          <w:sz w:val="22"/>
        </w:rPr>
        <w:t>售价（元）：0 </w:t>
      </w:r>
    </w:p>
    <w:p>
      <w:pPr>
        <w:pStyle w:val="27"/>
        <w:spacing w:before="0" w:beforeAutospacing="0" w:after="0" w:afterAutospacing="0" w:line="360" w:lineRule="exact"/>
        <w:rPr>
          <w:color w:val="auto"/>
          <w:sz w:val="22"/>
        </w:rPr>
      </w:pPr>
      <w:r>
        <w:rPr>
          <w:rStyle w:val="33"/>
          <w:rFonts w:hint="eastAsia"/>
          <w:color w:val="auto"/>
          <w:sz w:val="22"/>
        </w:rPr>
        <w:t>四、提交投标文件截止时间、开标时间和地点</w:t>
      </w:r>
    </w:p>
    <w:p>
      <w:pPr>
        <w:pStyle w:val="27"/>
        <w:spacing w:before="0" w:beforeAutospacing="0" w:after="0" w:afterAutospacing="0" w:line="360" w:lineRule="exact"/>
        <w:ind w:firstLine="440" w:firstLineChars="200"/>
        <w:rPr>
          <w:rFonts w:hint="eastAsia"/>
          <w:color w:val="auto"/>
          <w:sz w:val="22"/>
        </w:rPr>
      </w:pPr>
      <w:r>
        <w:rPr>
          <w:rFonts w:hint="eastAsia"/>
          <w:color w:val="auto"/>
          <w:sz w:val="22"/>
        </w:rPr>
        <w:t>提交投标文件截止时间：2024年</w:t>
      </w:r>
      <w:r>
        <w:rPr>
          <w:rFonts w:hint="eastAsia"/>
          <w:color w:val="auto"/>
          <w:sz w:val="22"/>
          <w:lang w:val="en-US" w:eastAsia="zh-CN"/>
        </w:rPr>
        <w:t>10月21日14</w:t>
      </w:r>
      <w:r>
        <w:rPr>
          <w:rFonts w:hint="eastAsia"/>
          <w:color w:val="auto"/>
          <w:sz w:val="22"/>
        </w:rPr>
        <w:t>:</w:t>
      </w:r>
      <w:r>
        <w:rPr>
          <w:rFonts w:hint="eastAsia"/>
          <w:color w:val="auto"/>
          <w:sz w:val="22"/>
          <w:lang w:val="en-US" w:eastAsia="zh-CN"/>
        </w:rPr>
        <w:t>00</w:t>
      </w:r>
      <w:r>
        <w:rPr>
          <w:rFonts w:hint="eastAsia"/>
          <w:color w:val="auto"/>
          <w:sz w:val="22"/>
        </w:rPr>
        <w:t>（北京时间）</w:t>
      </w:r>
    </w:p>
    <w:p>
      <w:pPr>
        <w:pStyle w:val="27"/>
        <w:spacing w:before="0" w:beforeAutospacing="0" w:after="0" w:afterAutospacing="0" w:line="360" w:lineRule="exact"/>
        <w:ind w:firstLine="440" w:firstLineChars="200"/>
        <w:rPr>
          <w:rFonts w:hint="eastAsia"/>
          <w:color w:val="auto"/>
          <w:sz w:val="22"/>
        </w:rPr>
      </w:pPr>
      <w:r>
        <w:rPr>
          <w:rFonts w:hint="eastAsia"/>
          <w:color w:val="auto"/>
          <w:sz w:val="22"/>
        </w:rPr>
        <w:t>投标地点（网址）：请登录政采云投标客户端投标</w:t>
      </w:r>
    </w:p>
    <w:p>
      <w:pPr>
        <w:pStyle w:val="27"/>
        <w:spacing w:before="0" w:beforeAutospacing="0" w:after="0" w:afterAutospacing="0" w:line="360" w:lineRule="exact"/>
        <w:ind w:firstLine="440" w:firstLineChars="200"/>
        <w:rPr>
          <w:rFonts w:hint="default"/>
          <w:color w:val="auto"/>
          <w:sz w:val="22"/>
          <w:lang w:val="en-US"/>
        </w:rPr>
      </w:pPr>
      <w:r>
        <w:rPr>
          <w:rFonts w:hint="eastAsia"/>
          <w:color w:val="auto"/>
          <w:sz w:val="22"/>
        </w:rPr>
        <w:t>开标时间：2024年</w:t>
      </w:r>
      <w:r>
        <w:rPr>
          <w:rFonts w:hint="eastAsia"/>
          <w:color w:val="auto"/>
          <w:sz w:val="22"/>
          <w:lang w:val="en-US" w:eastAsia="zh-CN"/>
        </w:rPr>
        <w:t>10月21日14</w:t>
      </w:r>
      <w:r>
        <w:rPr>
          <w:rFonts w:hint="eastAsia"/>
          <w:color w:val="auto"/>
          <w:sz w:val="22"/>
        </w:rPr>
        <w:t>:</w:t>
      </w:r>
      <w:r>
        <w:rPr>
          <w:rFonts w:hint="eastAsia"/>
          <w:color w:val="auto"/>
          <w:sz w:val="22"/>
          <w:lang w:val="en-US" w:eastAsia="zh-CN"/>
        </w:rPr>
        <w:t>00</w:t>
      </w:r>
    </w:p>
    <w:p>
      <w:pPr>
        <w:pStyle w:val="27"/>
        <w:spacing w:before="0" w:beforeAutospacing="0" w:after="0" w:afterAutospacing="0" w:line="360" w:lineRule="exact"/>
        <w:ind w:firstLine="440" w:firstLineChars="200"/>
        <w:rPr>
          <w:sz w:val="22"/>
        </w:rPr>
      </w:pPr>
      <w:r>
        <w:rPr>
          <w:rFonts w:hint="eastAsia"/>
          <w:color w:val="000000"/>
          <w:sz w:val="22"/>
        </w:rPr>
        <w:t>开标地点（网址）：浙江乐诚工程咨询有限公司评审室（温州市瓯海区三垟街道桥头河大桥温州生命健康小镇B03）（政府采购云平台（https://www.zcygov.cn/））  </w:t>
      </w:r>
    </w:p>
    <w:p>
      <w:pPr>
        <w:pStyle w:val="27"/>
        <w:spacing w:before="0" w:beforeAutospacing="0" w:after="0" w:afterAutospacing="0" w:line="360" w:lineRule="exact"/>
        <w:rPr>
          <w:sz w:val="22"/>
        </w:rPr>
      </w:pPr>
      <w:r>
        <w:rPr>
          <w:rStyle w:val="33"/>
          <w:rFonts w:hint="eastAsia"/>
          <w:color w:val="000000"/>
          <w:sz w:val="22"/>
        </w:rPr>
        <w:t>五、公告期限</w:t>
      </w:r>
      <w:r>
        <w:rPr>
          <w:rFonts w:hint="eastAsia"/>
          <w:color w:val="000000"/>
          <w:sz w:val="22"/>
        </w:rPr>
        <w:t> </w:t>
      </w:r>
    </w:p>
    <w:p>
      <w:pPr>
        <w:pStyle w:val="27"/>
        <w:spacing w:before="0" w:beforeAutospacing="0" w:after="0" w:afterAutospacing="0" w:line="360" w:lineRule="exact"/>
        <w:ind w:firstLine="440" w:firstLineChars="200"/>
        <w:rPr>
          <w:sz w:val="22"/>
        </w:rPr>
      </w:pPr>
      <w:r>
        <w:rPr>
          <w:rFonts w:hint="eastAsia"/>
          <w:color w:val="000000"/>
          <w:sz w:val="22"/>
        </w:rPr>
        <w:t>自本公告发布之日起5个工作日。</w:t>
      </w:r>
    </w:p>
    <w:p>
      <w:pPr>
        <w:pStyle w:val="27"/>
        <w:spacing w:before="0" w:beforeAutospacing="0" w:after="0" w:afterAutospacing="0" w:line="360" w:lineRule="exact"/>
        <w:rPr>
          <w:sz w:val="22"/>
        </w:rPr>
      </w:pPr>
      <w:r>
        <w:rPr>
          <w:rStyle w:val="33"/>
          <w:rFonts w:hint="eastAsia"/>
          <w:color w:val="000000"/>
          <w:sz w:val="22"/>
        </w:rPr>
        <w:t>六、其他补充事宜</w:t>
      </w:r>
    </w:p>
    <w:p>
      <w:pPr>
        <w:pStyle w:val="27"/>
        <w:spacing w:before="0" w:beforeAutospacing="0" w:after="0" w:afterAutospacing="0" w:line="360" w:lineRule="exact"/>
        <w:ind w:firstLine="440" w:firstLineChars="200"/>
        <w:rPr>
          <w:rFonts w:hint="eastAsia"/>
          <w:sz w:val="22"/>
          <w:lang w:val="en-US" w:eastAsia="zh-CN"/>
        </w:rPr>
      </w:pPr>
      <w:r>
        <w:rPr>
          <w:rFonts w:hint="eastAsia"/>
          <w:sz w:val="22"/>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27"/>
        <w:spacing w:before="0" w:beforeAutospacing="0" w:after="0" w:afterAutospacing="0" w:line="360" w:lineRule="exact"/>
        <w:ind w:firstLine="440" w:firstLineChars="200"/>
        <w:rPr>
          <w:rFonts w:hint="eastAsia"/>
          <w:sz w:val="22"/>
          <w:lang w:val="en-US" w:eastAsia="zh-CN"/>
        </w:rPr>
      </w:pPr>
      <w:r>
        <w:rPr>
          <w:rFonts w:hint="eastAsia"/>
          <w:sz w:val="22"/>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7"/>
        <w:spacing w:before="0" w:beforeAutospacing="0" w:after="0" w:afterAutospacing="0" w:line="360" w:lineRule="exact"/>
        <w:ind w:firstLine="440" w:firstLineChars="200"/>
        <w:rPr>
          <w:rFonts w:hint="eastAsia"/>
          <w:sz w:val="22"/>
          <w:lang w:val="en-US" w:eastAsia="zh-CN"/>
        </w:rPr>
      </w:pPr>
      <w:r>
        <w:rPr>
          <w:rFonts w:hint="eastAsia"/>
          <w:sz w:val="22"/>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spacing w:before="0" w:beforeAutospacing="0" w:after="0" w:afterAutospacing="0" w:line="360" w:lineRule="exact"/>
        <w:ind w:firstLine="440" w:firstLineChars="200"/>
        <w:rPr>
          <w:sz w:val="22"/>
        </w:rPr>
      </w:pPr>
      <w:r>
        <w:rPr>
          <w:rFonts w:hint="eastAsia"/>
          <w:sz w:val="22"/>
          <w:lang w:val="en-US" w:eastAsia="zh-CN"/>
        </w:rPr>
        <w:t>4.其他事项：无</w:t>
      </w:r>
      <w:r>
        <w:rPr>
          <w:rFonts w:hint="eastAsia"/>
          <w:sz w:val="22"/>
        </w:rPr>
        <w:t> </w:t>
      </w:r>
      <w:r>
        <w:rPr>
          <w:rFonts w:hint="eastAsia"/>
          <w:color w:val="000000"/>
          <w:sz w:val="22"/>
        </w:rPr>
        <w:t> </w:t>
      </w:r>
    </w:p>
    <w:p>
      <w:pPr>
        <w:pStyle w:val="27"/>
        <w:spacing w:before="0" w:beforeAutospacing="0" w:after="0" w:afterAutospacing="0" w:line="360" w:lineRule="exact"/>
        <w:rPr>
          <w:sz w:val="22"/>
        </w:rPr>
      </w:pPr>
      <w:r>
        <w:rPr>
          <w:rStyle w:val="33"/>
          <w:rFonts w:hint="eastAsia"/>
          <w:color w:val="000000"/>
          <w:sz w:val="22"/>
        </w:rPr>
        <w:t>七、对本次采购提出询问、质疑、投诉，请按以下方式联系</w:t>
      </w:r>
    </w:p>
    <w:p>
      <w:pPr>
        <w:pStyle w:val="27"/>
        <w:spacing w:before="0" w:beforeAutospacing="0" w:after="0" w:afterAutospacing="0" w:line="360" w:lineRule="exact"/>
        <w:ind w:firstLine="440" w:firstLineChars="200"/>
        <w:rPr>
          <w:sz w:val="22"/>
        </w:rPr>
      </w:pPr>
      <w:r>
        <w:rPr>
          <w:rFonts w:hint="eastAsia"/>
          <w:sz w:val="22"/>
        </w:rPr>
        <w:t>1.采购人信息</w:t>
      </w:r>
    </w:p>
    <w:p>
      <w:pPr>
        <w:pStyle w:val="27"/>
        <w:spacing w:before="0" w:beforeAutospacing="0" w:after="0" w:afterAutospacing="0" w:line="360" w:lineRule="exact"/>
        <w:ind w:firstLine="440" w:firstLineChars="200"/>
        <w:rPr>
          <w:sz w:val="22"/>
        </w:rPr>
      </w:pPr>
      <w:r>
        <w:rPr>
          <w:rFonts w:hint="eastAsia"/>
          <w:sz w:val="22"/>
        </w:rPr>
        <w:t>名   称：温州医科大学 </w:t>
      </w:r>
    </w:p>
    <w:p>
      <w:pPr>
        <w:pStyle w:val="27"/>
        <w:spacing w:before="0" w:beforeAutospacing="0" w:after="0" w:afterAutospacing="0" w:line="360" w:lineRule="exact"/>
        <w:ind w:firstLine="440" w:firstLineChars="200"/>
        <w:rPr>
          <w:sz w:val="22"/>
        </w:rPr>
      </w:pPr>
      <w:r>
        <w:rPr>
          <w:rFonts w:hint="eastAsia"/>
          <w:sz w:val="22"/>
        </w:rPr>
        <w:t>地   址：温州医科大学茶山校区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w:t>
      </w:r>
      <w:r>
        <w:rPr>
          <w:rFonts w:hint="eastAsia"/>
          <w:sz w:val="22"/>
          <w:lang w:val="en-US" w:eastAsia="zh-CN"/>
        </w:rPr>
        <w:t>施</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项目联系方式（询问）：0577-86699052 </w:t>
      </w:r>
    </w:p>
    <w:p>
      <w:pPr>
        <w:pStyle w:val="27"/>
        <w:spacing w:before="0" w:beforeAutospacing="0" w:after="0" w:afterAutospacing="0" w:line="360" w:lineRule="exact"/>
        <w:ind w:firstLine="440" w:firstLineChars="200"/>
        <w:rPr>
          <w:sz w:val="22"/>
        </w:rPr>
      </w:pPr>
      <w:r>
        <w:rPr>
          <w:rFonts w:hint="eastAsia"/>
          <w:sz w:val="22"/>
        </w:rPr>
        <w:t>质疑联系人：</w:t>
      </w:r>
      <w:r>
        <w:rPr>
          <w:rFonts w:hint="eastAsia"/>
          <w:sz w:val="22"/>
          <w:lang w:eastAsia="zh-CN"/>
        </w:rPr>
        <w:t>郑</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质疑联系方式：0577-86699</w:t>
      </w:r>
      <w:r>
        <w:rPr>
          <w:rFonts w:hint="eastAsia"/>
          <w:sz w:val="22"/>
          <w:lang w:val="en-US" w:eastAsia="zh-CN"/>
        </w:rPr>
        <w:t>623</w:t>
      </w:r>
      <w:r>
        <w:rPr>
          <w:rFonts w:hint="eastAsia"/>
          <w:sz w:val="22"/>
        </w:rPr>
        <w:t> </w:t>
      </w:r>
    </w:p>
    <w:p>
      <w:pPr>
        <w:pStyle w:val="27"/>
        <w:spacing w:before="0" w:beforeAutospacing="0" w:after="0" w:afterAutospacing="0" w:line="360" w:lineRule="exact"/>
        <w:ind w:left="437" w:leftChars="208"/>
        <w:rPr>
          <w:sz w:val="22"/>
        </w:rPr>
      </w:pPr>
      <w:r>
        <w:rPr>
          <w:rFonts w:hint="eastAsia"/>
          <w:sz w:val="22"/>
        </w:rPr>
        <w:t>   </w:t>
      </w:r>
    </w:p>
    <w:p>
      <w:pPr>
        <w:pStyle w:val="27"/>
        <w:spacing w:before="0" w:beforeAutospacing="0" w:after="0" w:afterAutospacing="0" w:line="360" w:lineRule="exact"/>
        <w:ind w:left="437" w:leftChars="208"/>
        <w:rPr>
          <w:sz w:val="22"/>
        </w:rPr>
      </w:pPr>
      <w:r>
        <w:rPr>
          <w:rFonts w:hint="eastAsia"/>
          <w:sz w:val="22"/>
        </w:rPr>
        <w:t>2.采购代理机构信息            </w:t>
      </w:r>
    </w:p>
    <w:p>
      <w:pPr>
        <w:pStyle w:val="27"/>
        <w:spacing w:before="0" w:beforeAutospacing="0" w:after="0" w:afterAutospacing="0" w:line="360" w:lineRule="exact"/>
        <w:ind w:firstLine="440" w:firstLineChars="200"/>
        <w:rPr>
          <w:sz w:val="22"/>
        </w:rPr>
      </w:pPr>
      <w:r>
        <w:rPr>
          <w:rFonts w:hint="eastAsia"/>
          <w:sz w:val="22"/>
        </w:rPr>
        <w:t>名   称：浙江乐诚工程咨询有限公司             </w:t>
      </w:r>
    </w:p>
    <w:p>
      <w:pPr>
        <w:pStyle w:val="27"/>
        <w:spacing w:before="0" w:beforeAutospacing="0" w:after="0" w:afterAutospacing="0" w:line="360" w:lineRule="exact"/>
        <w:ind w:firstLine="440" w:firstLineChars="200"/>
        <w:rPr>
          <w:sz w:val="22"/>
        </w:rPr>
      </w:pPr>
      <w:r>
        <w:rPr>
          <w:rFonts w:hint="eastAsia"/>
          <w:sz w:val="22"/>
        </w:rPr>
        <w:t>地   址：温州市瓯海区三垟街道桥头河大桥温州生命健康小镇B03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项目联系人（询问）：计盈、陈素芳              </w:t>
      </w:r>
    </w:p>
    <w:p>
      <w:pPr>
        <w:pStyle w:val="27"/>
        <w:spacing w:before="0" w:beforeAutospacing="0" w:after="0" w:afterAutospacing="0" w:line="360" w:lineRule="exact"/>
        <w:ind w:firstLine="440" w:firstLineChars="200"/>
        <w:rPr>
          <w:sz w:val="22"/>
        </w:rPr>
      </w:pPr>
      <w:r>
        <w:rPr>
          <w:rFonts w:hint="eastAsia"/>
          <w:sz w:val="22"/>
        </w:rPr>
        <w:t>项目联系方式（询问）：0577-86077722、15372888780  </w:t>
      </w:r>
    </w:p>
    <w:p>
      <w:pPr>
        <w:pStyle w:val="27"/>
        <w:spacing w:before="0" w:beforeAutospacing="0" w:after="0" w:afterAutospacing="0" w:line="360" w:lineRule="exact"/>
        <w:ind w:firstLine="440" w:firstLineChars="200"/>
        <w:rPr>
          <w:sz w:val="22"/>
        </w:rPr>
      </w:pPr>
      <w:r>
        <w:rPr>
          <w:rFonts w:hint="eastAsia"/>
          <w:sz w:val="22"/>
        </w:rPr>
        <w:t>质疑联系人： 王纪凤            </w:t>
      </w:r>
    </w:p>
    <w:p>
      <w:pPr>
        <w:pStyle w:val="27"/>
        <w:spacing w:before="0" w:beforeAutospacing="0" w:after="0" w:afterAutospacing="0" w:line="360" w:lineRule="exact"/>
        <w:ind w:firstLine="440" w:firstLineChars="200"/>
        <w:rPr>
          <w:sz w:val="22"/>
        </w:rPr>
      </w:pPr>
      <w:r>
        <w:rPr>
          <w:rFonts w:hint="eastAsia"/>
          <w:sz w:val="22"/>
        </w:rPr>
        <w:t>质疑联系方式：15805779720 　　　　　　     </w:t>
      </w:r>
    </w:p>
    <w:p>
      <w:pPr>
        <w:pStyle w:val="27"/>
        <w:spacing w:before="0" w:beforeAutospacing="0" w:after="0" w:afterAutospacing="0" w:line="360" w:lineRule="exact"/>
        <w:ind w:left="437" w:leftChars="208"/>
        <w:rPr>
          <w:sz w:val="22"/>
        </w:rPr>
      </w:pPr>
      <w:r>
        <w:rPr>
          <w:rFonts w:hint="eastAsia"/>
          <w:sz w:val="22"/>
        </w:rPr>
        <w:t>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i w:val="0"/>
          <w:iCs w:val="0"/>
          <w:caps w:val="0"/>
          <w:color w:val="auto"/>
          <w:spacing w:val="0"/>
          <w:kern w:val="0"/>
          <w:sz w:val="22"/>
          <w:szCs w:val="22"/>
          <w:lang w:val="en-US" w:eastAsia="zh-CN" w:bidi="ar"/>
        </w:rPr>
      </w:pPr>
      <w:r>
        <w:rPr>
          <w:rFonts w:hint="eastAsia" w:ascii="宋体" w:hAnsi="宋体" w:eastAsia="宋体" w:cs="宋体"/>
          <w:i w:val="0"/>
          <w:iCs w:val="0"/>
          <w:caps w:val="0"/>
          <w:color w:val="auto"/>
          <w:spacing w:val="0"/>
          <w:kern w:val="0"/>
          <w:sz w:val="22"/>
          <w:szCs w:val="22"/>
          <w:lang w:val="en-US" w:eastAsia="zh-CN" w:bidi="ar"/>
        </w:rPr>
        <w:t>3.同级政府采购监督管理部门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i w:val="0"/>
          <w:iCs w:val="0"/>
          <w:caps w:val="0"/>
          <w:color w:val="auto"/>
          <w:spacing w:val="0"/>
          <w:kern w:val="0"/>
          <w:sz w:val="22"/>
          <w:szCs w:val="22"/>
          <w:lang w:val="en-US" w:eastAsia="zh-CN" w:bidi="ar"/>
        </w:rPr>
      </w:pPr>
      <w:r>
        <w:rPr>
          <w:rFonts w:hint="eastAsia" w:ascii="宋体" w:hAnsi="宋体" w:eastAsia="宋体" w:cs="宋体"/>
          <w:i w:val="0"/>
          <w:iCs w:val="0"/>
          <w:caps w:val="0"/>
          <w:color w:val="auto"/>
          <w:spacing w:val="0"/>
          <w:kern w:val="0"/>
          <w:sz w:val="22"/>
          <w:szCs w:val="22"/>
          <w:lang w:val="en-US" w:eastAsia="zh-CN" w:bidi="ar"/>
        </w:rPr>
        <w:t>名  称：浙江省政府采购行政裁决服务中心（杭州市上城区清泰街549号城建综合大楼11楼）</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i w:val="0"/>
          <w:iCs w:val="0"/>
          <w:caps w:val="0"/>
          <w:color w:val="auto"/>
          <w:spacing w:val="0"/>
          <w:kern w:val="0"/>
          <w:sz w:val="22"/>
          <w:szCs w:val="22"/>
          <w:lang w:val="en-US" w:eastAsia="zh-CN" w:bidi="ar"/>
        </w:rPr>
      </w:pPr>
      <w:r>
        <w:rPr>
          <w:rFonts w:hint="eastAsia" w:ascii="宋体" w:hAnsi="宋体" w:eastAsia="宋体" w:cs="宋体"/>
          <w:i w:val="0"/>
          <w:iCs w:val="0"/>
          <w:caps w:val="0"/>
          <w:color w:val="auto"/>
          <w:spacing w:val="0"/>
          <w:kern w:val="0"/>
          <w:sz w:val="22"/>
          <w:szCs w:val="22"/>
          <w:lang w:val="en-US" w:eastAsia="zh-CN" w:bidi="ar"/>
        </w:rPr>
        <w:t>地  址：杭州市上城区清泰街549号城建综合大楼11楼</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i w:val="0"/>
          <w:iCs w:val="0"/>
          <w:caps w:val="0"/>
          <w:color w:val="auto"/>
          <w:spacing w:val="0"/>
          <w:kern w:val="0"/>
          <w:sz w:val="22"/>
          <w:szCs w:val="22"/>
          <w:lang w:val="en-US" w:eastAsia="zh-CN" w:bidi="ar"/>
        </w:rPr>
      </w:pPr>
      <w:r>
        <w:rPr>
          <w:rFonts w:hint="eastAsia" w:ascii="宋体" w:hAnsi="宋体" w:eastAsia="宋体" w:cs="宋体"/>
          <w:i w:val="0"/>
          <w:iCs w:val="0"/>
          <w:caps w:val="0"/>
          <w:color w:val="auto"/>
          <w:spacing w:val="0"/>
          <w:kern w:val="0"/>
          <w:sz w:val="22"/>
          <w:szCs w:val="22"/>
          <w:lang w:val="en-US" w:eastAsia="zh-CN" w:bidi="ar"/>
        </w:rPr>
        <w:t>传  真：</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i w:val="0"/>
          <w:iCs w:val="0"/>
          <w:caps w:val="0"/>
          <w:color w:val="auto"/>
          <w:spacing w:val="0"/>
          <w:kern w:val="0"/>
          <w:sz w:val="22"/>
          <w:szCs w:val="22"/>
          <w:lang w:val="en-US" w:eastAsia="zh-CN" w:bidi="ar"/>
        </w:rPr>
      </w:pPr>
      <w:r>
        <w:rPr>
          <w:rFonts w:hint="eastAsia" w:ascii="宋体" w:hAnsi="宋体" w:eastAsia="宋体" w:cs="宋体"/>
          <w:i w:val="0"/>
          <w:iCs w:val="0"/>
          <w:caps w:val="0"/>
          <w:color w:val="auto"/>
          <w:spacing w:val="0"/>
          <w:kern w:val="0"/>
          <w:sz w:val="22"/>
          <w:szCs w:val="22"/>
          <w:lang w:val="en-US" w:eastAsia="zh-CN" w:bidi="ar"/>
        </w:rPr>
        <w:t>联系人：朱老师、王老师、匡老师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i w:val="0"/>
          <w:iCs w:val="0"/>
          <w:caps w:val="0"/>
          <w:color w:val="auto"/>
          <w:spacing w:val="0"/>
          <w:kern w:val="0"/>
          <w:sz w:val="22"/>
          <w:szCs w:val="22"/>
          <w:lang w:val="en-US" w:eastAsia="zh-CN" w:bidi="ar"/>
        </w:rPr>
      </w:pPr>
      <w:r>
        <w:rPr>
          <w:rFonts w:hint="eastAsia" w:ascii="宋体" w:hAnsi="宋体" w:eastAsia="宋体" w:cs="宋体"/>
          <w:i w:val="0"/>
          <w:iCs w:val="0"/>
          <w:caps w:val="0"/>
          <w:color w:val="auto"/>
          <w:spacing w:val="0"/>
          <w:kern w:val="0"/>
          <w:sz w:val="22"/>
          <w:szCs w:val="22"/>
          <w:lang w:val="en-US" w:eastAsia="zh-CN" w:bidi="ar"/>
        </w:rPr>
        <w:t>监督投诉电话：057187800218、87227671、87227986</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i w:val="0"/>
          <w:iCs w:val="0"/>
          <w:caps w:val="0"/>
          <w:color w:val="auto"/>
          <w:spacing w:val="0"/>
          <w:kern w:val="0"/>
          <w:sz w:val="22"/>
          <w:szCs w:val="22"/>
          <w:lang w:val="en-US" w:eastAsia="zh-CN" w:bidi="ar"/>
        </w:rPr>
      </w:pPr>
      <w:r>
        <w:rPr>
          <w:rFonts w:hint="eastAsia" w:ascii="宋体" w:hAnsi="宋体" w:eastAsia="宋体" w:cs="宋体"/>
          <w:i w:val="0"/>
          <w:iCs w:val="0"/>
          <w:caps w:val="0"/>
          <w:color w:val="auto"/>
          <w:spacing w:val="0"/>
          <w:kern w:val="0"/>
          <w:sz w:val="22"/>
          <w:szCs w:val="22"/>
          <w:lang w:val="en-US" w:eastAsia="zh-CN" w:bidi="ar"/>
        </w:rPr>
        <w:t>政策咨询：何一平、冯华，0571-87058424、87055741</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i w:val="0"/>
          <w:iCs w:val="0"/>
          <w:caps w:val="0"/>
          <w:color w:val="auto"/>
          <w:spacing w:val="0"/>
          <w:kern w:val="0"/>
          <w:sz w:val="22"/>
          <w:szCs w:val="22"/>
          <w:lang w:val="en-US" w:eastAsia="zh-CN" w:bidi="ar"/>
        </w:rPr>
      </w:pPr>
      <w:r>
        <w:rPr>
          <w:rFonts w:hint="eastAsia" w:ascii="宋体" w:hAnsi="宋体" w:eastAsia="宋体" w:cs="宋体"/>
          <w:i w:val="0"/>
          <w:iCs w:val="0"/>
          <w:caps w:val="0"/>
          <w:color w:val="auto"/>
          <w:spacing w:val="0"/>
          <w:kern w:val="0"/>
          <w:sz w:val="22"/>
          <w:szCs w:val="22"/>
          <w:lang w:val="en-US" w:eastAsia="zh-CN" w:bidi="ar"/>
        </w:rPr>
        <w:t>预算金额未达100万元的采购项目，由采购人处理采购争议。</w:t>
      </w:r>
    </w:p>
    <w:p>
      <w:pPr>
        <w:pStyle w:val="27"/>
        <w:spacing w:before="0" w:beforeAutospacing="0" w:after="0" w:afterAutospacing="0" w:line="360" w:lineRule="exact"/>
        <w:ind w:firstLine="440" w:firstLineChars="200"/>
        <w:rPr>
          <w:sz w:val="22"/>
        </w:rPr>
      </w:pPr>
      <w:r>
        <w:rPr>
          <w:rFonts w:hint="eastAsia"/>
          <w:sz w:val="22"/>
        </w:rPr>
        <w:t>     </w:t>
      </w:r>
    </w:p>
    <w:p>
      <w:pPr>
        <w:widowControl/>
        <w:spacing w:line="360" w:lineRule="exact"/>
        <w:ind w:firstLine="440" w:firstLineChars="200"/>
        <w:jc w:val="left"/>
        <w:rPr>
          <w:rFonts w:ascii="宋体" w:hAnsi="宋体" w:cs="宋体"/>
          <w:sz w:val="22"/>
        </w:rPr>
      </w:pPr>
      <w:r>
        <w:rPr>
          <w:rFonts w:hint="eastAsia" w:ascii="宋体" w:hAnsi="宋体" w:cs="宋体"/>
          <w:kern w:val="0"/>
          <w:sz w:val="22"/>
          <w:lang w:bidi="ar"/>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widowControl/>
        <w:spacing w:line="360" w:lineRule="exact"/>
        <w:jc w:val="left"/>
      </w:pPr>
      <w:r>
        <w:rPr>
          <w:rFonts w:hint="eastAsia" w:ascii="宋体" w:hAnsi="宋体" w:cs="宋体"/>
          <w:color w:val="000000"/>
          <w:kern w:val="0"/>
          <w:sz w:val="22"/>
          <w:lang w:bidi="ar"/>
        </w:rPr>
        <w:t>       </w:t>
      </w:r>
    </w:p>
    <w:p>
      <w:pPr>
        <w:widowControl/>
        <w:spacing w:line="360" w:lineRule="exact"/>
        <w:jc w:val="left"/>
      </w:pPr>
      <w:r>
        <w:rPr>
          <w:rFonts w:hint="eastAsia" w:ascii="宋体" w:hAnsi="宋体" w:cs="宋体"/>
          <w:color w:val="000000"/>
          <w:kern w:val="0"/>
          <w:sz w:val="22"/>
          <w:lang w:bidi="ar"/>
        </w:rPr>
        <w:t>   </w:t>
      </w:r>
    </w:p>
    <w:p>
      <w:pPr>
        <w:spacing w:line="400" w:lineRule="exact"/>
        <w:jc w:val="right"/>
        <w:rPr>
          <w:rFonts w:ascii="宋体" w:hAnsi="宋体" w:cs="宋体"/>
          <w:color w:val="auto"/>
          <w:spacing w:val="-6"/>
          <w:sz w:val="22"/>
          <w:lang w:val="zh-CN"/>
        </w:rPr>
      </w:pPr>
      <w:r>
        <w:rPr>
          <w:rFonts w:hint="eastAsia" w:ascii="宋体" w:hAnsi="宋体" w:cs="宋体"/>
          <w:color w:val="auto"/>
          <w:spacing w:val="-6"/>
          <w:sz w:val="22"/>
          <w:lang w:val="zh-CN"/>
        </w:rPr>
        <w:t>温州医科大学</w:t>
      </w:r>
    </w:p>
    <w:p>
      <w:pPr>
        <w:spacing w:line="400" w:lineRule="exact"/>
        <w:jc w:val="right"/>
        <w:rPr>
          <w:rFonts w:ascii="宋体" w:hAnsi="宋体" w:cs="宋体"/>
          <w:color w:val="auto"/>
          <w:spacing w:val="-6"/>
          <w:sz w:val="22"/>
          <w:lang w:val="zh-CN"/>
        </w:rPr>
      </w:pPr>
      <w:r>
        <w:rPr>
          <w:rFonts w:hint="eastAsia" w:ascii="宋体" w:hAnsi="宋体" w:cs="宋体"/>
          <w:color w:val="auto"/>
          <w:kern w:val="0"/>
          <w:sz w:val="22"/>
        </w:rPr>
        <w:t>浙江乐</w:t>
      </w:r>
      <w:r>
        <w:rPr>
          <w:rFonts w:hint="eastAsia" w:ascii="宋体" w:hAnsi="宋体" w:cs="宋体"/>
          <w:color w:val="auto"/>
          <w:spacing w:val="-6"/>
          <w:sz w:val="22"/>
          <w:lang w:val="zh-CN"/>
        </w:rPr>
        <w:t>诚工程咨询有限公司</w:t>
      </w:r>
    </w:p>
    <w:p>
      <w:pPr>
        <w:spacing w:line="400" w:lineRule="exact"/>
        <w:jc w:val="right"/>
        <w:rPr>
          <w:rFonts w:ascii="宋体" w:hAnsi="宋体" w:cs="宋体"/>
          <w:b/>
          <w:color w:val="auto"/>
          <w:sz w:val="22"/>
          <w:szCs w:val="22"/>
        </w:rPr>
      </w:pPr>
      <w:r>
        <w:rPr>
          <w:rFonts w:hint="eastAsia" w:ascii="宋体" w:hAnsi="宋体" w:cs="宋体"/>
          <w:color w:val="auto"/>
          <w:spacing w:val="-6"/>
          <w:sz w:val="22"/>
          <w:szCs w:val="22"/>
          <w:lang w:val="zh-CN"/>
        </w:rPr>
        <w:t>2024年</w:t>
      </w:r>
      <w:r>
        <w:rPr>
          <w:rFonts w:hint="eastAsia" w:ascii="宋体" w:hAnsi="宋体" w:cs="宋体"/>
          <w:color w:val="auto"/>
          <w:spacing w:val="-6"/>
          <w:sz w:val="22"/>
          <w:szCs w:val="22"/>
          <w:lang w:val="en-US" w:eastAsia="zh-CN"/>
        </w:rPr>
        <w:t>09</w:t>
      </w:r>
      <w:r>
        <w:rPr>
          <w:rFonts w:hint="eastAsia" w:ascii="宋体" w:hAnsi="宋体" w:cs="宋体"/>
          <w:color w:val="auto"/>
          <w:spacing w:val="-6"/>
          <w:sz w:val="22"/>
          <w:szCs w:val="22"/>
          <w:lang w:val="zh-CN"/>
        </w:rPr>
        <w:t>月</w:t>
      </w:r>
      <w:r>
        <w:rPr>
          <w:rFonts w:hint="eastAsia" w:ascii="宋体" w:hAnsi="宋体" w:cs="宋体"/>
          <w:color w:val="auto"/>
          <w:spacing w:val="-6"/>
          <w:sz w:val="22"/>
          <w:szCs w:val="22"/>
          <w:lang w:val="en-US" w:eastAsia="zh-CN"/>
        </w:rPr>
        <w:t>30</w:t>
      </w:r>
      <w:r>
        <w:rPr>
          <w:rFonts w:hint="eastAsia" w:ascii="宋体" w:hAnsi="宋体" w:cs="宋体"/>
          <w:color w:val="auto"/>
          <w:spacing w:val="-6"/>
          <w:sz w:val="22"/>
          <w:szCs w:val="22"/>
          <w:lang w:val="zh-CN"/>
        </w:rPr>
        <w:t>日</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pStyle w:val="2"/>
        <w:rPr>
          <w:rFonts w:ascii="宋体" w:hAnsi="宋体" w:cs="宋体"/>
          <w:b/>
          <w:sz w:val="32"/>
        </w:rPr>
      </w:pPr>
    </w:p>
    <w:p>
      <w:pPr>
        <w:pStyle w:val="2"/>
        <w:ind w:left="0" w:leftChars="0" w:firstLine="0" w:firstLineChars="0"/>
      </w:pPr>
    </w:p>
    <w:p>
      <w:pPr>
        <w:spacing w:line="400" w:lineRule="exact"/>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项目名称:</w:t>
            </w:r>
            <w:r>
              <w:rPr>
                <w:rFonts w:hint="eastAsia" w:ascii="宋体" w:hAnsi="宋体" w:cs="宋体"/>
                <w:kern w:val="0"/>
                <w:sz w:val="22"/>
                <w:lang w:val="zh-CN"/>
              </w:rPr>
              <w:t>实验动物笼具</w:t>
            </w:r>
          </w:p>
          <w:p>
            <w:pPr>
              <w:pStyle w:val="3"/>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kern w:val="0"/>
                <w:sz w:val="22"/>
                <w:lang w:eastAsia="zh-CN"/>
              </w:rPr>
              <w:t>WMU-2024ZB953</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2"/>
                <w:u w:val="single"/>
              </w:rPr>
            </w:pPr>
            <w:r>
              <w:rPr>
                <w:rFonts w:hint="eastAsia" w:ascii="宋体" w:hAnsi="宋体" w:cs="宋体"/>
                <w:bCs/>
                <w:sz w:val="22"/>
                <w:u w:val="single"/>
              </w:rPr>
              <w:t>▲预算金额：</w:t>
            </w:r>
            <w:r>
              <w:rPr>
                <w:rFonts w:hint="eastAsia" w:ascii="宋体" w:hAnsi="宋体" w:cs="宋体"/>
                <w:bCs/>
                <w:sz w:val="22"/>
                <w:u w:val="single"/>
                <w:lang w:val="en-US" w:eastAsia="zh-CN"/>
              </w:rPr>
              <w:t>8090000.00</w:t>
            </w:r>
            <w:r>
              <w:rPr>
                <w:rFonts w:hint="eastAsia" w:ascii="宋体" w:hAnsi="宋体" w:cs="宋体"/>
                <w:bCs/>
                <w:sz w:val="22"/>
                <w:u w:val="single"/>
              </w:rPr>
              <w:t>元，报价超过</w:t>
            </w:r>
            <w:r>
              <w:rPr>
                <w:rFonts w:hint="eastAsia" w:ascii="宋体" w:hAnsi="宋体" w:cs="宋体"/>
                <w:kern w:val="0"/>
                <w:sz w:val="22"/>
                <w:u w:val="single"/>
                <w:lang w:val="zh-CN"/>
              </w:rPr>
              <w:t>预算金额</w:t>
            </w:r>
            <w:r>
              <w:rPr>
                <w:rFonts w:hint="eastAsia" w:ascii="宋体" w:hAnsi="宋体" w:cs="宋体"/>
                <w:bCs/>
                <w:sz w:val="22"/>
                <w:u w:val="single"/>
              </w:rPr>
              <w:t>的投标无效。</w:t>
            </w:r>
          </w:p>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采购资金来源：财政拨款。</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lang w:val="zh-CN"/>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w:t>
            </w:r>
            <w:r>
              <w:rPr>
                <w:rFonts w:hint="eastAsia" w:ascii="宋体" w:hAnsi="宋体" w:cs="宋体"/>
                <w:b/>
                <w:sz w:val="22"/>
                <w:lang w:val="en-US" w:eastAsia="zh-CN"/>
              </w:rPr>
              <w:t>含税</w:t>
            </w:r>
            <w:r>
              <w:rPr>
                <w:rFonts w:hint="eastAsia" w:ascii="宋体" w:hAnsi="宋体" w:cs="宋体"/>
                <w:b/>
                <w:sz w:val="22"/>
              </w:rPr>
              <w:t>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投标人资质格要求</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接受（仅限中型企业与小微企业、小微企业与小微企业组成联合体），但必须满足以下条件：</w:t>
            </w:r>
          </w:p>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tblPrEx>
          <w:tblCellMar>
            <w:top w:w="0" w:type="dxa"/>
            <w:left w:w="108" w:type="dxa"/>
            <w:bottom w:w="0" w:type="dxa"/>
            <w:right w:w="108" w:type="dxa"/>
          </w:tblCellMar>
        </w:tblPrEx>
        <w:trPr>
          <w:trHeight w:val="44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firstLine="0" w:firstLineChars="0"/>
              <w:jc w:val="left"/>
              <w:textAlignment w:val="auto"/>
              <w:rPr>
                <w:rFonts w:hint="eastAsia"/>
                <w:lang w:val="zh-CN" w:eastAsia="zh-CN"/>
              </w:rPr>
            </w:pPr>
            <w:r>
              <w:rPr>
                <w:rFonts w:hint="eastAsia" w:ascii="宋体" w:hAnsi="宋体" w:cs="宋体"/>
                <w:b/>
                <w:color w:val="000000" w:themeColor="text1"/>
                <w:sz w:val="22"/>
                <w:highlight w:val="none"/>
                <w:lang w:bidi="ar"/>
                <w14:textFill>
                  <w14:solidFill>
                    <w14:schemeClr w14:val="tx1"/>
                  </w14:solidFill>
                </w14:textFill>
              </w:rPr>
              <w:t>组织现场踏勘，统一现场踏勘时间为2024年</w:t>
            </w:r>
            <w:r>
              <w:rPr>
                <w:rFonts w:hint="eastAsia" w:ascii="宋体" w:hAnsi="宋体" w:cs="宋体"/>
                <w:b/>
                <w:color w:val="000000" w:themeColor="text1"/>
                <w:sz w:val="22"/>
                <w:highlight w:val="none"/>
                <w:lang w:val="en-US" w:eastAsia="zh-CN" w:bidi="ar"/>
                <w14:textFill>
                  <w14:solidFill>
                    <w14:schemeClr w14:val="tx1"/>
                  </w14:solidFill>
                </w14:textFill>
              </w:rPr>
              <w:t>10</w:t>
            </w:r>
            <w:r>
              <w:rPr>
                <w:rFonts w:hint="eastAsia" w:ascii="宋体" w:hAnsi="宋体" w:cs="宋体"/>
                <w:b/>
                <w:color w:val="000000" w:themeColor="text1"/>
                <w:sz w:val="22"/>
                <w:highlight w:val="none"/>
                <w:lang w:bidi="ar"/>
                <w14:textFill>
                  <w14:solidFill>
                    <w14:schemeClr w14:val="tx1"/>
                  </w14:solidFill>
                </w14:textFill>
              </w:rPr>
              <w:t>月</w:t>
            </w:r>
            <w:r>
              <w:rPr>
                <w:rFonts w:hint="eastAsia" w:ascii="宋体" w:hAnsi="宋体" w:cs="宋体"/>
                <w:b/>
                <w:color w:val="000000" w:themeColor="text1"/>
                <w:sz w:val="22"/>
                <w:highlight w:val="none"/>
                <w:lang w:val="en-US" w:eastAsia="zh-CN" w:bidi="ar"/>
                <w14:textFill>
                  <w14:solidFill>
                    <w14:schemeClr w14:val="tx1"/>
                  </w14:solidFill>
                </w14:textFill>
              </w:rPr>
              <w:t>10</w:t>
            </w:r>
            <w:r>
              <w:rPr>
                <w:rFonts w:hint="eastAsia" w:ascii="宋体" w:hAnsi="宋体" w:cs="宋体"/>
                <w:b/>
                <w:color w:val="000000" w:themeColor="text1"/>
                <w:sz w:val="22"/>
                <w:highlight w:val="none"/>
                <w:lang w:bidi="ar"/>
                <w14:textFill>
                  <w14:solidFill>
                    <w14:schemeClr w14:val="tx1"/>
                  </w14:solidFill>
                </w14:textFill>
              </w:rPr>
              <w:t>日(上午8:30-</w:t>
            </w:r>
            <w:r>
              <w:rPr>
                <w:rFonts w:hint="eastAsia" w:ascii="宋体" w:hAnsi="宋体" w:cs="宋体"/>
                <w:b/>
                <w:color w:val="000000" w:themeColor="text1"/>
                <w:sz w:val="22"/>
                <w:highlight w:val="none"/>
                <w:lang w:val="en-US" w:eastAsia="zh-CN" w:bidi="ar"/>
                <w14:textFill>
                  <w14:solidFill>
                    <w14:schemeClr w14:val="tx1"/>
                  </w14:solidFill>
                </w14:textFill>
              </w:rPr>
              <w:t>11:30</w:t>
            </w:r>
            <w:r>
              <w:rPr>
                <w:rFonts w:hint="eastAsia" w:ascii="宋体" w:hAnsi="宋体" w:cs="宋体"/>
                <w:b/>
                <w:color w:val="000000" w:themeColor="text1"/>
                <w:sz w:val="22"/>
                <w:highlight w:val="none"/>
                <w:lang w:bidi="ar"/>
                <w14:textFill>
                  <w14:solidFill>
                    <w14:schemeClr w14:val="tx1"/>
                  </w14:solidFill>
                </w14:textFill>
              </w:rPr>
              <w:t>，需要踏勘的供应商请提早一天联系老师)，</w:t>
            </w:r>
            <w:r>
              <w:rPr>
                <w:rFonts w:hint="eastAsia" w:ascii="宋体" w:hAnsi="宋体" w:cs="宋体"/>
                <w:b/>
                <w:bCs w:val="0"/>
                <w:color w:val="000000" w:themeColor="text1"/>
                <w:sz w:val="22"/>
                <w:highlight w:val="none"/>
                <w:lang w:bidi="ar"/>
                <w14:textFill>
                  <w14:solidFill>
                    <w14:schemeClr w14:val="tx1"/>
                  </w14:solidFill>
                </w14:textFill>
              </w:rPr>
              <w:t>联系人：</w:t>
            </w:r>
            <w:r>
              <w:rPr>
                <w:rFonts w:hint="eastAsia" w:ascii="宋体" w:hAnsi="宋体" w:cs="宋体"/>
                <w:b/>
                <w:bCs w:val="0"/>
                <w:color w:val="000000" w:themeColor="text1"/>
                <w:kern w:val="0"/>
                <w:sz w:val="22"/>
                <w:highlight w:val="none"/>
                <w:lang w:eastAsia="zh-CN"/>
                <w14:textFill>
                  <w14:solidFill>
                    <w14:schemeClr w14:val="tx1"/>
                  </w14:solidFill>
                </w14:textFill>
              </w:rPr>
              <w:t>阮</w:t>
            </w:r>
            <w:r>
              <w:rPr>
                <w:rFonts w:hint="eastAsia" w:ascii="宋体" w:hAnsi="宋体" w:cs="宋体"/>
                <w:b/>
                <w:bCs w:val="0"/>
                <w:color w:val="000000" w:themeColor="text1"/>
                <w:sz w:val="22"/>
                <w:highlight w:val="none"/>
                <w:lang w:bidi="ar"/>
                <w14:textFill>
                  <w14:solidFill>
                    <w14:schemeClr w14:val="tx1"/>
                  </w14:solidFill>
                </w14:textFill>
              </w:rPr>
              <w:t>老师，电话：</w:t>
            </w:r>
            <w:r>
              <w:rPr>
                <w:rFonts w:hint="eastAsia" w:ascii="宋体" w:hAnsi="宋体" w:cs="宋体"/>
                <w:b/>
                <w:bCs w:val="0"/>
                <w:color w:val="000000" w:themeColor="text1"/>
                <w:kern w:val="0"/>
                <w:sz w:val="22"/>
                <w:highlight w:val="none"/>
                <w:lang w:eastAsia="zh-CN"/>
                <w14:textFill>
                  <w14:solidFill>
                    <w14:schemeClr w14:val="tx1"/>
                  </w14:solidFill>
                </w14:textFill>
              </w:rPr>
              <w:t>13600646529</w:t>
            </w:r>
          </w:p>
        </w:tc>
      </w:tr>
      <w:tr>
        <w:tblPrEx>
          <w:tblCellMar>
            <w:top w:w="0" w:type="dxa"/>
            <w:left w:w="108" w:type="dxa"/>
            <w:bottom w:w="0" w:type="dxa"/>
            <w:right w:w="108" w:type="dxa"/>
          </w:tblCellMar>
        </w:tblPrEx>
        <w:trPr>
          <w:trHeight w:val="47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4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42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rPr>
            </w:pPr>
            <w:r>
              <w:rPr>
                <w:rFonts w:hint="eastAsia" w:ascii="宋体" w:hAnsi="宋体" w:cs="宋体"/>
                <w:sz w:val="22"/>
              </w:rPr>
              <w:t>无</w:t>
            </w:r>
          </w:p>
        </w:tc>
      </w:tr>
      <w:tr>
        <w:tblPrEx>
          <w:tblCellMar>
            <w:top w:w="0" w:type="dxa"/>
            <w:left w:w="108" w:type="dxa"/>
            <w:bottom w:w="0" w:type="dxa"/>
            <w:right w:w="108" w:type="dxa"/>
          </w:tblCellMar>
        </w:tblPrEx>
        <w:trPr>
          <w:trHeight w:val="38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exact"/>
              <w:rPr>
                <w:rFonts w:hAnsi="宋体" w:cs="宋体"/>
                <w:b/>
                <w:bCs/>
                <w:sz w:val="22"/>
              </w:rPr>
            </w:pPr>
            <w:r>
              <w:rPr>
                <w:rFonts w:hint="eastAsia" w:hAnsi="宋体" w:cs="宋体"/>
                <w:b/>
                <w:bCs/>
                <w:sz w:val="22"/>
              </w:rPr>
              <w:t>本项目实行网上电子投标。</w:t>
            </w:r>
          </w:p>
          <w:p>
            <w:pPr>
              <w:pStyle w:val="14"/>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pPr>
              <w:pStyle w:val="14"/>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pStyle w:val="14"/>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pPr>
              <w:pStyle w:val="14"/>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kern w:val="0"/>
                <w:sz w:val="22"/>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sz w:val="22"/>
              </w:rPr>
            </w:pPr>
            <w:r>
              <w:rPr>
                <w:rFonts w:hint="eastAsia" w:ascii="宋体" w:hAnsi="宋体" w:cs="宋体"/>
                <w:kern w:val="0"/>
                <w:sz w:val="22"/>
              </w:rPr>
              <w:t>货物类，单一产品或核心产品为：</w:t>
            </w:r>
            <w:r>
              <w:rPr>
                <w:rFonts w:hint="eastAsia" w:ascii="宋体" w:hAnsi="宋体" w:eastAsia="宋体" w:cs="宋体"/>
                <w:b w:val="0"/>
                <w:bCs w:val="0"/>
                <w:color w:val="auto"/>
                <w:kern w:val="2"/>
                <w:sz w:val="22"/>
                <w:szCs w:val="22"/>
                <w:highlight w:val="none"/>
                <w:lang w:val="en-US" w:eastAsia="zh-CN" w:bidi="ar-SA"/>
              </w:rPr>
              <w:t>小鼠IVC笼具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lang w:eastAsia="zh-CN"/>
              </w:rPr>
              <w:t>是</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sz w:val="22"/>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宋体" w:hAnsi="宋体" w:eastAsia="宋体" w:cs="宋体"/>
                <w:b/>
                <w:bCs/>
                <w:sz w:val="22"/>
                <w:lang w:eastAsia="zh-CN"/>
              </w:rPr>
            </w:pPr>
            <w:r>
              <w:rPr>
                <w:rFonts w:hint="eastAsia" w:ascii="宋体" w:hAnsi="宋体" w:cs="宋体"/>
                <w:b/>
                <w:bCs/>
              </w:rPr>
              <w:t>1</w:t>
            </w:r>
            <w:r>
              <w:rPr>
                <w:rFonts w:hint="eastAsia" w:ascii="宋体" w:hAnsi="宋体" w:cs="宋体"/>
                <w:b/>
                <w:bCs/>
                <w:sz w:val="22"/>
              </w:rPr>
              <w:t>.标的名称：</w:t>
            </w:r>
            <w:r>
              <w:rPr>
                <w:rFonts w:hint="eastAsia" w:ascii="宋体" w:hAnsi="宋体" w:eastAsia="宋体" w:cs="宋体"/>
                <w:kern w:val="2"/>
                <w:sz w:val="22"/>
                <w:szCs w:val="22"/>
                <w:lang w:val="en-US" w:eastAsia="zh-CN" w:bidi="ar-SA"/>
              </w:rPr>
              <w:t>小鼠IVC笼具、小鼠IVC备用笼盒、不锈钢冲水式兔笼、不锈钢冲水式豚鼠笼、IVC笼架除尘灭菌一体机。</w:t>
            </w:r>
          </w:p>
          <w:p>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pPr>
              <w:pStyle w:val="3"/>
              <w:spacing w:line="360" w:lineRule="exact"/>
              <w:ind w:left="0" w:firstLine="0" w:firstLineChars="0"/>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CellMar>
            <w:top w:w="0" w:type="dxa"/>
            <w:left w:w="108" w:type="dxa"/>
            <w:bottom w:w="0" w:type="dxa"/>
            <w:right w:w="108" w:type="dxa"/>
          </w:tblCellMar>
        </w:tblPrEx>
        <w:trPr>
          <w:trHeight w:val="70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napToGrid w:val="0"/>
                <w:sz w:val="22"/>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sym w:font="Wingdings" w:char="00FE"/>
            </w:r>
            <w:r>
              <w:rPr>
                <w:rFonts w:hint="eastAsia" w:ascii="宋体" w:hAnsi="宋体" w:eastAsia="宋体" w:cs="宋体"/>
                <w:bCs/>
                <w:color w:val="auto"/>
                <w:kern w:val="0"/>
                <w:sz w:val="22"/>
                <w:szCs w:val="22"/>
                <w:highlight w:val="none"/>
              </w:rPr>
              <w:t>本项目不允许采购进口产品。</w:t>
            </w:r>
          </w:p>
          <w:p>
            <w:pPr>
              <w:adjustRightInd w:val="0"/>
              <w:snapToGrid w:val="0"/>
              <w:spacing w:line="360" w:lineRule="exact"/>
              <w:jc w:val="left"/>
            </w:pPr>
            <w:r>
              <w:rPr>
                <w:rFonts w:hint="eastAsia" w:ascii="宋体" w:hAnsi="宋体" w:eastAsia="宋体" w:cs="宋体"/>
                <w:bCs/>
                <w:color w:val="auto"/>
                <w:kern w:val="0"/>
                <w:sz w:val="22"/>
                <w:szCs w:val="22"/>
                <w:highlight w:val="none"/>
              </w:rPr>
              <w:sym w:font="Wingdings" w:char="00A8"/>
            </w:r>
            <w:r>
              <w:rPr>
                <w:rFonts w:hint="eastAsia" w:ascii="宋体" w:hAnsi="宋体" w:eastAsia="宋体" w:cs="宋体"/>
                <w:bCs/>
                <w:color w:val="auto"/>
                <w:kern w:val="0"/>
                <w:sz w:val="22"/>
                <w:szCs w:val="22"/>
                <w:highlight w:val="none"/>
              </w:rPr>
              <w:t>可以采购进口产品。</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28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其它</w:t>
            </w:r>
          </w:p>
        </w:tc>
        <w:tc>
          <w:tcPr>
            <w:tcW w:w="6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ascii="宋体" w:hAnsi="宋体" w:cs="宋体"/>
                <w:b/>
                <w:bCs/>
                <w:sz w:val="22"/>
              </w:rPr>
            </w:pPr>
            <w:r>
              <w:rPr>
                <w:rFonts w:ascii="宋体" w:hAnsi="宋体" w:eastAsia="宋体" w:cs="宋体"/>
                <w:b/>
                <w:bCs/>
                <w:kern w:val="2"/>
                <w:sz w:val="22"/>
                <w:szCs w:val="22"/>
                <w:lang w:val="en-US" w:eastAsia="zh-CN" w:bidi="ar-SA"/>
              </w:rPr>
              <w:t>1.</w:t>
            </w:r>
            <w:r>
              <w:rPr>
                <w:rFonts w:hint="eastAsia" w:ascii="宋体" w:hAnsi="宋体" w:cs="宋体"/>
                <w:b/>
                <w:bCs/>
                <w:sz w:val="22"/>
              </w:rPr>
              <w:t>公开招标公告属于本招标文件的一部分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ascii="宋体" w:hAnsi="宋体" w:cs="宋体"/>
                <w:b/>
                <w:bCs/>
                <w:sz w:val="22"/>
              </w:rPr>
            </w:pPr>
            <w:r>
              <w:rPr>
                <w:rFonts w:ascii="宋体" w:hAnsi="宋体" w:eastAsia="宋体" w:cs="宋体"/>
                <w:b/>
                <w:bCs/>
                <w:kern w:val="2"/>
                <w:sz w:val="22"/>
                <w:szCs w:val="22"/>
                <w:lang w:val="en-US" w:eastAsia="zh-CN" w:bidi="ar-SA"/>
              </w:rPr>
              <w:t>2.</w:t>
            </w:r>
            <w:r>
              <w:rPr>
                <w:rFonts w:hint="eastAsia" w:ascii="宋体" w:hAnsi="宋体" w:cs="宋体"/>
                <w:b/>
                <w:bCs/>
                <w:sz w:val="22"/>
              </w:rPr>
              <w:t>电子评标注意事项：</w:t>
            </w:r>
          </w:p>
          <w:p>
            <w:pPr>
              <w:pStyle w:val="27"/>
              <w:keepNext w:val="0"/>
              <w:keepLines w:val="0"/>
              <w:pageBreakBefore w:val="0"/>
              <w:kinsoku/>
              <w:wordWrap/>
              <w:overflowPunct/>
              <w:topLinePunct w:val="0"/>
              <w:autoSpaceDE/>
              <w:autoSpaceDN/>
              <w:bidi w:val="0"/>
              <w:adjustRightInd/>
              <w:snapToGrid/>
              <w:spacing w:before="0" w:beforeAutospacing="0" w:after="0" w:afterAutospacing="0" w:line="340" w:lineRule="exact"/>
              <w:textAlignment w:val="auto"/>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pPr>
              <w:keepNext w:val="0"/>
              <w:keepLines w:val="0"/>
              <w:pageBreakBefore w:val="0"/>
              <w:kinsoku/>
              <w:wordWrap/>
              <w:overflowPunct/>
              <w:topLinePunct w:val="0"/>
              <w:autoSpaceDE/>
              <w:autoSpaceDN/>
              <w:bidi w:val="0"/>
              <w:adjustRightInd/>
              <w:snapToGrid/>
              <w:spacing w:line="340" w:lineRule="exact"/>
              <w:textAlignment w:val="auto"/>
            </w:pPr>
            <w:r>
              <w:rPr>
                <w:rFonts w:hint="eastAsia" w:ascii="宋体" w:hAnsi="宋体" w:cs="宋体"/>
                <w:b/>
                <w:sz w:val="22"/>
              </w:rPr>
              <w:t>7.投标截止时间同</w:t>
            </w:r>
            <w:r>
              <w:rPr>
                <w:rStyle w:val="33"/>
                <w:rFonts w:hint="eastAsia" w:ascii="宋体" w:hAnsi="宋体" w:cs="宋体"/>
                <w:sz w:val="22"/>
              </w:rPr>
              <w:t>提交投标文件截止时间。</w:t>
            </w:r>
          </w:p>
        </w:tc>
      </w:tr>
    </w:tbl>
    <w:p>
      <w:pPr>
        <w:spacing w:line="400" w:lineRule="exact"/>
        <w:jc w:val="center"/>
        <w:outlineLvl w:val="0"/>
        <w:rPr>
          <w:rFonts w:hint="eastAsia" w:ascii="宋体" w:hAnsi="宋体" w:cs="宋体"/>
          <w:b/>
          <w:sz w:val="28"/>
          <w:szCs w:val="28"/>
        </w:rPr>
      </w:pPr>
    </w:p>
    <w:p>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numPr>
          <w:ilvl w:val="0"/>
          <w:numId w:val="2"/>
        </w:numPr>
        <w:tabs>
          <w:tab w:val="left" w:pos="360"/>
        </w:tabs>
        <w:spacing w:line="360" w:lineRule="exact"/>
        <w:ind w:left="0" w:firstLine="440" w:firstLineChars="200"/>
        <w:rPr>
          <w:rFonts w:ascii="宋体" w:hAnsi="宋体" w:cs="宋体"/>
          <w:sz w:val="22"/>
        </w:rPr>
      </w:pPr>
      <w:bookmarkStart w:id="0"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w:t>
      </w:r>
      <w:r>
        <w:rPr>
          <w:rFonts w:hint="eastAsia" w:ascii="宋体" w:hAnsi="宋体" w:cs="宋体"/>
          <w:sz w:val="22"/>
          <w:lang w:val="en-US" w:eastAsia="zh-CN"/>
        </w:rPr>
        <w:t>公章或</w:t>
      </w:r>
      <w:r>
        <w:rPr>
          <w:rFonts w:hint="eastAsia" w:ascii="宋体" w:hAnsi="宋体" w:cs="宋体"/>
          <w:sz w:val="22"/>
        </w:rPr>
        <w:t>电子签章。</w:t>
      </w:r>
    </w:p>
    <w:bookmarkEnd w:id="0"/>
    <w:p>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hint="eastAsia" w:ascii="宋体" w:hAnsi="宋体" w:cs="宋体"/>
                <w:sz w:val="22"/>
              </w:rPr>
            </w:pPr>
            <w:r>
              <w:rPr>
                <w:rFonts w:hint="eastAsia" w:ascii="宋体" w:hAnsi="宋体" w:cs="宋体"/>
                <w:sz w:val="22"/>
              </w:rPr>
              <w:t>500（不含）-1000（含）</w:t>
            </w:r>
          </w:p>
        </w:tc>
        <w:tc>
          <w:tcPr>
            <w:tcW w:w="4500" w:type="dxa"/>
            <w:tcMar>
              <w:top w:w="0" w:type="dxa"/>
              <w:left w:w="108" w:type="dxa"/>
              <w:bottom w:w="0" w:type="dxa"/>
              <w:right w:w="108" w:type="dxa"/>
            </w:tcMar>
            <w:vAlign w:val="center"/>
          </w:tcPr>
          <w:p>
            <w:pPr>
              <w:spacing w:line="360" w:lineRule="exact"/>
              <w:jc w:val="center"/>
              <w:rPr>
                <w:rFonts w:hint="eastAsia" w:ascii="宋体" w:hAnsi="宋体" w:cs="宋体"/>
                <w:sz w:val="22"/>
              </w:rPr>
            </w:pPr>
            <w:r>
              <w:rPr>
                <w:rFonts w:hint="eastAsia" w:ascii="宋体" w:hAnsi="宋体" w:cs="宋体"/>
                <w:sz w:val="22"/>
              </w:rPr>
              <w:t>0.56</w:t>
            </w:r>
          </w:p>
        </w:tc>
      </w:tr>
    </w:tbl>
    <w:p>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2"/>
          <w:u w:val="single"/>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360" w:lineRule="exact"/>
        <w:ind w:firstLine="440" w:firstLineChars="200"/>
        <w:outlineLvl w:val="0"/>
        <w:rPr>
          <w:rFonts w:ascii="宋体" w:hAnsi="宋体" w:cs="宋体"/>
          <w:sz w:val="22"/>
        </w:rPr>
      </w:pPr>
      <w:r>
        <w:rPr>
          <w:rFonts w:hint="eastAsia" w:ascii="宋体" w:hAnsi="宋体" w:cs="宋体"/>
          <w:sz w:val="22"/>
        </w:rPr>
        <w:t>2.质疑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r>
        <w:rPr>
          <w:rFonts w:hint="eastAsia" w:ascii="宋体" w:hAnsi="宋体" w:cs="宋体"/>
          <w:spacing w:val="6"/>
          <w:sz w:val="22"/>
          <w:lang w:val="en-US" w:eastAsia="zh-CN"/>
        </w:rPr>
        <w:t>/公章</w:t>
      </w:r>
      <w:r>
        <w:rPr>
          <w:rFonts w:hint="eastAsia" w:ascii="宋体" w:hAnsi="宋体" w:cs="宋体"/>
          <w:spacing w:val="6"/>
          <w:sz w:val="22"/>
        </w:rPr>
        <w:t>。</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b/>
          <w:sz w:val="26"/>
        </w:rPr>
      </w:pP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sz w:val="22"/>
        </w:rPr>
      </w:pPr>
      <w:r>
        <w:rPr>
          <w:rFonts w:hint="eastAsia" w:ascii="宋体" w:hAnsi="宋体" w:cs="宋体"/>
          <w:sz w:val="22"/>
        </w:rPr>
        <w:t>4.投标文件的构成：</w:t>
      </w:r>
    </w:p>
    <w:p>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附件中的表格，其中电子投标文件中所须加盖CA电子签章</w:t>
      </w:r>
      <w:r>
        <w:rPr>
          <w:rFonts w:hint="eastAsia" w:ascii="宋体" w:hAnsi="宋体" w:cs="宋体"/>
          <w:b/>
          <w:bCs/>
          <w:sz w:val="22"/>
          <w:lang w:val="en-US" w:eastAsia="zh-CN"/>
        </w:rPr>
        <w:t>/公章</w:t>
      </w:r>
      <w:r>
        <w:rPr>
          <w:rFonts w:hint="eastAsia" w:ascii="宋体" w:hAnsi="宋体" w:cs="宋体"/>
          <w:b/>
          <w:bCs/>
          <w:sz w:val="22"/>
        </w:rPr>
        <w:t>。</w:t>
      </w:r>
    </w:p>
    <w:p>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1）开标一览表；（见附件1）</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2）投标报价明细表；（见附件2）</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lang w:val="en-US" w:eastAsia="zh-CN"/>
        </w:rPr>
        <w:t>3</w:t>
      </w:r>
      <w:r>
        <w:rPr>
          <w:rFonts w:hint="eastAsia" w:ascii="宋体" w:hAnsi="宋体" w:cs="宋体"/>
          <w:sz w:val="22"/>
        </w:rPr>
        <w:t>）投标报价部分其他内容（如有，格式自拟）。</w:t>
      </w:r>
    </w:p>
    <w:p>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w:t>
      </w:r>
      <w:r>
        <w:rPr>
          <w:rFonts w:hint="eastAsia" w:ascii="宋体" w:hAnsi="宋体" w:cs="宋体"/>
          <w:b/>
          <w:bCs/>
          <w:sz w:val="22"/>
          <w:lang w:val="en-US" w:eastAsia="zh-CN"/>
        </w:rPr>
        <w:t>3</w:t>
      </w:r>
      <w:r>
        <w:rPr>
          <w:rFonts w:hint="eastAsia" w:ascii="宋体" w:hAnsi="宋体" w:cs="宋体"/>
          <w:b/>
          <w:bCs/>
          <w:sz w:val="22"/>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16" w:firstLineChars="200"/>
        <w:textAlignment w:val="bottom"/>
        <w:rPr>
          <w:rFonts w:ascii="宋体" w:hAnsi="宋体" w:cs="宋体"/>
          <w:b/>
          <w:bCs/>
          <w:snapToGrid w:val="0"/>
          <w:sz w:val="22"/>
        </w:rPr>
      </w:pPr>
      <w:r>
        <w:rPr>
          <w:rFonts w:hint="eastAsia" w:ascii="宋体" w:hAnsi="宋体" w:cs="宋体"/>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（见附件3-1）</w:t>
      </w:r>
      <w:r>
        <w:rPr>
          <w:rFonts w:hint="eastAsia" w:ascii="宋体" w:hAnsi="宋体" w:cs="宋体"/>
          <w:b/>
          <w:bCs/>
          <w:sz w:val="22"/>
          <w:u w:val="single"/>
        </w:rPr>
        <w:t>（如为联合体投标，则联合体各方均须提供）</w:t>
      </w:r>
    </w:p>
    <w:p>
      <w:pPr>
        <w:keepNext w:val="0"/>
        <w:keepLines w:val="0"/>
        <w:pageBreakBefore w:val="0"/>
        <w:widowControl w:val="0"/>
        <w:tabs>
          <w:tab w:val="left" w:pos="0"/>
        </w:tabs>
        <w:kinsoku/>
        <w:wordWrap/>
        <w:overflowPunct/>
        <w:topLinePunct w:val="0"/>
        <w:bidi w:val="0"/>
        <w:adjustRightInd w:val="0"/>
        <w:snapToGrid w:val="0"/>
        <w:spacing w:line="360" w:lineRule="exact"/>
        <w:ind w:firstLine="416" w:firstLineChars="200"/>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（见附件3-2）</w:t>
      </w:r>
      <w:r>
        <w:rPr>
          <w:rFonts w:hint="eastAsia" w:ascii="宋体" w:hAnsi="宋体" w:cs="宋体"/>
          <w:b/>
          <w:bCs/>
          <w:sz w:val="22"/>
          <w:u w:val="single"/>
        </w:rPr>
        <w:t>（如为联合体投标，则联合体各方均须提供，并各自加盖公章）</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40" w:firstLineChars="200"/>
        <w:textAlignment w:val="bottom"/>
        <w:rPr>
          <w:rFonts w:ascii="宋体" w:hAnsi="宋体" w:cs="宋体"/>
          <w:sz w:val="22"/>
        </w:rPr>
      </w:pPr>
      <w:r>
        <w:rPr>
          <w:rFonts w:hint="eastAsia" w:ascii="宋体" w:hAnsi="宋体" w:cs="宋体"/>
          <w:sz w:val="22"/>
        </w:rPr>
        <w:t>3）中小企业声明函（货物）（见附件3-3）</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40" w:firstLineChars="200"/>
        <w:textAlignment w:val="bottom"/>
        <w:rPr>
          <w:rFonts w:ascii="宋体" w:hAnsi="宋体" w:cs="宋体"/>
          <w:sz w:val="22"/>
        </w:rPr>
      </w:pPr>
      <w:r>
        <w:rPr>
          <w:rFonts w:hint="eastAsia" w:ascii="宋体" w:hAnsi="宋体" w:cs="宋体"/>
          <w:sz w:val="22"/>
        </w:rPr>
        <w:t>4）联合体投标协议书</w:t>
      </w:r>
      <w:r>
        <w:rPr>
          <w:rFonts w:hint="eastAsia" w:ascii="宋体" w:hAnsi="宋体" w:cs="宋体"/>
          <w:snapToGrid w:val="0"/>
          <w:sz w:val="22"/>
        </w:rPr>
        <w:t>（见附件3-4）</w:t>
      </w:r>
      <w:r>
        <w:rPr>
          <w:rFonts w:hint="eastAsia" w:ascii="宋体" w:hAnsi="宋体" w:cs="宋体"/>
          <w:b/>
          <w:bCs/>
          <w:sz w:val="22"/>
          <w:u w:val="single"/>
        </w:rPr>
        <w:t>(以联合体形式投标的提供联合投标协议，项目不接受联合体投标或投标人不以联合体形式投标的则不需要提供）</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40" w:firstLineChars="200"/>
        <w:textAlignment w:val="bottom"/>
        <w:rPr>
          <w:rFonts w:ascii="宋体" w:hAnsi="宋体" w:cs="宋体"/>
          <w:b/>
          <w:bCs/>
          <w:sz w:val="22"/>
          <w:u w:val="single"/>
        </w:rPr>
      </w:pPr>
      <w:r>
        <w:rPr>
          <w:rFonts w:hint="eastAsia" w:ascii="宋体" w:hAnsi="宋体" w:cs="宋体"/>
          <w:sz w:val="22"/>
        </w:rPr>
        <w:t>5）分包意向协议（见附件3-5）</w:t>
      </w:r>
      <w:r>
        <w:rPr>
          <w:rFonts w:hint="eastAsia" w:ascii="宋体" w:hAnsi="宋体" w:cs="宋体"/>
          <w:b/>
          <w:bCs/>
          <w:sz w:val="22"/>
          <w:u w:val="single"/>
        </w:rPr>
        <w:t>(中标后以分包方式履行合同的提供分包意向协议，采购人不同意分包或中标后不以分包方式履行合同的则不需要提供）</w:t>
      </w:r>
    </w:p>
    <w:p>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w:t>
      </w:r>
      <w:r>
        <w:rPr>
          <w:rFonts w:hint="eastAsia" w:ascii="宋体" w:hAnsi="宋体" w:cs="宋体"/>
          <w:sz w:val="22"/>
          <w:lang w:val="en-US" w:eastAsia="zh-CN"/>
        </w:rPr>
        <w:t>4</w:t>
      </w:r>
      <w:r>
        <w:rPr>
          <w:rFonts w:hint="eastAsia" w:ascii="宋体" w:hAnsi="宋体" w:cs="宋体"/>
          <w:sz w:val="22"/>
        </w:rPr>
        <w:t>）</w:t>
      </w:r>
    </w:p>
    <w:p>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2）法定代表人资格证明书/法定代表人授权委托书；（见附件</w:t>
      </w:r>
      <w:r>
        <w:rPr>
          <w:rFonts w:hint="eastAsia" w:ascii="宋体" w:hAnsi="宋体" w:cs="宋体"/>
          <w:sz w:val="22"/>
          <w:lang w:val="en-US" w:eastAsia="zh-CN"/>
        </w:rPr>
        <w:t>5</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w:t>
      </w:r>
      <w:r>
        <w:rPr>
          <w:rFonts w:hint="eastAsia" w:ascii="宋体" w:hAnsi="宋体" w:cs="宋体"/>
          <w:sz w:val="22"/>
          <w:lang w:val="en-US" w:eastAsia="zh-CN"/>
        </w:rPr>
        <w:t>6</w:t>
      </w:r>
      <w:r>
        <w:rPr>
          <w:rFonts w:hint="eastAsia" w:ascii="宋体" w:hAnsi="宋体" w:cs="宋体"/>
          <w:sz w:val="22"/>
        </w:rPr>
        <w:t>）</w:t>
      </w:r>
    </w:p>
    <w:p>
      <w:pPr>
        <w:tabs>
          <w:tab w:val="left" w:pos="5355"/>
        </w:tabs>
        <w:spacing w:line="360" w:lineRule="exact"/>
        <w:ind w:firstLine="440" w:firstLineChars="200"/>
        <w:rPr>
          <w:rFonts w:ascii="宋体" w:hAnsi="宋体" w:cs="宋体"/>
          <w:sz w:val="22"/>
        </w:rPr>
      </w:pPr>
      <w:r>
        <w:rPr>
          <w:rFonts w:hint="eastAsia" w:ascii="宋体" w:hAnsi="宋体" w:cs="宋体"/>
          <w:sz w:val="22"/>
        </w:rPr>
        <w:t>4）投标声明书（见附件</w:t>
      </w:r>
      <w:r>
        <w:rPr>
          <w:rFonts w:hint="eastAsia" w:ascii="宋体" w:hAnsi="宋体" w:cs="宋体"/>
          <w:sz w:val="22"/>
          <w:lang w:val="en-US" w:eastAsia="zh-CN"/>
        </w:rPr>
        <w:t>7</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5）投标人基本情况表（见附件</w:t>
      </w:r>
      <w:r>
        <w:rPr>
          <w:rFonts w:hint="eastAsia" w:ascii="宋体" w:hAnsi="宋体" w:cs="宋体"/>
          <w:sz w:val="22"/>
          <w:lang w:val="en-US" w:eastAsia="zh-CN"/>
        </w:rPr>
        <w:t>8</w:t>
      </w:r>
      <w:r>
        <w:rPr>
          <w:rFonts w:hint="eastAsia" w:ascii="宋体" w:hAnsi="宋体" w:cs="宋体"/>
          <w:sz w:val="22"/>
        </w:rPr>
        <w:t xml:space="preserve">）                </w:t>
      </w:r>
    </w:p>
    <w:p>
      <w:pPr>
        <w:tabs>
          <w:tab w:val="left" w:pos="5355"/>
        </w:tabs>
        <w:spacing w:line="360" w:lineRule="exact"/>
        <w:ind w:firstLine="440" w:firstLineChars="200"/>
        <w:rPr>
          <w:rFonts w:ascii="宋体" w:hAnsi="宋体" w:cs="宋体"/>
          <w:sz w:val="22"/>
        </w:rPr>
      </w:pPr>
      <w:r>
        <w:rPr>
          <w:rFonts w:hint="eastAsia" w:ascii="宋体" w:hAnsi="宋体" w:cs="宋体"/>
          <w:sz w:val="22"/>
        </w:rPr>
        <w:t>6）节能、环保产品证明材料（如有）（见附件</w:t>
      </w:r>
      <w:r>
        <w:rPr>
          <w:rFonts w:hint="eastAsia" w:ascii="宋体" w:hAnsi="宋体" w:cs="宋体"/>
          <w:sz w:val="22"/>
          <w:lang w:val="en-US" w:eastAsia="zh-CN"/>
        </w:rPr>
        <w:t>9</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7）投标人同类项目业绩一览表（如有）（见附件1</w:t>
      </w:r>
      <w:r>
        <w:rPr>
          <w:rFonts w:hint="eastAsia" w:ascii="宋体" w:hAnsi="宋体" w:cs="宋体"/>
          <w:sz w:val="22"/>
          <w:lang w:val="en-US" w:eastAsia="zh-CN"/>
        </w:rPr>
        <w:t>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8）采购需求偏离表（见附件1</w:t>
      </w:r>
      <w:r>
        <w:rPr>
          <w:rFonts w:hint="eastAsia" w:ascii="宋体" w:hAnsi="宋体" w:cs="宋体"/>
          <w:sz w:val="22"/>
          <w:lang w:val="en-US" w:eastAsia="zh-CN"/>
        </w:rPr>
        <w:t>1</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9）</w:t>
      </w:r>
      <w:r>
        <w:rPr>
          <w:rFonts w:hint="eastAsia" w:ascii="宋体" w:hAnsi="宋体" w:cs="宋体"/>
          <w:sz w:val="22"/>
          <w:lang w:val="en-US" w:eastAsia="zh-CN"/>
        </w:rPr>
        <w:t>货物</w:t>
      </w:r>
      <w:r>
        <w:rPr>
          <w:rFonts w:hint="eastAsia" w:ascii="宋体" w:hAnsi="宋体" w:cs="宋体"/>
          <w:sz w:val="22"/>
        </w:rPr>
        <w:t>配置清单（见附件1</w:t>
      </w:r>
      <w:r>
        <w:rPr>
          <w:rFonts w:hint="eastAsia" w:ascii="宋体" w:hAnsi="宋体" w:cs="宋体"/>
          <w:sz w:val="22"/>
          <w:lang w:val="en-US" w:eastAsia="zh-CN"/>
        </w:rPr>
        <w:t>2</w:t>
      </w:r>
      <w:r>
        <w:rPr>
          <w:rFonts w:hint="eastAsia" w:ascii="宋体" w:hAnsi="宋体" w:cs="宋体"/>
          <w:sz w:val="22"/>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10）常用材料、零配件及备品备件报价清单（见附件1</w:t>
      </w:r>
      <w:r>
        <w:rPr>
          <w:rFonts w:hint="eastAsia" w:ascii="宋体" w:hAnsi="宋体" w:cs="宋体"/>
          <w:sz w:val="22"/>
          <w:lang w:val="en-US" w:eastAsia="zh-CN"/>
        </w:rPr>
        <w:t>3</w:t>
      </w:r>
      <w:r>
        <w:rPr>
          <w:rFonts w:hint="eastAsia" w:ascii="宋体" w:hAnsi="宋体" w:cs="宋体"/>
          <w:sz w:val="22"/>
        </w:rPr>
        <w:t>）；</w:t>
      </w:r>
    </w:p>
    <w:p>
      <w:pPr>
        <w:tabs>
          <w:tab w:val="left" w:pos="5355"/>
        </w:tabs>
        <w:spacing w:line="360" w:lineRule="exact"/>
        <w:ind w:firstLine="440" w:firstLineChars="200"/>
        <w:jc w:val="left"/>
        <w:rPr>
          <w:rFonts w:hint="eastAsia" w:ascii="宋体" w:hAnsi="宋体" w:cs="宋体"/>
          <w:sz w:val="22"/>
          <w:lang w:eastAsia="zh-CN"/>
        </w:rPr>
      </w:pPr>
      <w:r>
        <w:rPr>
          <w:rFonts w:hint="eastAsia" w:ascii="宋体" w:hAnsi="宋体" w:cs="宋体"/>
          <w:sz w:val="22"/>
        </w:rPr>
        <w:t>11）投标产品技术支持材料（见附件1</w:t>
      </w:r>
      <w:r>
        <w:rPr>
          <w:rFonts w:hint="eastAsia" w:ascii="宋体" w:hAnsi="宋体" w:cs="宋体"/>
          <w:sz w:val="22"/>
          <w:lang w:val="en-US" w:eastAsia="zh-CN"/>
        </w:rPr>
        <w:t>4</w:t>
      </w:r>
      <w:r>
        <w:rPr>
          <w:rFonts w:hint="eastAsia" w:ascii="宋体" w:hAnsi="宋体" w:cs="宋体"/>
          <w:sz w:val="22"/>
        </w:rPr>
        <w:t>）</w:t>
      </w:r>
      <w:r>
        <w:rPr>
          <w:rFonts w:hint="eastAsia" w:ascii="宋体" w:hAnsi="宋体" w:cs="宋体"/>
          <w:sz w:val="22"/>
          <w:lang w:eastAsia="zh-CN"/>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12）政府采购活动现场确认声明书（见附件15）；</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13）预付款保函示范文本（见附件16）；</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14）投标人需要说明的其他文件和说明（格式自拟）。</w:t>
      </w:r>
    </w:p>
    <w:p>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pPr>
        <w:pStyle w:val="14"/>
        <w:spacing w:line="36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36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pPr>
        <w:spacing w:line="360" w:lineRule="exact"/>
        <w:ind w:firstLine="440" w:firstLineChars="200"/>
        <w:rPr>
          <w:rFonts w:ascii="宋体" w:hAnsi="宋体" w:cs="宋体"/>
          <w:sz w:val="22"/>
          <w:highlight w:val="yellow"/>
        </w:rPr>
      </w:pPr>
      <w:r>
        <w:rPr>
          <w:rFonts w:hint="eastAsia" w:ascii="宋体" w:hAnsi="宋体" w:cs="宋体"/>
          <w:sz w:val="22"/>
        </w:rPr>
        <w:t>7.1投标总报价是指投标人在正确地完全履行合同义务后采购人应支付给投标人所有的货物价款，即货物的供货、税金、包装、运输、保险、装卸、检验、安装、调试、验收、技术服务、软件升级、售后服务、质保期保障、材料等全部费用以及其他可能发生的费用总和，实行固定费用总包干，投标人应根据上述因素自行考虑含入投标总价。</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pPr>
        <w:pStyle w:val="15"/>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360" w:lineRule="exact"/>
        <w:ind w:firstLine="440" w:firstLineChars="200"/>
        <w:rPr>
          <w:rFonts w:ascii="宋体" w:hAnsi="宋体" w:cs="宋体"/>
          <w:sz w:val="22"/>
        </w:rPr>
      </w:pPr>
      <w:r>
        <w:rPr>
          <w:rFonts w:hint="eastAsia" w:ascii="宋体" w:hAnsi="宋体" w:cs="宋体"/>
          <w:sz w:val="22"/>
        </w:rPr>
        <w:t>9.投标有效期</w:t>
      </w:r>
    </w:p>
    <w:p>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sz w:val="22"/>
        </w:rPr>
      </w:pPr>
      <w:r>
        <w:rPr>
          <w:rFonts w:hint="eastAsia" w:ascii="宋体" w:hAnsi="宋体" w:cs="宋体"/>
          <w:sz w:val="22"/>
        </w:rPr>
        <w:t>10.投标文件的签署和规定</w:t>
      </w:r>
    </w:p>
    <w:p>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360" w:lineRule="exact"/>
        <w:ind w:firstLine="522" w:firstLineChars="200"/>
        <w:jc w:val="center"/>
        <w:rPr>
          <w:rFonts w:ascii="宋体" w:hAnsi="宋体" w:cs="宋体"/>
          <w:b/>
          <w:sz w:val="26"/>
        </w:rPr>
      </w:pPr>
    </w:p>
    <w:p>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pPr>
        <w:tabs>
          <w:tab w:val="left" w:pos="360"/>
          <w:tab w:val="left" w:pos="540"/>
          <w:tab w:val="left" w:pos="1260"/>
        </w:tabs>
        <w:spacing w:line="400" w:lineRule="exact"/>
        <w:ind w:left="919" w:hanging="919" w:hangingChars="352"/>
        <w:jc w:val="center"/>
        <w:outlineLvl w:val="0"/>
        <w:rPr>
          <w:rFonts w:ascii="宋体" w:hAnsi="宋体" w:cs="宋体"/>
          <w:b/>
          <w:sz w:val="26"/>
        </w:rPr>
      </w:pP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360" w:lineRule="exact"/>
        <w:ind w:firstLine="440" w:firstLineChars="200"/>
        <w:rPr>
          <w:rFonts w:ascii="宋体" w:hAnsi="宋体" w:cs="宋体"/>
          <w:sz w:val="22"/>
        </w:rPr>
      </w:pPr>
      <w:r>
        <w:rPr>
          <w:rFonts w:hint="eastAsia" w:ascii="宋体" w:hAnsi="宋体" w:cs="宋体"/>
          <w:sz w:val="22"/>
        </w:rPr>
        <w:t>1.评审小组</w:t>
      </w:r>
    </w:p>
    <w:p>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pPr>
        <w:spacing w:line="360" w:lineRule="exact"/>
        <w:ind w:firstLine="440" w:firstLineChars="200"/>
        <w:rPr>
          <w:rFonts w:ascii="宋体" w:hAnsi="宋体" w:cs="宋体"/>
          <w:sz w:val="22"/>
        </w:rPr>
      </w:pPr>
      <w:r>
        <w:rPr>
          <w:rFonts w:hint="eastAsia" w:ascii="宋体" w:hAnsi="宋体" w:cs="宋体"/>
          <w:sz w:val="22"/>
        </w:rPr>
        <w:t>2.评标过程的保密性</w:t>
      </w:r>
    </w:p>
    <w:p>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pPr>
        <w:spacing w:line="360" w:lineRule="exact"/>
        <w:rPr>
          <w:rFonts w:ascii="宋体" w:hAnsi="宋体" w:cs="宋体"/>
          <w:sz w:val="22"/>
        </w:rPr>
      </w:pPr>
      <w:r>
        <w:rPr>
          <w:rFonts w:hint="eastAsia" w:ascii="宋体" w:hAnsi="宋体" w:cs="宋体"/>
          <w:sz w:val="22"/>
        </w:rPr>
        <w:t>3.开标</w:t>
      </w:r>
    </w:p>
    <w:p>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45"/>
        <w:snapToGrid w:val="0"/>
        <w:spacing w:line="360" w:lineRule="exact"/>
        <w:ind w:firstLine="440" w:firstLineChars="200"/>
        <w:rPr>
          <w:sz w:val="22"/>
        </w:rPr>
      </w:pPr>
      <w:r>
        <w:rPr>
          <w:rFonts w:hint="eastAsia"/>
          <w:sz w:val="22"/>
        </w:rPr>
        <w:t>3.1开标准备</w:t>
      </w:r>
    </w:p>
    <w:p>
      <w:pPr>
        <w:pStyle w:val="45"/>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45"/>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pPr>
        <w:pStyle w:val="45"/>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pPr>
        <w:pStyle w:val="45"/>
        <w:snapToGrid w:val="0"/>
        <w:spacing w:line="360" w:lineRule="exact"/>
        <w:ind w:firstLine="440" w:firstLineChars="200"/>
        <w:rPr>
          <w:sz w:val="22"/>
        </w:rPr>
      </w:pPr>
      <w:r>
        <w:rPr>
          <w:rFonts w:hint="eastAsia"/>
          <w:sz w:val="22"/>
        </w:rPr>
        <w:t>④其他应准备的事项。</w:t>
      </w:r>
    </w:p>
    <w:p>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7"/>
        <w:spacing w:before="0" w:beforeAutospacing="0" w:after="0" w:afterAutospacing="0" w:line="360" w:lineRule="exact"/>
        <w:ind w:firstLine="440" w:firstLineChars="200"/>
        <w:jc w:val="both"/>
        <w:rPr>
          <w:sz w:val="22"/>
        </w:rPr>
      </w:pPr>
      <w:r>
        <w:rPr>
          <w:rFonts w:hint="eastAsia"/>
          <w:sz w:val="22"/>
        </w:rPr>
        <w:t>②解密</w:t>
      </w:r>
    </w:p>
    <w:p>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360" w:lineRule="exact"/>
        <w:ind w:firstLine="440" w:firstLineChars="200"/>
        <w:rPr>
          <w:rFonts w:ascii="宋体" w:hAnsi="宋体" w:cs="宋体"/>
          <w:bCs/>
          <w:sz w:val="22"/>
          <w:lang w:val="zh-CN"/>
        </w:rPr>
      </w:pPr>
      <w:r>
        <w:rPr>
          <w:rFonts w:hint="eastAsia" w:ascii="宋体" w:hAnsi="宋体" w:cs="宋体"/>
          <w:sz w:val="22"/>
        </w:rPr>
        <w:t>4.评标</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pPr>
        <w:pStyle w:val="45"/>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360" w:lineRule="exact"/>
        <w:rPr>
          <w:rFonts w:ascii="宋体" w:hAnsi="宋体" w:cs="宋体"/>
          <w:sz w:val="22"/>
        </w:rPr>
      </w:pPr>
      <w:r>
        <w:rPr>
          <w:rFonts w:hint="eastAsia" w:ascii="宋体" w:hAnsi="宋体" w:cs="宋体"/>
          <w:b/>
          <w:bCs/>
          <w:sz w:val="22"/>
        </w:rPr>
        <w:t>5.投标无效的情形</w:t>
      </w:r>
    </w:p>
    <w:p>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4"/>
        <w:snapToGrid w:val="0"/>
        <w:spacing w:line="360" w:lineRule="exact"/>
        <w:ind w:firstLine="433" w:firstLineChars="196"/>
        <w:rPr>
          <w:rFonts w:hAnsi="宋体" w:cs="宋体"/>
          <w:b/>
          <w:bCs/>
          <w:sz w:val="22"/>
        </w:rPr>
      </w:pPr>
      <w:r>
        <w:rPr>
          <w:rFonts w:hint="eastAsia" w:hAnsi="宋体" w:cs="宋体"/>
          <w:b/>
          <w:bCs/>
          <w:sz w:val="22"/>
        </w:rPr>
        <w:t>10.定标</w:t>
      </w:r>
    </w:p>
    <w:p>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rPr>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ascii="宋体" w:hAnsi="宋体" w:cs="宋体"/>
          <w:b/>
          <w:sz w:val="26"/>
        </w:rPr>
      </w:pPr>
    </w:p>
    <w:p>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1</w:t>
      </w:r>
      <w:r>
        <w:rPr>
          <w:rFonts w:hint="eastAsia" w:ascii="宋体" w:hAnsi="宋体" w:cs="宋体"/>
          <w:sz w:val="22"/>
          <w:lang w:val="zh-CN"/>
        </w:rPr>
        <w:t>）电子交易平台发生故障而无法登录访问的；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2</w:t>
      </w:r>
      <w:r>
        <w:rPr>
          <w:rFonts w:hint="eastAsia" w:ascii="宋体" w:hAnsi="宋体" w:cs="宋体"/>
          <w:sz w:val="22"/>
          <w:lang w:val="zh-CN"/>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3</w:t>
      </w:r>
      <w:r>
        <w:rPr>
          <w:rFonts w:hint="eastAsia" w:ascii="宋体" w:hAnsi="宋体" w:cs="宋体"/>
          <w:sz w:val="22"/>
          <w:lang w:val="zh-CN"/>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4</w:t>
      </w:r>
      <w:r>
        <w:rPr>
          <w:rFonts w:hint="eastAsia" w:ascii="宋体" w:hAnsi="宋体" w:cs="宋体"/>
          <w:sz w:val="22"/>
          <w:lang w:val="zh-CN"/>
        </w:rPr>
        <w:t>）病毒发作导致不能进行正常操作的；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pPr>
        <w:spacing w:line="360" w:lineRule="exact"/>
        <w:ind w:firstLine="440" w:firstLineChars="200"/>
        <w:jc w:val="left"/>
        <w:rPr>
          <w:rFonts w:hint="eastAsia" w:ascii="宋体" w:hAnsi="宋体" w:cs="宋体"/>
          <w:sz w:val="22"/>
        </w:rPr>
      </w:pPr>
    </w:p>
    <w:p>
      <w:pPr>
        <w:spacing w:line="360" w:lineRule="exact"/>
        <w:jc w:val="center"/>
        <w:rPr>
          <w:rFonts w:hint="eastAsia" w:ascii="宋体" w:hAnsi="宋体" w:eastAsia="宋体" w:cs="宋体"/>
          <w:b/>
          <w:sz w:val="26"/>
        </w:rPr>
      </w:pPr>
      <w:r>
        <w:rPr>
          <w:rFonts w:hint="eastAsia" w:ascii="宋体" w:hAnsi="宋体" w:eastAsia="宋体" w:cs="宋体"/>
          <w:b/>
          <w:sz w:val="26"/>
          <w:lang w:eastAsia="zh-CN"/>
        </w:rPr>
        <w:t>八</w:t>
      </w:r>
      <w:r>
        <w:rPr>
          <w:rFonts w:hint="eastAsia" w:ascii="宋体" w:hAnsi="宋体" w:eastAsia="宋体" w:cs="宋体"/>
          <w:b/>
          <w:sz w:val="26"/>
        </w:rPr>
        <w:t>、验收</w:t>
      </w:r>
    </w:p>
    <w:p>
      <w:pPr>
        <w:pStyle w:val="3"/>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1.验收</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pPr>
        <w:keepNext w:val="0"/>
        <w:keepLines w:val="0"/>
        <w:pageBreakBefore w:val="0"/>
        <w:kinsoku/>
        <w:wordWrap/>
        <w:topLinePunct w:val="0"/>
        <w:bidi w:val="0"/>
        <w:spacing w:line="350" w:lineRule="exact"/>
        <w:jc w:val="center"/>
        <w:textAlignment w:val="auto"/>
        <w:rPr>
          <w:rFonts w:ascii="宋体" w:hAnsi="宋体" w:cs="宋体"/>
          <w:b/>
          <w:bCs/>
          <w:sz w:val="22"/>
        </w:rPr>
      </w:pPr>
      <w:r>
        <w:rPr>
          <w:rFonts w:hint="eastAsia" w:ascii="宋体" w:hAnsi="宋体" w:cs="宋体"/>
          <w:sz w:val="22"/>
        </w:rPr>
        <w:t>（本合同为样稿，最终稿由</w:t>
      </w:r>
      <w:r>
        <w:rPr>
          <w:rFonts w:hint="eastAsia" w:ascii="宋体" w:hAnsi="宋体" w:cs="宋体"/>
          <w:sz w:val="22"/>
          <w:lang w:eastAsia="zh-CN"/>
        </w:rPr>
        <w:t>甲乙</w:t>
      </w:r>
      <w:r>
        <w:rPr>
          <w:rFonts w:hint="eastAsia" w:ascii="宋体" w:hAnsi="宋体" w:cs="宋体"/>
          <w:sz w:val="22"/>
        </w:rPr>
        <w:t>双方协商后确定）</w:t>
      </w:r>
    </w:p>
    <w:p>
      <w:pPr>
        <w:keepNext w:val="0"/>
        <w:keepLines w:val="0"/>
        <w:pageBreakBefore w:val="0"/>
        <w:kinsoku/>
        <w:wordWrap/>
        <w:topLinePunct w:val="0"/>
        <w:bidi w:val="0"/>
        <w:spacing w:line="350" w:lineRule="exact"/>
        <w:ind w:firstLine="437" w:firstLineChars="198"/>
        <w:textAlignment w:val="auto"/>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pPr>
        <w:pStyle w:val="14"/>
        <w:keepNext w:val="0"/>
        <w:keepLines w:val="0"/>
        <w:pageBreakBefore w:val="0"/>
        <w:kinsoku/>
        <w:wordWrap/>
        <w:topLinePunct w:val="0"/>
        <w:bidi w:val="0"/>
        <w:snapToGrid w:val="0"/>
        <w:spacing w:line="35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pPr>
        <w:pStyle w:val="14"/>
        <w:keepNext w:val="0"/>
        <w:keepLines w:val="0"/>
        <w:pageBreakBefore w:val="0"/>
        <w:kinsoku/>
        <w:wordWrap/>
        <w:topLinePunct w:val="0"/>
        <w:bidi w:val="0"/>
        <w:snapToGrid w:val="0"/>
        <w:spacing w:line="350" w:lineRule="exact"/>
        <w:textAlignment w:val="auto"/>
        <w:rPr>
          <w:rFonts w:hAnsi="宋体" w:cs="宋体"/>
          <w:sz w:val="22"/>
          <w:u w:val="single"/>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乙方：</w:t>
      </w:r>
      <w:r>
        <w:rPr>
          <w:rFonts w:hint="eastAsia" w:hAnsi="宋体" w:cs="宋体"/>
          <w:sz w:val="22"/>
          <w:u w:val="single"/>
        </w:rPr>
        <w:t xml:space="preserve">                 </w:t>
      </w:r>
    </w:p>
    <w:p>
      <w:pPr>
        <w:keepNext w:val="0"/>
        <w:keepLines w:val="0"/>
        <w:pageBreakBefore w:val="0"/>
        <w:kinsoku/>
        <w:wordWrap/>
        <w:topLinePunct w:val="0"/>
        <w:bidi w:val="0"/>
        <w:spacing w:line="350" w:lineRule="exact"/>
        <w:ind w:firstLine="440" w:firstLineChars="200"/>
        <w:textAlignment w:val="auto"/>
        <w:rPr>
          <w:rFonts w:ascii="宋体" w:hAnsi="宋体" w:cs="宋体"/>
          <w:sz w:val="22"/>
        </w:rPr>
      </w:pPr>
      <w:r>
        <w:rPr>
          <w:rFonts w:hint="eastAsia" w:ascii="宋体" w:hAnsi="宋体" w:cs="宋体"/>
          <w:sz w:val="22"/>
          <w:u w:val="single"/>
        </w:rPr>
        <w:t>2024</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pPr>
        <w:pStyle w:val="14"/>
        <w:keepNext w:val="0"/>
        <w:keepLines w:val="0"/>
        <w:pageBreakBefore w:val="0"/>
        <w:kinsoku/>
        <w:wordWrap/>
        <w:topLinePunct w:val="0"/>
        <w:bidi w:val="0"/>
        <w:spacing w:line="350" w:lineRule="exact"/>
        <w:textAlignment w:val="auto"/>
        <w:rPr>
          <w:rFonts w:hAnsi="宋体" w:cs="宋体"/>
          <w:sz w:val="22"/>
        </w:rPr>
      </w:pPr>
      <w:r>
        <w:rPr>
          <w:rFonts w:hint="eastAsia" w:hAnsi="宋体" w:cs="宋体"/>
          <w:b/>
          <w:snapToGrid w:val="0"/>
          <w:kern w:val="0"/>
          <w:sz w:val="22"/>
        </w:rPr>
        <w:t>一、货物内容</w:t>
      </w:r>
      <w:r>
        <w:rPr>
          <w:rFonts w:hint="eastAsia" w:hAnsi="宋体" w:cs="宋体"/>
          <w:b/>
          <w:sz w:val="22"/>
        </w:rPr>
        <w:t xml:space="preserve">及合同价格                                        </w:t>
      </w:r>
      <w:r>
        <w:rPr>
          <w:rFonts w:hint="eastAsia" w:hAnsi="宋体" w:cs="宋体"/>
          <w:sz w:val="22"/>
        </w:rPr>
        <w:t xml:space="preserve">金额单位：人民币元 </w:t>
      </w:r>
    </w:p>
    <w:tbl>
      <w:tblPr>
        <w:tblStyle w:val="3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16"/>
        <w:gridCol w:w="1634"/>
        <w:gridCol w:w="1066"/>
        <w:gridCol w:w="174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86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项  目</w:t>
            </w:r>
          </w:p>
        </w:tc>
        <w:tc>
          <w:tcPr>
            <w:tcW w:w="1416"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品名型号</w:t>
            </w:r>
          </w:p>
        </w:tc>
        <w:tc>
          <w:tcPr>
            <w:tcW w:w="1634"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规格及指标</w:t>
            </w:r>
          </w:p>
        </w:tc>
        <w:tc>
          <w:tcPr>
            <w:tcW w:w="1066"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数量</w:t>
            </w:r>
          </w:p>
        </w:tc>
        <w:tc>
          <w:tcPr>
            <w:tcW w:w="174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单价</w:t>
            </w:r>
          </w:p>
        </w:tc>
        <w:tc>
          <w:tcPr>
            <w:tcW w:w="1703"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r>
              <w:rPr>
                <w:rFonts w:hint="eastAsia" w:ascii="宋体" w:hAnsi="宋体" w:cs="宋体"/>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86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3050" w:type="dxa"/>
            <w:gridSpan w:val="2"/>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1066"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1747" w:type="dxa"/>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c>
          <w:tcPr>
            <w:tcW w:w="1703" w:type="dxa"/>
            <w:tcBorders>
              <w:bottom w:val="single" w:color="auto" w:sz="4" w:space="0"/>
            </w:tcBorders>
            <w:vAlign w:val="center"/>
          </w:tcPr>
          <w:p>
            <w:pPr>
              <w:keepNext w:val="0"/>
              <w:keepLines w:val="0"/>
              <w:pageBreakBefore w:val="0"/>
              <w:tabs>
                <w:tab w:val="left" w:pos="180"/>
              </w:tabs>
              <w:kinsoku/>
              <w:wordWrap/>
              <w:topLinePunct w:val="0"/>
              <w:bidi w:val="0"/>
              <w:spacing w:line="350" w:lineRule="exact"/>
              <w:jc w:val="center"/>
              <w:textAlignment w:val="auto"/>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33" w:type="dxa"/>
            <w:gridSpan w:val="6"/>
            <w:vAlign w:val="center"/>
          </w:tcPr>
          <w:p>
            <w:pPr>
              <w:keepNext w:val="0"/>
              <w:keepLines w:val="0"/>
              <w:pageBreakBefore w:val="0"/>
              <w:tabs>
                <w:tab w:val="left" w:pos="180"/>
              </w:tabs>
              <w:kinsoku/>
              <w:wordWrap/>
              <w:topLinePunct w:val="0"/>
              <w:bidi w:val="0"/>
              <w:spacing w:line="350" w:lineRule="exact"/>
              <w:jc w:val="left"/>
              <w:textAlignment w:val="auto"/>
              <w:rPr>
                <w:rFonts w:ascii="宋体" w:hAnsi="宋体" w:cs="宋体"/>
                <w:sz w:val="22"/>
              </w:rPr>
            </w:pPr>
            <w:r>
              <w:rPr>
                <w:rFonts w:hint="eastAsia" w:ascii="宋体" w:hAnsi="宋体" w:cs="宋体"/>
                <w:sz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33" w:type="dxa"/>
            <w:gridSpan w:val="6"/>
            <w:vAlign w:val="center"/>
          </w:tcPr>
          <w:p>
            <w:pPr>
              <w:keepNext w:val="0"/>
              <w:keepLines w:val="0"/>
              <w:pageBreakBefore w:val="0"/>
              <w:tabs>
                <w:tab w:val="left" w:pos="180"/>
              </w:tabs>
              <w:kinsoku/>
              <w:wordWrap/>
              <w:topLinePunct w:val="0"/>
              <w:bidi w:val="0"/>
              <w:spacing w:line="350" w:lineRule="exact"/>
              <w:textAlignment w:val="auto"/>
              <w:rPr>
                <w:rFonts w:ascii="宋体" w:hAnsi="宋体" w:cs="宋体"/>
                <w:sz w:val="22"/>
              </w:rPr>
            </w:pPr>
            <w:r>
              <w:rPr>
                <w:rFonts w:hint="eastAsia" w:ascii="宋体" w:hAnsi="宋体" w:cs="宋体"/>
                <w:sz w:val="22"/>
              </w:rPr>
              <w:t>合同总价（大写）：</w:t>
            </w:r>
          </w:p>
        </w:tc>
      </w:tr>
    </w:tbl>
    <w:p>
      <w:pPr>
        <w:pStyle w:val="3"/>
        <w:keepNext w:val="0"/>
        <w:keepLines w:val="0"/>
        <w:pageBreakBefore w:val="0"/>
        <w:tabs>
          <w:tab w:val="left" w:pos="180"/>
        </w:tabs>
        <w:kinsoku/>
        <w:wordWrap/>
        <w:topLinePunct w:val="0"/>
        <w:bidi w:val="0"/>
        <w:snapToGrid w:val="0"/>
        <w:spacing w:line="350" w:lineRule="exact"/>
        <w:ind w:left="440" w:hanging="440"/>
        <w:textAlignment w:val="auto"/>
        <w:rPr>
          <w:rFonts w:ascii="宋体" w:hAnsi="宋体" w:cs="宋体"/>
          <w:sz w:val="22"/>
        </w:rPr>
      </w:pPr>
      <w:r>
        <w:rPr>
          <w:rFonts w:hint="eastAsia" w:ascii="宋体" w:hAnsi="宋体" w:cs="宋体"/>
          <w:sz w:val="22"/>
        </w:rPr>
        <w:t>注：1.货物型号、数量、配置要求等详见附件清单；</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包装、运输、保险、装卸、检验、安装、调试、验收、技术服务、软件升级、售后服务、质保期保障、材料等全部费用，实行固定费用总包干。</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二、技术资料</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1.乙方应按招标文件规定的时间向甲方提供使用货物的有关技术资料。</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pPr>
        <w:keepNext w:val="0"/>
        <w:keepLines w:val="0"/>
        <w:pageBreakBefore w:val="0"/>
        <w:kinsoku/>
        <w:wordWrap/>
        <w:topLinePunct w:val="0"/>
        <w:bidi w:val="0"/>
        <w:spacing w:line="350" w:lineRule="exact"/>
        <w:ind w:firstLine="330" w:firstLineChars="150"/>
        <w:textAlignment w:val="auto"/>
      </w:pPr>
      <w:r>
        <w:rPr>
          <w:rFonts w:ascii="宋体" w:hAnsi="宋体" w:cs="宋体"/>
          <w:sz w:val="22"/>
        </w:rPr>
        <w:t xml:space="preserve"> 3.</w:t>
      </w:r>
      <w:r>
        <w:rPr>
          <w:rFonts w:hint="eastAsia" w:ascii="宋体" w:hAnsi="宋体" w:cs="宋体"/>
          <w:kern w:val="0"/>
          <w:sz w:val="22"/>
          <w:lang w:bidi="ar"/>
        </w:rPr>
        <w:t>乙方交付的货物产自境外的，在办理进口手续时，乙方应提供海关等政府监管部门规定的证书、技术资料等资料。因乙方原因不能提供相关材料的，由乙方承担可能由此造成的全部责任和费用。</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三、知识产权</w:t>
      </w:r>
    </w:p>
    <w:p>
      <w:pPr>
        <w:keepNext w:val="0"/>
        <w:keepLines w:val="0"/>
        <w:pageBreakBefore w:val="0"/>
        <w:kinsoku/>
        <w:wordWrap/>
        <w:topLinePunct w:val="0"/>
        <w:bidi w:val="0"/>
        <w:snapToGrid w:val="0"/>
        <w:spacing w:line="350" w:lineRule="exact"/>
        <w:ind w:firstLine="440" w:firstLineChars="200"/>
        <w:textAlignment w:val="auto"/>
        <w:rPr>
          <w:rFonts w:ascii="宋体" w:hAnsi="宋体" w:cs="宋体"/>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四、产权担保</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rPr>
      </w:pPr>
      <w:r>
        <w:rPr>
          <w:rFonts w:hint="eastAsia" w:ascii="宋体" w:hAnsi="宋体" w:cs="宋体"/>
          <w:sz w:val="22"/>
        </w:rPr>
        <w:t>乙方保证所交付的货物的所有权完全属于乙方且无任何抵押、查封等产权瑕疵。</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五、转包或分包</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六、质保期</w:t>
      </w:r>
    </w:p>
    <w:p>
      <w:pPr>
        <w:keepNext w:val="0"/>
        <w:keepLines w:val="0"/>
        <w:pageBreakBefore w:val="0"/>
        <w:widowControl/>
        <w:kinsoku/>
        <w:wordWrap/>
        <w:topLinePunct w:val="0"/>
        <w:bidi w:val="0"/>
        <w:spacing w:line="350" w:lineRule="exact"/>
        <w:ind w:firstLine="424" w:firstLineChars="200"/>
        <w:jc w:val="left"/>
        <w:textAlignment w:val="auto"/>
        <w:rPr>
          <w:rFonts w:ascii="宋体" w:hAnsi="宋体" w:cs="宋体"/>
          <w:spacing w:val="-4"/>
          <w:sz w:val="22"/>
        </w:rPr>
      </w:pPr>
      <w:r>
        <w:rPr>
          <w:rFonts w:hint="eastAsia" w:ascii="宋体" w:hAnsi="宋体" w:cs="宋体"/>
          <w:spacing w:val="-4"/>
          <w:sz w:val="22"/>
        </w:rPr>
        <w:t>1.所有货物免费保修</w:t>
      </w:r>
      <w:r>
        <w:rPr>
          <w:rFonts w:hint="eastAsia" w:ascii="宋体" w:hAnsi="宋体" w:cs="宋体"/>
          <w:spacing w:val="-4"/>
          <w:sz w:val="22"/>
          <w:u w:val="single"/>
        </w:rPr>
        <w:t xml:space="preserve">       </w:t>
      </w:r>
      <w:r>
        <w:rPr>
          <w:rFonts w:hint="eastAsia" w:ascii="宋体" w:hAnsi="宋体" w:cs="宋体"/>
          <w:spacing w:val="-4"/>
          <w:sz w:val="22"/>
        </w:rPr>
        <w:t>年，质保期内因不能排除的故障而影响工作的情况每发生一次，其质保期相应延长 60 天，质保期内因货物本身缺陷造成各种故障应由乙方免费提供技术服务和维修。</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七、交货期、交货方式及交货地点</w:t>
      </w:r>
    </w:p>
    <w:p>
      <w:pPr>
        <w:keepNext w:val="0"/>
        <w:keepLines w:val="0"/>
        <w:pageBreakBefore w:val="0"/>
        <w:widowControl/>
        <w:kinsoku/>
        <w:wordWrap/>
        <w:topLinePunct w:val="0"/>
        <w:bidi w:val="0"/>
        <w:spacing w:line="350" w:lineRule="exact"/>
        <w:ind w:firstLine="440" w:firstLineChars="200"/>
        <w:jc w:val="left"/>
        <w:textAlignment w:val="auto"/>
        <w:rPr>
          <w:rFonts w:ascii="宋体" w:hAnsi="宋体" w:cs="宋体"/>
          <w:sz w:val="22"/>
          <w:u w:val="single"/>
        </w:rPr>
      </w:pPr>
      <w:r>
        <w:rPr>
          <w:rFonts w:hint="eastAsia" w:ascii="宋体" w:hAnsi="宋体" w:cs="宋体"/>
          <w:sz w:val="22"/>
        </w:rPr>
        <w:t>1.交货期：</w:t>
      </w:r>
      <w:r>
        <w:rPr>
          <w:rFonts w:hint="eastAsia" w:ascii="宋体" w:hAnsi="宋体" w:cs="宋体"/>
          <w:sz w:val="22"/>
          <w:u w:val="single"/>
        </w:rPr>
        <w:t xml:space="preserve">                                          </w:t>
      </w:r>
      <w:r>
        <w:rPr>
          <w:rFonts w:hint="eastAsia" w:ascii="宋体" w:hAnsi="宋体" w:cs="宋体"/>
          <w:sz w:val="22"/>
        </w:rPr>
        <w:t xml:space="preserve"> 。</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u w:val="single"/>
        </w:rPr>
      </w:pPr>
      <w:r>
        <w:rPr>
          <w:rFonts w:hint="eastAsia" w:ascii="宋体" w:hAnsi="宋体" w:cs="宋体"/>
          <w:sz w:val="22"/>
        </w:rPr>
        <w:t>2.交货地点：</w:t>
      </w:r>
      <w:r>
        <w:rPr>
          <w:rFonts w:hint="eastAsia" w:ascii="宋体" w:hAnsi="宋体" w:cs="宋体"/>
          <w:color w:val="000000" w:themeColor="text1"/>
          <w:sz w:val="22"/>
          <w14:textFill>
            <w14:solidFill>
              <w14:schemeClr w14:val="tx1"/>
            </w14:solidFill>
          </w14:textFill>
        </w:rPr>
        <w:t>温州医科大学指定地点</w:t>
      </w:r>
      <w:r>
        <w:rPr>
          <w:rFonts w:hint="eastAsia" w:ascii="宋体" w:hAnsi="宋体" w:cs="宋体"/>
          <w:sz w:val="22"/>
        </w:rPr>
        <w:t xml:space="preserve"> 。</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八、货款支付</w:t>
      </w:r>
    </w:p>
    <w:p>
      <w:pPr>
        <w:pStyle w:val="3"/>
        <w:keepNext w:val="0"/>
        <w:keepLines w:val="0"/>
        <w:pageBreakBefore w:val="0"/>
        <w:tabs>
          <w:tab w:val="left" w:pos="180"/>
        </w:tabs>
        <w:kinsoku/>
        <w:wordWrap/>
        <w:topLinePunct w:val="0"/>
        <w:bidi w:val="0"/>
        <w:snapToGrid w:val="0"/>
        <w:spacing w:line="350" w:lineRule="exact"/>
        <w:ind w:left="0" w:firstLine="440" w:firstLineChars="200"/>
        <w:jc w:val="left"/>
        <w:textAlignment w:val="auto"/>
        <w:rPr>
          <w:rFonts w:ascii="宋体" w:hAnsi="宋体" w:cs="宋体"/>
          <w:sz w:val="22"/>
        </w:rPr>
      </w:pPr>
      <w:r>
        <w:rPr>
          <w:rFonts w:hint="eastAsia" w:ascii="宋体" w:hAnsi="宋体" w:cs="宋体"/>
          <w:sz w:val="22"/>
        </w:rPr>
        <w:t>合同签订时乙方向甲方缴纳合同总价的</w:t>
      </w:r>
      <w:r>
        <w:rPr>
          <w:rFonts w:ascii="宋体" w:hAnsi="宋体" w:cs="宋体"/>
          <w:sz w:val="22"/>
        </w:rPr>
        <w:t>1</w:t>
      </w:r>
      <w:r>
        <w:rPr>
          <w:rFonts w:hint="eastAsia" w:ascii="宋体" w:hAnsi="宋体" w:cs="宋体"/>
          <w:sz w:val="22"/>
        </w:rPr>
        <w:t>%作为履约保证金，预付款金额为合同款金额的40%。在合同签订后、验收前，乙方须向甲方提交与预付款等额的“预付款保函”。甲方在收到“预付款保函”并具备实施条件后7个工作日内支付预付款；其余合同款在货到安装验收合格后，自收到增值税专用发票后一次性付清，乙方开履约保证金收据，甲方无息退还履约保证金。乙方声明不需要预付款的，付款方式等同于普通付款。</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九、税费</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rPr>
      </w:pPr>
      <w:r>
        <w:rPr>
          <w:rFonts w:hint="eastAsia" w:ascii="宋体" w:hAnsi="宋体" w:cs="宋体"/>
          <w:sz w:val="22"/>
        </w:rPr>
        <w:t>本合同执行中相关的一切税费均由乙方负担。</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十、质量保证及售后服务</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pPr>
        <w:pStyle w:val="3"/>
        <w:keepNext w:val="0"/>
        <w:keepLines w:val="0"/>
        <w:pageBreakBefore w:val="0"/>
        <w:tabs>
          <w:tab w:val="left" w:pos="180"/>
        </w:tabs>
        <w:kinsoku/>
        <w:wordWrap/>
        <w:topLinePunct w:val="0"/>
        <w:bidi w:val="0"/>
        <w:snapToGrid w:val="0"/>
        <w:spacing w:line="350" w:lineRule="exact"/>
        <w:ind w:left="438" w:leftChars="104" w:hanging="220" w:hangingChars="100"/>
        <w:textAlignment w:val="auto"/>
        <w:rPr>
          <w:rFonts w:ascii="宋体" w:hAnsi="宋体" w:cs="宋体"/>
          <w:sz w:val="22"/>
        </w:rPr>
      </w:pPr>
      <w:r>
        <w:rPr>
          <w:rFonts w:hint="eastAsia" w:ascii="宋体" w:hAnsi="宋体" w:cs="宋体"/>
          <w:sz w:val="22"/>
        </w:rPr>
        <w:t>⑴更换：由乙方承担所发生的全部费用。</w:t>
      </w:r>
    </w:p>
    <w:p>
      <w:pPr>
        <w:pStyle w:val="3"/>
        <w:keepNext w:val="0"/>
        <w:keepLines w:val="0"/>
        <w:pageBreakBefore w:val="0"/>
        <w:tabs>
          <w:tab w:val="left" w:pos="180"/>
        </w:tabs>
        <w:kinsoku/>
        <w:wordWrap/>
        <w:topLinePunct w:val="0"/>
        <w:bidi w:val="0"/>
        <w:snapToGrid w:val="0"/>
        <w:spacing w:line="350" w:lineRule="exact"/>
        <w:ind w:left="438" w:leftChars="104" w:hanging="220" w:hangingChars="100"/>
        <w:textAlignment w:val="auto"/>
        <w:rPr>
          <w:rFonts w:ascii="宋体" w:hAnsi="宋体" w:cs="宋体"/>
          <w:sz w:val="22"/>
        </w:rPr>
      </w:pPr>
      <w:r>
        <w:rPr>
          <w:rFonts w:hint="eastAsia" w:ascii="宋体" w:hAnsi="宋体" w:cs="宋体"/>
          <w:sz w:val="22"/>
        </w:rPr>
        <w:t>⑵贬值处理：由甲乙双方合议定价。</w:t>
      </w:r>
    </w:p>
    <w:p>
      <w:pPr>
        <w:pStyle w:val="3"/>
        <w:keepNext w:val="0"/>
        <w:keepLines w:val="0"/>
        <w:pageBreakBefore w:val="0"/>
        <w:tabs>
          <w:tab w:val="left" w:pos="180"/>
        </w:tabs>
        <w:kinsoku/>
        <w:wordWrap/>
        <w:topLinePunct w:val="0"/>
        <w:bidi w:val="0"/>
        <w:snapToGrid w:val="0"/>
        <w:spacing w:line="350" w:lineRule="exact"/>
        <w:ind w:left="0" w:firstLine="220" w:firstLineChars="100"/>
        <w:textAlignment w:val="auto"/>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pPr>
        <w:pStyle w:val="3"/>
        <w:keepNext w:val="0"/>
        <w:keepLines w:val="0"/>
        <w:pageBreakBefore w:val="0"/>
        <w:tabs>
          <w:tab w:val="left" w:pos="180"/>
        </w:tabs>
        <w:kinsoku/>
        <w:wordWrap/>
        <w:topLinePunct w:val="0"/>
        <w:bidi w:val="0"/>
        <w:snapToGrid w:val="0"/>
        <w:spacing w:line="350" w:lineRule="exact"/>
        <w:ind w:left="437" w:leftChars="208" w:firstLine="0" w:firstLineChars="0"/>
        <w:textAlignment w:val="auto"/>
        <w:rPr>
          <w:rFonts w:ascii="宋体" w:hAnsi="宋体" w:cs="宋体"/>
          <w:sz w:val="22"/>
        </w:rPr>
      </w:pPr>
      <w:r>
        <w:rPr>
          <w:rFonts w:hint="eastAsia" w:ascii="宋体" w:hAnsi="宋体" w:cs="宋体"/>
          <w:sz w:val="22"/>
        </w:rPr>
        <w:t>3.在质保期内，乙方应对货物出现的质量及安全问题负责处理解决并承担一切费用。</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4.上述的货物在质保期内免费保修，因甲方过错导致的故障不在免费保修范围内。超过</w:t>
      </w:r>
      <w:r>
        <w:rPr>
          <w:rStyle w:val="37"/>
          <w:rFonts w:hint="eastAsia" w:ascii="宋体" w:hAnsi="宋体" w:cs="宋体"/>
          <w:sz w:val="22"/>
          <w:szCs w:val="22"/>
        </w:rPr>
        <w:t>质保</w:t>
      </w:r>
      <w:r>
        <w:rPr>
          <w:rFonts w:hint="eastAsia" w:ascii="宋体" w:hAnsi="宋体" w:cs="宋体"/>
          <w:sz w:val="22"/>
        </w:rPr>
        <w:t>期的货物，终生维修，维修时只收部件成本费。</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十一、调试和验收</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安装调试过程中，乙方应采取安全保障措施，保证人员安全。如因乙方原因造成人员伤亡和财产损失的，乙方应承担全部赔偿责任。</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3、最终验收：货物经安装调试完成且符合技术要求后，甲方根据《浙江省政府采购合同暂行办法》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pPr>
        <w:pStyle w:val="3"/>
        <w:keepNext w:val="0"/>
        <w:keepLines w:val="0"/>
        <w:pageBreakBefore w:val="0"/>
        <w:tabs>
          <w:tab w:val="left" w:pos="180"/>
        </w:tabs>
        <w:kinsoku/>
        <w:wordWrap/>
        <w:topLinePunct w:val="0"/>
        <w:bidi w:val="0"/>
        <w:snapToGrid w:val="0"/>
        <w:spacing w:line="350" w:lineRule="exact"/>
        <w:ind w:left="0" w:firstLine="0" w:firstLineChars="0"/>
        <w:textAlignment w:val="auto"/>
        <w:rPr>
          <w:rFonts w:ascii="宋体" w:hAnsi="宋体" w:cs="宋体"/>
          <w:sz w:val="22"/>
        </w:rPr>
      </w:pPr>
      <w:r>
        <w:rPr>
          <w:rFonts w:hint="eastAsia" w:ascii="宋体" w:hAnsi="宋体" w:cs="宋体"/>
          <w:sz w:val="22"/>
        </w:rPr>
        <w:t xml:space="preserve">    4、对技术复杂的货物，甲方可请国家认可的专业检测机构参与验收，并由其出具质量检测报告，检测费用由乙方承担。</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十二、货物包装、发运及运输</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2.使用说明书、质量检验证明书、随配附件和工具以及清单一并附于货物内。</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3.乙方在货物发运手续办理完毕后24小时内或货到甲方48小时前通知甲方，以准备接货。</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4.货物在交付甲方前发生的风险均由乙方负责。</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十三、违约责任</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乙方逾期交付货物的，乙方应按逾期交货总额每日千分之一向甲方支付违约金，由甲方从待付货款中扣除。逾期超过约定日期50日不能交货的，甲方可解除本合同。乙方因逾期交货或因其他违约行为导致甲方解除合同的，乙方应向甲方支付合同总值5%的违约金，如造成甲方损失超过违约金的，超出部分由乙方继续承担赔偿责任。</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十四、不可抗力事件处理</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2.不可抗力事件发生后，应立即通知对方，并寄送有关权威机构出具的证明。</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3.不可抗力事件延续120日以上，双方应通过友好协商，确定是否继续履行合同。</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十五、诉讼</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pPr>
        <w:pStyle w:val="3"/>
        <w:keepNext w:val="0"/>
        <w:keepLines w:val="0"/>
        <w:pageBreakBefore w:val="0"/>
        <w:tabs>
          <w:tab w:val="left" w:pos="180"/>
        </w:tabs>
        <w:kinsoku/>
        <w:wordWrap/>
        <w:topLinePunct w:val="0"/>
        <w:bidi w:val="0"/>
        <w:snapToGrid w:val="0"/>
        <w:spacing w:line="350" w:lineRule="exact"/>
        <w:ind w:left="442" w:hanging="442"/>
        <w:textAlignment w:val="auto"/>
        <w:rPr>
          <w:rFonts w:ascii="宋体" w:hAnsi="宋体" w:cs="宋体"/>
          <w:b/>
          <w:sz w:val="22"/>
        </w:rPr>
      </w:pPr>
      <w:r>
        <w:rPr>
          <w:rFonts w:hint="eastAsia" w:ascii="宋体" w:hAnsi="宋体" w:cs="宋体"/>
          <w:b/>
          <w:sz w:val="22"/>
        </w:rPr>
        <w:t>十六、合同生效及其它</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1.合同经甲、乙双方签名（或签章）并加盖单位公章（或单位合同专用章）后生效。</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2.招标文件、投标文件与本合同具有同等法律效力，如有冲突之处，以本合同内容为准。</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3.本合同未尽事宜，遵照《中华人民共和国民法典》有关条文执行。</w:t>
      </w:r>
    </w:p>
    <w:p>
      <w:pPr>
        <w:pStyle w:val="3"/>
        <w:keepNext w:val="0"/>
        <w:keepLines w:val="0"/>
        <w:pageBreakBefore w:val="0"/>
        <w:tabs>
          <w:tab w:val="left" w:pos="180"/>
        </w:tabs>
        <w:kinsoku/>
        <w:wordWrap/>
        <w:topLinePunct w:val="0"/>
        <w:bidi w:val="0"/>
        <w:snapToGrid w:val="0"/>
        <w:spacing w:line="350" w:lineRule="exact"/>
        <w:ind w:left="0" w:firstLine="440" w:firstLineChars="200"/>
        <w:textAlignment w:val="auto"/>
        <w:rPr>
          <w:rFonts w:ascii="宋体" w:hAnsi="宋体" w:cs="宋体"/>
          <w:sz w:val="22"/>
        </w:rPr>
      </w:pPr>
      <w:r>
        <w:rPr>
          <w:rFonts w:hint="eastAsia" w:ascii="宋体" w:hAnsi="宋体" w:cs="宋体"/>
          <w:sz w:val="22"/>
        </w:rPr>
        <w:t>4.本合同一式伍份，具有同等法律效力，甲方三份、乙方二份。</w:t>
      </w:r>
    </w:p>
    <w:p>
      <w:pPr>
        <w:keepNext w:val="0"/>
        <w:keepLines w:val="0"/>
        <w:pageBreakBefore w:val="0"/>
        <w:kinsoku/>
        <w:wordWrap/>
        <w:topLinePunct w:val="0"/>
        <w:bidi w:val="0"/>
        <w:spacing w:line="350" w:lineRule="exact"/>
        <w:textAlignment w:val="auto"/>
        <w:rPr>
          <w:rFonts w:ascii="宋体" w:hAnsi="宋体" w:cs="宋体"/>
          <w:sz w:val="22"/>
        </w:rPr>
      </w:pP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甲方（盖章）：温州医科大学                   乙方（盖章）：</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法人代表：                                   法人代表：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委托代理人（签字）：                         委托代理人：</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联系方式：                                   联系方式：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地    址：                                   传    真：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开户银行：                                   手    机：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开户名称：                                   地    址：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账号：                                       开户银行：               </w:t>
      </w:r>
    </w:p>
    <w:p>
      <w:pPr>
        <w:keepNext w:val="0"/>
        <w:keepLines w:val="0"/>
        <w:pageBreakBefore w:val="0"/>
        <w:kinsoku/>
        <w:wordWrap/>
        <w:topLinePunct w:val="0"/>
        <w:bidi w:val="0"/>
        <w:spacing w:line="350" w:lineRule="exact"/>
        <w:ind w:firstLine="220" w:firstLineChars="100"/>
        <w:textAlignment w:val="auto"/>
        <w:rPr>
          <w:rFonts w:ascii="宋体" w:hAnsi="宋体" w:cs="宋体"/>
          <w:sz w:val="22"/>
        </w:rPr>
      </w:pPr>
      <w:r>
        <w:rPr>
          <w:rFonts w:hint="eastAsia" w:ascii="宋体" w:hAnsi="宋体" w:cs="宋体"/>
          <w:sz w:val="22"/>
        </w:rPr>
        <w:t xml:space="preserve">税号：                                       开户名称：                </w:t>
      </w:r>
    </w:p>
    <w:p>
      <w:pPr>
        <w:keepNext w:val="0"/>
        <w:keepLines w:val="0"/>
        <w:pageBreakBefore w:val="0"/>
        <w:kinsoku/>
        <w:wordWrap/>
        <w:topLinePunct w:val="0"/>
        <w:bidi w:val="0"/>
        <w:spacing w:line="350" w:lineRule="exact"/>
        <w:ind w:left="270"/>
        <w:textAlignment w:val="auto"/>
      </w:pPr>
      <w:r>
        <w:rPr>
          <w:rFonts w:hint="eastAsia" w:ascii="宋体" w:hAnsi="宋体" w:cs="宋体"/>
          <w:sz w:val="22"/>
        </w:rPr>
        <w:t xml:space="preserve">                                             账号： </w:t>
      </w: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rPr>
          <w:rFonts w:ascii="宋体" w:hAnsi="宋体" w:cs="宋体"/>
          <w:b/>
          <w:sz w:val="24"/>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w:t>
      </w:r>
    </w:p>
    <w:p>
      <w:pPr>
        <w:spacing w:line="400" w:lineRule="exact"/>
        <w:jc w:val="center"/>
        <w:rPr>
          <w:rFonts w:ascii="宋体" w:hAnsi="宋体" w:cs="宋体"/>
          <w:b/>
          <w:sz w:val="28"/>
          <w:szCs w:val="28"/>
        </w:rPr>
      </w:pPr>
      <w:r>
        <w:rPr>
          <w:rFonts w:hint="eastAsia" w:ascii="宋体" w:hAnsi="宋体" w:cs="宋体"/>
          <w:b/>
          <w:sz w:val="28"/>
          <w:szCs w:val="28"/>
        </w:rPr>
        <w:t>开标一览表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010"/>
        <w:gridCol w:w="1104"/>
        <w:gridCol w:w="1032"/>
        <w:gridCol w:w="237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pStyle w:val="14"/>
              <w:spacing w:line="400" w:lineRule="exact"/>
              <w:jc w:val="center"/>
              <w:rPr>
                <w:rFonts w:ascii="Times New Roman" w:hAnsi="宋体" w:cs="宋体"/>
                <w:sz w:val="22"/>
              </w:rPr>
            </w:pPr>
            <w:r>
              <w:rPr>
                <w:rFonts w:hint="eastAsia" w:ascii="Times New Roman" w:hAnsi="宋体" w:cs="宋体"/>
                <w:sz w:val="22"/>
              </w:rPr>
              <w:t>序号</w:t>
            </w:r>
          </w:p>
        </w:tc>
        <w:tc>
          <w:tcPr>
            <w:tcW w:w="2010" w:type="dxa"/>
            <w:vAlign w:val="center"/>
          </w:tcPr>
          <w:p>
            <w:pPr>
              <w:pStyle w:val="14"/>
              <w:spacing w:line="400" w:lineRule="exact"/>
              <w:jc w:val="center"/>
              <w:rPr>
                <w:rFonts w:ascii="Times New Roman" w:hAnsi="宋体" w:cs="宋体"/>
                <w:sz w:val="22"/>
              </w:rPr>
            </w:pPr>
            <w:r>
              <w:rPr>
                <w:rFonts w:hint="eastAsia" w:ascii="Times New Roman" w:hAnsi="宋体" w:cs="宋体"/>
                <w:sz w:val="22"/>
              </w:rPr>
              <w:t>报价内容</w:t>
            </w:r>
          </w:p>
        </w:tc>
        <w:tc>
          <w:tcPr>
            <w:tcW w:w="1104" w:type="dxa"/>
            <w:vAlign w:val="center"/>
          </w:tcPr>
          <w:p>
            <w:pPr>
              <w:pStyle w:val="14"/>
              <w:spacing w:line="400" w:lineRule="exact"/>
              <w:jc w:val="center"/>
              <w:rPr>
                <w:rFonts w:ascii="Times New Roman" w:hAnsi="宋体" w:cs="宋体"/>
                <w:sz w:val="22"/>
              </w:rPr>
            </w:pPr>
            <w:r>
              <w:rPr>
                <w:rFonts w:hint="eastAsia" w:ascii="Times New Roman" w:hAnsi="宋体" w:cs="宋体"/>
                <w:sz w:val="22"/>
              </w:rPr>
              <w:t>单位</w:t>
            </w:r>
          </w:p>
        </w:tc>
        <w:tc>
          <w:tcPr>
            <w:tcW w:w="1032" w:type="dxa"/>
            <w:vAlign w:val="center"/>
          </w:tcPr>
          <w:p>
            <w:pPr>
              <w:pStyle w:val="14"/>
              <w:spacing w:line="400" w:lineRule="exact"/>
              <w:jc w:val="center"/>
              <w:rPr>
                <w:rFonts w:ascii="Times New Roman" w:hAnsi="宋体" w:cs="宋体"/>
                <w:sz w:val="22"/>
              </w:rPr>
            </w:pPr>
            <w:r>
              <w:rPr>
                <w:rFonts w:hint="eastAsia" w:ascii="Times New Roman" w:hAnsi="宋体" w:cs="宋体"/>
                <w:sz w:val="22"/>
              </w:rPr>
              <w:t>数量</w:t>
            </w:r>
          </w:p>
        </w:tc>
        <w:tc>
          <w:tcPr>
            <w:tcW w:w="2378" w:type="dxa"/>
            <w:vAlign w:val="center"/>
          </w:tcPr>
          <w:p>
            <w:pPr>
              <w:pStyle w:val="14"/>
              <w:spacing w:line="400" w:lineRule="exact"/>
              <w:jc w:val="center"/>
              <w:rPr>
                <w:rFonts w:ascii="Times New Roman" w:hAnsi="宋体" w:cs="宋体"/>
                <w:sz w:val="22"/>
              </w:rPr>
            </w:pPr>
            <w:r>
              <w:rPr>
                <w:rFonts w:hint="eastAsia" w:ascii="Times New Roman" w:hAnsi="宋体" w:cs="宋体"/>
                <w:sz w:val="22"/>
              </w:rPr>
              <w:t>投标报价</w:t>
            </w:r>
          </w:p>
        </w:tc>
        <w:tc>
          <w:tcPr>
            <w:tcW w:w="1285" w:type="dxa"/>
            <w:vAlign w:val="center"/>
          </w:tcPr>
          <w:p>
            <w:pPr>
              <w:pStyle w:val="14"/>
              <w:spacing w:line="400" w:lineRule="exact"/>
              <w:jc w:val="center"/>
              <w:rPr>
                <w:rFonts w:ascii="Times New Roman" w:hAnsi="宋体" w:cs="宋体"/>
                <w:sz w:val="22"/>
              </w:rPr>
            </w:pPr>
            <w:r>
              <w:rPr>
                <w:rFonts w:hint="eastAsia" w:ascii="Times New Roman"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575" w:type="dxa"/>
            <w:vAlign w:val="center"/>
          </w:tcPr>
          <w:p>
            <w:pPr>
              <w:spacing w:line="340" w:lineRule="exact"/>
              <w:jc w:val="center"/>
              <w:rPr>
                <w:rFonts w:ascii="宋体" w:hAnsi="宋体" w:cs="宋体"/>
                <w:sz w:val="22"/>
              </w:rPr>
            </w:pPr>
            <w:r>
              <w:rPr>
                <w:rFonts w:hint="eastAsia" w:ascii="宋体" w:hAnsi="宋体" w:cs="宋体"/>
                <w:sz w:val="22"/>
              </w:rPr>
              <w:t>1</w:t>
            </w:r>
          </w:p>
        </w:tc>
        <w:tc>
          <w:tcPr>
            <w:tcW w:w="2010" w:type="dxa"/>
            <w:vAlign w:val="center"/>
          </w:tcPr>
          <w:p>
            <w:pPr>
              <w:spacing w:line="340" w:lineRule="exact"/>
              <w:jc w:val="center"/>
              <w:rPr>
                <w:rFonts w:hint="eastAsia" w:ascii="Times New Roman" w:hAnsi="宋体" w:eastAsia="宋体" w:cs="宋体"/>
                <w:sz w:val="22"/>
                <w:lang w:eastAsia="zh-CN"/>
              </w:rPr>
            </w:pPr>
            <w:r>
              <w:rPr>
                <w:rFonts w:hint="eastAsia" w:ascii="宋体" w:hAnsi="宋体" w:cs="宋体"/>
                <w:kern w:val="2"/>
                <w:sz w:val="22"/>
                <w:szCs w:val="22"/>
                <w:lang w:val="zh-CN" w:eastAsia="zh-CN" w:bidi="ar-SA"/>
              </w:rPr>
              <w:t>实验动物笼具</w:t>
            </w:r>
          </w:p>
        </w:tc>
        <w:tc>
          <w:tcPr>
            <w:tcW w:w="1104" w:type="dxa"/>
            <w:vAlign w:val="center"/>
          </w:tcPr>
          <w:p>
            <w:pPr>
              <w:spacing w:line="400" w:lineRule="exact"/>
              <w:jc w:val="center"/>
              <w:rPr>
                <w:rFonts w:ascii="宋体" w:hAnsi="宋体" w:cs="宋体"/>
                <w:sz w:val="22"/>
              </w:rPr>
            </w:pPr>
            <w:r>
              <w:rPr>
                <w:rFonts w:hint="eastAsia" w:ascii="宋体" w:hAnsi="宋体" w:cs="宋体"/>
                <w:sz w:val="22"/>
              </w:rPr>
              <w:t>批</w:t>
            </w:r>
          </w:p>
        </w:tc>
        <w:tc>
          <w:tcPr>
            <w:tcW w:w="1032" w:type="dxa"/>
            <w:vAlign w:val="center"/>
          </w:tcPr>
          <w:p>
            <w:pPr>
              <w:spacing w:line="400" w:lineRule="exact"/>
              <w:jc w:val="center"/>
              <w:rPr>
                <w:rFonts w:ascii="宋体" w:hAnsi="宋体" w:cs="宋体"/>
                <w:sz w:val="22"/>
              </w:rPr>
            </w:pPr>
            <w:r>
              <w:rPr>
                <w:rFonts w:hint="eastAsia" w:ascii="宋体" w:hAnsi="宋体" w:cs="宋体"/>
                <w:sz w:val="22"/>
              </w:rPr>
              <w:t>1</w:t>
            </w:r>
          </w:p>
        </w:tc>
        <w:tc>
          <w:tcPr>
            <w:tcW w:w="2378" w:type="dxa"/>
            <w:vAlign w:val="center"/>
          </w:tcPr>
          <w:p>
            <w:pPr>
              <w:pStyle w:val="14"/>
              <w:spacing w:line="400" w:lineRule="exact"/>
              <w:rPr>
                <w:rFonts w:hint="eastAsia" w:ascii="Times New Roman" w:hAnsi="宋体" w:cs="宋体"/>
                <w:b/>
                <w:sz w:val="22"/>
              </w:rPr>
            </w:pPr>
            <w:r>
              <w:rPr>
                <w:rFonts w:hint="eastAsia" w:ascii="Times New Roman" w:hAnsi="宋体" w:cs="宋体"/>
                <w:b/>
                <w:sz w:val="22"/>
              </w:rPr>
              <w:t>小写：</w:t>
            </w:r>
          </w:p>
          <w:p>
            <w:pPr>
              <w:pStyle w:val="15"/>
            </w:pPr>
          </w:p>
          <w:p>
            <w:pPr>
              <w:pStyle w:val="14"/>
              <w:spacing w:line="400" w:lineRule="exact"/>
              <w:jc w:val="both"/>
              <w:rPr>
                <w:rFonts w:hint="eastAsia" w:hAnsi="宋体" w:eastAsia="宋体" w:cs="宋体"/>
                <w:sz w:val="22"/>
                <w:lang w:eastAsia="zh-CN"/>
              </w:rPr>
            </w:pPr>
            <w:r>
              <w:rPr>
                <w:rFonts w:hint="eastAsia" w:ascii="Times New Roman" w:hAnsi="宋体" w:cs="宋体"/>
                <w:b/>
                <w:sz w:val="22"/>
              </w:rPr>
              <w:t>大写</w:t>
            </w:r>
            <w:r>
              <w:rPr>
                <w:rFonts w:hint="eastAsia" w:ascii="Times New Roman" w:hAnsi="宋体" w:cs="宋体"/>
                <w:b/>
                <w:sz w:val="22"/>
                <w:lang w:eastAsia="zh-CN"/>
              </w:rPr>
              <w:t>：</w:t>
            </w:r>
          </w:p>
        </w:tc>
        <w:tc>
          <w:tcPr>
            <w:tcW w:w="1285" w:type="dxa"/>
            <w:vAlign w:val="center"/>
          </w:tcPr>
          <w:p>
            <w:pPr>
              <w:pStyle w:val="14"/>
              <w:spacing w:line="400" w:lineRule="exact"/>
              <w:jc w:val="center"/>
              <w:rPr>
                <w:rFonts w:ascii="Times New Roman" w:hAnsi="宋体" w:cs="宋体"/>
                <w:sz w:val="22"/>
              </w:rPr>
            </w:pPr>
          </w:p>
        </w:tc>
      </w:tr>
    </w:tbl>
    <w:p>
      <w:pPr>
        <w:spacing w:line="360" w:lineRule="auto"/>
        <w:ind w:firstLine="550" w:firstLineChars="250"/>
        <w:rPr>
          <w:rFonts w:hint="eastAsia" w:ascii="宋体" w:hAnsi="宋体" w:cs="宋体"/>
          <w:sz w:val="22"/>
        </w:rPr>
      </w:pPr>
      <w:r>
        <w:rPr>
          <w:rFonts w:hint="eastAsia" w:ascii="宋体" w:hAnsi="宋体" w:cs="宋体"/>
          <w:sz w:val="22"/>
        </w:rPr>
        <w:t>备注：1.投标总报价是指投标人在正确地完全履行合同义务后采购人应支付给投标人所有的货物价款，即货物的供货、税金、包装、运输、保险、装卸、检验、安装、调试、验收、技术服务、软件升级、售后服务、质保期保障、材料等全部费用，实行固定费用总包干，投标人应根据上述因素自行考虑含入投标总价。</w:t>
      </w:r>
    </w:p>
    <w:p>
      <w:pPr>
        <w:spacing w:line="360" w:lineRule="auto"/>
        <w:ind w:firstLine="550" w:firstLineChars="250"/>
        <w:rPr>
          <w:rFonts w:ascii="宋体" w:hAnsi="宋体" w:cs="宋体"/>
          <w:sz w:val="22"/>
        </w:rPr>
      </w:pPr>
      <w:r>
        <w:rPr>
          <w:rFonts w:hint="eastAsia" w:ascii="宋体" w:hAnsi="宋体" w:cs="宋体"/>
          <w:sz w:val="22"/>
        </w:rPr>
        <w:t>2</w:t>
      </w:r>
      <w:r>
        <w:rPr>
          <w:rFonts w:hint="eastAsia" w:ascii="宋体" w:hAnsi="宋体" w:cs="宋体"/>
          <w:sz w:val="22"/>
          <w:lang w:eastAsia="zh-CN"/>
        </w:rPr>
        <w:t>.</w:t>
      </w:r>
      <w:r>
        <w:rPr>
          <w:rFonts w:hint="eastAsia" w:ascii="宋体" w:hAnsi="宋体" w:cs="宋体"/>
          <w:sz w:val="22"/>
        </w:rPr>
        <w:t>此栏内投标报价应与“投标报价明细表”中投标总价相一致。</w:t>
      </w:r>
    </w:p>
    <w:p>
      <w:pPr>
        <w:spacing w:line="360" w:lineRule="auto"/>
        <w:ind w:firstLine="440" w:firstLineChars="200"/>
        <w:rPr>
          <w:rFonts w:ascii="宋体" w:hAnsi="宋体" w:cs="宋体"/>
        </w:rPr>
      </w:pPr>
      <w:r>
        <w:rPr>
          <w:rFonts w:hint="eastAsia" w:ascii="宋体" w:hAnsi="宋体" w:cs="宋体"/>
          <w:sz w:val="22"/>
        </w:rPr>
        <w:t>3.客户端填写的报价与以pdf格式上传文件中的报价不一致的，应以Pdf格式上传文件中的报价为准。</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9"/>
        <w:ind w:firstLine="321"/>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
        <w:ind w:left="482" w:hanging="482"/>
        <w:rPr>
          <w:rFonts w:hint="eastAsia" w:ascii="宋体" w:hAnsi="宋体" w:cs="宋体"/>
          <w:b/>
          <w:szCs w:val="24"/>
        </w:rPr>
      </w:pPr>
    </w:p>
    <w:p>
      <w:pPr>
        <w:pStyle w:val="2"/>
        <w:ind w:left="482" w:hanging="482"/>
        <w:rPr>
          <w:rFonts w:hint="eastAsia" w:ascii="宋体" w:hAnsi="宋体" w:cs="宋体"/>
          <w:b/>
          <w:szCs w:val="24"/>
        </w:rPr>
      </w:pPr>
    </w:p>
    <w:p>
      <w:pPr>
        <w:pStyle w:val="2"/>
        <w:ind w:left="482" w:hanging="482"/>
        <w:rPr>
          <w:rFonts w:hint="eastAsia" w:ascii="宋体" w:hAnsi="宋体" w:cs="宋体"/>
          <w:b/>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4"/>
        <w:snapToGrid w:val="0"/>
        <w:spacing w:line="400" w:lineRule="exact"/>
        <w:jc w:val="center"/>
        <w:rPr>
          <w:rFonts w:hAnsi="宋体" w:cs="宋体"/>
          <w:b/>
        </w:rPr>
      </w:pPr>
      <w:r>
        <w:rPr>
          <w:rFonts w:hint="eastAsia" w:hAnsi="宋体" w:cs="宋体"/>
          <w:b/>
          <w:sz w:val="28"/>
          <w:szCs w:val="28"/>
        </w:rPr>
        <w:t>投标报价明细表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z w:val="22"/>
              </w:rPr>
            </w:pPr>
          </w:p>
        </w:tc>
      </w:tr>
    </w:tbl>
    <w:p>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pPr>
        <w:pStyle w:val="5"/>
        <w:numPr>
          <w:ilvl w:val="1"/>
          <w:numId w:val="0"/>
        </w:numPr>
        <w:spacing w:line="360" w:lineRule="exact"/>
        <w:ind w:firstLine="416" w:firstLineChars="200"/>
        <w:jc w:val="left"/>
        <w:rPr>
          <w:rFonts w:ascii="宋体" w:hAnsi="宋体" w:cs="宋体"/>
          <w:sz w:val="22"/>
          <w:szCs w:val="22"/>
          <w:highlight w:val="none"/>
        </w:rPr>
      </w:pPr>
      <w:r>
        <w:rPr>
          <w:rFonts w:hint="eastAsia" w:ascii="宋体" w:hAnsi="宋体" w:cs="宋体"/>
          <w:b w:val="0"/>
          <w:spacing w:val="-6"/>
          <w:kern w:val="2"/>
          <w:sz w:val="22"/>
          <w:szCs w:val="22"/>
          <w:highlight w:val="none"/>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pPr>
        <w:spacing w:line="400" w:lineRule="exact"/>
        <w:ind w:firstLine="440" w:firstLineChars="200"/>
        <w:rPr>
          <w:rFonts w:ascii="宋体" w:hAnsi="宋体" w:cs="宋体"/>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b/>
          <w:sz w:val="22"/>
        </w:rPr>
      </w:pPr>
      <w:r>
        <w:rPr>
          <w:rFonts w:hint="eastAsia" w:ascii="宋体" w:hAnsi="宋体" w:cs="宋体"/>
          <w:kern w:val="0"/>
          <w:sz w:val="22"/>
        </w:rPr>
        <w:t>日期：    年    月    日</w:t>
      </w:r>
    </w:p>
    <w:p>
      <w:pPr>
        <w:spacing w:line="400" w:lineRule="exact"/>
        <w:rPr>
          <w:rFonts w:hint="eastAsia" w:ascii="宋体" w:hAnsi="宋体" w:cs="宋体"/>
          <w:b/>
          <w:sz w:val="24"/>
          <w:szCs w:val="24"/>
        </w:rPr>
      </w:pPr>
    </w:p>
    <w:p>
      <w:pPr>
        <w:pStyle w:val="2"/>
        <w:ind w:left="0" w:leftChars="0" w:firstLine="0" w:firstLineChars="0"/>
      </w:pPr>
    </w:p>
    <w:p>
      <w:pPr>
        <w:snapToGrid w:val="0"/>
        <w:spacing w:before="120" w:beforeLines="50" w:after="50"/>
        <w:jc w:val="center"/>
        <w:outlineLvl w:val="1"/>
        <w:rPr>
          <w:rFonts w:hint="eastAsia"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pPr>
        <w:snapToGrid w:val="0"/>
        <w:spacing w:before="120" w:beforeLines="50" w:after="50"/>
        <w:jc w:val="center"/>
        <w:outlineLvl w:val="1"/>
        <w:rPr>
          <w:rFonts w:ascii="宋体" w:hAnsi="宋体" w:cs="宋体"/>
          <w:b/>
          <w:bCs/>
          <w:sz w:val="24"/>
        </w:rPr>
      </w:pPr>
    </w:p>
    <w:p>
      <w:pPr>
        <w:snapToGrid w:val="0"/>
        <w:spacing w:line="400" w:lineRule="exact"/>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 xml:space="preserve"> </w:t>
      </w:r>
    </w:p>
    <w:p>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pPr>
        <w:pStyle w:val="13"/>
        <w:spacing w:after="0" w:line="400" w:lineRule="exact"/>
        <w:ind w:left="0" w:leftChars="0" w:right="1470"/>
        <w:rPr>
          <w:rFonts w:ascii="宋体" w:hAnsi="宋体" w:cs="宋体"/>
        </w:rPr>
      </w:pPr>
    </w:p>
    <w:p>
      <w:pPr>
        <w:snapToGrid w:val="0"/>
        <w:spacing w:line="400" w:lineRule="exact"/>
        <w:jc w:val="center"/>
        <w:rPr>
          <w:rFonts w:ascii="宋体" w:hAnsi="宋体" w:cs="宋体"/>
          <w:b/>
          <w:spacing w:val="-6"/>
          <w:sz w:val="24"/>
          <w:szCs w:val="24"/>
        </w:rPr>
      </w:pPr>
    </w:p>
    <w:p>
      <w:pPr>
        <w:spacing w:line="400" w:lineRule="exact"/>
        <w:rPr>
          <w:rFonts w:ascii="宋体" w:hAnsi="宋体" w:cs="宋体"/>
          <w:b/>
          <w:sz w:val="22"/>
        </w:rPr>
      </w:pPr>
      <w:r>
        <w:rPr>
          <w:rFonts w:hint="eastAsia" w:ascii="宋体" w:hAnsi="宋体" w:cs="宋体"/>
          <w:b/>
          <w:sz w:val="22"/>
        </w:rPr>
        <w:t>附件</w:t>
      </w:r>
      <w:r>
        <w:rPr>
          <w:rFonts w:hint="eastAsia" w:ascii="宋体" w:hAnsi="宋体" w:cs="宋体"/>
          <w:b/>
          <w:sz w:val="22"/>
          <w:lang w:val="en-US" w:eastAsia="zh-CN"/>
        </w:rPr>
        <w:t>3</w:t>
      </w:r>
      <w:r>
        <w:rPr>
          <w:rFonts w:hint="eastAsia" w:ascii="宋体" w:hAnsi="宋体" w:cs="宋体"/>
          <w:b/>
          <w:sz w:val="22"/>
        </w:rPr>
        <w:t>-1</w:t>
      </w:r>
    </w:p>
    <w:p>
      <w:pPr>
        <w:spacing w:line="360" w:lineRule="auto"/>
        <w:jc w:val="center"/>
        <w:rPr>
          <w:rFonts w:ascii="宋体" w:hAnsi="宋体" w:cs="宋体"/>
          <w:b/>
          <w:sz w:val="22"/>
        </w:rPr>
      </w:pPr>
    </w:p>
    <w:p>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pPr>
        <w:spacing w:line="360" w:lineRule="auto"/>
        <w:rPr>
          <w:rFonts w:ascii="宋体" w:hAnsi="宋体" w:cs="宋体"/>
          <w:b/>
          <w:sz w:val="22"/>
        </w:rPr>
      </w:pPr>
    </w:p>
    <w:p>
      <w:pPr>
        <w:spacing w:line="360" w:lineRule="auto"/>
        <w:rPr>
          <w:rFonts w:ascii="宋体" w:hAnsi="宋体" w:cs="宋体"/>
          <w:b/>
          <w:spacing w:val="-6"/>
          <w:sz w:val="22"/>
        </w:rPr>
      </w:pPr>
      <w:r>
        <w:rPr>
          <w:rFonts w:hint="eastAsia" w:ascii="宋体" w:hAnsi="宋体" w:cs="宋体"/>
          <w:b/>
          <w:spacing w:val="-6"/>
          <w:sz w:val="22"/>
        </w:rPr>
        <w:t>说明：</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4"/>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spacing w:val="-6"/>
          <w:sz w:val="24"/>
          <w:szCs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-2</w:t>
      </w:r>
    </w:p>
    <w:p>
      <w:pPr>
        <w:pStyle w:val="29"/>
        <w:ind w:firstLine="321"/>
      </w:pPr>
    </w:p>
    <w:p>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pPr>
        <w:pStyle w:val="27"/>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pPr>
        <w:pStyle w:val="27"/>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pPr>
        <w:pStyle w:val="27"/>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pPr>
        <w:pStyle w:val="27"/>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pPr>
        <w:pStyle w:val="27"/>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pPr>
        <w:pStyle w:val="27"/>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pPr>
        <w:pStyle w:val="27"/>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pPr>
        <w:spacing w:line="360" w:lineRule="auto"/>
        <w:ind w:left="4620" w:leftChars="2200"/>
        <w:rPr>
          <w:rFonts w:ascii="宋体" w:hAnsi="宋体" w:cs="宋体"/>
          <w:szCs w:val="21"/>
        </w:rPr>
      </w:pPr>
    </w:p>
    <w:p>
      <w:pPr>
        <w:widowControl/>
        <w:spacing w:line="360" w:lineRule="auto"/>
        <w:jc w:val="lef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pPr>
        <w:spacing w:line="400" w:lineRule="exact"/>
        <w:rPr>
          <w:rFonts w:ascii="宋体" w:hAnsi="宋体" w:cs="宋体"/>
          <w:kern w:val="0"/>
          <w:sz w:val="22"/>
        </w:rPr>
      </w:pPr>
      <w:r>
        <w:rPr>
          <w:rFonts w:hint="eastAsia" w:ascii="宋体" w:hAnsi="宋体" w:cs="宋体"/>
          <w:kern w:val="0"/>
          <w:sz w:val="22"/>
        </w:rPr>
        <w:t>日期：    年    月    日</w:t>
      </w:r>
    </w:p>
    <w:p>
      <w:pPr>
        <w:spacing w:line="360" w:lineRule="exact"/>
        <w:jc w:val="left"/>
        <w:rPr>
          <w:rFonts w:ascii="宋体" w:hAnsi="宋体" w:cs="宋体"/>
          <w:b/>
          <w:sz w:val="24"/>
          <w:szCs w:val="24"/>
        </w:rPr>
      </w:pPr>
    </w:p>
    <w:p>
      <w:pPr>
        <w:spacing w:line="400" w:lineRule="exact"/>
        <w:rPr>
          <w:rFonts w:hint="default" w:eastAsia="宋体"/>
          <w:lang w:val="en-US" w:eastAsia="zh-CN"/>
        </w:rPr>
      </w:pPr>
      <w:r>
        <w:rPr>
          <w:rFonts w:hint="eastAsia" w:ascii="宋体" w:hAnsi="宋体" w:cs="宋体"/>
          <w:b/>
          <w:sz w:val="24"/>
          <w:szCs w:val="24"/>
        </w:rPr>
        <w:t>附件3</w:t>
      </w:r>
      <w:r>
        <w:rPr>
          <w:rFonts w:hint="eastAsia" w:ascii="宋体" w:hAnsi="宋体" w:cs="宋体"/>
          <w:b/>
          <w:sz w:val="24"/>
          <w:szCs w:val="24"/>
          <w:lang w:val="en-US" w:eastAsia="zh-CN"/>
        </w:rPr>
        <w:t>-3</w:t>
      </w:r>
    </w:p>
    <w:p>
      <w:pPr>
        <w:pStyle w:val="27"/>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pPr>
        <w:pStyle w:val="68"/>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pPr>
        <w:spacing w:line="360" w:lineRule="exact"/>
        <w:rPr>
          <w:color w:val="000000"/>
          <w:sz w:val="24"/>
          <w:szCs w:val="24"/>
        </w:rPr>
      </w:pPr>
      <w:r>
        <w:rPr>
          <w:rFonts w:hint="eastAsia" w:ascii="宋体" w:hAnsi="宋体" w:cs="宋体"/>
          <w:color w:val="000000"/>
          <w:sz w:val="24"/>
          <w:szCs w:val="24"/>
          <w:lang w:bidi="zh-TW"/>
        </w:rPr>
        <w:t>1.</w:t>
      </w:r>
      <w:r>
        <w:rPr>
          <w:rFonts w:hint="eastAsia" w:ascii="宋体" w:hAnsi="宋体" w:cs="宋体"/>
          <w:color w:val="000000"/>
          <w:sz w:val="24"/>
          <w:szCs w:val="24"/>
          <w:u w:val="single"/>
          <w:lang w:bidi="zh-TW"/>
        </w:rPr>
        <w:t xml:space="preserve"> </w:t>
      </w:r>
      <w:r>
        <w:rPr>
          <w:rFonts w:hint="eastAsia"/>
          <w:b/>
          <w:bCs/>
          <w:color w:val="000000"/>
          <w:sz w:val="24"/>
          <w:szCs w:val="24"/>
          <w:u w:val="single"/>
        </w:rPr>
        <w:t xml:space="preserve">     </w:t>
      </w:r>
      <w:r>
        <w:rPr>
          <w:color w:val="000000"/>
          <w:sz w:val="24"/>
          <w:szCs w:val="24"/>
          <w:u w:val="single"/>
        </w:rPr>
        <w:t>（标的名称）</w:t>
      </w:r>
      <w:r>
        <w:rPr>
          <w:color w:val="000000"/>
          <w:sz w:val="24"/>
          <w:szCs w:val="24"/>
        </w:rPr>
        <w:t>,属于</w:t>
      </w:r>
      <w:r>
        <w:rPr>
          <w:rFonts w:hint="eastAsia"/>
          <w:b/>
          <w:bCs/>
          <w:color w:val="000000"/>
          <w:sz w:val="24"/>
          <w:szCs w:val="24"/>
          <w:u w:val="single"/>
        </w:rPr>
        <w:t xml:space="preserve">      </w:t>
      </w:r>
      <w:r>
        <w:rPr>
          <w:color w:val="000000"/>
          <w:sz w:val="24"/>
          <w:szCs w:val="24"/>
          <w:u w:val="single"/>
        </w:rPr>
        <w:t>（采购文件中明确的所属行业）</w:t>
      </w:r>
      <w:r>
        <w:rPr>
          <w:i/>
          <w:iCs/>
          <w:color w:val="000000"/>
          <w:sz w:val="24"/>
          <w:szCs w:val="24"/>
          <w:u w:val="single"/>
        </w:rPr>
        <w:t xml:space="preserve"> </w:t>
      </w:r>
      <w:r>
        <w:rPr>
          <w:rFonts w:hint="eastAsia"/>
          <w:color w:val="000000"/>
          <w:sz w:val="24"/>
          <w:szCs w:val="24"/>
        </w:rPr>
        <w:t>行</w:t>
      </w:r>
      <w:r>
        <w:rPr>
          <w:color w:val="000000"/>
          <w:sz w:val="24"/>
          <w:szCs w:val="24"/>
        </w:rPr>
        <w:t>业；制造商为</w:t>
      </w:r>
      <w:r>
        <w:rPr>
          <w:color w:val="000000"/>
          <w:sz w:val="24"/>
          <w:szCs w:val="24"/>
          <w:u w:val="single"/>
        </w:rPr>
        <w:t>（企业名称）</w:t>
      </w:r>
      <w:r>
        <w:rPr>
          <w:rFonts w:hint="eastAsia"/>
          <w:color w:val="000000"/>
          <w:sz w:val="24"/>
          <w:szCs w:val="24"/>
          <w:u w:val="single"/>
        </w:rPr>
        <w:t xml:space="preserve">       </w:t>
      </w:r>
      <w:r>
        <w:rPr>
          <w:i/>
          <w:iCs/>
          <w:color w:val="000000"/>
          <w:sz w:val="24"/>
          <w:szCs w:val="24"/>
        </w:rPr>
        <w:t>、</w:t>
      </w:r>
      <w:r>
        <w:rPr>
          <w:color w:val="000000"/>
          <w:sz w:val="24"/>
          <w:szCs w:val="24"/>
        </w:rPr>
        <w:t>从业人员</w:t>
      </w:r>
      <w:r>
        <w:rPr>
          <w:rFonts w:hint="eastAsia"/>
          <w:color w:val="000000"/>
          <w:sz w:val="24"/>
          <w:szCs w:val="24"/>
          <w:u w:val="single"/>
        </w:rPr>
        <w:t xml:space="preserve">       </w:t>
      </w:r>
      <w:r>
        <w:rPr>
          <w:color w:val="000000"/>
          <w:sz w:val="24"/>
          <w:szCs w:val="24"/>
        </w:rPr>
        <w:t>人，营业收 入为</w:t>
      </w:r>
      <w:r>
        <w:rPr>
          <w:sz w:val="24"/>
          <w:szCs w:val="24"/>
          <w:u w:val="single"/>
        </w:rPr>
        <w:t xml:space="preserve"> </w:t>
      </w:r>
      <w:r>
        <w:rPr>
          <w:rFonts w:hint="eastAsia"/>
          <w:sz w:val="24"/>
          <w:szCs w:val="24"/>
          <w:u w:val="single"/>
        </w:rPr>
        <w:t xml:space="preserve">   </w:t>
      </w:r>
      <w:r>
        <w:rPr>
          <w:color w:val="000000"/>
          <w:sz w:val="24"/>
          <w:szCs w:val="24"/>
        </w:rPr>
        <w:t>万元，资产总额为</w:t>
      </w:r>
      <w:r>
        <w:rPr>
          <w:sz w:val="24"/>
          <w:szCs w:val="24"/>
          <w:u w:val="single"/>
        </w:rPr>
        <w:t xml:space="preserve"> </w:t>
      </w:r>
      <w:r>
        <w:rPr>
          <w:rFonts w:hint="eastAsia"/>
          <w:sz w:val="24"/>
          <w:szCs w:val="24"/>
          <w:u w:val="single"/>
        </w:rPr>
        <w:t xml:space="preserve"> </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rFonts w:hint="eastAsia"/>
          <w:color w:val="000000"/>
          <w:sz w:val="24"/>
          <w:szCs w:val="24"/>
          <w:u w:val="single"/>
        </w:rPr>
        <w:t xml:space="preserve">       </w:t>
      </w:r>
      <w:r>
        <w:rPr>
          <w:color w:val="000000"/>
          <w:sz w:val="24"/>
          <w:szCs w:val="24"/>
          <w:u w:val="single"/>
        </w:rPr>
        <w:t>（中型企业、小型企业、微型企业）</w:t>
      </w:r>
      <w:r>
        <w:rPr>
          <w:rFonts w:hint="eastAsia"/>
          <w:color w:val="000000"/>
          <w:sz w:val="24"/>
          <w:szCs w:val="24"/>
        </w:rPr>
        <w:t>；</w:t>
      </w:r>
    </w:p>
    <w:p>
      <w:pPr>
        <w:pStyle w:val="68"/>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lang w:val="en-US" w:eastAsia="zh-CN"/>
        </w:rPr>
        <w:t xml:space="preserve">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sz w:val="24"/>
          <w:szCs w:val="24"/>
          <w:u w:val="single"/>
          <w:lang w:val="en-US" w:eastAsia="zh-CN"/>
        </w:rPr>
        <w:t xml:space="preserve">   </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w:t>
      </w:r>
      <w:r>
        <w:rPr>
          <w:rFonts w:hint="eastAsia"/>
          <w:sz w:val="24"/>
          <w:szCs w:val="24"/>
          <w:u w:val="single"/>
          <w:lang w:val="en-US" w:eastAsia="zh-CN" w:bidi="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 企业、微型</w:t>
      </w:r>
      <w:r>
        <w:rPr>
          <w:rFonts w:hint="eastAsia"/>
          <w:sz w:val="24"/>
          <w:szCs w:val="24"/>
          <w:u w:val="single"/>
          <w:lang w:val="zh-CN" w:eastAsia="zh-CN" w:bidi="zh-CN"/>
        </w:rPr>
        <w:t>企业）；</w:t>
      </w:r>
    </w:p>
    <w:p>
      <w:pPr>
        <w:pStyle w:val="68"/>
        <w:tabs>
          <w:tab w:val="left" w:pos="662"/>
          <w:tab w:val="left" w:pos="908"/>
          <w:tab w:val="left" w:pos="2945"/>
        </w:tabs>
        <w:spacing w:line="370" w:lineRule="exact"/>
        <w:ind w:left="460" w:firstLine="480" w:firstLineChars="200"/>
        <w:rPr>
          <w:lang w:eastAsia="zh-CN"/>
        </w:rPr>
      </w:pPr>
      <w:r>
        <w:rPr>
          <w:rFonts w:hint="eastAsia"/>
          <w:sz w:val="24"/>
          <w:szCs w:val="24"/>
          <w:lang w:val="en-US" w:eastAsia="zh-CN"/>
        </w:rPr>
        <w:t>……</w:t>
      </w:r>
    </w:p>
    <w:p>
      <w:pPr>
        <w:pStyle w:val="3"/>
        <w:ind w:left="-420" w:leftChars="-200" w:firstLine="0" w:firstLineChars="0"/>
      </w:pPr>
    </w:p>
    <w:p>
      <w:pPr>
        <w:pStyle w:val="68"/>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pPr>
        <w:pStyle w:val="68"/>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pPr>
        <w:pStyle w:val="68"/>
        <w:spacing w:line="372" w:lineRule="exact"/>
        <w:ind w:firstLine="0"/>
        <w:jc w:val="left"/>
        <w:rPr>
          <w:color w:val="000000"/>
          <w:sz w:val="24"/>
          <w:szCs w:val="24"/>
        </w:rPr>
      </w:pPr>
    </w:p>
    <w:p>
      <w:pPr>
        <w:pStyle w:val="68"/>
        <w:spacing w:line="372" w:lineRule="exact"/>
        <w:ind w:firstLine="4468" w:firstLineChars="1862"/>
        <w:jc w:val="left"/>
        <w:rPr>
          <w:color w:val="000000"/>
          <w:sz w:val="24"/>
          <w:szCs w:val="24"/>
        </w:rPr>
      </w:pPr>
      <w:r>
        <w:rPr>
          <w:color w:val="000000"/>
          <w:sz w:val="24"/>
          <w:szCs w:val="24"/>
        </w:rPr>
        <w:t>企业名称（盖章）：</w:t>
      </w:r>
    </w:p>
    <w:p>
      <w:pPr>
        <w:pStyle w:val="27"/>
        <w:spacing w:before="0" w:beforeAutospacing="0" w:after="0" w:afterAutospacing="0" w:line="360" w:lineRule="auto"/>
        <w:ind w:firstLine="480" w:firstLineChars="200"/>
        <w:jc w:val="center"/>
        <w:rPr>
          <w:sz w:val="22"/>
          <w:shd w:val="clear" w:color="auto" w:fill="FFFFFF"/>
        </w:rPr>
      </w:pPr>
      <w:r>
        <w:rPr>
          <w:color w:val="000000"/>
          <w:szCs w:val="24"/>
        </w:rPr>
        <w:t>日期：</w:t>
      </w:r>
      <w:r>
        <w:rPr>
          <w:rFonts w:hint="eastAsia"/>
          <w:sz w:val="22"/>
          <w:shd w:val="clear" w:color="auto" w:fill="FFFFFF"/>
        </w:rPr>
        <w:t>　</w:t>
      </w:r>
    </w:p>
    <w:p>
      <w:pPr>
        <w:pStyle w:val="27"/>
        <w:spacing w:before="0" w:beforeAutospacing="0" w:after="0" w:afterAutospacing="0" w:line="360" w:lineRule="auto"/>
        <w:ind w:firstLine="440" w:firstLineChars="200"/>
        <w:jc w:val="center"/>
        <w:rPr>
          <w:sz w:val="22"/>
          <w:shd w:val="clear" w:color="auto" w:fill="FFFFFF"/>
        </w:rPr>
      </w:pPr>
    </w:p>
    <w:p>
      <w:pPr>
        <w:pStyle w:val="68"/>
        <w:tabs>
          <w:tab w:val="left" w:pos="662"/>
          <w:tab w:val="left" w:pos="908"/>
          <w:tab w:val="left" w:pos="2945"/>
        </w:tabs>
        <w:spacing w:line="36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pPr>
        <w:spacing w:line="360" w:lineRule="exact"/>
        <w:jc w:val="left"/>
        <w:rPr>
          <w:rFonts w:ascii="宋体" w:hAnsi="宋体" w:cs="宋体"/>
          <w:b/>
          <w:bCs/>
          <w:sz w:val="22"/>
        </w:rPr>
      </w:pPr>
      <w:r>
        <w:rPr>
          <w:rFonts w:hint="eastAsia" w:ascii="宋体" w:hAnsi="宋体" w:cs="宋体"/>
          <w:b/>
          <w:bCs/>
          <w:sz w:val="22"/>
        </w:rPr>
        <w:t xml:space="preserve">    2</w:t>
      </w:r>
      <w:r>
        <w:rPr>
          <w:rFonts w:hint="eastAsia" w:ascii="宋体" w:hAnsi="宋体" w:cs="宋体"/>
          <w:b/>
          <w:bCs/>
          <w:sz w:val="22"/>
          <w:lang w:bidi="zh-TW"/>
        </w:rPr>
        <w:t>.</w:t>
      </w:r>
      <w:r>
        <w:rPr>
          <w:rFonts w:hint="eastAsia" w:ascii="宋体" w:hAnsi="宋体" w:cs="宋体"/>
          <w:b/>
          <w:bCs/>
          <w:sz w:val="22"/>
          <w:lang w:val="zh-TW" w:eastAsia="zh-TW" w:bidi="zh-TW"/>
        </w:rPr>
        <w:t>“标的名称”、“采购文件中明确的所属行业”依据</w:t>
      </w:r>
      <w:r>
        <w:rPr>
          <w:rFonts w:hint="eastAsia" w:ascii="宋体" w:hAnsi="宋体" w:cs="宋体"/>
          <w:b/>
          <w:bCs/>
          <w:sz w:val="22"/>
          <w:lang w:val="zh-TW" w:bidi="zh-TW"/>
        </w:rPr>
        <w:t>招标文件</w:t>
      </w:r>
      <w:r>
        <w:rPr>
          <w:rFonts w:hint="eastAsia" w:ascii="宋体" w:hAnsi="宋体" w:cs="宋体"/>
          <w:b/>
          <w:bCs/>
          <w:sz w:val="22"/>
          <w:lang w:val="zh-TW" w:eastAsia="zh-TW" w:bidi="zh-TW"/>
        </w:rPr>
        <w:t>第二部分</w:t>
      </w:r>
      <w:r>
        <w:rPr>
          <w:rFonts w:hint="eastAsia" w:ascii="宋体" w:hAnsi="宋体" w:cs="宋体"/>
          <w:b/>
          <w:bCs/>
          <w:sz w:val="22"/>
          <w:lang w:val="zh-TW" w:bidi="zh-TW"/>
        </w:rPr>
        <w:t>供应商</w:t>
      </w:r>
      <w:r>
        <w:rPr>
          <w:rFonts w:hint="eastAsia" w:ascii="宋体" w:hAnsi="宋体" w:cs="宋体"/>
          <w:b/>
          <w:bCs/>
          <w:sz w:val="22"/>
          <w:lang w:val="zh-TW" w:eastAsia="zh-TW" w:bidi="zh-TW"/>
        </w:rPr>
        <w:t>须知前附表中“</w:t>
      </w:r>
      <w:r>
        <w:rPr>
          <w:rFonts w:hint="eastAsia" w:ascii="宋体" w:hAnsi="宋体" w:cs="宋体"/>
          <w:b/>
          <w:bCs/>
          <w:sz w:val="22"/>
          <w:lang w:val="zh-TW" w:bidi="zh-TW"/>
        </w:rPr>
        <w:t>采购标的</w:t>
      </w:r>
      <w:r>
        <w:rPr>
          <w:rFonts w:hint="eastAsia" w:ascii="宋体" w:hAnsi="宋体" w:cs="宋体"/>
          <w:b/>
          <w:bCs/>
          <w:sz w:val="22"/>
          <w:lang w:val="zh-TW" w:eastAsia="zh-TW" w:bidi="zh-TW"/>
        </w:rPr>
        <w:t>及其对应的中小企业划分标准所属行业</w:t>
      </w:r>
      <w:r>
        <w:rPr>
          <w:rFonts w:hint="eastAsia" w:ascii="宋体" w:hAnsi="宋体" w:cs="宋体"/>
          <w:b/>
          <w:bCs/>
          <w:sz w:val="22"/>
        </w:rPr>
        <w:t>”填写，不得缺漏；中型企业、小型企业、微型企业等3种企业类型，结合以上数据，依据《中小企业划型标准规定》（工信部联企业〔2011〕300号）确定；</w:t>
      </w:r>
    </w:p>
    <w:p>
      <w:pPr>
        <w:pStyle w:val="68"/>
        <w:tabs>
          <w:tab w:val="left" w:pos="662"/>
          <w:tab w:val="left" w:pos="908"/>
          <w:tab w:val="left" w:pos="2945"/>
        </w:tabs>
        <w:spacing w:line="36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pPr>
        <w:pStyle w:val="68"/>
        <w:tabs>
          <w:tab w:val="left" w:pos="662"/>
          <w:tab w:val="left" w:pos="908"/>
          <w:tab w:val="left" w:pos="2945"/>
        </w:tabs>
        <w:spacing w:line="36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pPr>
        <w:pStyle w:val="68"/>
        <w:tabs>
          <w:tab w:val="left" w:pos="662"/>
          <w:tab w:val="left" w:pos="908"/>
          <w:tab w:val="left" w:pos="2945"/>
        </w:tabs>
        <w:spacing w:line="36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监狱企业资格证明材料</w:t>
      </w:r>
    </w:p>
    <w:p>
      <w:pPr>
        <w:jc w:val="center"/>
        <w:rPr>
          <w:rFonts w:ascii="宋体" w:hAnsi="宋体" w:cs="宋体"/>
          <w:sz w:val="24"/>
        </w:rPr>
      </w:pPr>
      <w:r>
        <w:rPr>
          <w:rFonts w:hint="eastAsia" w:ascii="宋体" w:hAnsi="宋体" w:cs="宋体"/>
          <w:sz w:val="24"/>
        </w:rPr>
        <w:t>（注：符合条件的监狱企业请提供本函，不符合的不提供本函）</w:t>
      </w:r>
    </w:p>
    <w:p>
      <w:pPr>
        <w:pStyle w:val="13"/>
        <w:spacing w:after="0" w:line="400" w:lineRule="exact"/>
        <w:ind w:left="0" w:leftChars="0" w:right="1470"/>
        <w:jc w:val="center"/>
        <w:rPr>
          <w:rFonts w:ascii="宋体" w:hAnsi="宋体" w:cs="宋体"/>
          <w:b/>
          <w:bCs/>
          <w:sz w:val="24"/>
        </w:rPr>
      </w:pPr>
    </w:p>
    <w:p>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spacing w:line="400" w:lineRule="exact"/>
        <w:jc w:val="center"/>
        <w:rPr>
          <w:rFonts w:ascii="宋体" w:hAnsi="宋体" w:cs="宋体"/>
          <w:b/>
          <w:bCs/>
          <w:sz w:val="24"/>
        </w:rPr>
      </w:pPr>
      <w:r>
        <w:rPr>
          <w:rFonts w:hint="eastAsia" w:ascii="宋体" w:hAnsi="宋体" w:cs="宋体"/>
          <w:b/>
          <w:bCs/>
          <w:sz w:val="24"/>
        </w:rPr>
        <w:t>残疾人福利性单位声明函</w:t>
      </w:r>
    </w:p>
    <w:p>
      <w:pPr>
        <w:jc w:val="center"/>
        <w:rPr>
          <w:rFonts w:ascii="宋体" w:hAnsi="宋体" w:cs="宋体"/>
          <w:sz w:val="24"/>
        </w:rPr>
      </w:pPr>
      <w:r>
        <w:rPr>
          <w:rFonts w:hint="eastAsia" w:ascii="宋体" w:hAnsi="宋体" w:cs="宋体"/>
          <w:sz w:val="24"/>
        </w:rPr>
        <w:t>（注：符合条件的残疾人福利性单位请提供本函，不符合的不提供本函）</w:t>
      </w:r>
    </w:p>
    <w:p>
      <w:pPr>
        <w:spacing w:line="400" w:lineRule="exact"/>
        <w:rPr>
          <w:rFonts w:ascii="宋体" w:hAnsi="宋体" w:cs="宋体"/>
          <w:b/>
          <w:spacing w:val="6"/>
          <w:sz w:val="30"/>
          <w:szCs w:val="30"/>
        </w:rPr>
      </w:pP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400" w:lineRule="exact"/>
        <w:ind w:firstLine="504" w:firstLineChars="200"/>
        <w:rPr>
          <w:rFonts w:ascii="宋体" w:hAnsi="宋体" w:cs="宋体"/>
          <w:spacing w:val="6"/>
          <w:sz w:val="24"/>
          <w:szCs w:val="24"/>
        </w:rPr>
      </w:pPr>
    </w:p>
    <w:p>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w:t>
      </w:r>
      <w:r>
        <w:rPr>
          <w:rFonts w:hint="eastAsia" w:ascii="宋体" w:hAnsi="宋体" w:cs="宋体"/>
          <w:spacing w:val="6"/>
          <w:sz w:val="24"/>
          <w:szCs w:val="24"/>
          <w:lang w:eastAsia="zh-CN"/>
        </w:rPr>
        <w:t>公章或</w:t>
      </w:r>
      <w:r>
        <w:rPr>
          <w:rFonts w:hint="eastAsia" w:ascii="宋体" w:hAnsi="宋体" w:cs="宋体"/>
          <w:spacing w:val="6"/>
          <w:sz w:val="24"/>
          <w:szCs w:val="24"/>
        </w:rPr>
        <w:t>电子签章）：</w:t>
      </w:r>
    </w:p>
    <w:p>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pPr>
        <w:spacing w:line="400" w:lineRule="exact"/>
        <w:rPr>
          <w:rFonts w:ascii="宋体" w:hAnsi="宋体" w:cs="宋体"/>
          <w:b/>
          <w:sz w:val="24"/>
          <w:szCs w:val="24"/>
        </w:rPr>
      </w:pPr>
    </w:p>
    <w:p>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rFonts w:hint="eastAsia" w:ascii="宋体" w:hAnsi="宋体" w:cs="宋体"/>
          <w:b/>
          <w:sz w:val="24"/>
          <w:szCs w:val="24"/>
        </w:rPr>
      </w:pPr>
    </w:p>
    <w:p>
      <w:pPr>
        <w:spacing w:line="360" w:lineRule="exact"/>
        <w:jc w:val="left"/>
        <w:rPr>
          <w:sz w:val="22"/>
        </w:rPr>
      </w:pPr>
      <w:bookmarkStart w:id="5" w:name="_GoBack"/>
      <w:bookmarkEnd w:id="5"/>
      <w:r>
        <w:rPr>
          <w:rFonts w:hint="eastAsia" w:ascii="宋体" w:hAnsi="宋体" w:cs="宋体"/>
          <w:b/>
          <w:sz w:val="24"/>
          <w:szCs w:val="24"/>
        </w:rPr>
        <w:t>附件3-4</w:t>
      </w:r>
    </w:p>
    <w:p>
      <w:pPr>
        <w:spacing w:line="360" w:lineRule="exact"/>
        <w:jc w:val="left"/>
        <w:rPr>
          <w:rFonts w:ascii="宋体" w:hAnsi="宋体" w:cs="宋体"/>
          <w:sz w:val="22"/>
        </w:rPr>
      </w:pPr>
    </w:p>
    <w:p>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pPr>
        <w:widowControl/>
        <w:numPr>
          <w:ilvl w:val="0"/>
          <w:numId w:val="3"/>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pPr>
        <w:pStyle w:val="3"/>
        <w:spacing w:line="360" w:lineRule="exact"/>
        <w:ind w:left="440" w:hanging="440"/>
        <w:jc w:val="left"/>
        <w:rPr>
          <w:rFonts w:ascii="宋体" w:hAnsi="宋体" w:cs="宋体"/>
          <w:sz w:val="22"/>
        </w:rPr>
      </w:pPr>
      <w:r>
        <w:rPr>
          <w:rFonts w:hint="eastAsia" w:ascii="宋体" w:hAnsi="宋体" w:cs="宋体"/>
          <w:sz w:val="22"/>
        </w:rPr>
        <w:t>......</w:t>
      </w:r>
    </w:p>
    <w:p>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pPr>
        <w:pStyle w:val="3"/>
        <w:spacing w:line="360" w:lineRule="exact"/>
        <w:ind w:left="440" w:hanging="440"/>
        <w:jc w:val="left"/>
        <w:rPr>
          <w:rFonts w:ascii="宋体" w:hAnsi="宋体" w:cs="宋体"/>
        </w:rPr>
      </w:pPr>
      <w:r>
        <w:rPr>
          <w:rFonts w:hint="eastAsia" w:ascii="宋体" w:hAnsi="宋体" w:cs="宋体"/>
          <w:sz w:val="22"/>
        </w:rPr>
        <w:t>......</w:t>
      </w:r>
    </w:p>
    <w:p>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pPr>
        <w:widowControl/>
        <w:spacing w:line="360" w:lineRule="exact"/>
        <w:jc w:val="left"/>
        <w:rPr>
          <w:rFonts w:ascii="宋体" w:hAnsi="宋体" w:cs="宋体"/>
          <w:kern w:val="0"/>
          <w:sz w:val="22"/>
        </w:rPr>
      </w:pPr>
    </w:p>
    <w:p>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pPr>
        <w:widowControl/>
        <w:spacing w:line="360" w:lineRule="exact"/>
        <w:jc w:val="left"/>
        <w:rPr>
          <w:rFonts w:ascii="宋体" w:hAnsi="宋体" w:cs="宋体"/>
          <w:sz w:val="22"/>
        </w:rPr>
      </w:pPr>
      <w:r>
        <w:rPr>
          <w:rFonts w:hint="eastAsia" w:ascii="宋体" w:hAnsi="宋体" w:cs="宋体"/>
          <w:kern w:val="0"/>
          <w:sz w:val="22"/>
        </w:rPr>
        <w:t xml:space="preserve">地址：                                               地址： </w:t>
      </w:r>
    </w:p>
    <w:p>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pPr>
        <w:spacing w:line="360" w:lineRule="auto"/>
        <w:rPr>
          <w:rFonts w:ascii="宋体" w:hAnsi="宋体" w:cs="宋体"/>
          <w:spacing w:val="-6"/>
          <w:sz w:val="24"/>
        </w:rPr>
      </w:pPr>
    </w:p>
    <w:p>
      <w:pPr>
        <w:spacing w:line="360" w:lineRule="auto"/>
        <w:rPr>
          <w:rFonts w:ascii="宋体" w:hAnsi="宋体" w:cs="宋体"/>
          <w:spacing w:val="-6"/>
          <w:sz w:val="24"/>
        </w:rPr>
      </w:pPr>
    </w:p>
    <w:p>
      <w:pPr>
        <w:snapToGrid w:val="0"/>
        <w:spacing w:line="360" w:lineRule="auto"/>
        <w:jc w:val="left"/>
        <w:rPr>
          <w:rFonts w:ascii="宋体" w:hAnsi="宋体" w:cs="宋体"/>
          <w:kern w:val="0"/>
          <w:sz w:val="22"/>
        </w:rPr>
      </w:pPr>
    </w:p>
    <w:p>
      <w:pPr>
        <w:pStyle w:val="15"/>
        <w:ind w:left="420"/>
        <w:rPr>
          <w:rFonts w:ascii="宋体" w:hAnsi="宋体" w:cs="宋体"/>
          <w:kern w:val="0"/>
          <w:sz w:val="22"/>
        </w:rPr>
      </w:pPr>
    </w:p>
    <w:p>
      <w:pPr>
        <w:pStyle w:val="27"/>
        <w:spacing w:before="0" w:beforeAutospacing="0" w:after="0" w:afterAutospacing="0" w:line="400" w:lineRule="exact"/>
        <w:jc w:val="both"/>
        <w:rPr>
          <w:b/>
          <w:bCs/>
        </w:rPr>
      </w:pP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outlineLvl w:val="1"/>
        <w:rPr>
          <w:rFonts w:ascii="宋体" w:hAnsi="宋体" w:cs="宋体"/>
          <w:b/>
          <w:bCs/>
          <w:sz w:val="28"/>
          <w:szCs w:val="28"/>
        </w:rPr>
      </w:pPr>
    </w:p>
    <w:p>
      <w:pPr>
        <w:spacing w:line="400" w:lineRule="exact"/>
        <w:rPr>
          <w:rFonts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w:t>
      </w:r>
      <w:r>
        <w:rPr>
          <w:rFonts w:hint="eastAsia" w:ascii="宋体" w:hAnsi="宋体" w:cs="宋体"/>
          <w:b/>
          <w:sz w:val="24"/>
          <w:szCs w:val="24"/>
          <w:lang w:val="en-US" w:eastAsia="zh-CN"/>
        </w:rPr>
        <w:t>5</w:t>
      </w:r>
    </w:p>
    <w:p>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kern w:val="0"/>
          <w:sz w:val="22"/>
          <w:u w:val="single"/>
        </w:rPr>
      </w:pP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pPr>
        <w:snapToGrid w:val="0"/>
        <w:spacing w:line="360" w:lineRule="auto"/>
        <w:ind w:firstLine="480" w:firstLineChars="200"/>
        <w:rPr>
          <w:rFonts w:ascii="宋体" w:hAnsi="宋体" w:cs="宋体"/>
          <w:kern w:val="0"/>
          <w:sz w:val="24"/>
          <w:szCs w:val="24"/>
          <w:lang w:val="zh-CN"/>
        </w:rPr>
      </w:pPr>
    </w:p>
    <w:p>
      <w:pPr>
        <w:snapToGrid w:val="0"/>
        <w:spacing w:line="360" w:lineRule="auto"/>
        <w:ind w:firstLine="482" w:firstLineChars="200"/>
        <w:rPr>
          <w:rFonts w:ascii="宋体" w:hAnsi="宋体" w:cs="宋体"/>
          <w:b/>
          <w:bCs/>
          <w:kern w:val="0"/>
          <w:sz w:val="24"/>
          <w:szCs w:val="24"/>
          <w:lang w:val="zh-CN"/>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pPr>
        <w:snapToGrid w:val="0"/>
        <w:spacing w:before="120" w:beforeLines="50" w:after="50"/>
        <w:outlineLvl w:val="1"/>
        <w:rPr>
          <w:rFonts w:ascii="宋体" w:hAnsi="宋体" w:cs="宋体"/>
          <w:b/>
          <w:bCs/>
          <w:sz w:val="24"/>
        </w:rPr>
      </w:pP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spacing w:line="400" w:lineRule="exact"/>
        <w:jc w:val="center"/>
        <w:rPr>
          <w:rFonts w:ascii="宋体" w:hAnsi="宋体" w:cs="宋体"/>
          <w:b/>
          <w:sz w:val="28"/>
        </w:rPr>
      </w:pPr>
    </w:p>
    <w:p>
      <w:pPr>
        <w:spacing w:line="400" w:lineRule="exact"/>
        <w:jc w:val="center"/>
        <w:rPr>
          <w:rFonts w:ascii="宋体" w:hAnsi="宋体" w:cs="宋体"/>
          <w:b/>
          <w:sz w:val="28"/>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4</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3"/>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3"/>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5</w:t>
      </w:r>
    </w:p>
    <w:p>
      <w:pPr>
        <w:pStyle w:val="3"/>
        <w:ind w:left="0" w:firstLine="0" w:firstLineChars="0"/>
        <w:rPr>
          <w:szCs w:val="24"/>
        </w:rPr>
      </w:pPr>
    </w:p>
    <w:p>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w:t>
      </w:r>
      <w:r>
        <w:rPr>
          <w:rFonts w:hint="eastAsia" w:ascii="宋体" w:hAnsi="宋体" w:cs="宋体"/>
          <w:b/>
          <w:bCs/>
          <w:sz w:val="24"/>
          <w:szCs w:val="24"/>
          <w:lang w:eastAsia="zh-CN"/>
        </w:rPr>
        <w:t>公章或</w:t>
      </w:r>
      <w:r>
        <w:rPr>
          <w:rFonts w:hint="eastAsia" w:ascii="宋体" w:hAnsi="宋体" w:cs="宋体"/>
          <w:b/>
          <w:bCs/>
          <w:sz w:val="24"/>
          <w:szCs w:val="24"/>
        </w:rPr>
        <w:t>电子签章）</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3"/>
      </w:pPr>
    </w:p>
    <w:p>
      <w:pPr>
        <w:pStyle w:val="3"/>
      </w:pPr>
    </w:p>
    <w:p>
      <w:pPr>
        <w:pStyle w:val="3"/>
      </w:pPr>
    </w:p>
    <w:p>
      <w:pPr>
        <w:pStyle w:val="3"/>
      </w:pPr>
    </w:p>
    <w:p>
      <w:pPr>
        <w:pStyle w:val="3"/>
        <w:ind w:left="0" w:firstLine="0" w:firstLineChars="0"/>
        <w:rPr>
          <w:sz w:val="28"/>
          <w:szCs w:val="28"/>
        </w:rPr>
      </w:pPr>
    </w:p>
    <w:p>
      <w:pPr>
        <w:snapToGrid w:val="0"/>
        <w:spacing w:line="360" w:lineRule="auto"/>
        <w:jc w:val="center"/>
        <w:rPr>
          <w:rFonts w:ascii="宋体" w:hAnsi="宋体" w:cs="宋体"/>
          <w:b/>
          <w:spacing w:val="-6"/>
          <w:sz w:val="28"/>
          <w:szCs w:val="28"/>
        </w:rPr>
      </w:pPr>
    </w:p>
    <w:p>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pPr>
        <w:pStyle w:val="2"/>
        <w:ind w:left="456" w:hanging="456"/>
        <w:rPr>
          <w:u w:val="single"/>
        </w:rPr>
      </w:pPr>
      <w:r>
        <w:rPr>
          <w:rFonts w:hint="eastAsia" w:ascii="宋体" w:hAnsi="宋体" w:cs="宋体"/>
          <w:spacing w:val="-6"/>
          <w:szCs w:val="24"/>
        </w:rPr>
        <w:t>被授权人手机号码：</w:t>
      </w:r>
    </w:p>
    <w:p>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w:t>
      </w:r>
      <w:r>
        <w:rPr>
          <w:rFonts w:hint="eastAsia" w:ascii="宋体" w:hAnsi="宋体" w:cs="宋体"/>
          <w:spacing w:val="-6"/>
          <w:sz w:val="24"/>
          <w:szCs w:val="24"/>
          <w:lang w:eastAsia="zh-CN"/>
        </w:rPr>
        <w:t>或</w:t>
      </w:r>
      <w:r>
        <w:rPr>
          <w:rFonts w:hint="eastAsia" w:ascii="宋体" w:hAnsi="宋体" w:cs="宋体"/>
          <w:spacing w:val="-6"/>
          <w:sz w:val="24"/>
          <w:szCs w:val="24"/>
        </w:rPr>
        <w:t>电子签章）：</w:t>
      </w:r>
    </w:p>
    <w:p>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360" w:lineRule="auto"/>
        <w:jc w:val="center"/>
        <w:rPr>
          <w:rFonts w:ascii="宋体" w:cs="宋体"/>
          <w:sz w:val="24"/>
          <w:szCs w:val="24"/>
          <w:u w:val="single"/>
        </w:rPr>
      </w:pPr>
      <w:r>
        <w:rPr>
          <w:rFonts w:hint="eastAsia" w:ascii="宋体" w:hAnsi="宋体" w:cs="宋体"/>
          <w:sz w:val="24"/>
          <w:szCs w:val="24"/>
        </w:rPr>
        <w:t>法定代表人授权书</w:t>
      </w:r>
    </w:p>
    <w:p>
      <w:pPr>
        <w:spacing w:line="360" w:lineRule="auto"/>
        <w:ind w:firstLine="240" w:firstLineChars="100"/>
        <w:rPr>
          <w:rFonts w:ascii="宋体" w:cs="宋体"/>
          <w:sz w:val="24"/>
          <w:szCs w:val="24"/>
        </w:rPr>
      </w:pPr>
    </w:p>
    <w:p>
      <w:pPr>
        <w:pStyle w:val="13"/>
        <w:spacing w:after="0"/>
        <w:ind w:left="1470" w:right="1470"/>
        <w:rPr>
          <w:rFonts w:cs="宋体"/>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outlineLvl w:val="2"/>
        <w:rPr>
          <w:rFonts w:ascii="宋体" w:hAnsi="宋体" w:cs="宋体"/>
          <w:b/>
          <w:spacing w:val="-6"/>
          <w:sz w:val="28"/>
          <w:szCs w:val="28"/>
        </w:rPr>
      </w:pPr>
    </w:p>
    <w:p>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pPr>
        <w:pStyle w:val="9"/>
        <w:overflowPunct w:val="0"/>
        <w:spacing w:line="360" w:lineRule="auto"/>
        <w:ind w:firstLine="0"/>
        <w:rPr>
          <w:rFonts w:hAnsi="宋体"/>
          <w:sz w:val="24"/>
          <w:szCs w:val="24"/>
        </w:rPr>
      </w:pPr>
    </w:p>
    <w:p>
      <w:pPr>
        <w:snapToGrid w:val="0"/>
        <w:spacing w:line="360" w:lineRule="auto"/>
        <w:ind w:firstLine="456" w:firstLineChars="200"/>
        <w:rPr>
          <w:rFonts w:ascii="宋体" w:hAnsi="宋体" w:cs="宋体"/>
          <w:spacing w:val="-6"/>
          <w:sz w:val="24"/>
          <w:szCs w:val="24"/>
        </w:rPr>
      </w:pPr>
      <w:bookmarkStart w:id="1" w:name="_Hlk112340065"/>
      <w:r>
        <w:rPr>
          <w:rFonts w:hint="eastAsia" w:ascii="宋体" w:hAnsi="宋体" w:cs="宋体"/>
          <w:spacing w:val="-6"/>
          <w:sz w:val="24"/>
          <w:szCs w:val="24"/>
        </w:rPr>
        <w:t>本授权委托书声明：</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1"/>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pPr>
        <w:pStyle w:val="3"/>
        <w:spacing w:line="360" w:lineRule="auto"/>
        <w:ind w:left="0" w:firstLine="0" w:firstLineChars="0"/>
        <w:rPr>
          <w:rFonts w:ascii="宋体" w:hAnsi="宋体" w:cs="宋体"/>
          <w:spacing w:val="-6"/>
          <w:szCs w:val="24"/>
        </w:rPr>
      </w:pP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pStyle w:val="3"/>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400" w:lineRule="exact"/>
        <w:rPr>
          <w:rFonts w:ascii="宋体" w:hAnsi="宋体" w:cs="宋体"/>
          <w:b/>
          <w:sz w:val="24"/>
          <w:szCs w:val="24"/>
        </w:rPr>
      </w:pPr>
    </w:p>
    <w:p>
      <w:pPr>
        <w:pStyle w:val="29"/>
        <w:ind w:firstLine="241"/>
        <w:rPr>
          <w:rFonts w:ascii="宋体" w:hAnsi="宋体" w:cs="宋体"/>
          <w:sz w:val="24"/>
          <w:szCs w:val="24"/>
        </w:rPr>
      </w:pPr>
    </w:p>
    <w:p>
      <w:pPr>
        <w:pStyle w:val="26"/>
        <w:ind w:firstLine="360"/>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6</w:t>
      </w:r>
    </w:p>
    <w:p>
      <w:pPr>
        <w:spacing w:line="400" w:lineRule="exact"/>
        <w:jc w:val="center"/>
        <w:rPr>
          <w:rFonts w:ascii="宋体" w:hAnsi="宋体" w:cs="宋体"/>
          <w:b/>
          <w:sz w:val="28"/>
          <w:szCs w:val="28"/>
        </w:rPr>
      </w:pPr>
      <w:r>
        <w:rPr>
          <w:rFonts w:hint="eastAsia" w:ascii="宋体" w:hAnsi="宋体" w:cs="宋体"/>
          <w:b/>
          <w:sz w:val="28"/>
          <w:szCs w:val="28"/>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3"/>
        <w:ind w:left="1470" w:right="1470"/>
        <w:rPr>
          <w:rFonts w:ascii="宋体" w:hAnsi="宋体" w:cs="宋体"/>
        </w:rPr>
      </w:pPr>
    </w:p>
    <w:p>
      <w:pPr>
        <w:pStyle w:val="29"/>
        <w:ind w:firstLine="321"/>
        <w:rPr>
          <w:rFonts w:ascii="宋体" w:hAnsi="宋体" w:cs="宋体"/>
        </w:rPr>
      </w:pPr>
    </w:p>
    <w:p>
      <w:pPr>
        <w:pStyle w:val="29"/>
        <w:ind w:firstLine="0" w:firstLineChars="0"/>
        <w:rPr>
          <w:rFonts w:ascii="宋体" w:hAnsi="宋体" w:cs="宋体"/>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bCs/>
          <w:sz w:val="28"/>
          <w:szCs w:val="28"/>
          <w:lang w:eastAsia="zh-CN"/>
        </w:rPr>
      </w:pPr>
      <w:r>
        <w:rPr>
          <w:rFonts w:hint="eastAsia" w:ascii="宋体" w:hAnsi="宋体" w:cs="宋体"/>
          <w:b/>
          <w:sz w:val="24"/>
          <w:szCs w:val="24"/>
        </w:rPr>
        <w:t>附件</w:t>
      </w:r>
      <w:r>
        <w:rPr>
          <w:rFonts w:hint="eastAsia" w:ascii="宋体" w:hAnsi="宋体" w:cs="宋体"/>
          <w:b/>
          <w:sz w:val="24"/>
          <w:szCs w:val="24"/>
          <w:lang w:val="en-US" w:eastAsia="zh-CN"/>
        </w:rPr>
        <w:t>7</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2"/>
        <w:tabs>
          <w:tab w:val="left" w:pos="939"/>
        </w:tabs>
        <w:snapToGrid w:val="0"/>
        <w:spacing w:line="400" w:lineRule="exact"/>
        <w:ind w:left="458" w:leftChars="0" w:hanging="458" w:hangingChars="191"/>
        <w:rPr>
          <w:rFonts w:ascii="宋体" w:hAnsi="宋体" w:cs="宋体"/>
          <w:sz w:val="24"/>
          <w:szCs w:val="24"/>
        </w:rPr>
      </w:pPr>
    </w:p>
    <w:p>
      <w:pPr>
        <w:pStyle w:val="56"/>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3"/>
        <w:spacing w:after="0" w:line="400" w:lineRule="exact"/>
        <w:ind w:left="0" w:leftChars="0" w:right="147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pStyle w:val="13"/>
        <w:ind w:left="1470" w:right="1470"/>
        <w:rPr>
          <w:rFonts w:ascii="宋体" w:hAnsi="宋体" w:cs="宋体"/>
          <w:b/>
          <w:spacing w:val="-6"/>
          <w:sz w:val="24"/>
        </w:rPr>
      </w:pPr>
    </w:p>
    <w:p>
      <w:pPr>
        <w:pStyle w:val="13"/>
        <w:ind w:left="1470" w:right="1470"/>
        <w:rPr>
          <w:rFonts w:ascii="宋体" w:hAnsi="宋体" w:cs="宋体"/>
          <w:b/>
          <w:spacing w:val="-6"/>
          <w:sz w:val="24"/>
        </w:rPr>
      </w:pPr>
    </w:p>
    <w:p>
      <w:pPr>
        <w:spacing w:line="400" w:lineRule="exact"/>
        <w:rPr>
          <w:rFonts w:ascii="宋体" w:hAnsi="宋体" w:cs="宋体"/>
          <w:b/>
          <w:sz w:val="32"/>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8</w:t>
      </w:r>
    </w:p>
    <w:p>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rPr>
          <w:rFonts w:ascii="宋体" w:hAnsi="宋体" w:cs="宋体"/>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9</w:t>
      </w:r>
    </w:p>
    <w:p>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pPr>
        <w:spacing w:line="360" w:lineRule="exact"/>
        <w:jc w:val="left"/>
        <w:rPr>
          <w:rFonts w:ascii="宋体" w:hAnsi="宋体" w:cs="宋体"/>
          <w:b/>
          <w:sz w:val="22"/>
        </w:rPr>
      </w:pPr>
      <w:r>
        <w:rPr>
          <w:rFonts w:hint="eastAsia" w:ascii="宋体" w:hAnsi="宋体" w:cs="宋体"/>
          <w:b/>
          <w:sz w:val="22"/>
        </w:rPr>
        <w:t>说明：</w:t>
      </w:r>
    </w:p>
    <w:p>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rPr>
        <w:fldChar w:fldCharType="begin"/>
      </w:r>
      <w:r>
        <w:instrText xml:space="preserve"> HYPERLINK "http://www.ccgp.gov.cn/zcfg/mof/201903/t20190330_11833800.htm" \t "http://www.ccgp.gov.cn/jnhb/jnhbqd/_blank" \o "关于印发环境标志产品政府采购品目清单的通知（财库〔2019〕18号）" </w:instrText>
      </w:r>
      <w:r>
        <w:rPr>
          <w:rFonts w:hint="eastAsia"/>
        </w:rP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rPr>
          <w:rFonts w:hint="eastAsia"/>
        </w:rPr>
        <w:fldChar w:fldCharType="begin"/>
      </w:r>
      <w:r>
        <w:instrText xml:space="preserve"> HYPERLINK "http://www.ccgp.gov.cn/zcfg/mof/201904/t20190403_11849836.htm" \t "http://www.ccgp.gov.cn/jnhb/jnhbqd/_blank" \o "关于印发节能产品政府采购品目清单的通知（财库〔2019〕19号）" </w:instrText>
      </w:r>
      <w:r>
        <w:rPr>
          <w:rFonts w:hint="eastAsia"/>
        </w:rP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pPr>
        <w:spacing w:line="400" w:lineRule="exact"/>
        <w:jc w:val="center"/>
        <w:rPr>
          <w:rFonts w:ascii="宋体" w:hAnsi="宋体" w:cs="宋体"/>
          <w:b/>
          <w:sz w:val="24"/>
          <w:szCs w:val="24"/>
        </w:rPr>
      </w:pPr>
    </w:p>
    <w:p>
      <w:pPr>
        <w:spacing w:line="400" w:lineRule="exact"/>
        <w:jc w:val="center"/>
        <w:rPr>
          <w:rFonts w:ascii="宋体" w:hAnsi="宋体" w:cs="宋体"/>
          <w:b/>
          <w:sz w:val="24"/>
          <w:szCs w:val="24"/>
        </w:rPr>
      </w:pPr>
      <w:r>
        <w:rPr>
          <w:rFonts w:hint="eastAsia" w:ascii="宋体" w:hAnsi="宋体" w:cs="宋体"/>
          <w:b/>
          <w:sz w:val="24"/>
          <w:szCs w:val="24"/>
        </w:rPr>
        <w:t>附表</w:t>
      </w:r>
    </w:p>
    <w:p>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b/>
          <w:sz w:val="22"/>
        </w:rPr>
      </w:pPr>
      <w:r>
        <w:rPr>
          <w:rFonts w:hint="eastAsia" w:ascii="宋体" w:hAnsi="宋体" w:cs="宋体"/>
          <w:sz w:val="22"/>
        </w:rPr>
        <w:t>备注：节能产品、环境标志产品认证证书附后</w:t>
      </w:r>
    </w:p>
    <w:p>
      <w:pPr>
        <w:pStyle w:val="42"/>
        <w:rPr>
          <w:rFonts w:cs="宋体"/>
          <w:b/>
          <w:szCs w:val="24"/>
        </w:rPr>
      </w:pPr>
    </w:p>
    <w:p>
      <w:pPr>
        <w:pStyle w:val="42"/>
        <w:rPr>
          <w:rFonts w:cs="宋体"/>
          <w:b/>
          <w:szCs w:val="24"/>
        </w:rPr>
      </w:pPr>
    </w:p>
    <w:p>
      <w:pPr>
        <w:pStyle w:val="42"/>
        <w:rPr>
          <w:rFonts w:cs="宋体"/>
          <w:b/>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0</w:t>
      </w:r>
    </w:p>
    <w:p>
      <w:pPr>
        <w:spacing w:line="400" w:lineRule="exact"/>
        <w:rPr>
          <w:rFonts w:ascii="宋体" w:hAnsi="宋体" w:cs="宋体"/>
          <w:b/>
          <w:sz w:val="24"/>
          <w:szCs w:val="24"/>
        </w:rPr>
      </w:pPr>
    </w:p>
    <w:p>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pPr>
        <w:spacing w:line="400" w:lineRule="exact"/>
        <w:rPr>
          <w:rFonts w:ascii="宋体" w:hAnsi="宋体" w:cs="宋体"/>
          <w:b/>
          <w:bCs/>
          <w:sz w:val="24"/>
          <w:szCs w:val="24"/>
        </w:rPr>
      </w:pPr>
    </w:p>
    <w:p>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pPr>
              <w:spacing w:line="400" w:lineRule="exact"/>
              <w:jc w:val="center"/>
              <w:rPr>
                <w:rFonts w:ascii="宋体" w:hAnsi="宋体" w:cs="宋体"/>
                <w:b/>
                <w:bCs/>
                <w:sz w:val="22"/>
              </w:rPr>
            </w:pPr>
            <w:r>
              <w:rPr>
                <w:rFonts w:hint="eastAsia" w:ascii="宋体" w:hAnsi="宋体" w:cs="宋体"/>
                <w:b/>
                <w:bCs/>
                <w:sz w:val="22"/>
              </w:rPr>
              <w:t>采购单位联系人及</w:t>
            </w:r>
          </w:p>
          <w:p>
            <w:pPr>
              <w:spacing w:line="400" w:lineRule="exact"/>
              <w:jc w:val="center"/>
              <w:rPr>
                <w:rFonts w:ascii="宋体" w:hAnsi="宋体" w:cs="宋体"/>
                <w:b/>
                <w:bCs/>
                <w:sz w:val="22"/>
              </w:rPr>
            </w:pPr>
            <w:r>
              <w:rPr>
                <w:rFonts w:hint="eastAsia" w:ascii="宋体" w:hAnsi="宋体" w:cs="宋体"/>
                <w:b/>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bl>
    <w:p>
      <w:pPr>
        <w:spacing w:line="400" w:lineRule="exact"/>
        <w:ind w:left="647" w:hanging="646" w:hangingChars="294"/>
        <w:rPr>
          <w:rFonts w:ascii="宋体" w:hAnsi="宋体" w:cs="宋体"/>
          <w:sz w:val="22"/>
        </w:rPr>
      </w:pPr>
      <w:r>
        <w:rPr>
          <w:rFonts w:hint="eastAsia" w:ascii="宋体" w:hAnsi="宋体" w:cs="宋体"/>
          <w:sz w:val="22"/>
        </w:rPr>
        <w:t>备注：证明材料附后</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hAnsi="宋体" w:eastAsia="宋体" w:cs="宋体"/>
          <w:b/>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1</w:t>
      </w:r>
    </w:p>
    <w:p>
      <w:pPr>
        <w:spacing w:line="400" w:lineRule="exact"/>
        <w:jc w:val="center"/>
        <w:rPr>
          <w:rFonts w:ascii="宋体" w:hAnsi="宋体" w:cs="宋体"/>
          <w:b/>
          <w:sz w:val="28"/>
          <w:szCs w:val="28"/>
        </w:rPr>
      </w:pPr>
      <w:r>
        <w:rPr>
          <w:rFonts w:hint="eastAsia" w:ascii="宋体" w:hAnsi="宋体" w:cs="宋体"/>
          <w:b/>
          <w:sz w:val="28"/>
          <w:szCs w:val="28"/>
        </w:rPr>
        <w:t>采购需求偏离表</w:t>
      </w:r>
    </w:p>
    <w:p>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84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5"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5"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bl>
    <w:p>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360" w:lineRule="auto"/>
        <w:rPr>
          <w:rFonts w:hint="eastAsia" w:asci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2</w:t>
      </w:r>
    </w:p>
    <w:p>
      <w:pPr>
        <w:spacing w:line="360" w:lineRule="auto"/>
        <w:jc w:val="center"/>
        <w:rPr>
          <w:rFonts w:ascii="宋体" w:hAnsi="宋体" w:cs="宋体"/>
          <w:b/>
          <w:bCs/>
          <w:sz w:val="28"/>
          <w:szCs w:val="28"/>
        </w:rPr>
      </w:pPr>
      <w:r>
        <w:rPr>
          <w:rFonts w:hint="eastAsia" w:ascii="宋体" w:hAnsi="宋体" w:cs="宋体"/>
          <w:b/>
          <w:bCs/>
          <w:sz w:val="28"/>
          <w:szCs w:val="28"/>
        </w:rPr>
        <w:t>货物配置清单</w:t>
      </w:r>
    </w:p>
    <w:p>
      <w:pPr>
        <w:spacing w:line="360" w:lineRule="auto"/>
        <w:rPr>
          <w:rFonts w:ascii="宋体" w:cs="宋体"/>
          <w:b/>
          <w:bCs/>
          <w:sz w:val="24"/>
        </w:rPr>
      </w:pPr>
      <w:r>
        <w:rPr>
          <w:rFonts w:hint="eastAsia" w:ascii="宋体" w:hAnsi="宋体" w:cs="宋体"/>
          <w:b/>
          <w:sz w:val="22"/>
        </w:rPr>
        <w:t>项目名称：                                                项目编号：</w:t>
      </w:r>
    </w:p>
    <w:tbl>
      <w:tblPr>
        <w:tblStyle w:val="30"/>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80"/>
        <w:gridCol w:w="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单位及数量</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性能及指标</w:t>
            </w: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bl>
    <w:p>
      <w:pPr>
        <w:adjustRightInd w:val="0"/>
        <w:spacing w:line="360" w:lineRule="auto"/>
        <w:ind w:firstLine="4042" w:firstLineChars="1925"/>
        <w:rPr>
          <w:rFonts w:ascii="宋体" w:cs="宋体"/>
          <w:szCs w:val="21"/>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3</w:t>
      </w:r>
    </w:p>
    <w:p>
      <w:pPr>
        <w:adjustRightInd w:val="0"/>
        <w:snapToGrid w:val="0"/>
        <w:spacing w:line="360" w:lineRule="auto"/>
        <w:jc w:val="center"/>
        <w:rPr>
          <w:rFonts w:ascii="宋体" w:hAnsi="宋体" w:cs="宋体"/>
          <w:b/>
          <w:snapToGrid w:val="0"/>
          <w:sz w:val="28"/>
          <w:szCs w:val="28"/>
        </w:rPr>
      </w:pPr>
      <w:r>
        <w:rPr>
          <w:rFonts w:hint="eastAsia" w:ascii="宋体" w:hAnsi="宋体" w:cs="宋体"/>
          <w:b/>
          <w:sz w:val="28"/>
          <w:szCs w:val="28"/>
        </w:rPr>
        <w:t>常用材料、</w:t>
      </w:r>
      <w:r>
        <w:rPr>
          <w:rFonts w:hint="eastAsia" w:ascii="宋体" w:hAnsi="宋体" w:cs="宋体"/>
          <w:b/>
          <w:snapToGrid w:val="0"/>
          <w:sz w:val="28"/>
          <w:szCs w:val="28"/>
        </w:rPr>
        <w:t>零配件及备品备件报价清单</w:t>
      </w:r>
    </w:p>
    <w:p>
      <w:pPr>
        <w:pStyle w:val="14"/>
        <w:snapToGrid w:val="0"/>
        <w:spacing w:line="288" w:lineRule="auto"/>
        <w:rPr>
          <w:rFonts w:hAnsi="宋体" w:cs="宋体"/>
          <w:kern w:val="0"/>
          <w:sz w:val="22"/>
        </w:rPr>
      </w:pPr>
      <w:r>
        <w:rPr>
          <w:rFonts w:hint="eastAsia" w:hAnsi="宋体" w:cs="宋体"/>
          <w:kern w:val="0"/>
          <w:sz w:val="22"/>
        </w:rPr>
        <w:t xml:space="preserve">项目名称：                           项目编号：                  </w:t>
      </w:r>
    </w:p>
    <w:p>
      <w:pPr>
        <w:pStyle w:val="14"/>
        <w:snapToGrid w:val="0"/>
        <w:spacing w:line="288" w:lineRule="auto"/>
        <w:jc w:val="right"/>
        <w:rPr>
          <w:rFonts w:hAnsi="宋体" w:cs="宋体"/>
          <w:kern w:val="0"/>
          <w:sz w:val="22"/>
        </w:rPr>
      </w:pPr>
      <w:r>
        <w:rPr>
          <w:rFonts w:hint="eastAsia" w:hAnsi="宋体" w:cs="宋体"/>
          <w:spacing w:val="-6"/>
          <w:sz w:val="22"/>
        </w:rPr>
        <w:t>金额单位：人民币（元）</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pPr>
              <w:pStyle w:val="66"/>
              <w:snapToGrid w:val="0"/>
              <w:spacing w:line="360" w:lineRule="auto"/>
              <w:rPr>
                <w:rFonts w:cs="宋体"/>
                <w:snapToGrid w:val="0"/>
                <w:kern w:val="0"/>
                <w:sz w:val="22"/>
              </w:rPr>
            </w:pPr>
            <w:r>
              <w:rPr>
                <w:rFonts w:hint="eastAsia" w:cs="宋体"/>
                <w:snapToGrid w:val="0"/>
                <w:kern w:val="0"/>
                <w:sz w:val="22"/>
              </w:rPr>
              <w:t>制造商</w:t>
            </w:r>
          </w:p>
        </w:tc>
        <w:tc>
          <w:tcPr>
            <w:tcW w:w="808" w:type="dxa"/>
            <w:vAlign w:val="center"/>
          </w:tcPr>
          <w:p>
            <w:pPr>
              <w:pStyle w:val="66"/>
              <w:snapToGrid w:val="0"/>
              <w:spacing w:line="360" w:lineRule="auto"/>
              <w:rPr>
                <w:rFonts w:cs="宋体"/>
                <w:snapToGrid w:val="0"/>
                <w:kern w:val="0"/>
                <w:sz w:val="22"/>
              </w:rPr>
            </w:pPr>
            <w:r>
              <w:rPr>
                <w:rFonts w:hint="eastAsia" w:cs="宋体"/>
                <w:snapToGrid w:val="0"/>
                <w:kern w:val="0"/>
                <w:sz w:val="22"/>
              </w:rPr>
              <w:t>产地</w:t>
            </w:r>
          </w:p>
        </w:tc>
        <w:tc>
          <w:tcPr>
            <w:tcW w:w="656" w:type="dxa"/>
            <w:vAlign w:val="center"/>
          </w:tcPr>
          <w:p>
            <w:pPr>
              <w:pStyle w:val="66"/>
              <w:snapToGrid w:val="0"/>
              <w:spacing w:line="360" w:lineRule="auto"/>
              <w:rPr>
                <w:rFonts w:cs="宋体"/>
                <w:snapToGrid w:val="0"/>
                <w:kern w:val="0"/>
                <w:sz w:val="22"/>
              </w:rPr>
            </w:pPr>
            <w:r>
              <w:rPr>
                <w:rFonts w:hint="eastAsia" w:cs="宋体"/>
                <w:snapToGrid w:val="0"/>
                <w:kern w:val="0"/>
                <w:sz w:val="22"/>
              </w:rPr>
              <w:t>品牌</w:t>
            </w:r>
          </w:p>
        </w:tc>
        <w:tc>
          <w:tcPr>
            <w:tcW w:w="1238" w:type="dxa"/>
            <w:vAlign w:val="center"/>
          </w:tcPr>
          <w:p>
            <w:pPr>
              <w:pStyle w:val="66"/>
              <w:snapToGrid w:val="0"/>
              <w:spacing w:line="360" w:lineRule="auto"/>
              <w:rPr>
                <w:rFonts w:cs="宋体"/>
                <w:snapToGrid w:val="0"/>
                <w:kern w:val="0"/>
                <w:sz w:val="22"/>
              </w:rPr>
            </w:pPr>
            <w:r>
              <w:rPr>
                <w:rFonts w:hint="eastAsia" w:cs="宋体"/>
                <w:snapToGrid w:val="0"/>
                <w:kern w:val="0"/>
                <w:sz w:val="22"/>
              </w:rPr>
              <w:t>型号规格</w:t>
            </w:r>
          </w:p>
        </w:tc>
        <w:tc>
          <w:tcPr>
            <w:tcW w:w="675"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数量</w:t>
            </w:r>
          </w:p>
        </w:tc>
        <w:tc>
          <w:tcPr>
            <w:tcW w:w="1237"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单价（元）</w:t>
            </w:r>
          </w:p>
        </w:tc>
        <w:tc>
          <w:tcPr>
            <w:tcW w:w="1350"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总价（元）</w:t>
            </w:r>
          </w:p>
        </w:tc>
        <w:tc>
          <w:tcPr>
            <w:tcW w:w="656"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pStyle w:val="21"/>
              <w:pBdr>
                <w:bottom w:val="none" w:color="auto" w:sz="0" w:space="0"/>
              </w:pBdr>
              <w:tabs>
                <w:tab w:val="left" w:pos="420"/>
              </w:tabs>
              <w:spacing w:line="360" w:lineRule="auto"/>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pStyle w:val="16"/>
              <w:adjustRightInd w:val="0"/>
              <w:snapToGrid w:val="0"/>
              <w:spacing w:line="360" w:lineRule="auto"/>
              <w:ind w:left="5250" w:leftChars="0"/>
              <w:rPr>
                <w:rFonts w:ascii="宋体" w:hAnsi="宋体" w:cs="宋体"/>
                <w:snapToGrid w:val="0"/>
                <w:kern w:val="0"/>
                <w:sz w:val="22"/>
                <w:szCs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jc w:val="center"/>
              <w:rPr>
                <w:rFonts w:ascii="宋体" w:hAnsi="宋体" w:cs="宋体"/>
                <w:b/>
                <w:bCs/>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bl>
    <w:p>
      <w:pPr>
        <w:pStyle w:val="14"/>
        <w:snapToGrid w:val="0"/>
        <w:spacing w:line="360" w:lineRule="auto"/>
        <w:rPr>
          <w:rFonts w:hAnsi="宋体" w:cs="宋体"/>
          <w:kern w:val="0"/>
          <w:sz w:val="22"/>
        </w:rPr>
      </w:pPr>
    </w:p>
    <w:p>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4"/>
        <w:snapToGrid w:val="0"/>
        <w:spacing w:line="360" w:lineRule="auto"/>
        <w:rPr>
          <w:rFonts w:hAnsi="宋体" w:cs="宋体"/>
          <w:kern w:val="0"/>
          <w:sz w:val="22"/>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4</w:t>
      </w:r>
    </w:p>
    <w:p>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pPr>
        <w:spacing w:line="400" w:lineRule="exact"/>
        <w:rPr>
          <w:rFonts w:ascii="宋体" w:cs="宋体"/>
          <w:b/>
          <w:spacing w:val="-6"/>
          <w:sz w:val="24"/>
        </w:rPr>
      </w:pPr>
    </w:p>
    <w:p>
      <w:pPr>
        <w:spacing w:line="400" w:lineRule="exact"/>
        <w:rPr>
          <w:rFonts w:ascii="宋体" w:cs="宋体"/>
          <w:b/>
          <w:spacing w:val="-6"/>
          <w:sz w:val="24"/>
        </w:rPr>
      </w:pPr>
    </w:p>
    <w:p>
      <w:pPr>
        <w:spacing w:line="400" w:lineRule="exact"/>
        <w:rPr>
          <w:rFonts w:ascii="宋体" w:cs="宋体"/>
          <w:b/>
          <w:spacing w:val="-6"/>
          <w:sz w:val="24"/>
        </w:rPr>
      </w:pPr>
      <w:r>
        <w:rPr>
          <w:rFonts w:hint="eastAsia" w:ascii="宋体" w:hAnsi="宋体" w:cs="宋体"/>
          <w:b/>
          <w:spacing w:val="-6"/>
          <w:sz w:val="24"/>
        </w:rPr>
        <w:t>说明：</w:t>
      </w:r>
    </w:p>
    <w:p>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供应商提供技术支持资料以证明其对技术指标的应答；</w:t>
      </w:r>
    </w:p>
    <w:p>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供应商可提供同等于或优于招标文件要求的产品和服务。</w:t>
      </w:r>
    </w:p>
    <w:p>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供应商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pPr>
        <w:rPr>
          <w:rFonts w:hAnsi="宋体" w:cs="宋体"/>
          <w:b/>
          <w:bCs/>
          <w:sz w:val="32"/>
          <w:szCs w:val="32"/>
        </w:rPr>
      </w:pPr>
      <w:r>
        <w:rPr>
          <w:rFonts w:hAnsi="宋体" w:cs="宋体"/>
          <w:b/>
          <w:bCs/>
          <w:sz w:val="32"/>
          <w:szCs w:val="32"/>
        </w:rPr>
        <w:br w:type="page"/>
      </w: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5</w:t>
      </w:r>
    </w:p>
    <w:p>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）标项</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pPr>
        <w:pStyle w:val="62"/>
        <w:numPr>
          <w:ilvl w:val="0"/>
          <w:numId w:val="4"/>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63"/>
        <w:widowControl/>
        <w:numPr>
          <w:ilvl w:val="0"/>
          <w:numId w:val="5"/>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63"/>
        <w:widowControl/>
        <w:numPr>
          <w:ilvl w:val="0"/>
          <w:numId w:val="5"/>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62"/>
        <w:snapToGrid w:val="0"/>
        <w:spacing w:line="400" w:lineRule="exact"/>
        <w:ind w:firstLine="480" w:firstLineChars="200"/>
        <w:rPr>
          <w:rFonts w:hint="default" w:hAnsi="宋体" w:eastAsia="宋体" w:cs="宋体"/>
          <w:sz w:val="24"/>
          <w:szCs w:val="24"/>
        </w:rPr>
      </w:pPr>
    </w:p>
    <w:p>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62"/>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2024年  月   日  </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6</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预付款保函示范文本</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（独立保函）</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编号：           </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申请人：                                      受益人：温州医科大学</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                                        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开立人：</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u w:val="single"/>
        </w:rPr>
        <w:t>温州医科大学</w:t>
      </w:r>
      <w:r>
        <w:rPr>
          <w:rFonts w:hint="eastAsia" w:ascii="宋体" w:hAnsi="宋体"/>
          <w:color w:val="000000"/>
          <w:kern w:val="0"/>
          <w:sz w:val="22"/>
        </w:rPr>
        <w:t>（受益人名称）：</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鉴于</w:t>
      </w:r>
      <w:r>
        <w:rPr>
          <w:rFonts w:hint="eastAsia" w:ascii="宋体" w:hAnsi="宋体"/>
          <w:color w:val="000000"/>
          <w:kern w:val="0"/>
          <w:sz w:val="22"/>
          <w:u w:val="single"/>
        </w:rPr>
        <w:t>  贵方 </w:t>
      </w:r>
      <w:r>
        <w:rPr>
          <w:rFonts w:hint="eastAsia" w:ascii="宋体" w:hAnsi="宋体"/>
          <w:color w:val="000000"/>
          <w:kern w:val="0"/>
          <w:sz w:val="22"/>
        </w:rPr>
        <w:t>（以下简称“受益人”）与</w:t>
      </w:r>
      <w:r>
        <w:rPr>
          <w:rFonts w:hint="eastAsia" w:ascii="宋体" w:hAnsi="宋体"/>
          <w:color w:val="000000"/>
          <w:kern w:val="0"/>
          <w:sz w:val="22"/>
          <w:u w:val="single"/>
        </w:rPr>
        <w:t>         </w:t>
      </w:r>
      <w:r>
        <w:rPr>
          <w:rFonts w:hint="eastAsia" w:ascii="宋体" w:hAnsi="宋体"/>
          <w:color w:val="000000"/>
          <w:kern w:val="0"/>
          <w:sz w:val="22"/>
        </w:rPr>
        <w:t>（以下简称“申请人”）于</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日就</w:t>
      </w:r>
      <w:r>
        <w:rPr>
          <w:rFonts w:hint="eastAsia" w:ascii="宋体" w:hAnsi="宋体"/>
          <w:color w:val="000000"/>
          <w:kern w:val="0"/>
          <w:sz w:val="22"/>
          <w:u w:val="single"/>
        </w:rPr>
        <w:t>           </w:t>
      </w:r>
      <w:r>
        <w:rPr>
          <w:rFonts w:hint="eastAsia" w:ascii="宋体" w:hAnsi="宋体"/>
          <w:color w:val="000000"/>
          <w:kern w:val="0"/>
          <w:sz w:val="22"/>
        </w:rPr>
        <w:t>项目（以下简称“本项目”，合同编号：</w:t>
      </w:r>
      <w:r>
        <w:rPr>
          <w:rFonts w:hint="eastAsia" w:ascii="宋体" w:hAnsi="宋体"/>
          <w:color w:val="000000"/>
          <w:kern w:val="0"/>
          <w:sz w:val="22"/>
          <w:u w:val="single"/>
        </w:rPr>
        <w:t>       </w:t>
      </w:r>
      <w:r>
        <w:rPr>
          <w:rFonts w:hint="eastAsia" w:ascii="宋体" w:hAnsi="宋体"/>
          <w:color w:val="000000"/>
          <w:kern w:val="0"/>
          <w:sz w:val="22"/>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一、本保函担保范围：申请人未按照合同约定正确和合理地为合同目的使用预付款，应当向贵方承担的违约责任和赔偿因此造成的损失、利息、律师费、诉讼费用等实现债权的费用。</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二、本保函担保金额最高不超过人民币（大写）</w:t>
      </w:r>
      <w:r>
        <w:rPr>
          <w:rFonts w:hint="eastAsia" w:ascii="宋体" w:hAnsi="宋体"/>
          <w:color w:val="000000"/>
          <w:kern w:val="0"/>
          <w:sz w:val="22"/>
          <w:u w:val="single"/>
        </w:rPr>
        <w:t>          </w:t>
      </w:r>
      <w:r>
        <w:rPr>
          <w:rFonts w:hint="eastAsia" w:ascii="宋体" w:hAnsi="宋体"/>
          <w:color w:val="000000"/>
          <w:kern w:val="0"/>
          <w:sz w:val="22"/>
        </w:rPr>
        <w:t>元（¥</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三、本保函有效期自开立之日起至买方全额扣回预付款后</w:t>
      </w:r>
      <w:r>
        <w:rPr>
          <w:rFonts w:hint="eastAsia" w:ascii="宋体" w:hAnsi="宋体"/>
          <w:color w:val="000000"/>
          <w:kern w:val="0"/>
          <w:sz w:val="22"/>
          <w:u w:val="single"/>
        </w:rPr>
        <w:t>     </w:t>
      </w:r>
      <w:r>
        <w:rPr>
          <w:rFonts w:hint="eastAsia" w:ascii="宋体" w:hAnsi="宋体"/>
          <w:color w:val="000000"/>
          <w:kern w:val="0"/>
          <w:sz w:val="22"/>
        </w:rPr>
        <w:t>日止，最迟不超过开立之日起1年，即</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四、我方承诺，在收到受益人发来的书面付款通知后的</w:t>
      </w:r>
      <w:r>
        <w:rPr>
          <w:rFonts w:hint="eastAsia" w:ascii="宋体" w:hAnsi="宋体"/>
          <w:color w:val="000000"/>
          <w:kern w:val="0"/>
          <w:sz w:val="22"/>
          <w:u w:val="single"/>
        </w:rPr>
        <w:t>7</w:t>
      </w:r>
      <w:r>
        <w:rPr>
          <w:rFonts w:hint="eastAsia" w:ascii="宋体" w:hAnsi="宋体"/>
          <w:color w:val="000000"/>
          <w:kern w:val="0"/>
          <w:sz w:val="22"/>
        </w:rPr>
        <w:t>日内无条件支付，前述书面付款通知即为付款要求之单据，且应满足以下要求：</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（1）付款通知到达的日期在本保函的有效期内；</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（2）载明要求支付的金额；</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（3）载明申请人违反合同义务的条款和内容；</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（4）声明不存在合同文件约定或我国法律规定免除申请人或开立人支付责任的情形；</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（5）付款通知应在本保函有效期内到达的地址是：</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受益人发出的书面付款通知应由其为鉴明受益人法定代表人（负责人）或授权代理人签字并加盖公章。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五、本保函项下的权利不得转让，不得设定担保。贵方未经我方书面同意转让本保函或其项下任何权利，对我方不发生法律效力。</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六、与本保函有关的基础合同不成立、不生效、无效、被撤销、被解除，不影响本保函的独立有效。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七、本保函适用的法律为中华人民共和国法律，争议裁判管辖地为中华人民共和国浙江省</w:t>
      </w:r>
      <w:r>
        <w:rPr>
          <w:rFonts w:hint="eastAsia" w:ascii="宋体" w:hAnsi="宋体"/>
          <w:color w:val="000000"/>
          <w:kern w:val="0"/>
          <w:sz w:val="22"/>
          <w:u w:val="single"/>
        </w:rPr>
        <w:t>温州市瓯海区</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八、本保函自我方法定代表人或授权代表签字并加盖公章之日起生效。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开 立 人：                        （公章）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法定代表人（或授权代表）：               （签字）</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地    址：                                 </w:t>
      </w:r>
    </w:p>
    <w:p>
      <w:pPr>
        <w:widowControl/>
        <w:spacing w:line="310" w:lineRule="exact"/>
        <w:ind w:firstLine="420"/>
        <w:jc w:val="left"/>
        <w:rPr>
          <w:rFonts w:ascii="宋体" w:hAnsi="宋体"/>
          <w:color w:val="000000"/>
          <w:kern w:val="0"/>
          <w:sz w:val="22"/>
        </w:rPr>
      </w:pPr>
      <w:r>
        <w:rPr>
          <w:rFonts w:hint="eastAsia" w:ascii="宋体" w:hAnsi="宋体"/>
          <w:color w:val="000000"/>
          <w:kern w:val="0"/>
          <w:sz w:val="22"/>
        </w:rPr>
        <w:t>电    话：                                 </w:t>
      </w:r>
    </w:p>
    <w:p>
      <w:pPr>
        <w:pStyle w:val="13"/>
        <w:ind w:left="0" w:leftChars="0" w:right="1470" w:firstLine="440" w:firstLineChars="200"/>
        <w:rPr>
          <w:rFonts w:ascii="宋体" w:hAnsi="宋体" w:cs="宋体"/>
          <w:sz w:val="22"/>
        </w:rPr>
      </w:pPr>
      <w:r>
        <w:rPr>
          <w:rFonts w:hint="eastAsia" w:ascii="宋体" w:hAnsi="宋体"/>
          <w:color w:val="000000"/>
          <w:kern w:val="0"/>
          <w:sz w:val="22"/>
        </w:rPr>
        <w:t>开立时间：      年      月      </w:t>
      </w:r>
    </w:p>
    <w:p>
      <w:pPr>
        <w:pStyle w:val="79"/>
        <w:ind w:left="0" w:leftChars="0" w:firstLine="0" w:firstLineChars="0"/>
      </w:pPr>
    </w:p>
    <w:p>
      <w:pPr>
        <w:numPr>
          <w:ilvl w:val="0"/>
          <w:numId w:val="0"/>
        </w:numPr>
        <w:spacing w:line="360" w:lineRule="auto"/>
        <w:jc w:val="center"/>
        <w:rPr>
          <w:rFonts w:ascii="宋体" w:hAnsi="宋体" w:cs="宋体"/>
          <w:b/>
          <w:sz w:val="32"/>
        </w:rPr>
      </w:pPr>
      <w:r>
        <w:rPr>
          <w:rFonts w:hint="eastAsia" w:ascii="宋体" w:hAnsi="宋体" w:eastAsia="宋体" w:cs="宋体"/>
          <w:b/>
          <w:kern w:val="2"/>
          <w:sz w:val="32"/>
          <w:szCs w:val="22"/>
          <w:lang w:val="en-US" w:eastAsia="zh-CN" w:bidi="ar-SA"/>
        </w:rPr>
        <w:t>第五部分</w:t>
      </w:r>
      <w:r>
        <w:rPr>
          <w:rFonts w:hint="eastAsia" w:ascii="宋体" w:hAnsi="宋体" w:cs="宋体"/>
          <w:b/>
          <w:kern w:val="2"/>
          <w:sz w:val="32"/>
          <w:szCs w:val="22"/>
          <w:lang w:val="en-US" w:eastAsia="zh-CN" w:bidi="ar-SA"/>
        </w:rPr>
        <w:t xml:space="preserve">  </w:t>
      </w:r>
      <w:r>
        <w:rPr>
          <w:rFonts w:hint="eastAsia" w:ascii="宋体" w:hAnsi="宋体" w:cs="宋体"/>
          <w:b/>
          <w:sz w:val="32"/>
        </w:rPr>
        <w:t>采购需求</w:t>
      </w:r>
    </w:p>
    <w:p>
      <w:pPr>
        <w:pStyle w:val="14"/>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824"/>
        <w:gridCol w:w="1435"/>
        <w:gridCol w:w="193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824"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eastAsia="zh-CN"/>
              </w:rPr>
              <w:t>项目</w:t>
            </w:r>
            <w:r>
              <w:rPr>
                <w:rFonts w:hint="eastAsia" w:ascii="宋体" w:hAnsi="宋体" w:cs="宋体"/>
                <w:bCs/>
                <w:spacing w:val="-6"/>
                <w:sz w:val="22"/>
              </w:rPr>
              <w:t>名称</w:t>
            </w:r>
          </w:p>
        </w:tc>
        <w:tc>
          <w:tcPr>
            <w:tcW w:w="1435" w:type="dxa"/>
            <w:vAlign w:val="center"/>
          </w:tcPr>
          <w:p>
            <w:pPr>
              <w:spacing w:line="360" w:lineRule="exact"/>
              <w:jc w:val="center"/>
              <w:rPr>
                <w:rFonts w:ascii="宋体" w:hAnsi="宋体" w:eastAsia="宋体" w:cs="宋体"/>
                <w:bCs/>
                <w:spacing w:val="-6"/>
                <w:kern w:val="2"/>
                <w:sz w:val="22"/>
                <w:szCs w:val="22"/>
                <w:lang w:val="en-US" w:eastAsia="zh-CN" w:bidi="ar-SA"/>
              </w:rPr>
            </w:pPr>
            <w:r>
              <w:rPr>
                <w:rFonts w:hint="eastAsia" w:ascii="宋体" w:hAnsi="宋体" w:cs="宋体"/>
                <w:bCs/>
                <w:spacing w:val="-6"/>
                <w:sz w:val="22"/>
              </w:rPr>
              <w:t>数量</w:t>
            </w:r>
          </w:p>
        </w:tc>
        <w:tc>
          <w:tcPr>
            <w:tcW w:w="1937" w:type="dxa"/>
            <w:vAlign w:val="center"/>
          </w:tcPr>
          <w:p>
            <w:pPr>
              <w:spacing w:line="360" w:lineRule="exact"/>
              <w:jc w:val="center"/>
              <w:rPr>
                <w:rFonts w:ascii="宋体" w:hAnsi="宋体" w:cs="宋体"/>
                <w:bCs/>
                <w:spacing w:val="-6"/>
                <w:sz w:val="22"/>
              </w:rPr>
            </w:pPr>
            <w:r>
              <w:rPr>
                <w:rFonts w:hint="eastAsia" w:ascii="宋体" w:hAnsi="宋体" w:cs="宋体"/>
                <w:sz w:val="22"/>
              </w:rPr>
              <w:t>预算金额(元)</w:t>
            </w:r>
          </w:p>
        </w:tc>
        <w:tc>
          <w:tcPr>
            <w:tcW w:w="1827"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kern w:val="0"/>
                <w:sz w:val="22"/>
              </w:rPr>
              <w:t>1</w:t>
            </w:r>
          </w:p>
        </w:tc>
        <w:tc>
          <w:tcPr>
            <w:tcW w:w="2824"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val="zh-CN" w:eastAsia="zh-CN"/>
              </w:rPr>
              <w:t>实验动物笼具</w:t>
            </w:r>
          </w:p>
        </w:tc>
        <w:tc>
          <w:tcPr>
            <w:tcW w:w="1435" w:type="dxa"/>
            <w:vAlign w:val="center"/>
          </w:tcPr>
          <w:p>
            <w:pPr>
              <w:spacing w:line="360" w:lineRule="exact"/>
              <w:jc w:val="center"/>
              <w:rPr>
                <w:rFonts w:hint="eastAsia" w:ascii="宋体" w:hAnsi="宋体" w:eastAsia="宋体" w:cs="宋体"/>
                <w:bCs/>
                <w:spacing w:val="-6"/>
                <w:kern w:val="2"/>
                <w:sz w:val="22"/>
                <w:szCs w:val="22"/>
                <w:lang w:val="en-US" w:eastAsia="zh-CN" w:bidi="ar-SA"/>
              </w:rPr>
            </w:pPr>
            <w:r>
              <w:rPr>
                <w:rFonts w:hint="eastAsia" w:ascii="宋体" w:hAnsi="宋体" w:cs="宋体"/>
                <w:bCs/>
                <w:spacing w:val="-6"/>
                <w:sz w:val="22"/>
              </w:rPr>
              <w:t>1</w:t>
            </w:r>
            <w:r>
              <w:rPr>
                <w:rFonts w:hint="eastAsia" w:ascii="宋体" w:hAnsi="宋体" w:cs="宋体"/>
                <w:bCs/>
                <w:spacing w:val="-6"/>
                <w:sz w:val="22"/>
                <w:lang w:val="en-US" w:eastAsia="zh-CN"/>
              </w:rPr>
              <w:t>批</w:t>
            </w:r>
          </w:p>
        </w:tc>
        <w:tc>
          <w:tcPr>
            <w:tcW w:w="1937" w:type="dxa"/>
            <w:vAlign w:val="center"/>
          </w:tcPr>
          <w:p>
            <w:pPr>
              <w:spacing w:line="360" w:lineRule="exact"/>
              <w:jc w:val="center"/>
              <w:rPr>
                <w:rFonts w:hint="default" w:ascii="宋体" w:hAnsi="宋体" w:cs="宋体"/>
                <w:bCs/>
                <w:spacing w:val="-6"/>
                <w:sz w:val="22"/>
                <w:lang w:val="en-US"/>
              </w:rPr>
            </w:pPr>
            <w:r>
              <w:rPr>
                <w:rFonts w:hint="eastAsia" w:ascii="宋体" w:hAnsi="宋体" w:cs="宋体"/>
                <w:bCs/>
                <w:spacing w:val="-6"/>
                <w:sz w:val="22"/>
                <w:lang w:eastAsia="zh-CN"/>
              </w:rPr>
              <w:t>8090000.</w:t>
            </w:r>
            <w:r>
              <w:rPr>
                <w:rFonts w:hint="eastAsia" w:ascii="宋体" w:hAnsi="宋体" w:cs="宋体"/>
                <w:bCs/>
                <w:spacing w:val="-6"/>
                <w:sz w:val="22"/>
                <w:lang w:val="en-US" w:eastAsia="zh-CN"/>
              </w:rPr>
              <w:t>00</w:t>
            </w:r>
          </w:p>
        </w:tc>
        <w:tc>
          <w:tcPr>
            <w:tcW w:w="1827" w:type="dxa"/>
            <w:vAlign w:val="center"/>
          </w:tcPr>
          <w:p>
            <w:pPr>
              <w:spacing w:line="360" w:lineRule="exact"/>
              <w:jc w:val="center"/>
              <w:rPr>
                <w:rFonts w:ascii="宋体" w:hAnsi="宋体" w:cs="宋体"/>
                <w:bCs/>
                <w:spacing w:val="-6"/>
                <w:sz w:val="22"/>
              </w:rPr>
            </w:pPr>
          </w:p>
        </w:tc>
      </w:tr>
    </w:tbl>
    <w:p>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974"/>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序号</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政策名称</w:t>
            </w:r>
          </w:p>
        </w:tc>
        <w:tc>
          <w:tcPr>
            <w:tcW w:w="5388" w:type="dxa"/>
            <w:vAlign w:val="center"/>
          </w:tcPr>
          <w:p>
            <w:pPr>
              <w:spacing w:line="360" w:lineRule="exact"/>
              <w:jc w:val="center"/>
              <w:rPr>
                <w:rFonts w:ascii="宋体" w:hAnsi="宋体" w:cs="宋体"/>
                <w:sz w:val="22"/>
              </w:rPr>
            </w:pPr>
            <w:r>
              <w:rPr>
                <w:rFonts w:hint="eastAsia" w:ascii="宋体" w:hAnsi="宋体" w:cs="宋体"/>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1</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政府采购促进中小企业发展</w:t>
            </w:r>
          </w:p>
        </w:tc>
        <w:tc>
          <w:tcPr>
            <w:tcW w:w="5388" w:type="dxa"/>
            <w:vAlign w:val="center"/>
          </w:tcPr>
          <w:p>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2</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政府采购支持监狱企业发展</w:t>
            </w:r>
          </w:p>
        </w:tc>
        <w:tc>
          <w:tcPr>
            <w:tcW w:w="5388"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3</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政府采购促进残疾人就业</w:t>
            </w:r>
          </w:p>
        </w:tc>
        <w:tc>
          <w:tcPr>
            <w:tcW w:w="5388" w:type="dxa"/>
            <w:vAlign w:val="center"/>
          </w:tcPr>
          <w:p>
            <w:pPr>
              <w:spacing w:line="360" w:lineRule="exac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4</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政府采购节能环保产品</w:t>
            </w:r>
          </w:p>
        </w:tc>
        <w:tc>
          <w:tcPr>
            <w:tcW w:w="5388" w:type="dxa"/>
            <w:vAlign w:val="center"/>
          </w:tcPr>
          <w:p>
            <w:pPr>
              <w:spacing w:line="360" w:lineRule="exact"/>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pPr>
              <w:spacing w:line="360" w:lineRule="exact"/>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节能产品不满足采购人采购需求的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5</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政府采购进口产品</w:t>
            </w:r>
          </w:p>
        </w:tc>
        <w:tc>
          <w:tcPr>
            <w:tcW w:w="5388" w:type="dxa"/>
            <w:vAlign w:val="center"/>
          </w:tcPr>
          <w:p>
            <w:pPr>
              <w:spacing w:line="360" w:lineRule="exact"/>
              <w:rPr>
                <w:rFonts w:ascii="宋体" w:hAnsi="宋体" w:cs="宋体"/>
                <w:sz w:val="22"/>
              </w:rPr>
            </w:pPr>
            <w:r>
              <w:rPr>
                <w:rFonts w:hint="eastAsia" w:ascii="宋体" w:hAnsi="宋体" w:cs="宋体"/>
                <w:sz w:val="22"/>
                <w:lang w:val="en-US" w:eastAsia="zh-CN"/>
              </w:rPr>
              <w:t>不</w:t>
            </w:r>
            <w:r>
              <w:rPr>
                <w:rFonts w:hint="eastAsia" w:ascii="宋体" w:hAnsi="宋体" w:cs="宋体"/>
                <w:sz w:val="22"/>
              </w:rPr>
              <w:t>允许</w:t>
            </w: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7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支付方式</w:t>
            </w:r>
          </w:p>
        </w:tc>
        <w:tc>
          <w:tcPr>
            <w:tcW w:w="7862" w:type="dxa"/>
            <w:tcBorders>
              <w:top w:val="single" w:color="auto" w:sz="4" w:space="0"/>
              <w:left w:val="single" w:color="auto" w:sz="4" w:space="0"/>
              <w:bottom w:val="single" w:color="auto" w:sz="4" w:space="0"/>
              <w:right w:val="single" w:color="auto" w:sz="4" w:space="0"/>
            </w:tcBorders>
            <w:vAlign w:val="center"/>
          </w:tcPr>
          <w:p>
            <w:pPr>
              <w:spacing w:line="360" w:lineRule="exact"/>
            </w:pPr>
            <w:r>
              <w:rPr>
                <w:rFonts w:hint="eastAsia" w:ascii="宋体" w:hAnsi="宋体" w:cs="宋体"/>
                <w:b/>
                <w:bCs/>
                <w:spacing w:val="-6"/>
                <w:sz w:val="22"/>
                <w:u w:val="single"/>
              </w:rPr>
              <w:t>▲</w:t>
            </w:r>
            <w:r>
              <w:rPr>
                <w:rFonts w:hint="eastAsia" w:ascii="宋体" w:hAnsi="宋体" w:cs="宋体"/>
                <w:sz w:val="22"/>
                <w:u w:val="single"/>
              </w:rPr>
              <w:t>合同签订时供应商向采购人缴纳合同总价的1%作为履约保证金，预付款金额为合同款金额的40%。在合同签订后、验收前，供应商须向采购人提交与预付款等额的“预付款保函”。采购人在收到“预付款保函”并具备实施条件后7个工作日内支付预付款；其余合同款在货到安装验收合格后，自收到发票后一次性付清。 供应商声明不需要预付款的，付款方式等同于普通付款。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质保期</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color w:val="auto"/>
                <w:sz w:val="22"/>
                <w:lang w:eastAsia="zh-CN"/>
              </w:rPr>
              <w:t>所有产品从</w:t>
            </w:r>
            <w:r>
              <w:rPr>
                <w:rFonts w:hint="eastAsia" w:ascii="宋体" w:hAnsi="宋体" w:eastAsia="宋体" w:cs="宋体"/>
                <w:color w:val="auto"/>
                <w:sz w:val="22"/>
              </w:rPr>
              <w:t>验收合格</w:t>
            </w:r>
            <w:r>
              <w:rPr>
                <w:rFonts w:hint="eastAsia" w:ascii="宋体" w:hAnsi="宋体" w:cs="宋体"/>
                <w:sz w:val="22"/>
                <w:szCs w:val="22"/>
              </w:rPr>
              <w:t>之日</w:t>
            </w:r>
            <w:r>
              <w:rPr>
                <w:rFonts w:hint="eastAsia" w:ascii="宋体" w:hAnsi="宋体" w:eastAsia="宋体" w:cs="宋体"/>
                <w:color w:val="auto"/>
                <w:sz w:val="22"/>
              </w:rPr>
              <w:t>起</w:t>
            </w:r>
            <w:r>
              <w:rPr>
                <w:rFonts w:hint="eastAsia" w:ascii="宋体" w:hAnsi="宋体" w:cs="宋体"/>
                <w:color w:val="auto"/>
                <w:sz w:val="22"/>
                <w:lang w:eastAsia="zh-CN"/>
              </w:rPr>
              <w:t>质保</w:t>
            </w:r>
            <w:r>
              <w:rPr>
                <w:rFonts w:hint="eastAsia" w:ascii="宋体" w:hAnsi="宋体" w:cs="宋体"/>
                <w:color w:val="FF0000"/>
                <w:sz w:val="22"/>
                <w:lang w:val="en-US" w:eastAsia="zh-CN"/>
              </w:rPr>
              <w:t>5</w:t>
            </w:r>
            <w:r>
              <w:rPr>
                <w:rFonts w:hint="eastAsia" w:ascii="宋体" w:hAnsi="宋体" w:cs="宋体"/>
                <w:color w:val="auto"/>
                <w:sz w:val="22"/>
                <w:lang w:eastAsia="zh-CN"/>
              </w:rPr>
              <w:t>年</w:t>
            </w:r>
            <w:r>
              <w:rPr>
                <w:rFonts w:hint="eastAsia" w:ascii="宋体" w:hAnsi="宋体" w:cs="宋体"/>
                <w:color w:val="auto"/>
                <w:sz w:val="22"/>
                <w:lang w:val="en-US" w:eastAsia="zh-CN"/>
              </w:rPr>
              <w:t>,</w:t>
            </w:r>
            <w:r>
              <w:rPr>
                <w:rFonts w:hint="eastAsia" w:ascii="宋体" w:hAnsi="宋体" w:eastAsia="宋体" w:cs="宋体"/>
                <w:color w:val="auto"/>
                <w:sz w:val="22"/>
              </w:rPr>
              <w:t>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b/>
                <w:bCs/>
                <w:sz w:val="22"/>
              </w:rPr>
              <w:t>交付时间</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pPr>
            <w:r>
              <w:rPr>
                <w:rFonts w:hint="eastAsia" w:ascii="宋体" w:hAnsi="宋体" w:cs="宋体"/>
                <w:sz w:val="22"/>
                <w:szCs w:val="22"/>
                <w:lang w:val="zh-TW"/>
              </w:rPr>
              <w:t>合同签订后</w:t>
            </w:r>
            <w:r>
              <w:rPr>
                <w:rFonts w:hint="eastAsia" w:ascii="宋体" w:hAnsi="宋体" w:cs="宋体"/>
                <w:color w:val="FF0000"/>
                <w:sz w:val="22"/>
                <w:szCs w:val="22"/>
                <w:lang w:val="en-US" w:eastAsia="zh-CN"/>
              </w:rPr>
              <w:t>60</w:t>
            </w:r>
            <w:r>
              <w:rPr>
                <w:rFonts w:hint="eastAsia" w:ascii="宋体" w:hAnsi="宋体" w:cs="宋体"/>
                <w:sz w:val="22"/>
                <w:szCs w:val="22"/>
                <w:lang w:val="zh-TW"/>
              </w:rPr>
              <w:t>天内</w:t>
            </w:r>
            <w:r>
              <w:rPr>
                <w:rFonts w:hint="eastAsia" w:ascii="宋体" w:hAnsi="宋体" w:cs="宋体"/>
                <w:sz w:val="22"/>
                <w:szCs w:val="22"/>
              </w:rPr>
              <w:t>交付使用</w:t>
            </w:r>
            <w:r>
              <w:rPr>
                <w:rFonts w:hint="eastAsia" w:ascii="宋体" w:hAnsi="宋体" w:cs="宋体"/>
                <w:sz w:val="22"/>
                <w:szCs w:val="22"/>
                <w:lang w:val="zh-T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交付地点</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温州医科大学指定地点。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s="宋体"/>
                <w:sz w:val="22"/>
              </w:rPr>
            </w:pPr>
            <w:r>
              <w:rPr>
                <w:rFonts w:hint="eastAsia" w:ascii="宋体" w:hAnsi="宋体" w:cs="宋体"/>
                <w:sz w:val="22"/>
              </w:rPr>
              <w:t>1.质保期内因不能排除的故障而影响工作的情况每发生一次，其质保期相应延长</w:t>
            </w:r>
            <w:r>
              <w:rPr>
                <w:rFonts w:hint="eastAsia" w:ascii="宋体" w:hAnsi="宋体" w:cs="宋体"/>
                <w:sz w:val="22"/>
                <w:highlight w:val="none"/>
              </w:rPr>
              <w:t>60天</w:t>
            </w:r>
            <w:r>
              <w:rPr>
                <w:rFonts w:hint="eastAsia" w:ascii="宋体" w:hAnsi="宋体" w:cs="宋体"/>
                <w:sz w:val="22"/>
              </w:rPr>
              <w:t>，质保期内因货物本身缺陷造成各种故障或无法排除故障的应由中标人免费予以更换同等新设备，否则将扣除履约保证金或故障设备同等价值违约金作为对采购人的补偿。</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s="宋体"/>
                <w:sz w:val="22"/>
              </w:rPr>
            </w:pPr>
            <w:r>
              <w:rPr>
                <w:rFonts w:hint="eastAsia" w:ascii="宋体" w:hAnsi="宋体" w:cs="宋体"/>
                <w:sz w:val="22"/>
              </w:rPr>
              <w:t>2.在质保期内，所有</w:t>
            </w:r>
            <w:r>
              <w:rPr>
                <w:rFonts w:hint="eastAsia" w:ascii="宋体" w:hAnsi="宋体" w:eastAsia="宋体" w:cs="宋体"/>
                <w:sz w:val="22"/>
              </w:rPr>
              <w:t>服务及软硬配件全部免费。</w:t>
            </w:r>
            <w:r>
              <w:rPr>
                <w:rFonts w:hint="eastAsia" w:ascii="宋体" w:hAnsi="宋体" w:eastAsia="宋体" w:cs="宋体"/>
                <w:color w:val="auto"/>
                <w:sz w:val="22"/>
                <w:lang w:eastAsia="zh-CN"/>
              </w:rPr>
              <w:t>质保期满后，</w:t>
            </w:r>
            <w:r>
              <w:rPr>
                <w:rFonts w:hint="eastAsia" w:ascii="宋体" w:hAnsi="宋体" w:cs="宋体"/>
                <w:color w:val="auto"/>
                <w:sz w:val="22"/>
                <w:lang w:eastAsia="zh-CN"/>
              </w:rPr>
              <w:t>提供免费技术支持、维护和维修服务，</w:t>
            </w:r>
            <w:r>
              <w:rPr>
                <w:rFonts w:hint="eastAsia" w:ascii="宋体" w:hAnsi="宋体" w:eastAsia="宋体" w:cs="宋体"/>
                <w:sz w:val="22"/>
                <w:lang w:eastAsia="zh-CN"/>
              </w:rPr>
              <w:t>仅收配件或易损件</w:t>
            </w:r>
            <w:r>
              <w:rPr>
                <w:rFonts w:hint="eastAsia" w:ascii="宋体" w:hAnsi="宋体" w:cs="宋体"/>
                <w:sz w:val="22"/>
                <w:lang w:eastAsia="zh-CN"/>
              </w:rPr>
              <w:t>成本</w:t>
            </w:r>
            <w:r>
              <w:rPr>
                <w:rFonts w:hint="eastAsia" w:ascii="宋体" w:hAnsi="宋体" w:eastAsia="宋体" w:cs="宋体"/>
                <w:sz w:val="22"/>
                <w:lang w:eastAsia="zh-CN"/>
              </w:rPr>
              <w:t>费用，所涉及软件终身免费升级。</w:t>
            </w:r>
          </w:p>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2"/>
                <w:lang w:val="en-US" w:eastAsia="zh-CN"/>
              </w:rPr>
            </w:pPr>
            <w:r>
              <w:rPr>
                <w:rFonts w:hint="eastAsia" w:ascii="宋体" w:hAnsi="宋体" w:eastAsia="宋体" w:cs="宋体"/>
                <w:sz w:val="22"/>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服务效率</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rPr>
            </w:pPr>
            <w:r>
              <w:rPr>
                <w:rFonts w:hint="eastAsia" w:ascii="宋体" w:hAnsi="宋体" w:cs="宋体"/>
                <w:sz w:val="22"/>
              </w:rPr>
              <w:t>合同货物出现故障后，2小时响应，4小时给出解决方案，24小时内处理完成，若无法完成，供应商需要48小时内到达指定现场，进行现场维修</w:t>
            </w: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验收标准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hAnsi="宋体"/>
                <w:sz w:val="22"/>
              </w:rPr>
            </w:pPr>
            <w:r>
              <w:rPr>
                <w:rFonts w:hint="eastAsia" w:ascii="宋体" w:hAnsi="宋体" w:cs="宋体"/>
                <w:sz w:val="22"/>
              </w:rPr>
              <w:t>4.对技术复杂的货物，采购人可请国家认可的专业检测机构参与验收，并由其出具质量检测报告，检测费用由中标人承担。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1.培训：</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1.1 对采购人的操作人员、维修人员提供免费培训服务。</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2.技术支持：</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中标人应及时免费提供合同货物软件的升级，免费提供合同货物新功能和应用的资料。</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3.安装调试（若需要安装调试）：</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3.1 安装地点：采购人指定地点。</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3.4 中标人免费提供合同货物的安装服务。</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3.5 投标人在投标文件中应提供安装调试计划、对安装场地和环境的要求。</w:t>
            </w:r>
          </w:p>
        </w:tc>
      </w:tr>
    </w:tbl>
    <w:p>
      <w:pPr>
        <w:numPr>
          <w:ilvl w:val="0"/>
          <w:numId w:val="0"/>
        </w:numPr>
        <w:snapToGrid w:val="0"/>
        <w:spacing w:line="360" w:lineRule="exact"/>
        <w:rPr>
          <w:rFonts w:hint="eastAsia" w:ascii="宋体" w:hAnsi="宋体" w:eastAsia="宋体" w:cs="宋体"/>
          <w:b/>
          <w:bCs/>
          <w:spacing w:val="-6"/>
          <w:sz w:val="22"/>
        </w:rPr>
      </w:pPr>
      <w:r>
        <w:rPr>
          <w:rFonts w:hint="eastAsia" w:ascii="宋体" w:hAnsi="宋体" w:eastAsia="宋体" w:cs="宋体"/>
          <w:b/>
          <w:bCs/>
          <w:spacing w:val="-6"/>
          <w:kern w:val="2"/>
          <w:sz w:val="22"/>
          <w:szCs w:val="22"/>
          <w:lang w:val="en-US" w:eastAsia="zh-CN" w:bidi="ar-SA"/>
        </w:rPr>
        <w:t>四</w:t>
      </w:r>
      <w:r>
        <w:rPr>
          <w:rFonts w:hint="eastAsia" w:ascii="宋体" w:hAnsi="宋体" w:cs="宋体"/>
          <w:b/>
          <w:bCs/>
          <w:spacing w:val="-6"/>
          <w:kern w:val="2"/>
          <w:sz w:val="22"/>
          <w:szCs w:val="22"/>
          <w:lang w:val="en-US" w:eastAsia="zh-CN" w:bidi="ar-SA"/>
        </w:rPr>
        <w:t>、</w:t>
      </w:r>
      <w:r>
        <w:rPr>
          <w:rFonts w:hint="eastAsia" w:ascii="宋体" w:hAnsi="宋体" w:eastAsia="宋体" w:cs="宋体"/>
          <w:b/>
          <w:bCs/>
          <w:spacing w:val="-6"/>
          <w:sz w:val="22"/>
        </w:rPr>
        <w:t>技术要求</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（一）采购清单</w:t>
      </w:r>
    </w:p>
    <w:tbl>
      <w:tblPr>
        <w:tblStyle w:val="31"/>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28"/>
        <w:gridCol w:w="1991"/>
        <w:gridCol w:w="141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序号</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名称</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规格要求</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数量</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1</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小鼠I</w:t>
            </w:r>
            <w:r>
              <w:rPr>
                <w:rFonts w:ascii="宋体" w:hAnsi="宋体" w:eastAsia="宋体"/>
                <w:sz w:val="22"/>
                <w:szCs w:val="22"/>
              </w:rPr>
              <w:t>VC</w:t>
            </w:r>
            <w:r>
              <w:rPr>
                <w:rFonts w:hint="eastAsia" w:ascii="宋体" w:hAnsi="宋体" w:eastAsia="宋体"/>
                <w:sz w:val="22"/>
                <w:szCs w:val="22"/>
              </w:rPr>
              <w:t>笼具</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4</w:t>
            </w:r>
            <w:r>
              <w:rPr>
                <w:rFonts w:hint="eastAsia" w:ascii="宋体" w:hAnsi="宋体" w:eastAsia="宋体"/>
                <w:sz w:val="22"/>
                <w:szCs w:val="22"/>
              </w:rPr>
              <w:t>笼一拖二</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1</w:t>
            </w:r>
            <w:r>
              <w:rPr>
                <w:rFonts w:hint="eastAsia" w:ascii="宋体" w:hAnsi="宋体" w:eastAsia="宋体"/>
                <w:sz w:val="22"/>
                <w:szCs w:val="22"/>
              </w:rPr>
              <w:t>套</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含配套笼盒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2</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小鼠I</w:t>
            </w:r>
            <w:r>
              <w:rPr>
                <w:rFonts w:ascii="宋体" w:hAnsi="宋体" w:eastAsia="宋体"/>
                <w:sz w:val="22"/>
                <w:szCs w:val="22"/>
              </w:rPr>
              <w:t>VC</w:t>
            </w:r>
            <w:r>
              <w:rPr>
                <w:rFonts w:hint="eastAsia" w:ascii="宋体" w:hAnsi="宋体" w:eastAsia="宋体"/>
                <w:sz w:val="22"/>
                <w:szCs w:val="22"/>
              </w:rPr>
              <w:t>笼具</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4</w:t>
            </w:r>
            <w:r>
              <w:rPr>
                <w:rFonts w:hint="eastAsia" w:ascii="宋体" w:hAnsi="宋体" w:eastAsia="宋体"/>
                <w:sz w:val="22"/>
                <w:szCs w:val="22"/>
              </w:rPr>
              <w:t>笼一拖三</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ascii="宋体" w:hAnsi="宋体" w:eastAsia="宋体"/>
                <w:sz w:val="22"/>
                <w:szCs w:val="22"/>
              </w:rPr>
              <w:t>8</w:t>
            </w:r>
            <w:r>
              <w:rPr>
                <w:rFonts w:hint="eastAsia" w:ascii="宋体" w:hAnsi="宋体" w:eastAsia="宋体"/>
                <w:sz w:val="22"/>
                <w:szCs w:val="22"/>
              </w:rPr>
              <w:t>套</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含配套笼盒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3</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小鼠I</w:t>
            </w:r>
            <w:r>
              <w:rPr>
                <w:rFonts w:ascii="宋体" w:hAnsi="宋体" w:eastAsia="宋体"/>
                <w:sz w:val="22"/>
                <w:szCs w:val="22"/>
              </w:rPr>
              <w:t>VC</w:t>
            </w:r>
            <w:r>
              <w:rPr>
                <w:rFonts w:hint="eastAsia" w:ascii="宋体" w:hAnsi="宋体" w:eastAsia="宋体"/>
                <w:sz w:val="22"/>
                <w:szCs w:val="22"/>
              </w:rPr>
              <w:t>笼具</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ascii="宋体" w:hAnsi="宋体" w:eastAsia="宋体"/>
                <w:sz w:val="22"/>
                <w:szCs w:val="22"/>
              </w:rPr>
              <w:t>80</w:t>
            </w:r>
            <w:r>
              <w:rPr>
                <w:rFonts w:hint="eastAsia" w:ascii="宋体" w:hAnsi="宋体" w:eastAsia="宋体"/>
                <w:sz w:val="22"/>
                <w:szCs w:val="22"/>
              </w:rPr>
              <w:t>笼一拖二</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1套</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含配套笼盒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4</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小鼠I</w:t>
            </w:r>
            <w:r>
              <w:rPr>
                <w:rFonts w:ascii="宋体" w:hAnsi="宋体" w:eastAsia="宋体"/>
                <w:sz w:val="22"/>
                <w:szCs w:val="22"/>
              </w:rPr>
              <w:t>VC</w:t>
            </w:r>
            <w:r>
              <w:rPr>
                <w:rFonts w:hint="eastAsia" w:ascii="宋体" w:hAnsi="宋体" w:eastAsia="宋体"/>
                <w:sz w:val="22"/>
                <w:szCs w:val="22"/>
              </w:rPr>
              <w:t>笼具</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ascii="宋体" w:hAnsi="宋体" w:eastAsia="宋体"/>
                <w:sz w:val="22"/>
                <w:szCs w:val="22"/>
              </w:rPr>
              <w:t>128</w:t>
            </w:r>
            <w:r>
              <w:rPr>
                <w:rFonts w:hint="eastAsia" w:ascii="宋体" w:hAnsi="宋体" w:eastAsia="宋体"/>
                <w:sz w:val="22"/>
                <w:szCs w:val="22"/>
              </w:rPr>
              <w:t>笼一拖一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1套</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含配套笼盒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5</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小鼠I</w:t>
            </w:r>
            <w:r>
              <w:rPr>
                <w:rFonts w:ascii="宋体" w:hAnsi="宋体" w:eastAsia="宋体"/>
                <w:sz w:val="22"/>
                <w:szCs w:val="22"/>
              </w:rPr>
              <w:t>VC</w:t>
            </w:r>
            <w:r>
              <w:rPr>
                <w:rFonts w:hint="eastAsia" w:ascii="宋体" w:hAnsi="宋体" w:eastAsia="宋体"/>
                <w:sz w:val="22"/>
                <w:szCs w:val="22"/>
              </w:rPr>
              <w:t>笼具</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ascii="宋体" w:hAnsi="宋体" w:eastAsia="宋体"/>
                <w:sz w:val="22"/>
                <w:szCs w:val="22"/>
              </w:rPr>
              <w:t>128</w:t>
            </w:r>
            <w:r>
              <w:rPr>
                <w:rFonts w:hint="eastAsia" w:ascii="宋体" w:hAnsi="宋体" w:eastAsia="宋体"/>
                <w:sz w:val="22"/>
                <w:szCs w:val="22"/>
              </w:rPr>
              <w:t>笼一拖二</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4</w:t>
            </w:r>
            <w:r>
              <w:rPr>
                <w:rFonts w:hint="eastAsia" w:ascii="宋体" w:hAnsi="宋体" w:eastAsia="宋体"/>
                <w:sz w:val="22"/>
                <w:szCs w:val="22"/>
              </w:rPr>
              <w:t>套</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含配套笼盒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6</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小鼠I</w:t>
            </w:r>
            <w:r>
              <w:rPr>
                <w:rFonts w:ascii="宋体" w:hAnsi="宋体" w:eastAsia="宋体"/>
                <w:sz w:val="22"/>
                <w:szCs w:val="22"/>
              </w:rPr>
              <w:t>VC</w:t>
            </w:r>
            <w:r>
              <w:rPr>
                <w:rFonts w:hint="eastAsia" w:ascii="宋体" w:hAnsi="宋体" w:eastAsia="宋体"/>
                <w:sz w:val="22"/>
                <w:szCs w:val="22"/>
              </w:rPr>
              <w:t>备用笼盒（总数的2</w:t>
            </w:r>
            <w:r>
              <w:rPr>
                <w:rFonts w:ascii="宋体" w:hAnsi="宋体" w:eastAsia="宋体"/>
                <w:sz w:val="22"/>
                <w:szCs w:val="22"/>
              </w:rPr>
              <w:t>0%</w:t>
            </w:r>
            <w:r>
              <w:rPr>
                <w:rFonts w:hint="eastAsia" w:ascii="宋体" w:hAnsi="宋体" w:eastAsia="宋体"/>
                <w:sz w:val="22"/>
                <w:szCs w:val="22"/>
              </w:rPr>
              <w:t>）</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131</w:t>
            </w:r>
            <w:r>
              <w:rPr>
                <w:rFonts w:hint="eastAsia" w:ascii="宋体" w:hAnsi="宋体" w:eastAsia="宋体"/>
                <w:sz w:val="22"/>
                <w:szCs w:val="22"/>
              </w:rPr>
              <w:t>套</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7</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不锈钢冲水式兔笼</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0</w:t>
            </w:r>
            <w:r>
              <w:rPr>
                <w:rFonts w:hint="eastAsia" w:ascii="宋体" w:hAnsi="宋体" w:eastAsia="宋体"/>
                <w:sz w:val="22"/>
                <w:szCs w:val="22"/>
              </w:rPr>
              <w:t>套</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8</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不锈钢冲水式豚鼠笼</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r>
              <w:rPr>
                <w:rFonts w:hint="eastAsia" w:ascii="宋体" w:hAnsi="宋体" w:eastAsia="宋体"/>
                <w:sz w:val="22"/>
                <w:szCs w:val="22"/>
              </w:rPr>
              <w:t>4套</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2"/>
                <w:szCs w:val="22"/>
              </w:rPr>
            </w:pPr>
            <w:r>
              <w:rPr>
                <w:rFonts w:hint="eastAsia" w:ascii="宋体" w:hAnsi="宋体" w:eastAsia="宋体"/>
                <w:sz w:val="22"/>
                <w:szCs w:val="22"/>
              </w:rPr>
              <w:t>9</w:t>
            </w:r>
          </w:p>
        </w:tc>
        <w:tc>
          <w:tcPr>
            <w:tcW w:w="2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2"/>
                <w:szCs w:val="22"/>
              </w:rPr>
            </w:pPr>
            <w:r>
              <w:rPr>
                <w:rFonts w:hint="eastAsia" w:ascii="宋体" w:hAnsi="宋体" w:eastAsia="宋体"/>
                <w:bCs/>
                <w:sz w:val="22"/>
                <w:szCs w:val="22"/>
              </w:rPr>
              <w:t>I</w:t>
            </w:r>
            <w:r>
              <w:rPr>
                <w:rFonts w:ascii="宋体" w:hAnsi="宋体" w:eastAsia="宋体"/>
                <w:bCs/>
                <w:sz w:val="22"/>
                <w:szCs w:val="22"/>
              </w:rPr>
              <w:t>VC</w:t>
            </w:r>
            <w:r>
              <w:rPr>
                <w:rFonts w:hint="eastAsia" w:ascii="宋体" w:hAnsi="宋体" w:eastAsia="宋体"/>
                <w:bCs/>
                <w:sz w:val="22"/>
                <w:szCs w:val="22"/>
              </w:rPr>
              <w:t>笼架除尘灭菌一体机</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sz w:val="22"/>
                <w:szCs w:val="22"/>
              </w:rPr>
            </w:pPr>
            <w:r>
              <w:rPr>
                <w:rFonts w:hint="eastAsia" w:ascii="宋体" w:hAnsi="宋体" w:eastAsia="宋体"/>
                <w:sz w:val="22"/>
                <w:szCs w:val="22"/>
              </w:rPr>
              <w:t>1台</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2"/>
                <w:szCs w:val="22"/>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default" w:eastAsia="宋体"/>
          <w:sz w:val="22"/>
          <w:szCs w:val="22"/>
          <w:lang w:val="en-US" w:eastAsia="zh-CN"/>
        </w:rPr>
      </w:pPr>
      <w:r>
        <w:rPr>
          <w:rFonts w:hint="eastAsia" w:eastAsia="宋体"/>
          <w:sz w:val="22"/>
          <w:szCs w:val="22"/>
          <w:lang w:val="en-US" w:eastAsia="zh-CN"/>
        </w:rPr>
        <w:t>（</w:t>
      </w:r>
      <w:r>
        <w:rPr>
          <w:rFonts w:hint="eastAsia"/>
          <w:sz w:val="22"/>
          <w:szCs w:val="22"/>
          <w:lang w:val="en-US" w:eastAsia="zh-CN"/>
        </w:rPr>
        <w:t>二</w:t>
      </w:r>
      <w:r>
        <w:rPr>
          <w:rFonts w:hint="eastAsia" w:eastAsia="宋体"/>
          <w:sz w:val="22"/>
          <w:szCs w:val="22"/>
          <w:lang w:val="en-US" w:eastAsia="zh-CN"/>
        </w:rPr>
        <w:t>）</w:t>
      </w:r>
      <w:r>
        <w:rPr>
          <w:rFonts w:hint="eastAsia"/>
          <w:sz w:val="22"/>
          <w:szCs w:val="22"/>
          <w:lang w:val="en-US" w:eastAsia="zh-CN"/>
        </w:rPr>
        <w:t>技术参数</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2" w:firstLineChars="200"/>
        <w:jc w:val="left"/>
        <w:textAlignment w:val="auto"/>
        <w:rPr>
          <w:rFonts w:hint="eastAsia" w:ascii="宋体" w:hAnsi="宋体" w:eastAsia="宋体" w:cs="宋体"/>
          <w:b/>
          <w:sz w:val="22"/>
          <w:szCs w:val="22"/>
          <w:lang w:eastAsia="zh-CN"/>
        </w:rPr>
      </w:pPr>
      <w:r>
        <w:rPr>
          <w:rFonts w:hint="eastAsia" w:ascii="宋体" w:hAnsi="宋体" w:eastAsia="宋体" w:cs="宋体"/>
          <w:b/>
          <w:sz w:val="22"/>
          <w:szCs w:val="22"/>
        </w:rPr>
        <w:t>1</w:t>
      </w:r>
      <w:r>
        <w:rPr>
          <w:rFonts w:hint="eastAsia" w:ascii="宋体" w:hAnsi="宋体" w:cs="宋体"/>
          <w:b/>
          <w:sz w:val="22"/>
          <w:szCs w:val="22"/>
          <w:lang w:val="en-US" w:eastAsia="zh-CN"/>
        </w:rPr>
        <w:t>.</w:t>
      </w:r>
      <w:r>
        <w:rPr>
          <w:rFonts w:hint="eastAsia" w:ascii="宋体" w:hAnsi="宋体" w:eastAsia="宋体" w:cs="宋体"/>
          <w:b/>
          <w:sz w:val="22"/>
          <w:szCs w:val="22"/>
        </w:rPr>
        <w:t>IVC主机</w:t>
      </w:r>
      <w:r>
        <w:rPr>
          <w:rFonts w:hint="eastAsia" w:ascii="宋体" w:hAnsi="宋体" w:cs="宋体"/>
          <w:b/>
          <w:sz w:val="22"/>
          <w:szCs w:val="22"/>
          <w:lang w:eastAsia="zh-CN"/>
        </w:rPr>
        <w:t>（</w:t>
      </w:r>
      <w:r>
        <w:rPr>
          <w:rFonts w:hint="eastAsia" w:ascii="宋体" w:hAnsi="宋体" w:cs="宋体"/>
          <w:b/>
          <w:sz w:val="22"/>
          <w:szCs w:val="22"/>
          <w:lang w:val="en-US" w:eastAsia="zh-CN"/>
        </w:rPr>
        <w:t>数量：65台</w:t>
      </w:r>
      <w:r>
        <w:rPr>
          <w:rFonts w:hint="eastAsia" w:ascii="宋体" w:hAnsi="宋体" w:cs="宋体"/>
          <w:b/>
          <w:sz w:val="22"/>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1.1</w:t>
      </w:r>
      <w:r>
        <w:rPr>
          <w:rFonts w:hint="eastAsia" w:ascii="宋体" w:hAnsi="宋体" w:cs="宋体"/>
          <w:sz w:val="22"/>
          <w:szCs w:val="22"/>
          <w:lang w:val="en-US" w:eastAsia="zh-CN"/>
        </w:rPr>
        <w:t xml:space="preserve"> </w:t>
      </w:r>
      <w:r>
        <w:rPr>
          <w:rFonts w:hint="eastAsia" w:ascii="宋体" w:hAnsi="宋体" w:eastAsia="宋体" w:cs="宋体"/>
          <w:sz w:val="22"/>
          <w:szCs w:val="22"/>
        </w:rPr>
        <w:t>主要材质：机壳要求采用SUS304不锈钢发纹板经镭射切割、数控成型等工艺制作而成，操作面板采用ABS塑注塑成型。</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sz w:val="22"/>
          <w:szCs w:val="22"/>
        </w:rPr>
        <w:t>★1.2</w:t>
      </w:r>
      <w:r>
        <w:rPr>
          <w:rFonts w:hint="eastAsia" w:ascii="宋体" w:hAnsi="宋体" w:cs="宋体"/>
          <w:sz w:val="22"/>
          <w:szCs w:val="22"/>
          <w:lang w:val="en-US" w:eastAsia="zh-CN"/>
        </w:rPr>
        <w:t xml:space="preserve"> </w:t>
      </w:r>
      <w:r>
        <w:rPr>
          <w:rFonts w:hint="eastAsia" w:ascii="宋体" w:hAnsi="宋体" w:eastAsia="宋体" w:cs="宋体"/>
          <w:sz w:val="22"/>
          <w:szCs w:val="22"/>
        </w:rPr>
        <w:t>主机尺寸：≤310mm×580mm×1650mm；小型主机使实验室空间得到充分利用</w:t>
      </w:r>
      <w:r>
        <w:rPr>
          <w:rFonts w:hint="eastAsia" w:ascii="宋体" w:hAnsi="宋体" w:cs="宋体"/>
          <w:sz w:val="22"/>
          <w:szCs w:val="22"/>
          <w:lang w:eastAsia="zh-CN"/>
        </w:rPr>
        <w:t>。</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1.3</w:t>
      </w:r>
      <w:r>
        <w:rPr>
          <w:rFonts w:hint="eastAsia" w:ascii="宋体" w:hAnsi="宋体" w:cs="宋体"/>
          <w:sz w:val="22"/>
          <w:szCs w:val="22"/>
          <w:lang w:val="en-US" w:eastAsia="zh-CN"/>
        </w:rPr>
        <w:t xml:space="preserve"> </w:t>
      </w:r>
      <w:r>
        <w:rPr>
          <w:rFonts w:hint="eastAsia" w:ascii="宋体" w:hAnsi="宋体" w:eastAsia="宋体" w:cs="宋体"/>
          <w:sz w:val="22"/>
          <w:szCs w:val="22"/>
        </w:rPr>
        <w:t>每台主机至少可同时连接1-4个单面笼架</w:t>
      </w:r>
      <w:r>
        <w:rPr>
          <w:rFonts w:hint="eastAsia" w:ascii="宋体" w:hAnsi="宋体" w:cs="宋体"/>
          <w:sz w:val="22"/>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1.4</w:t>
      </w:r>
      <w:r>
        <w:rPr>
          <w:rFonts w:hint="eastAsia" w:ascii="宋体" w:hAnsi="宋体" w:cs="宋体"/>
          <w:sz w:val="22"/>
          <w:szCs w:val="22"/>
          <w:lang w:val="en-US" w:eastAsia="zh-CN"/>
        </w:rPr>
        <w:t xml:space="preserve"> </w:t>
      </w:r>
      <w:r>
        <w:rPr>
          <w:rFonts w:hint="eastAsia" w:ascii="宋体" w:hAnsi="宋体" w:eastAsia="宋体" w:cs="宋体"/>
          <w:sz w:val="22"/>
          <w:szCs w:val="22"/>
        </w:rPr>
        <w:t>主机排风口要求采用恒压连接方式；笼架笼具回风管采用一次成型等径三通及平板式插板连接器与主机连接</w:t>
      </w:r>
      <w:r>
        <w:rPr>
          <w:rFonts w:hint="eastAsia" w:ascii="宋体" w:hAnsi="宋体" w:cs="宋体"/>
          <w:sz w:val="22"/>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cs="宋体"/>
          <w:sz w:val="22"/>
          <w:szCs w:val="22"/>
          <w:lang w:val="en-US" w:eastAsia="zh-CN"/>
        </w:rPr>
        <w:t xml:space="preserve"> </w:t>
      </w:r>
      <w:r>
        <w:rPr>
          <w:rFonts w:hint="eastAsia" w:ascii="宋体" w:hAnsi="宋体" w:eastAsia="宋体" w:cs="宋体"/>
          <w:sz w:val="22"/>
          <w:szCs w:val="22"/>
        </w:rPr>
        <w:t>操作采用触摸真彩屏，尺寸≥7寸；主机具有正负压运行模式自动切换功能，具备数字通信功能，可与中控室电脑连接；采用低噪音离心风机。</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1.6</w:t>
      </w:r>
      <w:r>
        <w:rPr>
          <w:rFonts w:hint="eastAsia" w:ascii="宋体" w:hAnsi="宋体" w:cs="宋体"/>
          <w:sz w:val="22"/>
          <w:szCs w:val="22"/>
          <w:lang w:val="en-US" w:eastAsia="zh-CN"/>
        </w:rPr>
        <w:t xml:space="preserve"> </w:t>
      </w:r>
      <w:r>
        <w:rPr>
          <w:rFonts w:hint="eastAsia" w:ascii="宋体" w:hAnsi="宋体" w:eastAsia="宋体" w:cs="宋体"/>
          <w:sz w:val="22"/>
          <w:szCs w:val="22"/>
        </w:rPr>
        <w:t>具有温湿度超差报警功能及压差超差报警功能，支持短信报警功能；具有UPS电量显示功能，断电自启功能。</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1.7</w:t>
      </w:r>
      <w:r>
        <w:rPr>
          <w:rFonts w:hint="eastAsia" w:ascii="宋体" w:hAnsi="宋体" w:cs="宋体"/>
          <w:sz w:val="22"/>
          <w:szCs w:val="22"/>
          <w:lang w:val="en-US" w:eastAsia="zh-CN"/>
        </w:rPr>
        <w:t xml:space="preserve"> </w:t>
      </w:r>
      <w:r>
        <w:rPr>
          <w:rFonts w:hint="eastAsia" w:ascii="宋体" w:hAnsi="宋体" w:eastAsia="宋体" w:cs="宋体"/>
          <w:sz w:val="22"/>
          <w:szCs w:val="22"/>
        </w:rPr>
        <w:t>可通过无线WIFI连接IVC系统联网监控，实现手机APP远程监控和短信透传，实时监测笼内温度、湿度、压力、换气次数等数据，并不间断上传至物联网云平台进行数据保存。</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★1.8</w:t>
      </w:r>
      <w:r>
        <w:rPr>
          <w:rFonts w:hint="eastAsia" w:ascii="宋体" w:hAnsi="宋体" w:cs="宋体"/>
          <w:sz w:val="22"/>
          <w:szCs w:val="22"/>
          <w:lang w:val="en-US" w:eastAsia="zh-CN"/>
        </w:rPr>
        <w:t xml:space="preserve"> </w:t>
      </w:r>
      <w:r>
        <w:rPr>
          <w:rFonts w:hint="eastAsia" w:ascii="宋体" w:hAnsi="宋体" w:eastAsia="宋体" w:cs="宋体"/>
          <w:sz w:val="22"/>
          <w:szCs w:val="22"/>
        </w:rPr>
        <w:t>采用智能变风量设计。电源：220VAC50Hz；功率：≤200W；排风量需不低于100</w:t>
      </w:r>
      <w:r>
        <w:rPr>
          <w:rFonts w:hint="eastAsia" w:ascii="宋体" w:hAnsi="宋体" w:cs="宋体"/>
          <w:color w:val="auto"/>
          <w:sz w:val="22"/>
          <w:highlight w:val="none"/>
        </w:rPr>
        <w:t>m</w:t>
      </w:r>
      <w:r>
        <w:rPr>
          <w:rFonts w:hint="eastAsia" w:ascii="宋体" w:hAnsi="宋体" w:cs="宋体"/>
          <w:sz w:val="22"/>
          <w:highlight w:val="none"/>
        </w:rPr>
        <w:t>³</w:t>
      </w:r>
      <w:r>
        <w:rPr>
          <w:rFonts w:hint="eastAsia" w:ascii="宋体" w:hAnsi="宋体" w:eastAsia="宋体" w:cs="宋体"/>
          <w:sz w:val="22"/>
          <w:szCs w:val="22"/>
        </w:rPr>
        <w:t>/h；换气次数（次/h）：10～50（可调）；梯度压差(Pa)：0～50（可调）；空气洁净度(级)：≤100级</w:t>
      </w:r>
      <w:r>
        <w:rPr>
          <w:rFonts w:hint="eastAsia" w:ascii="宋体" w:hAnsi="宋体" w:cs="宋体"/>
          <w:sz w:val="22"/>
          <w:szCs w:val="22"/>
          <w:lang w:val="en-US" w:eastAsia="zh-CN"/>
        </w:rPr>
        <w:t>;</w:t>
      </w:r>
      <w:r>
        <w:rPr>
          <w:rFonts w:hint="eastAsia" w:ascii="宋体" w:hAnsi="宋体" w:eastAsia="宋体" w:cs="宋体"/>
          <w:sz w:val="22"/>
          <w:szCs w:val="22"/>
        </w:rPr>
        <w:t>噪音：噪音≤58 分贝。</w:t>
      </w:r>
      <w:r>
        <w:rPr>
          <w:rFonts w:hint="eastAsia" w:ascii="宋体" w:hAnsi="宋体" w:eastAsia="宋体" w:cs="宋体"/>
          <w:b/>
          <w:bCs/>
          <w:color w:val="000000" w:themeColor="text1"/>
          <w:sz w:val="22"/>
          <w:szCs w:val="22"/>
          <w14:textFill>
            <w14:solidFill>
              <w14:schemeClr w14:val="tx1"/>
            </w14:solidFill>
          </w14:textFill>
        </w:rPr>
        <w:t>（</w:t>
      </w:r>
      <w:r>
        <w:rPr>
          <w:rFonts w:hint="eastAsia" w:ascii="宋体" w:hAnsi="宋体" w:eastAsia="宋体" w:cs="宋体"/>
          <w:b/>
          <w:bCs/>
          <w:kern w:val="0"/>
          <w:sz w:val="22"/>
          <w:szCs w:val="22"/>
        </w:rPr>
        <w:t>提供具备国家认可的相应资质的检测机构出具的检测报告复印件并加盖</w:t>
      </w:r>
      <w:r>
        <w:rPr>
          <w:rFonts w:hint="eastAsia" w:ascii="宋体" w:hAnsi="宋体" w:cs="宋体"/>
          <w:b/>
          <w:bCs/>
          <w:kern w:val="0"/>
          <w:sz w:val="22"/>
          <w:szCs w:val="22"/>
          <w:lang w:val="en-US" w:eastAsia="zh-CN"/>
        </w:rPr>
        <w:t>投标人</w:t>
      </w:r>
      <w:r>
        <w:rPr>
          <w:rFonts w:hint="eastAsia" w:ascii="宋体" w:hAnsi="宋体" w:eastAsia="宋体" w:cs="宋体"/>
          <w:b/>
          <w:bCs/>
          <w:kern w:val="0"/>
          <w:sz w:val="22"/>
          <w:szCs w:val="22"/>
        </w:rPr>
        <w:t>公章</w:t>
      </w:r>
      <w:r>
        <w:rPr>
          <w:rFonts w:hint="eastAsia" w:ascii="宋体" w:hAnsi="宋体" w:eastAsia="宋体" w:cs="宋体"/>
          <w:b/>
          <w:bCs/>
          <w:color w:val="000000" w:themeColor="text1"/>
          <w:sz w:val="22"/>
          <w:szCs w:val="2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★1.9</w:t>
      </w:r>
      <w:r>
        <w:rPr>
          <w:rFonts w:hint="eastAsia" w:ascii="宋体" w:hAnsi="宋体" w:cs="宋体"/>
          <w:sz w:val="22"/>
          <w:szCs w:val="22"/>
          <w:lang w:val="en-US" w:eastAsia="zh-CN"/>
        </w:rPr>
        <w:t xml:space="preserve"> </w:t>
      </w:r>
      <w:r>
        <w:rPr>
          <w:rFonts w:hint="eastAsia" w:ascii="宋体" w:hAnsi="宋体" w:eastAsia="宋体" w:cs="宋体"/>
          <w:sz w:val="22"/>
          <w:szCs w:val="22"/>
        </w:rPr>
        <w:t>主</w:t>
      </w:r>
      <w:r>
        <w:rPr>
          <w:rFonts w:hint="eastAsia" w:ascii="宋体" w:hAnsi="宋体" w:eastAsia="宋体" w:cs="宋体"/>
          <w:color w:val="auto"/>
          <w:sz w:val="22"/>
          <w:szCs w:val="22"/>
        </w:rPr>
        <w:t>机要有内置UPS不间断电源，停电时，要求UPS电源可连续续航不少于8小时。</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1.10</w:t>
      </w:r>
      <w:r>
        <w:rPr>
          <w:rFonts w:hint="eastAsia" w:ascii="宋体" w:hAnsi="宋体" w:cs="宋体"/>
          <w:sz w:val="22"/>
          <w:szCs w:val="22"/>
          <w:lang w:val="en-US" w:eastAsia="zh-CN"/>
        </w:rPr>
        <w:t xml:space="preserve"> </w:t>
      </w:r>
      <w:r>
        <w:rPr>
          <w:rFonts w:hint="eastAsia" w:ascii="宋体" w:hAnsi="宋体" w:eastAsia="宋体" w:cs="宋体"/>
          <w:sz w:val="22"/>
          <w:szCs w:val="22"/>
        </w:rPr>
        <w:t>主机底部配有4个不锈钢万向脚轮，其中2个要带刹车装置。</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2" w:firstLineChars="200"/>
        <w:jc w:val="left"/>
        <w:textAlignment w:val="auto"/>
        <w:rPr>
          <w:rFonts w:hint="eastAsia" w:ascii="宋体" w:hAnsi="宋体" w:eastAsia="宋体" w:cs="宋体"/>
          <w:b/>
          <w:sz w:val="22"/>
          <w:szCs w:val="22"/>
        </w:rPr>
      </w:pPr>
      <w:r>
        <w:rPr>
          <w:rFonts w:hint="eastAsia" w:ascii="宋体" w:hAnsi="宋体" w:eastAsia="宋体" w:cs="宋体"/>
          <w:b/>
          <w:sz w:val="22"/>
          <w:szCs w:val="22"/>
        </w:rPr>
        <w:t>2</w:t>
      </w:r>
      <w:r>
        <w:rPr>
          <w:rFonts w:hint="eastAsia" w:ascii="宋体" w:hAnsi="宋体" w:cs="宋体"/>
          <w:b/>
          <w:sz w:val="22"/>
          <w:szCs w:val="22"/>
          <w:lang w:val="en-US" w:eastAsia="zh-CN"/>
        </w:rPr>
        <w:t>.</w:t>
      </w:r>
      <w:r>
        <w:rPr>
          <w:rFonts w:hint="eastAsia" w:ascii="宋体" w:hAnsi="宋体" w:eastAsia="宋体" w:cs="宋体"/>
          <w:b/>
          <w:sz w:val="22"/>
          <w:szCs w:val="22"/>
        </w:rPr>
        <w:t>小鼠IVC笼架</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★2.1</w:t>
      </w:r>
      <w:r>
        <w:rPr>
          <w:rFonts w:hint="eastAsia" w:ascii="宋体" w:hAnsi="宋体" w:cs="宋体"/>
          <w:sz w:val="22"/>
          <w:szCs w:val="22"/>
          <w:lang w:val="en-US" w:eastAsia="zh-CN"/>
        </w:rPr>
        <w:t xml:space="preserve"> </w:t>
      </w:r>
      <w:r>
        <w:rPr>
          <w:rFonts w:hint="eastAsia" w:ascii="宋体" w:hAnsi="宋体" w:eastAsia="宋体" w:cs="宋体"/>
          <w:sz w:val="22"/>
          <w:szCs w:val="22"/>
        </w:rPr>
        <w:t>规格尺寸：</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color w:val="FF0000"/>
          <w:sz w:val="22"/>
          <w:szCs w:val="22"/>
        </w:rPr>
      </w:pPr>
      <w:r>
        <w:rPr>
          <w:rFonts w:hint="eastAsia" w:ascii="宋体" w:hAnsi="宋体" w:eastAsia="宋体" w:cs="宋体"/>
          <w:sz w:val="22"/>
          <w:szCs w:val="22"/>
        </w:rPr>
        <w:t>64笼位单面笼架尺寸：≤1500mm×480mm×1970mm，8笼×8层=64笼位。</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color w:val="FF0000"/>
          <w:sz w:val="22"/>
          <w:szCs w:val="22"/>
        </w:rPr>
      </w:pPr>
      <w:r>
        <w:rPr>
          <w:rFonts w:hint="eastAsia" w:ascii="宋体" w:hAnsi="宋体" w:eastAsia="宋体" w:cs="宋体"/>
          <w:sz w:val="22"/>
          <w:szCs w:val="22"/>
        </w:rPr>
        <w:t>80笼位单面笼架尺寸：≤1860mm×480mm×1970mm，10笼×8层=80笼位。</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128笼位双面笼架尺寸：≤1500mm×790mm×1970mm，8笼×8层×双面=128笼位。</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2.2</w:t>
      </w:r>
      <w:r>
        <w:rPr>
          <w:rFonts w:hint="eastAsia" w:ascii="宋体" w:hAnsi="宋体" w:cs="宋体"/>
          <w:sz w:val="22"/>
          <w:szCs w:val="22"/>
          <w:lang w:val="en-US" w:eastAsia="zh-CN"/>
        </w:rPr>
        <w:t xml:space="preserve"> </w:t>
      </w:r>
      <w:r>
        <w:rPr>
          <w:rFonts w:hint="eastAsia" w:ascii="宋体" w:hAnsi="宋体" w:eastAsia="宋体" w:cs="宋体"/>
          <w:sz w:val="22"/>
          <w:szCs w:val="22"/>
        </w:rPr>
        <w:t>笼架材质：采用 SUS304不锈钢结构，可高压灭菌，易清洗，可拆卸，管壁厚度不低于1.2mm</w:t>
      </w:r>
      <w:r>
        <w:rPr>
          <w:rFonts w:hint="eastAsia" w:ascii="宋体" w:hAnsi="宋体" w:cs="宋体"/>
          <w:sz w:val="22"/>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★2.3</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笼架预留自动饮水支管管道安装位置及对应装置，需与用户采购的自动饮水管道等系统配套。</w:t>
      </w:r>
      <w:r>
        <w:rPr>
          <w:rFonts w:hint="eastAsia" w:ascii="宋体" w:hAnsi="宋体" w:eastAsia="宋体" w:cs="宋体"/>
          <w:color w:val="000000" w:themeColor="text1"/>
          <w:sz w:val="22"/>
          <w:szCs w:val="22"/>
          <w:u w:val="none"/>
          <w14:textFill>
            <w14:solidFill>
              <w14:schemeClr w14:val="tx1"/>
            </w14:solidFill>
          </w14:textFill>
        </w:rPr>
        <w:t>笼架上包含自动饮水支管的支撑件，该支撑件按照自动饮水厂家</w:t>
      </w:r>
      <w:r>
        <w:rPr>
          <w:rFonts w:hint="eastAsia" w:ascii="宋体" w:hAnsi="宋体" w:cs="宋体"/>
          <w:color w:val="000000" w:themeColor="text1"/>
          <w:sz w:val="22"/>
          <w:szCs w:val="22"/>
          <w:u w:val="none"/>
          <w:lang w:val="en-US" w:eastAsia="zh-CN"/>
          <w14:textFill>
            <w14:solidFill>
              <w14:schemeClr w14:val="tx1"/>
            </w14:solidFill>
          </w14:textFill>
        </w:rPr>
        <w:t>要求提供</w:t>
      </w:r>
      <w:r>
        <w:rPr>
          <w:rFonts w:hint="eastAsia" w:ascii="宋体" w:hAnsi="宋体" w:eastAsia="宋体" w:cs="宋体"/>
          <w:color w:val="000000" w:themeColor="text1"/>
          <w:sz w:val="22"/>
          <w:szCs w:val="22"/>
          <w:u w:val="none"/>
          <w14:textFill>
            <w14:solidFill>
              <w14:schemeClr w14:val="tx1"/>
            </w14:solidFill>
          </w14:textFill>
        </w:rPr>
        <w:t>， 并在出厂前安装在笼架上；笼盒的底盒应开好孔并做好不锈钢盖片的密封；笼盒后侧应配备硅橡胶密封圈，确保笼盒和笼盒之间的累计误差不超过1CM。</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2.4</w:t>
      </w:r>
      <w:r>
        <w:rPr>
          <w:rFonts w:hint="eastAsia" w:ascii="宋体" w:hAnsi="宋体" w:cs="宋体"/>
          <w:sz w:val="22"/>
          <w:szCs w:val="22"/>
          <w:lang w:val="en-US" w:eastAsia="zh-CN"/>
        </w:rPr>
        <w:t xml:space="preserve"> </w:t>
      </w:r>
      <w:r>
        <w:rPr>
          <w:rFonts w:hint="eastAsia" w:ascii="宋体" w:hAnsi="宋体" w:eastAsia="宋体" w:cs="宋体"/>
          <w:sz w:val="22"/>
          <w:szCs w:val="22"/>
        </w:rPr>
        <w:t>笼架送风气管和排风气管要求采用SUS304不锈钢管，气管与笼盒连接口要求采用硅胶气嘴连接，气嘴与气管采用旋转式卡槽连接，拆卸应快捷方便。</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★2.5</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笼架导轨要求采用高分子材料一次成型，导轨要求设有笼盒到位指示装置，可提醒笼盒放置是否到位。导轨总长</w:t>
      </w:r>
      <w:r>
        <w:rPr>
          <w:rFonts w:hint="eastAsia"/>
          <w:lang w:eastAsia="zh-CN"/>
        </w:rPr>
        <w:t>≥</w:t>
      </w:r>
      <w:r>
        <w:rPr>
          <w:rFonts w:ascii="宋体" w:hAnsi="宋体" w:cs="宋体"/>
          <w:color w:val="000000" w:themeColor="text1"/>
          <w:sz w:val="22"/>
          <w14:textFill>
            <w14:solidFill>
              <w14:schemeClr w14:val="tx1"/>
            </w14:solidFill>
          </w14:textFill>
        </w:rPr>
        <w:t>295mm</w:t>
      </w:r>
      <w:r>
        <w:rPr>
          <w:rFonts w:hint="eastAsia" w:ascii="宋体" w:hAnsi="宋体" w:eastAsia="宋体" w:cs="宋体"/>
          <w:color w:val="000000" w:themeColor="text1"/>
          <w:sz w:val="22"/>
          <w:szCs w:val="22"/>
          <w14:textFill>
            <w14:solidFill>
              <w14:schemeClr w14:val="tx1"/>
            </w14:solidFill>
          </w14:textFill>
        </w:rPr>
        <w:t>，锁定笼盒段有效尺寸</w:t>
      </w:r>
      <w:r>
        <w:rPr>
          <w:rFonts w:hint="eastAsia"/>
          <w:color w:val="auto"/>
          <w:lang w:eastAsia="zh-CN"/>
        </w:rPr>
        <w:t>≥</w:t>
      </w:r>
      <w:r>
        <w:rPr>
          <w:rFonts w:hint="eastAsia" w:ascii="宋体" w:hAnsi="宋体" w:eastAsia="宋体" w:cs="宋体"/>
          <w:color w:val="auto"/>
          <w:sz w:val="22"/>
          <w:szCs w:val="22"/>
          <w:highlight w:val="none"/>
        </w:rPr>
        <w:t>24</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×17mm</w:t>
      </w:r>
      <w:r>
        <w:rPr>
          <w:rFonts w:hint="eastAsia" w:ascii="宋体" w:hAnsi="宋体" w:eastAsia="宋体" w:cs="宋体"/>
          <w:color w:val="000000" w:themeColor="text1"/>
          <w:sz w:val="22"/>
          <w:szCs w:val="22"/>
          <w14:textFill>
            <w14:solidFill>
              <w14:schemeClr w14:val="tx1"/>
            </w14:solidFill>
          </w14:textFill>
        </w:rPr>
        <w:t>保证承重可靠性、稳定性。</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r>
        <w:rPr>
          <w:rFonts w:hint="eastAsia" w:ascii="宋体" w:hAnsi="宋体" w:cs="宋体"/>
          <w:b/>
          <w:bCs/>
          <w:color w:val="auto"/>
          <w:sz w:val="22"/>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2.6</w:t>
      </w:r>
      <w:r>
        <w:rPr>
          <w:rFonts w:hint="eastAsia" w:ascii="宋体" w:hAnsi="宋体" w:cs="宋体"/>
          <w:sz w:val="22"/>
          <w:szCs w:val="22"/>
          <w:lang w:val="en-US" w:eastAsia="zh-CN"/>
        </w:rPr>
        <w:t xml:space="preserve"> </w:t>
      </w:r>
      <w:r>
        <w:rPr>
          <w:rFonts w:hint="eastAsia" w:ascii="宋体" w:hAnsi="宋体" w:eastAsia="宋体" w:cs="宋体"/>
          <w:sz w:val="22"/>
          <w:szCs w:val="22"/>
        </w:rPr>
        <w:t>笼架的两侧纵向要带有坐标编号1、2、3、4…、笼架顶部横向位置要带有坐标编号A、B、C、D…，坐标要求激光打印，保证不褪色，方便笼盒位置的准确记录。</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★2.7</w:t>
      </w:r>
      <w:r>
        <w:rPr>
          <w:rFonts w:hint="eastAsia" w:ascii="宋体" w:hAnsi="宋体" w:cs="宋体"/>
          <w:sz w:val="22"/>
          <w:szCs w:val="22"/>
          <w:lang w:val="en-US" w:eastAsia="zh-CN"/>
        </w:rPr>
        <w:t xml:space="preserve"> </w:t>
      </w:r>
      <w:r>
        <w:rPr>
          <w:rFonts w:hint="eastAsia" w:ascii="宋体" w:hAnsi="宋体" w:eastAsia="宋体" w:cs="宋体"/>
          <w:sz w:val="22"/>
          <w:szCs w:val="22"/>
        </w:rPr>
        <w:t>笼盒脱离笼架后，笼架送风、排风阀门能即刻自动关闭，使取下笼盒时无外泄。</w:t>
      </w:r>
      <w:r>
        <w:rPr>
          <w:rFonts w:hint="eastAsia" w:ascii="宋体" w:hAnsi="宋体" w:eastAsia="宋体" w:cs="宋体"/>
          <w:b/>
          <w:bCs/>
          <w:color w:val="000000" w:themeColor="text1"/>
          <w:sz w:val="22"/>
          <w:szCs w:val="22"/>
          <w14:textFill>
            <w14:solidFill>
              <w14:schemeClr w14:val="tx1"/>
            </w14:solidFill>
          </w14:textFill>
        </w:rPr>
        <w:t>（提供送风、排风嘴实物图片</w:t>
      </w:r>
      <w:r>
        <w:rPr>
          <w:rFonts w:hint="eastAsia" w:ascii="宋体" w:hAnsi="宋体" w:cs="宋体"/>
          <w:b/>
          <w:bCs/>
          <w:color w:val="000000" w:themeColor="text1"/>
          <w:sz w:val="22"/>
          <w:szCs w:val="22"/>
          <w:lang w:eastAsia="zh-CN"/>
          <w14:textFill>
            <w14:solidFill>
              <w14:schemeClr w14:val="tx1"/>
            </w14:solidFill>
          </w14:textFill>
        </w:rPr>
        <w:t>等</w:t>
      </w:r>
      <w:r>
        <w:rPr>
          <w:rFonts w:hint="eastAsia" w:ascii="宋体" w:hAnsi="宋体" w:eastAsia="宋体" w:cs="宋体"/>
          <w:b/>
          <w:bCs/>
          <w:color w:val="000000" w:themeColor="text1"/>
          <w:kern w:val="0"/>
          <w:sz w:val="22"/>
          <w:szCs w:val="22"/>
          <w14:textFill>
            <w14:solidFill>
              <w14:schemeClr w14:val="tx1"/>
            </w14:solidFill>
          </w14:textFill>
        </w:rPr>
        <w:t>证明资料</w:t>
      </w:r>
      <w:r>
        <w:rPr>
          <w:rFonts w:hint="eastAsia" w:ascii="宋体" w:hAnsi="宋体" w:eastAsia="宋体" w:cs="宋体"/>
          <w:color w:val="000000" w:themeColor="text1"/>
          <w:sz w:val="22"/>
          <w:szCs w:val="2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2.8</w:t>
      </w:r>
      <w:r>
        <w:rPr>
          <w:rFonts w:hint="eastAsia" w:ascii="宋体" w:hAnsi="宋体" w:cs="宋体"/>
          <w:sz w:val="22"/>
          <w:szCs w:val="22"/>
          <w:lang w:val="en-US" w:eastAsia="zh-CN"/>
        </w:rPr>
        <w:t xml:space="preserve"> </w:t>
      </w:r>
      <w:r>
        <w:rPr>
          <w:rFonts w:hint="eastAsia" w:ascii="宋体" w:hAnsi="宋体" w:eastAsia="宋体" w:cs="宋体"/>
          <w:sz w:val="22"/>
          <w:szCs w:val="22"/>
        </w:rPr>
        <w:t>笼架底部要求有 4 个不锈钢万向脚轮，其中 2 个要带刹车装置。</w:t>
      </w:r>
    </w:p>
    <w:p>
      <w:pPr>
        <w:keepNext w:val="0"/>
        <w:keepLines w:val="0"/>
        <w:pageBreakBefore w:val="0"/>
        <w:widowControl w:val="0"/>
        <w:kinsoku/>
        <w:wordWrap/>
        <w:overflowPunct/>
        <w:topLinePunct w:val="0"/>
        <w:autoSpaceDE w:val="0"/>
        <w:autoSpaceDN w:val="0"/>
        <w:bidi w:val="0"/>
        <w:adjustRightInd w:val="0"/>
        <w:snapToGrid/>
        <w:spacing w:line="360" w:lineRule="exact"/>
        <w:ind w:left="0" w:firstLine="442" w:firstLineChars="200"/>
        <w:jc w:val="left"/>
        <w:textAlignment w:val="auto"/>
        <w:rPr>
          <w:rFonts w:hint="eastAsia" w:ascii="宋体" w:hAnsi="宋体" w:eastAsia="宋体" w:cs="宋体"/>
          <w:sz w:val="22"/>
          <w:szCs w:val="22"/>
          <w:lang w:eastAsia="zh-CN"/>
        </w:rPr>
      </w:pPr>
      <w:r>
        <w:rPr>
          <w:rFonts w:hint="eastAsia" w:ascii="宋体" w:hAnsi="宋体" w:eastAsia="宋体" w:cs="宋体"/>
          <w:b/>
          <w:sz w:val="22"/>
          <w:szCs w:val="22"/>
        </w:rPr>
        <w:t>3</w:t>
      </w:r>
      <w:r>
        <w:rPr>
          <w:rFonts w:hint="eastAsia" w:ascii="宋体" w:hAnsi="宋体" w:cs="宋体"/>
          <w:b/>
          <w:sz w:val="22"/>
          <w:szCs w:val="22"/>
          <w:lang w:val="en-US" w:eastAsia="zh-CN"/>
        </w:rPr>
        <w:t>.</w:t>
      </w:r>
      <w:r>
        <w:rPr>
          <w:rFonts w:hint="eastAsia" w:ascii="宋体" w:hAnsi="宋体" w:eastAsia="宋体" w:cs="宋体"/>
          <w:b/>
          <w:sz w:val="22"/>
          <w:szCs w:val="22"/>
        </w:rPr>
        <w:t>小鼠IVC笼盒</w:t>
      </w:r>
      <w:r>
        <w:rPr>
          <w:rFonts w:hint="eastAsia" w:ascii="宋体" w:hAnsi="宋体" w:eastAsia="宋体" w:cs="宋体"/>
          <w:b/>
          <w:color w:val="FF0000"/>
          <w:sz w:val="22"/>
          <w:szCs w:val="22"/>
        </w:rPr>
        <w:t xml:space="preserve"> </w:t>
      </w:r>
      <w:r>
        <w:rPr>
          <w:rFonts w:hint="eastAsia" w:ascii="宋体" w:hAnsi="宋体" w:eastAsia="宋体" w:cs="宋体"/>
          <w:b/>
          <w:sz w:val="22"/>
          <w:szCs w:val="22"/>
        </w:rPr>
        <w:t>（数量：10656套）</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cs="宋体"/>
          <w:b/>
          <w:bCs/>
          <w:color w:val="FF0000"/>
          <w:sz w:val="22"/>
        </w:rPr>
      </w:pPr>
      <w:r>
        <w:rPr>
          <w:rFonts w:hint="eastAsia" w:ascii="宋体" w:hAnsi="宋体" w:eastAsia="宋体" w:cs="宋体"/>
          <w:sz w:val="22"/>
          <w:szCs w:val="22"/>
        </w:rPr>
        <w:t>★3.1</w:t>
      </w:r>
      <w:r>
        <w:rPr>
          <w:rFonts w:hint="eastAsia" w:ascii="宋体" w:hAnsi="宋体" w:cs="宋体"/>
          <w:sz w:val="22"/>
          <w:szCs w:val="22"/>
          <w:lang w:val="en-US" w:eastAsia="zh-CN"/>
        </w:rPr>
        <w:t xml:space="preserve"> </w:t>
      </w:r>
      <w:r>
        <w:rPr>
          <w:rFonts w:hint="eastAsia" w:ascii="宋体" w:hAnsi="宋体" w:eastAsia="宋体" w:cs="宋体"/>
          <w:sz w:val="22"/>
          <w:szCs w:val="22"/>
        </w:rPr>
        <w:t>规格：≥375mm×160mm×180mm，底面积≥0.044㎡，底盒高度≥130mm。采用纵向密封结构。适用饲养小鼠数量不小于 3 只。</w:t>
      </w:r>
      <w:r>
        <w:rPr>
          <w:rFonts w:hint="eastAsia" w:ascii="宋体" w:hAnsi="宋体" w:eastAsia="宋体" w:cs="宋体"/>
          <w:b w:val="0"/>
          <w:bCs w:val="0"/>
          <w:color w:val="auto"/>
          <w:sz w:val="22"/>
          <w:szCs w:val="22"/>
        </w:rPr>
        <w:t>需与原有笼盒笼架配套替换使用</w:t>
      </w:r>
      <w:r>
        <w:rPr>
          <w:rFonts w:hint="eastAsia" w:ascii="宋体" w:hAnsi="宋体" w:cs="宋体"/>
          <w:b w:val="0"/>
          <w:bCs w:val="0"/>
          <w:color w:val="auto"/>
          <w:sz w:val="22"/>
        </w:rPr>
        <w:t>(原笼架尺寸1500mm×480mm×1970mm</w:t>
      </w:r>
      <w:r>
        <w:rPr>
          <w:rFonts w:ascii="宋体" w:hAnsi="宋体" w:cs="宋体"/>
          <w:b w:val="0"/>
          <w:bCs w:val="0"/>
          <w:color w:val="auto"/>
          <w:sz w:val="22"/>
        </w:rPr>
        <w:t>,</w:t>
      </w:r>
      <w:r>
        <w:rPr>
          <w:rFonts w:hint="eastAsia" w:ascii="宋体" w:hAnsi="宋体" w:cs="宋体"/>
          <w:b w:val="0"/>
          <w:bCs w:val="0"/>
          <w:color w:val="auto"/>
          <w:sz w:val="22"/>
        </w:rPr>
        <w:t>原笼盒尺寸375mm×160mm×180mm)。</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cs="宋体"/>
          <w:sz w:val="22"/>
        </w:rPr>
        <w:t>★3.2</w:t>
      </w:r>
      <w:r>
        <w:rPr>
          <w:rFonts w:hint="eastAsia" w:ascii="宋体" w:hAnsi="宋体" w:cs="宋体"/>
          <w:sz w:val="22"/>
          <w:lang w:val="en-US" w:eastAsia="zh-CN"/>
        </w:rPr>
        <w:t xml:space="preserve"> </w:t>
      </w:r>
      <w:r>
        <w:rPr>
          <w:rFonts w:hint="eastAsia" w:ascii="宋体" w:hAnsi="宋体" w:cs="宋体"/>
          <w:sz w:val="22"/>
        </w:rPr>
        <w:t>笼盒材质：笼盒采用全新 PPSU（聚苯砜）</w:t>
      </w:r>
      <w:r>
        <w:rPr>
          <w:rFonts w:hint="eastAsia" w:ascii="宋体" w:hAnsi="宋体" w:eastAsia="宋体" w:cs="宋体"/>
          <w:sz w:val="22"/>
          <w:szCs w:val="22"/>
        </w:rPr>
        <w:t>高分子材料一次成型，不混有回收杂料，颜色透明便于观察小鼠；耐高温≥135℃，</w:t>
      </w:r>
      <w:r>
        <w:rPr>
          <w:rFonts w:hint="eastAsia" w:ascii="宋体" w:hAnsi="宋体" w:eastAsia="宋体" w:cs="宋体"/>
          <w:kern w:val="0"/>
          <w:sz w:val="22"/>
          <w:szCs w:val="22"/>
        </w:rPr>
        <w:t>保证灭菌</w:t>
      </w:r>
      <w:r>
        <w:rPr>
          <w:rFonts w:hint="eastAsia" w:ascii="宋体" w:hAnsi="宋体" w:cs="宋体"/>
          <w:kern w:val="0"/>
          <w:sz w:val="22"/>
        </w:rPr>
        <w:t>≥</w:t>
      </w:r>
      <w:r>
        <w:rPr>
          <w:rFonts w:hint="eastAsia" w:ascii="宋体" w:hAnsi="宋体" w:eastAsia="宋体" w:cs="宋体"/>
          <w:kern w:val="0"/>
          <w:sz w:val="22"/>
          <w:szCs w:val="22"/>
        </w:rPr>
        <w:t>500次不变形。</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3.3</w:t>
      </w:r>
      <w:r>
        <w:rPr>
          <w:rFonts w:hint="eastAsia" w:ascii="宋体" w:hAnsi="宋体" w:cs="宋体"/>
          <w:sz w:val="22"/>
          <w:szCs w:val="22"/>
          <w:lang w:val="en-US" w:eastAsia="zh-CN"/>
        </w:rPr>
        <w:t xml:space="preserve"> </w:t>
      </w:r>
      <w:r>
        <w:rPr>
          <w:rFonts w:hint="eastAsia" w:ascii="宋体" w:hAnsi="宋体" w:eastAsia="宋体" w:cs="宋体"/>
          <w:sz w:val="22"/>
          <w:szCs w:val="22"/>
        </w:rPr>
        <w:t>笼盒与笼盖之间采用纵向硅胶密封条，密封条镶嵌在笼盖上，必须保持良好的气密性。整套笼盒含底盒、盒盖、不锈钢网盖、塑料标示牌。</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color w:val="auto"/>
          <w:sz w:val="22"/>
          <w:szCs w:val="22"/>
        </w:rPr>
      </w:pPr>
      <w:r>
        <w:rPr>
          <w:rFonts w:hint="eastAsia" w:ascii="宋体" w:hAnsi="宋体" w:cs="宋体"/>
          <w:color w:val="auto"/>
          <w:sz w:val="22"/>
        </w:rPr>
        <w:t>★</w:t>
      </w:r>
      <w:r>
        <w:rPr>
          <w:rFonts w:hint="eastAsia" w:ascii="宋体" w:hAnsi="宋体" w:eastAsia="宋体" w:cs="宋体"/>
          <w:color w:val="auto"/>
          <w:sz w:val="22"/>
          <w:szCs w:val="22"/>
        </w:rPr>
        <w:t>3.4</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笼盒应根据用户现有自动饮水笼架提出的要求预留</w:t>
      </w:r>
      <w:r>
        <w:rPr>
          <w:rFonts w:hint="eastAsia" w:ascii="宋体" w:hAnsi="宋体" w:eastAsia="宋体" w:cs="宋体"/>
          <w:bCs/>
          <w:color w:val="auto"/>
          <w:sz w:val="22"/>
          <w:szCs w:val="22"/>
        </w:rPr>
        <w:t>饮水孔，饮水孔距离底盒底部约60mm中心位置，并装有SUS</w:t>
      </w:r>
      <w:r>
        <w:rPr>
          <w:rFonts w:hint="eastAsia" w:ascii="宋体" w:hAnsi="宋体" w:cs="宋体"/>
          <w:bCs/>
          <w:color w:val="auto"/>
          <w:sz w:val="22"/>
          <w:szCs w:val="22"/>
          <w:lang w:val="en-US" w:eastAsia="zh-CN"/>
        </w:rPr>
        <w:t xml:space="preserve"> </w:t>
      </w:r>
      <w:r>
        <w:rPr>
          <w:rFonts w:hint="eastAsia" w:ascii="宋体" w:hAnsi="宋体" w:eastAsia="宋体" w:cs="宋体"/>
          <w:bCs/>
          <w:color w:val="auto"/>
          <w:sz w:val="22"/>
          <w:szCs w:val="22"/>
        </w:rPr>
        <w:t>304不锈钢材质的自闭合阀片。</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color w:val="auto"/>
          <w:sz w:val="22"/>
          <w:szCs w:val="22"/>
        </w:rPr>
        <w:t>3.5</w:t>
      </w:r>
      <w:r>
        <w:rPr>
          <w:rFonts w:hint="eastAsia" w:ascii="宋体" w:hAnsi="宋体" w:cs="宋体"/>
          <w:color w:val="auto"/>
          <w:sz w:val="22"/>
          <w:szCs w:val="22"/>
          <w:lang w:val="en-US" w:eastAsia="zh-CN"/>
        </w:rPr>
        <w:t xml:space="preserve"> </w:t>
      </w:r>
      <w:r>
        <w:rPr>
          <w:rFonts w:hint="eastAsia" w:ascii="宋体" w:hAnsi="宋体" w:eastAsia="宋体" w:cs="宋体"/>
          <w:sz w:val="22"/>
          <w:szCs w:val="22"/>
        </w:rPr>
        <w:t>笼盖采用双硅胶O形圈密封弹簧气嘴，在使用状态时，进风、排风阀门也能保持笼盒与气嘴间良好的密封状态。笼盒脱离笼架后，笼盒进风、排风阀门能即刻自动关闭，使取下笼盒时无外泄，防止交叉感染。</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★3.6</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笼盒两侧导轨具有到位功能，笼盒导轨与笼架导轨有效接触面长≥240mm，宽≥14mm，保证承重可靠性。</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★3.7</w:t>
      </w:r>
      <w:r>
        <w:rPr>
          <w:rFonts w:hint="eastAsia" w:ascii="宋体" w:hAnsi="宋体" w:cs="宋体"/>
          <w:sz w:val="22"/>
          <w:szCs w:val="22"/>
          <w:lang w:val="en-US" w:eastAsia="zh-CN"/>
        </w:rPr>
        <w:t xml:space="preserve"> </w:t>
      </w:r>
      <w:r>
        <w:rPr>
          <w:rFonts w:hint="eastAsia" w:ascii="宋体" w:hAnsi="宋体" w:eastAsia="宋体" w:cs="宋体"/>
          <w:sz w:val="22"/>
          <w:szCs w:val="22"/>
        </w:rPr>
        <w:t>笼盒顶部设有直径≥90mm圆形生命窗，生命窗覆盖 0.2µm 高效过滤膜，</w:t>
      </w:r>
      <w:r>
        <w:rPr>
          <w:rFonts w:hint="eastAsia" w:ascii="宋体" w:hAnsi="宋体" w:eastAsia="宋体" w:cs="宋体"/>
          <w:color w:val="auto"/>
          <w:sz w:val="22"/>
          <w:szCs w:val="22"/>
        </w:rPr>
        <w:t>过滤膜具有细菌及病毒过滤功能，</w:t>
      </w:r>
      <w:r>
        <w:rPr>
          <w:rFonts w:hint="eastAsia" w:ascii="宋体" w:hAnsi="宋体" w:eastAsia="宋体" w:cs="宋体"/>
          <w:kern w:val="0"/>
          <w:sz w:val="22"/>
          <w:szCs w:val="22"/>
        </w:rPr>
        <w:t>可以有效降低笼内二氧化碳水平，防止动物窒息。</w:t>
      </w:r>
      <w:r>
        <w:rPr>
          <w:rFonts w:hint="eastAsia" w:ascii="宋体" w:hAnsi="宋体" w:eastAsia="宋体" w:cs="宋体"/>
          <w:sz w:val="22"/>
          <w:szCs w:val="22"/>
        </w:rPr>
        <w:t>且生命窗盖与笼盒盒盖在同一个平面上，不允许有突兀部件，以保证笼盒叠加时的稳定性。</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3.8</w:t>
      </w:r>
      <w:r>
        <w:rPr>
          <w:rFonts w:hint="eastAsia" w:ascii="宋体" w:hAnsi="宋体" w:cs="宋体"/>
          <w:sz w:val="22"/>
          <w:szCs w:val="22"/>
          <w:lang w:val="en-US" w:eastAsia="zh-CN"/>
        </w:rPr>
        <w:t xml:space="preserve"> </w:t>
      </w:r>
      <w:r>
        <w:rPr>
          <w:rFonts w:hint="eastAsia" w:ascii="宋体" w:hAnsi="宋体" w:eastAsia="宋体" w:cs="宋体"/>
          <w:sz w:val="22"/>
          <w:szCs w:val="22"/>
        </w:rPr>
        <w:t>笼盖可根据用户需求后期放置饮水瓶，位置必须在笼盖的前端右位置，便于查看。笼盒的饮水瓶插入口必须设置不锈钢自闭阀门，饮水瓶抽离后阀门能够即刻自动关闭。</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3.9</w:t>
      </w:r>
      <w:r>
        <w:rPr>
          <w:rFonts w:hint="eastAsia" w:ascii="宋体" w:hAnsi="宋体" w:cs="宋体"/>
          <w:sz w:val="22"/>
          <w:szCs w:val="22"/>
          <w:lang w:val="en-US" w:eastAsia="zh-CN"/>
        </w:rPr>
        <w:t xml:space="preserve"> </w:t>
      </w:r>
      <w:r>
        <w:rPr>
          <w:rFonts w:hint="eastAsia" w:ascii="宋体" w:hAnsi="宋体" w:eastAsia="宋体" w:cs="宋体"/>
          <w:sz w:val="22"/>
          <w:szCs w:val="22"/>
        </w:rPr>
        <w:t>不锈钢网罩：网罩食盒位置设置在笼盒的前左侧，与前右侧饮水瓶在同侧，网罩主框不锈钢丝直径≥3.5mm，主框内矩形网格不锈钢丝直径≥1.6mm，网罩成品做表面电化处理，保证其外表光滑无毛刺。</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3.10</w:t>
      </w:r>
      <w:r>
        <w:rPr>
          <w:rFonts w:hint="eastAsia" w:ascii="宋体" w:hAnsi="宋体" w:cs="宋体"/>
          <w:sz w:val="22"/>
          <w:szCs w:val="22"/>
          <w:lang w:val="en-US" w:eastAsia="zh-CN"/>
        </w:rPr>
        <w:t xml:space="preserve"> </w:t>
      </w:r>
      <w:r>
        <w:rPr>
          <w:rFonts w:hint="eastAsia" w:ascii="宋体" w:hAnsi="宋体" w:eastAsia="宋体" w:cs="宋体"/>
          <w:sz w:val="22"/>
          <w:szCs w:val="22"/>
        </w:rPr>
        <w:t>笼盒搭扣采用航天工程塑料制造（不得含有金属材质），置于盒盖两端，开启方便、快捷，不易 断裂，使用寿命长。</w:t>
      </w:r>
    </w:p>
    <w:p>
      <w:pPr>
        <w:keepNext w:val="0"/>
        <w:keepLines w:val="0"/>
        <w:pageBreakBefore w:val="0"/>
        <w:widowControl w:val="0"/>
        <w:kinsoku/>
        <w:wordWrap/>
        <w:overflowPunct/>
        <w:topLinePunct w:val="0"/>
        <w:bidi w:val="0"/>
        <w:snapToGrid/>
        <w:spacing w:line="360" w:lineRule="exact"/>
        <w:ind w:left="0" w:firstLine="442" w:firstLineChars="200"/>
        <w:jc w:val="left"/>
        <w:textAlignment w:val="auto"/>
        <w:rPr>
          <w:rFonts w:hint="eastAsia" w:ascii="宋体" w:hAnsi="宋体" w:eastAsia="宋体" w:cs="宋体"/>
          <w:b/>
          <w:sz w:val="22"/>
          <w:szCs w:val="22"/>
        </w:rPr>
      </w:pPr>
      <w:r>
        <w:rPr>
          <w:rFonts w:hint="eastAsia" w:ascii="宋体" w:hAnsi="宋体" w:cs="宋体"/>
          <w:b/>
          <w:sz w:val="22"/>
          <w:szCs w:val="22"/>
          <w:lang w:val="en-US" w:eastAsia="zh-CN"/>
        </w:rPr>
        <w:t>4</w:t>
      </w:r>
      <w:r>
        <w:rPr>
          <w:rFonts w:hint="eastAsia" w:ascii="宋体" w:hAnsi="宋体" w:cs="宋体"/>
          <w:b/>
          <w:sz w:val="22"/>
          <w:szCs w:val="22"/>
          <w:lang w:eastAsia="zh-CN"/>
        </w:rPr>
        <w:t>.</w:t>
      </w:r>
      <w:r>
        <w:rPr>
          <w:rFonts w:hint="eastAsia" w:ascii="宋体" w:hAnsi="宋体" w:eastAsia="宋体" w:cs="宋体"/>
          <w:b/>
          <w:sz w:val="22"/>
          <w:szCs w:val="22"/>
        </w:rPr>
        <w:t>小鼠IVC备用笼盒</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.1.需与“</w:t>
      </w:r>
      <w:r>
        <w:rPr>
          <w:rFonts w:hint="eastAsia" w:ascii="宋体" w:hAnsi="宋体" w:eastAsia="宋体" w:cs="宋体"/>
          <w:b/>
          <w:sz w:val="22"/>
          <w:szCs w:val="22"/>
        </w:rPr>
        <w:t>小鼠IVC笼盒</w:t>
      </w:r>
      <w:r>
        <w:rPr>
          <w:rFonts w:hint="eastAsia" w:ascii="宋体" w:hAnsi="宋体" w:eastAsia="宋体" w:cs="宋体"/>
          <w:sz w:val="22"/>
          <w:szCs w:val="22"/>
        </w:rPr>
        <w:t>”中的笼盒尺寸、材质一致。整套笼盒含底盒、盒盖、不锈钢网盖、塑料标示牌。</w:t>
      </w:r>
    </w:p>
    <w:p>
      <w:pPr>
        <w:keepNext w:val="0"/>
        <w:keepLines w:val="0"/>
        <w:pageBreakBefore w:val="0"/>
        <w:widowControl w:val="0"/>
        <w:kinsoku/>
        <w:wordWrap/>
        <w:overflowPunct/>
        <w:topLinePunct w:val="0"/>
        <w:bidi w:val="0"/>
        <w:snapToGrid/>
        <w:spacing w:line="360" w:lineRule="exact"/>
        <w:ind w:left="0" w:firstLine="442" w:firstLineChars="200"/>
        <w:jc w:val="left"/>
        <w:textAlignment w:val="auto"/>
        <w:rPr>
          <w:rFonts w:hint="eastAsia" w:ascii="宋体" w:hAnsi="宋体" w:eastAsia="宋体" w:cs="宋体"/>
          <w:b/>
          <w:sz w:val="22"/>
          <w:szCs w:val="22"/>
        </w:rPr>
      </w:pPr>
      <w:r>
        <w:rPr>
          <w:rFonts w:hint="eastAsia" w:ascii="宋体" w:hAnsi="宋体" w:cs="宋体"/>
          <w:b/>
          <w:sz w:val="22"/>
          <w:szCs w:val="22"/>
          <w:lang w:val="en-US" w:eastAsia="zh-CN"/>
        </w:rPr>
        <w:t>5</w:t>
      </w:r>
      <w:r>
        <w:rPr>
          <w:rFonts w:hint="eastAsia" w:ascii="宋体" w:hAnsi="宋体" w:cs="宋体"/>
          <w:b/>
          <w:sz w:val="22"/>
          <w:szCs w:val="22"/>
          <w:lang w:eastAsia="zh-CN"/>
        </w:rPr>
        <w:t>.</w:t>
      </w:r>
      <w:r>
        <w:rPr>
          <w:rFonts w:hint="eastAsia" w:ascii="宋体" w:hAnsi="宋体" w:eastAsia="宋体" w:cs="宋体"/>
          <w:b/>
          <w:sz w:val="22"/>
          <w:szCs w:val="22"/>
        </w:rPr>
        <w:t>不锈钢冲水式兔笼</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
          <w:sz w:val="22"/>
          <w:szCs w:val="22"/>
        </w:rPr>
      </w:pPr>
      <w:r>
        <w:rPr>
          <w:rFonts w:hint="eastAsia" w:ascii="宋体" w:hAnsi="宋体" w:cs="宋体"/>
          <w:sz w:val="22"/>
          <w:szCs w:val="22"/>
          <w:lang w:val="en-US" w:eastAsia="zh-CN"/>
        </w:rPr>
        <w:t>5.</w:t>
      </w:r>
      <w:r>
        <w:rPr>
          <w:rFonts w:hint="eastAsia" w:ascii="宋体" w:hAnsi="宋体" w:eastAsia="宋体" w:cs="宋体"/>
          <w:sz w:val="22"/>
          <w:szCs w:val="22"/>
        </w:rPr>
        <w:t>1</w:t>
      </w:r>
      <w:r>
        <w:rPr>
          <w:rFonts w:hint="eastAsia" w:ascii="宋体" w:hAnsi="宋体" w:cs="宋体"/>
          <w:sz w:val="22"/>
          <w:szCs w:val="22"/>
          <w:lang w:val="en-US" w:eastAsia="zh-CN"/>
        </w:rPr>
        <w:t xml:space="preserve"> </w:t>
      </w:r>
      <w:r>
        <w:rPr>
          <w:rFonts w:hint="eastAsia" w:ascii="宋体" w:hAnsi="宋体" w:eastAsia="宋体" w:cs="宋体"/>
          <w:sz w:val="22"/>
          <w:szCs w:val="22"/>
        </w:rPr>
        <w:t>笼架规格：≤2310mm</w:t>
      </w:r>
      <w:r>
        <w:rPr>
          <w:rFonts w:hint="eastAsia" w:ascii="宋体" w:hAnsi="宋体" w:eastAsia="宋体" w:cs="宋体"/>
          <w:bCs/>
          <w:sz w:val="22"/>
          <w:szCs w:val="22"/>
        </w:rPr>
        <w:t>×</w:t>
      </w:r>
      <w:r>
        <w:rPr>
          <w:rFonts w:hint="eastAsia" w:ascii="宋体" w:hAnsi="宋体" w:eastAsia="宋体" w:cs="宋体"/>
          <w:sz w:val="22"/>
          <w:szCs w:val="22"/>
        </w:rPr>
        <w:t>750mm</w:t>
      </w:r>
      <w:r>
        <w:rPr>
          <w:rFonts w:hint="eastAsia" w:ascii="宋体" w:hAnsi="宋体" w:eastAsia="宋体" w:cs="宋体"/>
          <w:bCs/>
          <w:sz w:val="22"/>
          <w:szCs w:val="22"/>
        </w:rPr>
        <w:t>×</w:t>
      </w:r>
      <w:r>
        <w:rPr>
          <w:rFonts w:hint="eastAsia" w:ascii="宋体" w:hAnsi="宋体" w:eastAsia="宋体" w:cs="宋体"/>
          <w:sz w:val="22"/>
          <w:szCs w:val="22"/>
        </w:rPr>
        <w:t>1900mm</w:t>
      </w:r>
      <w:r>
        <w:rPr>
          <w:rFonts w:hint="eastAsia" w:ascii="宋体" w:hAnsi="宋体" w:eastAsia="宋体" w:cs="宋体"/>
          <w:bCs/>
          <w:kern w:val="0"/>
          <w:sz w:val="22"/>
          <w:szCs w:val="22"/>
        </w:rPr>
        <w:t>（不含水箱高度）</w:t>
      </w:r>
      <w:r>
        <w:rPr>
          <w:rFonts w:hint="eastAsia" w:ascii="宋体" w:hAnsi="宋体" w:eastAsia="宋体" w:cs="宋体"/>
          <w:sz w:val="22"/>
          <w:szCs w:val="22"/>
        </w:rPr>
        <w:t>，3层</w:t>
      </w:r>
      <w:r>
        <w:rPr>
          <w:rFonts w:hint="eastAsia" w:ascii="宋体" w:hAnsi="宋体" w:eastAsia="宋体" w:cs="宋体"/>
          <w:bCs/>
          <w:sz w:val="22"/>
          <w:szCs w:val="22"/>
        </w:rPr>
        <w:t>×</w:t>
      </w:r>
      <w:r>
        <w:rPr>
          <w:rFonts w:hint="eastAsia" w:ascii="宋体" w:hAnsi="宋体" w:eastAsia="宋体" w:cs="宋体"/>
          <w:sz w:val="22"/>
          <w:szCs w:val="22"/>
        </w:rPr>
        <w:t>4笼=12笼位。</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lang w:eastAsia="zh-CN"/>
        </w:rPr>
      </w:pPr>
      <w:r>
        <w:rPr>
          <w:rFonts w:hint="eastAsia" w:ascii="宋体" w:hAnsi="宋体" w:cs="宋体"/>
          <w:bCs/>
          <w:sz w:val="22"/>
          <w:szCs w:val="22"/>
          <w:lang w:val="en-US" w:eastAsia="zh-CN"/>
        </w:rPr>
        <w:t>5.</w:t>
      </w:r>
      <w:r>
        <w:rPr>
          <w:rFonts w:hint="eastAsia" w:ascii="宋体" w:hAnsi="宋体" w:eastAsia="宋体" w:cs="宋体"/>
          <w:bCs/>
          <w:sz w:val="22"/>
          <w:szCs w:val="22"/>
        </w:rPr>
        <w:t>1.1材料：不锈钢</w:t>
      </w:r>
      <w:r>
        <w:rPr>
          <w:rFonts w:hint="eastAsia" w:ascii="宋体" w:hAnsi="宋体" w:eastAsia="宋体" w:cs="宋体"/>
          <w:sz w:val="22"/>
          <w:szCs w:val="22"/>
        </w:rPr>
        <w:t>SUS 304</w:t>
      </w:r>
      <w:r>
        <w:rPr>
          <w:rFonts w:hint="eastAsia" w:ascii="宋体" w:hAnsi="宋体" w:eastAsia="宋体" w:cs="宋体"/>
          <w:bCs/>
          <w:sz w:val="22"/>
          <w:szCs w:val="22"/>
        </w:rPr>
        <w:t>托盘板厚≥0.8mm，槽钢</w:t>
      </w:r>
      <w:r>
        <w:rPr>
          <w:rFonts w:hint="eastAsia" w:ascii="宋体" w:hAnsi="宋体" w:cs="宋体"/>
          <w:bCs/>
          <w:sz w:val="22"/>
        </w:rPr>
        <w:t>≥</w:t>
      </w:r>
      <w:r>
        <w:rPr>
          <w:rFonts w:hint="eastAsia" w:ascii="宋体" w:hAnsi="宋体" w:eastAsia="宋体" w:cs="宋体"/>
          <w:bCs/>
          <w:sz w:val="22"/>
          <w:szCs w:val="22"/>
        </w:rPr>
        <w:t>1.5m，丁字钢板厚</w:t>
      </w:r>
      <w:r>
        <w:rPr>
          <w:rFonts w:hint="eastAsia" w:ascii="宋体" w:hAnsi="宋体" w:cs="宋体"/>
          <w:bCs/>
          <w:sz w:val="22"/>
        </w:rPr>
        <w:t>≥</w:t>
      </w:r>
      <w:r>
        <w:rPr>
          <w:rFonts w:hint="eastAsia" w:ascii="宋体" w:hAnsi="宋体" w:eastAsia="宋体" w:cs="宋体"/>
          <w:bCs/>
          <w:sz w:val="22"/>
          <w:szCs w:val="22"/>
        </w:rPr>
        <w:t>1.2mm</w:t>
      </w:r>
      <w:r>
        <w:rPr>
          <w:rFonts w:hint="eastAsia" w:ascii="宋体" w:hAnsi="宋体" w:cs="宋体"/>
          <w:bCs/>
          <w:sz w:val="22"/>
          <w:szCs w:val="22"/>
          <w:lang w:eastAsia="zh-CN"/>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lang w:eastAsia="zh-CN"/>
        </w:rPr>
      </w:pPr>
      <w:r>
        <w:rPr>
          <w:rFonts w:hint="eastAsia" w:ascii="宋体" w:hAnsi="宋体" w:cs="宋体"/>
          <w:bCs/>
          <w:sz w:val="22"/>
          <w:szCs w:val="22"/>
          <w:lang w:val="en-US" w:eastAsia="zh-CN"/>
        </w:rPr>
        <w:t>5.</w:t>
      </w:r>
      <w:r>
        <w:rPr>
          <w:rFonts w:hint="eastAsia" w:ascii="宋体" w:hAnsi="宋体" w:eastAsia="宋体" w:cs="宋体"/>
          <w:bCs/>
          <w:sz w:val="22"/>
          <w:szCs w:val="22"/>
        </w:rPr>
        <w:t>1.2框架：采用≥25mm×38mm×1.5mm不锈钢304方管</w:t>
      </w:r>
      <w:r>
        <w:rPr>
          <w:rFonts w:hint="eastAsia" w:ascii="宋体" w:hAnsi="宋体" w:cs="宋体"/>
          <w:bCs/>
          <w:sz w:val="22"/>
          <w:szCs w:val="22"/>
          <w:lang w:eastAsia="zh-CN"/>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Cs/>
          <w:sz w:val="22"/>
          <w:szCs w:val="22"/>
          <w:lang w:eastAsia="zh-CN"/>
        </w:rPr>
      </w:pPr>
      <w:r>
        <w:rPr>
          <w:rFonts w:hint="eastAsia" w:ascii="宋体" w:hAnsi="宋体" w:cs="宋体"/>
          <w:bCs/>
          <w:sz w:val="22"/>
          <w:szCs w:val="22"/>
          <w:lang w:val="en-US" w:eastAsia="zh-CN"/>
        </w:rPr>
        <w:t>5.</w:t>
      </w:r>
      <w:r>
        <w:rPr>
          <w:rFonts w:hint="eastAsia" w:ascii="宋体" w:hAnsi="宋体" w:eastAsia="宋体" w:cs="宋体"/>
          <w:bCs/>
          <w:sz w:val="22"/>
          <w:szCs w:val="22"/>
        </w:rPr>
        <w:t>1.3</w:t>
      </w:r>
      <w:r>
        <w:rPr>
          <w:rFonts w:hint="eastAsia" w:ascii="宋体" w:hAnsi="宋体" w:cs="宋体"/>
          <w:bCs/>
          <w:sz w:val="22"/>
          <w:szCs w:val="22"/>
          <w:lang w:val="en-US" w:eastAsia="zh-CN"/>
        </w:rPr>
        <w:t xml:space="preserve"> </w:t>
      </w:r>
      <w:r>
        <w:rPr>
          <w:rFonts w:hint="eastAsia" w:ascii="宋体" w:hAnsi="宋体" w:eastAsia="宋体" w:cs="宋体"/>
          <w:bCs/>
          <w:sz w:val="22"/>
          <w:szCs w:val="22"/>
        </w:rPr>
        <w:t>外观：表面光洁，无毛刺，无划痕</w:t>
      </w:r>
      <w:r>
        <w:rPr>
          <w:rFonts w:hint="eastAsia" w:ascii="宋体" w:hAnsi="宋体" w:cs="宋体"/>
          <w:bCs/>
          <w:sz w:val="22"/>
          <w:szCs w:val="22"/>
          <w:lang w:eastAsia="zh-CN"/>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
          <w:bCs/>
          <w:sz w:val="22"/>
          <w:szCs w:val="22"/>
        </w:rPr>
      </w:pPr>
      <w:r>
        <w:rPr>
          <w:rFonts w:hint="eastAsia" w:ascii="宋体" w:hAnsi="宋体" w:cs="宋体"/>
          <w:bCs/>
          <w:sz w:val="22"/>
          <w:szCs w:val="22"/>
          <w:lang w:val="en-US" w:eastAsia="zh-CN"/>
        </w:rPr>
        <w:t>5.</w:t>
      </w:r>
      <w:r>
        <w:rPr>
          <w:rFonts w:hint="eastAsia" w:ascii="宋体" w:hAnsi="宋体" w:eastAsia="宋体" w:cs="宋体"/>
          <w:bCs/>
          <w:sz w:val="22"/>
          <w:szCs w:val="22"/>
        </w:rPr>
        <w:t>2</w:t>
      </w:r>
      <w:r>
        <w:rPr>
          <w:rFonts w:hint="eastAsia" w:ascii="宋体" w:hAnsi="宋体" w:cs="宋体"/>
          <w:bCs/>
          <w:sz w:val="22"/>
          <w:szCs w:val="22"/>
          <w:lang w:val="en-US" w:eastAsia="zh-CN"/>
        </w:rPr>
        <w:t xml:space="preserve"> </w:t>
      </w:r>
      <w:r>
        <w:rPr>
          <w:rFonts w:hint="eastAsia" w:ascii="宋体" w:hAnsi="宋体" w:eastAsia="宋体" w:cs="宋体"/>
          <w:bCs/>
          <w:sz w:val="22"/>
          <w:szCs w:val="22"/>
        </w:rPr>
        <w:t>兔笼规格：≥460×640×400mm。</w:t>
      </w:r>
      <w:r>
        <w:rPr>
          <w:rFonts w:hint="eastAsia" w:ascii="宋体" w:hAnsi="宋体" w:eastAsia="宋体" w:cs="宋体"/>
          <w:b/>
          <w:bCs/>
          <w:color w:val="auto"/>
          <w:sz w:val="22"/>
          <w:szCs w:val="22"/>
          <w:highlight w:val="none"/>
        </w:rPr>
        <w:t>（</w:t>
      </w:r>
      <w:r>
        <w:rPr>
          <w:rFonts w:hint="eastAsia" w:asciiTheme="minorEastAsia" w:hAnsiTheme="minorEastAsia" w:eastAsiaTheme="minorEastAsia"/>
          <w:b/>
          <w:sz w:val="22"/>
          <w:szCs w:val="22"/>
        </w:rPr>
        <w:t>须符合满足《GB14925-2023 实验动物 环境及设施》标准</w:t>
      </w:r>
      <w:r>
        <w:rPr>
          <w:rFonts w:hint="eastAsia" w:cs="宋体" w:asciiTheme="minorEastAsia" w:hAnsiTheme="minorEastAsia" w:eastAsiaTheme="minorEastAsia"/>
          <w:b/>
          <w:bCs/>
          <w:sz w:val="22"/>
        </w:rPr>
        <w:t>）</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Cs/>
          <w:sz w:val="22"/>
          <w:szCs w:val="22"/>
          <w:lang w:eastAsia="zh-CN"/>
        </w:rPr>
      </w:pPr>
      <w:r>
        <w:rPr>
          <w:rFonts w:hint="eastAsia" w:ascii="宋体" w:hAnsi="宋体" w:cs="宋体"/>
          <w:bCs/>
          <w:sz w:val="22"/>
          <w:szCs w:val="22"/>
          <w:lang w:val="en-US" w:eastAsia="zh-CN"/>
        </w:rPr>
        <w:t>5.</w:t>
      </w:r>
      <w:r>
        <w:rPr>
          <w:rFonts w:hint="eastAsia" w:ascii="宋体" w:hAnsi="宋体" w:eastAsia="宋体" w:cs="宋体"/>
          <w:bCs/>
          <w:sz w:val="22"/>
          <w:szCs w:val="22"/>
        </w:rPr>
        <w:t>2.1</w:t>
      </w:r>
      <w:r>
        <w:rPr>
          <w:rFonts w:hint="eastAsia" w:ascii="宋体" w:hAnsi="宋体" w:cs="宋体"/>
          <w:bCs/>
          <w:sz w:val="22"/>
          <w:szCs w:val="22"/>
          <w:lang w:val="en-US" w:eastAsia="zh-CN"/>
        </w:rPr>
        <w:t xml:space="preserve"> </w:t>
      </w:r>
      <w:r>
        <w:rPr>
          <w:rFonts w:hint="eastAsia" w:ascii="宋体" w:hAnsi="宋体" w:eastAsia="宋体" w:cs="宋体"/>
          <w:bCs/>
          <w:sz w:val="22"/>
          <w:szCs w:val="22"/>
        </w:rPr>
        <w:t>材质：SUS 304不锈钢钢丝直径：≥</w:t>
      </w:r>
      <w:r>
        <w:rPr>
          <w:rFonts w:hint="eastAsia" w:ascii="宋体" w:hAnsi="宋体" w:eastAsia="宋体" w:cs="宋体"/>
          <w:bCs/>
          <w:kern w:val="0"/>
          <w:sz w:val="22"/>
          <w:szCs w:val="22"/>
        </w:rPr>
        <w:t>Φ</w:t>
      </w:r>
      <w:r>
        <w:rPr>
          <w:rFonts w:hint="eastAsia" w:ascii="宋体" w:hAnsi="宋体" w:eastAsia="宋体" w:cs="宋体"/>
          <w:bCs/>
          <w:sz w:val="22"/>
          <w:szCs w:val="22"/>
        </w:rPr>
        <w:t>2.0 mm，框架直径：≥</w:t>
      </w:r>
      <w:r>
        <w:rPr>
          <w:rFonts w:hint="eastAsia" w:ascii="宋体" w:hAnsi="宋体" w:eastAsia="宋体" w:cs="宋体"/>
          <w:bCs/>
          <w:kern w:val="0"/>
          <w:sz w:val="22"/>
          <w:szCs w:val="22"/>
        </w:rPr>
        <w:t>Φ</w:t>
      </w:r>
      <w:r>
        <w:rPr>
          <w:rFonts w:hint="eastAsia" w:ascii="宋体" w:hAnsi="宋体" w:eastAsia="宋体" w:cs="宋体"/>
          <w:bCs/>
          <w:sz w:val="22"/>
          <w:szCs w:val="22"/>
        </w:rPr>
        <w:t>4.0mm，钢线间距：</w:t>
      </w:r>
      <w:r>
        <w:rPr>
          <w:rFonts w:hint="eastAsia" w:ascii="宋体" w:hAnsi="宋体" w:eastAsia="宋体" w:cs="宋体"/>
          <w:sz w:val="22"/>
          <w:szCs w:val="22"/>
        </w:rPr>
        <w:t>≤</w:t>
      </w:r>
      <w:r>
        <w:rPr>
          <w:rFonts w:hint="eastAsia" w:ascii="宋体" w:hAnsi="宋体" w:eastAsia="宋体" w:cs="宋体"/>
          <w:bCs/>
          <w:sz w:val="22"/>
          <w:szCs w:val="22"/>
        </w:rPr>
        <w:t>24mm笼底格栅间距：</w:t>
      </w:r>
      <w:r>
        <w:rPr>
          <w:rFonts w:hint="eastAsia" w:ascii="宋体" w:hAnsi="宋体" w:eastAsia="宋体" w:cs="宋体"/>
          <w:sz w:val="22"/>
          <w:szCs w:val="22"/>
        </w:rPr>
        <w:t>≤</w:t>
      </w:r>
      <w:r>
        <w:rPr>
          <w:rFonts w:hint="eastAsia" w:ascii="宋体" w:hAnsi="宋体" w:eastAsia="宋体" w:cs="宋体"/>
          <w:bCs/>
          <w:sz w:val="22"/>
          <w:szCs w:val="22"/>
        </w:rPr>
        <w:t>16mm</w:t>
      </w:r>
      <w:r>
        <w:rPr>
          <w:rFonts w:hint="eastAsia" w:ascii="宋体" w:hAnsi="宋体" w:cs="宋体"/>
          <w:bCs/>
          <w:sz w:val="22"/>
          <w:szCs w:val="22"/>
          <w:lang w:eastAsia="zh-CN"/>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Cs/>
          <w:sz w:val="22"/>
          <w:szCs w:val="22"/>
          <w:lang w:eastAsia="zh-CN"/>
        </w:rPr>
      </w:pPr>
      <w:r>
        <w:rPr>
          <w:rFonts w:hint="eastAsia" w:ascii="宋体" w:hAnsi="宋体" w:cs="宋体"/>
          <w:bCs/>
          <w:sz w:val="22"/>
          <w:szCs w:val="22"/>
          <w:lang w:val="en-US" w:eastAsia="zh-CN"/>
        </w:rPr>
        <w:t>5.</w:t>
      </w:r>
      <w:r>
        <w:rPr>
          <w:rFonts w:hint="eastAsia" w:ascii="宋体" w:hAnsi="宋体" w:eastAsia="宋体" w:cs="宋体"/>
          <w:bCs/>
          <w:sz w:val="22"/>
          <w:szCs w:val="22"/>
        </w:rPr>
        <w:t>2.2</w:t>
      </w:r>
      <w:r>
        <w:rPr>
          <w:rFonts w:hint="eastAsia" w:ascii="宋体" w:hAnsi="宋体" w:cs="宋体"/>
          <w:bCs/>
          <w:sz w:val="22"/>
          <w:szCs w:val="22"/>
          <w:lang w:val="en-US" w:eastAsia="zh-CN"/>
        </w:rPr>
        <w:t xml:space="preserve"> </w:t>
      </w:r>
      <w:r>
        <w:rPr>
          <w:rFonts w:hint="eastAsia" w:ascii="宋体" w:hAnsi="宋体" w:eastAsia="宋体" w:cs="宋体"/>
          <w:bCs/>
          <w:sz w:val="22"/>
          <w:szCs w:val="22"/>
        </w:rPr>
        <w:t>焊点拉力：20N静态拉力20S不断裂、脱焊</w:t>
      </w:r>
      <w:r>
        <w:rPr>
          <w:rFonts w:hint="eastAsia" w:ascii="宋体" w:hAnsi="宋体" w:cs="宋体"/>
          <w:bCs/>
          <w:sz w:val="22"/>
          <w:szCs w:val="22"/>
          <w:lang w:eastAsia="zh-CN"/>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lang w:eastAsia="zh-CN"/>
        </w:rPr>
      </w:pPr>
      <w:r>
        <w:rPr>
          <w:rFonts w:hint="eastAsia" w:ascii="宋体" w:hAnsi="宋体" w:cs="宋体"/>
          <w:bCs/>
          <w:sz w:val="22"/>
          <w:szCs w:val="22"/>
          <w:lang w:val="en-US" w:eastAsia="zh-CN"/>
        </w:rPr>
        <w:t>5.</w:t>
      </w:r>
      <w:r>
        <w:rPr>
          <w:rFonts w:hint="eastAsia" w:ascii="宋体" w:hAnsi="宋体" w:eastAsia="宋体" w:cs="宋体"/>
          <w:bCs/>
          <w:sz w:val="22"/>
          <w:szCs w:val="22"/>
        </w:rPr>
        <w:t>2.3</w:t>
      </w:r>
      <w:r>
        <w:rPr>
          <w:rFonts w:hint="eastAsia" w:ascii="宋体" w:hAnsi="宋体" w:cs="宋体"/>
          <w:bCs/>
          <w:sz w:val="22"/>
          <w:szCs w:val="22"/>
          <w:lang w:val="en-US" w:eastAsia="zh-CN"/>
        </w:rPr>
        <w:t xml:space="preserve"> </w:t>
      </w:r>
      <w:r>
        <w:rPr>
          <w:rFonts w:hint="eastAsia" w:ascii="宋体" w:hAnsi="宋体" w:eastAsia="宋体" w:cs="宋体"/>
          <w:bCs/>
          <w:sz w:val="22"/>
          <w:szCs w:val="22"/>
        </w:rPr>
        <w:t>外观：不锈钢丝焊后接头抛光色泽光滑</w:t>
      </w:r>
      <w:r>
        <w:rPr>
          <w:rFonts w:hint="eastAsia" w:ascii="宋体" w:hAnsi="宋体" w:cs="宋体"/>
          <w:bCs/>
          <w:sz w:val="22"/>
          <w:szCs w:val="22"/>
          <w:lang w:eastAsia="zh-CN"/>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Cs/>
          <w:sz w:val="22"/>
          <w:szCs w:val="22"/>
        </w:rPr>
      </w:pPr>
      <w:r>
        <w:rPr>
          <w:rFonts w:hint="eastAsia" w:ascii="宋体" w:hAnsi="宋体" w:cs="宋体"/>
          <w:bCs/>
          <w:color w:val="000000"/>
          <w:kern w:val="0"/>
          <w:sz w:val="22"/>
          <w:szCs w:val="22"/>
          <w:lang w:val="en-US" w:eastAsia="zh-CN"/>
        </w:rPr>
        <w:t>5.</w:t>
      </w:r>
      <w:r>
        <w:rPr>
          <w:rFonts w:hint="eastAsia" w:ascii="宋体" w:hAnsi="宋体" w:eastAsia="宋体" w:cs="宋体"/>
          <w:bCs/>
          <w:color w:val="000000"/>
          <w:kern w:val="0"/>
          <w:sz w:val="22"/>
          <w:szCs w:val="22"/>
        </w:rPr>
        <w:t>2.4</w:t>
      </w:r>
      <w:r>
        <w:rPr>
          <w:rFonts w:hint="eastAsia" w:ascii="宋体" w:hAnsi="宋体" w:cs="宋体"/>
          <w:bCs/>
          <w:color w:val="000000"/>
          <w:kern w:val="0"/>
          <w:sz w:val="22"/>
          <w:szCs w:val="22"/>
          <w:lang w:val="en-US" w:eastAsia="zh-CN"/>
        </w:rPr>
        <w:t xml:space="preserve"> </w:t>
      </w:r>
      <w:r>
        <w:rPr>
          <w:rFonts w:hint="eastAsia" w:ascii="宋体" w:hAnsi="宋体" w:eastAsia="宋体" w:cs="宋体"/>
          <w:bCs/>
          <w:color w:val="000000"/>
          <w:kern w:val="0"/>
          <w:sz w:val="22"/>
          <w:szCs w:val="22"/>
        </w:rPr>
        <w:t>兔笼：材质采用304不锈钢丝，采用</w:t>
      </w:r>
      <w:r>
        <w:rPr>
          <w:rFonts w:hint="eastAsia" w:ascii="宋体" w:hAnsi="宋体" w:eastAsia="宋体" w:cs="宋体"/>
          <w:bCs/>
          <w:sz w:val="22"/>
          <w:szCs w:val="22"/>
        </w:rPr>
        <w:t>≥</w:t>
      </w:r>
      <w:r>
        <w:rPr>
          <w:rFonts w:hint="eastAsia" w:ascii="宋体" w:hAnsi="宋体" w:eastAsia="宋体" w:cs="宋体"/>
          <w:bCs/>
          <w:color w:val="000000"/>
          <w:kern w:val="0"/>
          <w:sz w:val="22"/>
          <w:szCs w:val="22"/>
        </w:rPr>
        <w:t>Φ2.0-Φ4.0mm不锈钢钢丝点焊；钢线间距：</w:t>
      </w:r>
      <w:r>
        <w:rPr>
          <w:rFonts w:hint="eastAsia" w:ascii="宋体" w:hAnsi="宋体" w:eastAsia="宋体" w:cs="宋体"/>
          <w:sz w:val="22"/>
          <w:szCs w:val="22"/>
        </w:rPr>
        <w:t>≤</w:t>
      </w:r>
      <w:r>
        <w:rPr>
          <w:rFonts w:hint="eastAsia" w:ascii="宋体" w:hAnsi="宋体" w:eastAsia="宋体" w:cs="宋体"/>
          <w:bCs/>
          <w:color w:val="000000"/>
          <w:kern w:val="0"/>
          <w:sz w:val="22"/>
          <w:szCs w:val="22"/>
        </w:rPr>
        <w:t>24mm，笼底格栅间距：</w:t>
      </w:r>
      <w:r>
        <w:rPr>
          <w:rFonts w:hint="eastAsia" w:ascii="宋体" w:hAnsi="宋体" w:eastAsia="宋体" w:cs="宋体"/>
          <w:sz w:val="22"/>
          <w:szCs w:val="22"/>
        </w:rPr>
        <w:t>≤</w:t>
      </w:r>
      <w:r>
        <w:rPr>
          <w:rFonts w:hint="eastAsia" w:ascii="宋体" w:hAnsi="宋体" w:eastAsia="宋体" w:cs="宋体"/>
          <w:bCs/>
          <w:color w:val="000000"/>
          <w:kern w:val="0"/>
          <w:sz w:val="22"/>
          <w:szCs w:val="22"/>
        </w:rPr>
        <w:t>16mm，使用模具压花编织；兔笼距托盘中央</w:t>
      </w:r>
      <w:r>
        <w:rPr>
          <w:rFonts w:hint="eastAsia" w:ascii="宋体" w:hAnsi="宋体" w:eastAsia="宋体" w:cs="宋体"/>
          <w:bCs/>
          <w:kern w:val="0"/>
          <w:sz w:val="22"/>
          <w:szCs w:val="22"/>
        </w:rPr>
        <w:t>；</w:t>
      </w:r>
      <w:r>
        <w:rPr>
          <w:rFonts w:hint="eastAsia" w:ascii="宋体" w:hAnsi="宋体" w:eastAsia="宋体" w:cs="宋体"/>
          <w:bCs/>
          <w:sz w:val="22"/>
          <w:szCs w:val="22"/>
        </w:rPr>
        <w:t>食斗板厚</w:t>
      </w:r>
      <w:r>
        <w:rPr>
          <w:rFonts w:hint="eastAsia" w:ascii="宋体" w:hAnsi="宋体" w:cs="宋体"/>
          <w:bCs/>
          <w:sz w:val="22"/>
        </w:rPr>
        <w:t>≥</w:t>
      </w:r>
      <w:r>
        <w:rPr>
          <w:rFonts w:hint="eastAsia" w:ascii="宋体" w:hAnsi="宋体" w:eastAsia="宋体" w:cs="宋体"/>
          <w:bCs/>
          <w:sz w:val="22"/>
          <w:szCs w:val="22"/>
        </w:rPr>
        <w:t>1.0mm。配500mlPP饮水瓶。</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eastAsia="宋体" w:cs="宋体"/>
          <w:bCs/>
          <w:sz w:val="22"/>
          <w:szCs w:val="22"/>
        </w:rPr>
        <w:t>3</w:t>
      </w:r>
      <w:r>
        <w:rPr>
          <w:rFonts w:hint="eastAsia" w:ascii="宋体" w:hAnsi="宋体" w:cs="宋体"/>
          <w:bCs/>
          <w:sz w:val="22"/>
          <w:szCs w:val="22"/>
          <w:lang w:val="en-US" w:eastAsia="zh-CN"/>
        </w:rPr>
        <w:t xml:space="preserve"> </w:t>
      </w:r>
      <w:r>
        <w:rPr>
          <w:rFonts w:hint="eastAsia" w:ascii="宋体" w:hAnsi="宋体" w:eastAsia="宋体" w:cs="宋体"/>
          <w:bCs/>
          <w:sz w:val="22"/>
          <w:szCs w:val="22"/>
        </w:rPr>
        <w:t>全套兔笼架冲洗式，配笼架1个，兔笼12只, 配食斗12只，托盘3只,饮水瓶12只，水箱1只及饮水系统1套。</w:t>
      </w:r>
    </w:p>
    <w:p>
      <w:pPr>
        <w:keepNext w:val="0"/>
        <w:keepLines w:val="0"/>
        <w:pageBreakBefore w:val="0"/>
        <w:widowControl w:val="0"/>
        <w:kinsoku/>
        <w:wordWrap/>
        <w:overflowPunct/>
        <w:topLinePunct w:val="0"/>
        <w:bidi w:val="0"/>
        <w:snapToGrid/>
        <w:spacing w:line="360" w:lineRule="exact"/>
        <w:ind w:left="0" w:firstLine="442" w:firstLineChars="200"/>
        <w:jc w:val="left"/>
        <w:textAlignment w:val="auto"/>
        <w:rPr>
          <w:rFonts w:hint="eastAsia" w:ascii="宋体" w:hAnsi="宋体" w:eastAsia="宋体" w:cs="宋体"/>
          <w:b/>
          <w:sz w:val="22"/>
          <w:szCs w:val="22"/>
        </w:rPr>
      </w:pPr>
      <w:r>
        <w:rPr>
          <w:rFonts w:hint="eastAsia" w:ascii="宋体" w:hAnsi="宋体" w:cs="宋体"/>
          <w:b/>
          <w:sz w:val="22"/>
          <w:szCs w:val="22"/>
          <w:lang w:val="en-US" w:eastAsia="zh-CN"/>
        </w:rPr>
        <w:t>6</w:t>
      </w:r>
      <w:r>
        <w:rPr>
          <w:rFonts w:hint="eastAsia" w:ascii="宋体" w:hAnsi="宋体" w:cs="宋体"/>
          <w:b/>
          <w:sz w:val="22"/>
          <w:szCs w:val="22"/>
          <w:lang w:eastAsia="zh-CN"/>
        </w:rPr>
        <w:t>.</w:t>
      </w:r>
      <w:r>
        <w:rPr>
          <w:rFonts w:hint="eastAsia" w:ascii="宋体" w:hAnsi="宋体" w:eastAsia="宋体" w:cs="宋体"/>
          <w:b/>
          <w:sz w:val="22"/>
          <w:szCs w:val="22"/>
        </w:rPr>
        <w:t>不锈钢冲水式豚鼠笼</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
          <w:color w:val="0000FF"/>
          <w:sz w:val="22"/>
          <w:szCs w:val="22"/>
        </w:rPr>
      </w:pPr>
      <w:r>
        <w:rPr>
          <w:rFonts w:hint="eastAsia" w:ascii="宋体" w:hAnsi="宋体" w:cs="宋体"/>
          <w:sz w:val="22"/>
          <w:szCs w:val="22"/>
          <w:lang w:val="en-US" w:eastAsia="zh-CN"/>
        </w:rPr>
        <w:t>6.</w:t>
      </w:r>
      <w:r>
        <w:rPr>
          <w:rFonts w:hint="eastAsia" w:ascii="宋体" w:hAnsi="宋体" w:eastAsia="宋体" w:cs="宋体"/>
          <w:sz w:val="22"/>
          <w:szCs w:val="22"/>
        </w:rPr>
        <w:t>1</w:t>
      </w:r>
      <w:r>
        <w:rPr>
          <w:rFonts w:hint="eastAsia" w:ascii="宋体" w:hAnsi="宋体" w:cs="宋体"/>
          <w:sz w:val="22"/>
          <w:szCs w:val="22"/>
          <w:lang w:val="en-US" w:eastAsia="zh-CN"/>
        </w:rPr>
        <w:t xml:space="preserve"> </w:t>
      </w:r>
      <w:r>
        <w:rPr>
          <w:rFonts w:hint="eastAsia" w:ascii="宋体" w:hAnsi="宋体" w:eastAsia="宋体" w:cs="宋体"/>
          <w:sz w:val="22"/>
          <w:szCs w:val="22"/>
        </w:rPr>
        <w:t>笼架规格：≥2000mm</w:t>
      </w:r>
      <w:r>
        <w:rPr>
          <w:rFonts w:hint="eastAsia" w:ascii="宋体" w:hAnsi="宋体" w:eastAsia="宋体" w:cs="宋体"/>
          <w:bCs/>
          <w:sz w:val="22"/>
          <w:szCs w:val="22"/>
        </w:rPr>
        <w:t>×</w:t>
      </w:r>
      <w:r>
        <w:rPr>
          <w:rFonts w:hint="eastAsia" w:ascii="宋体" w:hAnsi="宋体" w:eastAsia="宋体" w:cs="宋体"/>
          <w:sz w:val="22"/>
          <w:szCs w:val="22"/>
        </w:rPr>
        <w:t>650mm</w:t>
      </w:r>
      <w:r>
        <w:rPr>
          <w:rFonts w:hint="eastAsia" w:ascii="宋体" w:hAnsi="宋体" w:eastAsia="宋体" w:cs="宋体"/>
          <w:bCs/>
          <w:sz w:val="22"/>
          <w:szCs w:val="22"/>
        </w:rPr>
        <w:t>×</w:t>
      </w:r>
      <w:r>
        <w:rPr>
          <w:rFonts w:hint="eastAsia" w:ascii="宋体" w:hAnsi="宋体" w:eastAsia="宋体" w:cs="宋体"/>
          <w:sz w:val="22"/>
          <w:szCs w:val="22"/>
        </w:rPr>
        <w:t>1720mm</w:t>
      </w:r>
      <w:r>
        <w:rPr>
          <w:rFonts w:hint="eastAsia" w:ascii="宋体" w:hAnsi="宋体" w:eastAsia="宋体" w:cs="宋体"/>
          <w:bCs/>
          <w:color w:val="000000"/>
          <w:kern w:val="0"/>
          <w:sz w:val="22"/>
          <w:szCs w:val="22"/>
        </w:rPr>
        <w:t>（不含水箱高度）</w:t>
      </w:r>
      <w:r>
        <w:rPr>
          <w:rFonts w:hint="eastAsia" w:ascii="宋体" w:hAnsi="宋体" w:eastAsia="宋体" w:cs="宋体"/>
          <w:sz w:val="22"/>
          <w:szCs w:val="22"/>
        </w:rPr>
        <w:t>，3层</w:t>
      </w:r>
      <w:r>
        <w:rPr>
          <w:rFonts w:hint="eastAsia" w:ascii="宋体" w:hAnsi="宋体" w:eastAsia="宋体" w:cs="宋体"/>
          <w:bCs/>
          <w:sz w:val="22"/>
          <w:szCs w:val="22"/>
        </w:rPr>
        <w:t>×</w:t>
      </w:r>
      <w:r>
        <w:rPr>
          <w:rFonts w:hint="eastAsia" w:ascii="宋体" w:hAnsi="宋体" w:eastAsia="宋体" w:cs="宋体"/>
          <w:sz w:val="22"/>
          <w:szCs w:val="22"/>
        </w:rPr>
        <w:t>4笼=12笼位。</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lang w:eastAsia="zh-CN"/>
        </w:rPr>
      </w:pPr>
      <w:r>
        <w:rPr>
          <w:rFonts w:hint="eastAsia" w:ascii="宋体" w:hAnsi="宋体" w:cs="宋体"/>
          <w:bCs/>
          <w:sz w:val="22"/>
          <w:szCs w:val="22"/>
          <w:lang w:val="en-US" w:eastAsia="zh-CN"/>
        </w:rPr>
        <w:t>6.</w:t>
      </w:r>
      <w:r>
        <w:rPr>
          <w:rFonts w:hint="eastAsia" w:ascii="宋体" w:hAnsi="宋体" w:eastAsia="宋体" w:cs="宋体"/>
          <w:bCs/>
          <w:sz w:val="22"/>
          <w:szCs w:val="22"/>
        </w:rPr>
        <w:t>1.1</w:t>
      </w:r>
      <w:r>
        <w:rPr>
          <w:rFonts w:hint="eastAsia" w:ascii="宋体" w:hAnsi="宋体" w:cs="宋体"/>
          <w:bCs/>
          <w:sz w:val="22"/>
          <w:szCs w:val="22"/>
          <w:lang w:val="en-US" w:eastAsia="zh-CN"/>
        </w:rPr>
        <w:t xml:space="preserve"> </w:t>
      </w:r>
      <w:r>
        <w:rPr>
          <w:rFonts w:hint="eastAsia" w:ascii="宋体" w:hAnsi="宋体" w:eastAsia="宋体" w:cs="宋体"/>
          <w:bCs/>
          <w:sz w:val="22"/>
          <w:szCs w:val="22"/>
        </w:rPr>
        <w:t>材料：不锈钢</w:t>
      </w:r>
      <w:r>
        <w:rPr>
          <w:rFonts w:hint="eastAsia" w:ascii="宋体" w:hAnsi="宋体" w:eastAsia="宋体" w:cs="宋体"/>
          <w:sz w:val="22"/>
          <w:szCs w:val="22"/>
        </w:rPr>
        <w:t>SUS 304</w:t>
      </w:r>
      <w:r>
        <w:rPr>
          <w:rFonts w:hint="eastAsia" w:ascii="宋体" w:hAnsi="宋体" w:eastAsia="宋体" w:cs="宋体"/>
          <w:bCs/>
          <w:sz w:val="22"/>
          <w:szCs w:val="22"/>
        </w:rPr>
        <w:t>托盘板厚</w:t>
      </w:r>
      <w:r>
        <w:rPr>
          <w:rFonts w:hint="eastAsia" w:ascii="宋体" w:hAnsi="宋体" w:eastAsia="宋体" w:cs="宋体"/>
          <w:sz w:val="22"/>
          <w:szCs w:val="22"/>
        </w:rPr>
        <w:t>≥</w:t>
      </w:r>
      <w:r>
        <w:rPr>
          <w:rFonts w:hint="eastAsia" w:ascii="宋体" w:hAnsi="宋体" w:eastAsia="宋体" w:cs="宋体"/>
          <w:bCs/>
          <w:sz w:val="22"/>
          <w:szCs w:val="22"/>
        </w:rPr>
        <w:t>0.8mm，槽钢</w:t>
      </w:r>
      <w:r>
        <w:rPr>
          <w:rFonts w:hint="eastAsia" w:ascii="宋体" w:hAnsi="宋体" w:eastAsia="宋体" w:cs="宋体"/>
          <w:sz w:val="22"/>
          <w:szCs w:val="22"/>
        </w:rPr>
        <w:t>≥</w:t>
      </w:r>
      <w:r>
        <w:rPr>
          <w:rFonts w:hint="eastAsia" w:ascii="宋体" w:hAnsi="宋体" w:eastAsia="宋体" w:cs="宋体"/>
          <w:bCs/>
          <w:sz w:val="22"/>
          <w:szCs w:val="22"/>
        </w:rPr>
        <w:t>1.5m，丁字钢板厚</w:t>
      </w:r>
      <w:r>
        <w:rPr>
          <w:rFonts w:hint="eastAsia" w:ascii="宋体" w:hAnsi="宋体" w:eastAsia="宋体" w:cs="宋体"/>
          <w:sz w:val="22"/>
          <w:szCs w:val="22"/>
        </w:rPr>
        <w:t>≥</w:t>
      </w:r>
      <w:r>
        <w:rPr>
          <w:rFonts w:hint="eastAsia" w:ascii="宋体" w:hAnsi="宋体" w:eastAsia="宋体" w:cs="宋体"/>
          <w:bCs/>
          <w:sz w:val="22"/>
          <w:szCs w:val="22"/>
        </w:rPr>
        <w:t>1.2mm</w:t>
      </w:r>
      <w:r>
        <w:rPr>
          <w:rFonts w:hint="eastAsia" w:ascii="宋体" w:hAnsi="宋体" w:cs="宋体"/>
          <w:bCs/>
          <w:sz w:val="22"/>
          <w:szCs w:val="22"/>
          <w:lang w:eastAsia="zh-CN"/>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lang w:eastAsia="zh-CN"/>
        </w:rPr>
      </w:pPr>
      <w:r>
        <w:rPr>
          <w:rFonts w:hint="eastAsia" w:ascii="宋体" w:hAnsi="宋体" w:cs="宋体"/>
          <w:bCs/>
          <w:sz w:val="22"/>
          <w:szCs w:val="22"/>
          <w:lang w:val="en-US" w:eastAsia="zh-CN"/>
        </w:rPr>
        <w:t>6.</w:t>
      </w:r>
      <w:r>
        <w:rPr>
          <w:rFonts w:hint="eastAsia" w:ascii="宋体" w:hAnsi="宋体" w:eastAsia="宋体" w:cs="宋体"/>
          <w:bCs/>
          <w:sz w:val="22"/>
          <w:szCs w:val="22"/>
        </w:rPr>
        <w:t>1.2</w:t>
      </w:r>
      <w:r>
        <w:rPr>
          <w:rFonts w:hint="eastAsia" w:ascii="宋体" w:hAnsi="宋体" w:cs="宋体"/>
          <w:bCs/>
          <w:sz w:val="22"/>
          <w:szCs w:val="22"/>
          <w:lang w:val="en-US" w:eastAsia="zh-CN"/>
        </w:rPr>
        <w:t xml:space="preserve"> </w:t>
      </w:r>
      <w:r>
        <w:rPr>
          <w:rFonts w:hint="eastAsia" w:ascii="宋体" w:hAnsi="宋体" w:eastAsia="宋体" w:cs="宋体"/>
          <w:bCs/>
          <w:sz w:val="22"/>
          <w:szCs w:val="22"/>
        </w:rPr>
        <w:t>框架：采用</w:t>
      </w:r>
      <w:r>
        <w:rPr>
          <w:rFonts w:hint="eastAsia" w:ascii="宋体" w:hAnsi="宋体" w:eastAsia="宋体" w:cs="宋体"/>
          <w:sz w:val="22"/>
          <w:szCs w:val="22"/>
        </w:rPr>
        <w:t>≥</w:t>
      </w:r>
      <w:r>
        <w:rPr>
          <w:rFonts w:hint="eastAsia" w:ascii="宋体" w:hAnsi="宋体" w:eastAsia="宋体" w:cs="宋体"/>
          <w:bCs/>
          <w:sz w:val="22"/>
          <w:szCs w:val="22"/>
        </w:rPr>
        <w:t>25</w:t>
      </w:r>
      <w:r>
        <w:rPr>
          <w:rFonts w:hint="eastAsia" w:ascii="宋体" w:hAnsi="宋体" w:eastAsia="宋体" w:cs="宋体"/>
          <w:sz w:val="22"/>
          <w:szCs w:val="22"/>
        </w:rPr>
        <w:t>mm</w:t>
      </w:r>
      <w:r>
        <w:rPr>
          <w:rFonts w:hint="eastAsia" w:ascii="宋体" w:hAnsi="宋体" w:eastAsia="宋体" w:cs="宋体"/>
          <w:bCs/>
          <w:sz w:val="22"/>
          <w:szCs w:val="22"/>
        </w:rPr>
        <w:t>×38</w:t>
      </w:r>
      <w:r>
        <w:rPr>
          <w:rFonts w:hint="eastAsia" w:ascii="宋体" w:hAnsi="宋体" w:eastAsia="宋体" w:cs="宋体"/>
          <w:sz w:val="22"/>
          <w:szCs w:val="22"/>
        </w:rPr>
        <w:t>mm</w:t>
      </w:r>
      <w:r>
        <w:rPr>
          <w:rFonts w:hint="eastAsia" w:ascii="宋体" w:hAnsi="宋体" w:eastAsia="宋体" w:cs="宋体"/>
          <w:bCs/>
          <w:sz w:val="22"/>
          <w:szCs w:val="22"/>
        </w:rPr>
        <w:t>×1.5mm不锈钢304方管</w:t>
      </w:r>
      <w:r>
        <w:rPr>
          <w:rFonts w:hint="eastAsia" w:ascii="宋体" w:hAnsi="宋体" w:cs="宋体"/>
          <w:bCs/>
          <w:sz w:val="22"/>
          <w:szCs w:val="22"/>
          <w:lang w:eastAsia="zh-CN"/>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Cs/>
          <w:sz w:val="22"/>
          <w:szCs w:val="22"/>
          <w:lang w:eastAsia="zh-CN"/>
        </w:rPr>
      </w:pPr>
      <w:r>
        <w:rPr>
          <w:rFonts w:hint="eastAsia" w:ascii="宋体" w:hAnsi="宋体" w:cs="宋体"/>
          <w:bCs/>
          <w:sz w:val="22"/>
          <w:szCs w:val="22"/>
          <w:lang w:val="en-US" w:eastAsia="zh-CN"/>
        </w:rPr>
        <w:t>6.</w:t>
      </w:r>
      <w:r>
        <w:rPr>
          <w:rFonts w:hint="eastAsia" w:ascii="宋体" w:hAnsi="宋体" w:eastAsia="宋体" w:cs="宋体"/>
          <w:bCs/>
          <w:sz w:val="22"/>
          <w:szCs w:val="22"/>
        </w:rPr>
        <w:t>1.3</w:t>
      </w:r>
      <w:r>
        <w:rPr>
          <w:rFonts w:hint="eastAsia" w:ascii="宋体" w:hAnsi="宋体" w:cs="宋体"/>
          <w:bCs/>
          <w:sz w:val="22"/>
          <w:szCs w:val="22"/>
          <w:lang w:val="en-US" w:eastAsia="zh-CN"/>
        </w:rPr>
        <w:t xml:space="preserve"> </w:t>
      </w:r>
      <w:r>
        <w:rPr>
          <w:rFonts w:hint="eastAsia" w:ascii="宋体" w:hAnsi="宋体" w:eastAsia="宋体" w:cs="宋体"/>
          <w:bCs/>
          <w:sz w:val="22"/>
          <w:szCs w:val="22"/>
        </w:rPr>
        <w:t>外观：表面光洁，无毛刺，无划痕</w:t>
      </w:r>
      <w:r>
        <w:rPr>
          <w:rFonts w:hint="eastAsia" w:ascii="宋体" w:hAnsi="宋体" w:cs="宋体"/>
          <w:bCs/>
          <w:sz w:val="22"/>
          <w:szCs w:val="22"/>
          <w:lang w:eastAsia="zh-CN"/>
        </w:rPr>
        <w:t>。</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Cs/>
          <w:sz w:val="22"/>
          <w:szCs w:val="22"/>
        </w:rPr>
      </w:pPr>
      <w:r>
        <w:rPr>
          <w:rFonts w:hint="eastAsia" w:ascii="宋体" w:hAnsi="宋体" w:cs="宋体"/>
          <w:bCs/>
          <w:sz w:val="22"/>
          <w:szCs w:val="22"/>
          <w:lang w:val="en-US" w:eastAsia="zh-CN"/>
        </w:rPr>
        <w:t>6.</w:t>
      </w:r>
      <w:r>
        <w:rPr>
          <w:rFonts w:hint="eastAsia" w:ascii="宋体" w:hAnsi="宋体" w:eastAsia="宋体" w:cs="宋体"/>
          <w:bCs/>
          <w:sz w:val="22"/>
          <w:szCs w:val="22"/>
        </w:rPr>
        <w:t>2</w:t>
      </w:r>
      <w:r>
        <w:rPr>
          <w:rFonts w:hint="eastAsia" w:ascii="宋体" w:hAnsi="宋体" w:cs="宋体"/>
          <w:bCs/>
          <w:sz w:val="22"/>
          <w:szCs w:val="22"/>
          <w:lang w:val="en-US" w:eastAsia="zh-CN"/>
        </w:rPr>
        <w:t xml:space="preserve"> </w:t>
      </w:r>
      <w:r>
        <w:rPr>
          <w:rFonts w:hint="eastAsia" w:ascii="宋体" w:hAnsi="宋体" w:eastAsia="宋体" w:cs="宋体"/>
          <w:bCs/>
          <w:sz w:val="22"/>
          <w:szCs w:val="22"/>
        </w:rPr>
        <w:t>豚鼠笼规格：</w:t>
      </w:r>
      <w:r>
        <w:rPr>
          <w:rFonts w:hint="eastAsia" w:ascii="宋体" w:hAnsi="宋体" w:eastAsia="宋体" w:cs="宋体"/>
          <w:sz w:val="22"/>
          <w:szCs w:val="22"/>
        </w:rPr>
        <w:t>≥</w:t>
      </w:r>
      <w:r>
        <w:rPr>
          <w:rFonts w:hint="eastAsia" w:ascii="宋体" w:hAnsi="宋体" w:eastAsia="宋体" w:cs="宋体"/>
          <w:bCs/>
          <w:sz w:val="22"/>
          <w:szCs w:val="22"/>
        </w:rPr>
        <w:t>500×400×260mm。</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Cs/>
          <w:sz w:val="22"/>
          <w:szCs w:val="22"/>
        </w:rPr>
      </w:pPr>
      <w:r>
        <w:rPr>
          <w:rFonts w:hint="eastAsia" w:ascii="宋体" w:hAnsi="宋体" w:cs="宋体"/>
          <w:bCs/>
          <w:sz w:val="22"/>
          <w:szCs w:val="22"/>
          <w:lang w:val="en-US" w:eastAsia="zh-CN"/>
        </w:rPr>
        <w:t>6.</w:t>
      </w:r>
      <w:r>
        <w:rPr>
          <w:rFonts w:hint="eastAsia" w:ascii="宋体" w:hAnsi="宋体" w:eastAsia="宋体" w:cs="宋体"/>
          <w:bCs/>
          <w:sz w:val="22"/>
          <w:szCs w:val="22"/>
        </w:rPr>
        <w:t>2.1</w:t>
      </w:r>
      <w:r>
        <w:rPr>
          <w:rFonts w:hint="eastAsia" w:ascii="宋体" w:hAnsi="宋体" w:cs="宋体"/>
          <w:bCs/>
          <w:sz w:val="22"/>
          <w:szCs w:val="22"/>
          <w:lang w:val="en-US" w:eastAsia="zh-CN"/>
        </w:rPr>
        <w:t xml:space="preserve"> </w:t>
      </w:r>
      <w:r>
        <w:rPr>
          <w:rFonts w:hint="eastAsia" w:ascii="宋体" w:hAnsi="宋体" w:eastAsia="宋体" w:cs="宋体"/>
          <w:bCs/>
          <w:sz w:val="22"/>
          <w:szCs w:val="22"/>
        </w:rPr>
        <w:t>材质：304不锈钢钢丝直径：</w:t>
      </w:r>
      <w:r>
        <w:rPr>
          <w:rFonts w:hint="eastAsia" w:ascii="宋体" w:hAnsi="宋体" w:eastAsia="宋体" w:cs="宋体"/>
          <w:sz w:val="22"/>
          <w:szCs w:val="22"/>
        </w:rPr>
        <w:t>≥</w:t>
      </w:r>
      <w:r>
        <w:rPr>
          <w:rFonts w:hint="eastAsia" w:ascii="宋体" w:hAnsi="宋体" w:eastAsia="宋体" w:cs="宋体"/>
          <w:bCs/>
          <w:color w:val="000000"/>
          <w:kern w:val="0"/>
          <w:sz w:val="22"/>
          <w:szCs w:val="22"/>
        </w:rPr>
        <w:t>Φ</w:t>
      </w:r>
      <w:r>
        <w:rPr>
          <w:rFonts w:hint="eastAsia" w:ascii="宋体" w:hAnsi="宋体" w:eastAsia="宋体" w:cs="宋体"/>
          <w:bCs/>
          <w:sz w:val="22"/>
          <w:szCs w:val="22"/>
        </w:rPr>
        <w:t>2.0 mm，框架直径：</w:t>
      </w:r>
      <w:r>
        <w:rPr>
          <w:rFonts w:hint="eastAsia" w:ascii="宋体" w:hAnsi="宋体" w:eastAsia="宋体" w:cs="宋体"/>
          <w:sz w:val="22"/>
          <w:szCs w:val="22"/>
        </w:rPr>
        <w:t>≥</w:t>
      </w:r>
      <w:r>
        <w:rPr>
          <w:rFonts w:hint="eastAsia" w:ascii="宋体" w:hAnsi="宋体" w:eastAsia="宋体" w:cs="宋体"/>
          <w:bCs/>
          <w:color w:val="000000"/>
          <w:kern w:val="0"/>
          <w:sz w:val="22"/>
          <w:szCs w:val="22"/>
        </w:rPr>
        <w:t>Φ</w:t>
      </w:r>
      <w:r>
        <w:rPr>
          <w:rFonts w:hint="eastAsia" w:ascii="宋体" w:hAnsi="宋体" w:eastAsia="宋体" w:cs="宋体"/>
          <w:bCs/>
          <w:sz w:val="22"/>
          <w:szCs w:val="22"/>
        </w:rPr>
        <w:t>4.0mm，钢线间距：24mm笼底格栅间距：16mm；</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Cs/>
          <w:sz w:val="22"/>
          <w:szCs w:val="22"/>
        </w:rPr>
      </w:pPr>
      <w:r>
        <w:rPr>
          <w:rFonts w:hint="eastAsia" w:ascii="宋体" w:hAnsi="宋体" w:cs="宋体"/>
          <w:bCs/>
          <w:sz w:val="22"/>
          <w:szCs w:val="22"/>
          <w:lang w:val="en-US" w:eastAsia="zh-CN"/>
        </w:rPr>
        <w:t>6.</w:t>
      </w:r>
      <w:r>
        <w:rPr>
          <w:rFonts w:hint="eastAsia" w:ascii="宋体" w:hAnsi="宋体" w:eastAsia="宋体" w:cs="宋体"/>
          <w:bCs/>
          <w:sz w:val="22"/>
          <w:szCs w:val="22"/>
        </w:rPr>
        <w:t>2.2</w:t>
      </w:r>
      <w:r>
        <w:rPr>
          <w:rFonts w:hint="eastAsia" w:ascii="宋体" w:hAnsi="宋体" w:cs="宋体"/>
          <w:bCs/>
          <w:sz w:val="22"/>
          <w:szCs w:val="22"/>
          <w:lang w:val="en-US" w:eastAsia="zh-CN"/>
        </w:rPr>
        <w:t xml:space="preserve"> </w:t>
      </w:r>
      <w:r>
        <w:rPr>
          <w:rFonts w:hint="eastAsia" w:ascii="宋体" w:hAnsi="宋体" w:eastAsia="宋体" w:cs="宋体"/>
          <w:bCs/>
          <w:sz w:val="22"/>
          <w:szCs w:val="22"/>
        </w:rPr>
        <w:t>焊点拉力：20N静态拉力20S不断裂、脱焊；</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cs="宋体"/>
          <w:bCs/>
          <w:sz w:val="22"/>
          <w:szCs w:val="22"/>
          <w:lang w:val="en-US" w:eastAsia="zh-CN"/>
        </w:rPr>
        <w:t>6.</w:t>
      </w:r>
      <w:r>
        <w:rPr>
          <w:rFonts w:hint="eastAsia" w:ascii="宋体" w:hAnsi="宋体" w:eastAsia="宋体" w:cs="宋体"/>
          <w:bCs/>
          <w:sz w:val="22"/>
          <w:szCs w:val="22"/>
        </w:rPr>
        <w:t>2.3</w:t>
      </w:r>
      <w:r>
        <w:rPr>
          <w:rFonts w:hint="eastAsia" w:ascii="宋体" w:hAnsi="宋体" w:cs="宋体"/>
          <w:bCs/>
          <w:sz w:val="22"/>
          <w:szCs w:val="22"/>
          <w:lang w:val="en-US" w:eastAsia="zh-CN"/>
        </w:rPr>
        <w:t xml:space="preserve"> </w:t>
      </w:r>
      <w:r>
        <w:rPr>
          <w:rFonts w:hint="eastAsia" w:ascii="宋体" w:hAnsi="宋体" w:eastAsia="宋体" w:cs="宋体"/>
          <w:bCs/>
          <w:sz w:val="22"/>
          <w:szCs w:val="22"/>
        </w:rPr>
        <w:t>外观：不锈钢丝焊后接头抛光色泽光滑；</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bCs/>
          <w:sz w:val="22"/>
          <w:szCs w:val="22"/>
        </w:rPr>
      </w:pPr>
      <w:r>
        <w:rPr>
          <w:rFonts w:hint="eastAsia" w:ascii="宋体" w:hAnsi="宋体" w:cs="宋体"/>
          <w:bCs/>
          <w:color w:val="000000"/>
          <w:kern w:val="0"/>
          <w:sz w:val="22"/>
          <w:szCs w:val="22"/>
          <w:lang w:val="en-US" w:eastAsia="zh-CN"/>
        </w:rPr>
        <w:t>6.</w:t>
      </w:r>
      <w:r>
        <w:rPr>
          <w:rFonts w:hint="eastAsia" w:ascii="宋体" w:hAnsi="宋体" w:eastAsia="宋体" w:cs="宋体"/>
          <w:bCs/>
          <w:color w:val="000000"/>
          <w:kern w:val="0"/>
          <w:sz w:val="22"/>
          <w:szCs w:val="22"/>
        </w:rPr>
        <w:t>2.4</w:t>
      </w:r>
      <w:r>
        <w:rPr>
          <w:rFonts w:hint="eastAsia" w:ascii="宋体" w:hAnsi="宋体" w:cs="宋体"/>
          <w:bCs/>
          <w:color w:val="000000"/>
          <w:kern w:val="0"/>
          <w:sz w:val="22"/>
          <w:szCs w:val="22"/>
          <w:lang w:val="en-US" w:eastAsia="zh-CN"/>
        </w:rPr>
        <w:t xml:space="preserve"> </w:t>
      </w:r>
      <w:r>
        <w:rPr>
          <w:rFonts w:hint="eastAsia" w:ascii="宋体" w:hAnsi="宋体" w:eastAsia="宋体" w:cs="宋体"/>
          <w:bCs/>
          <w:sz w:val="22"/>
          <w:szCs w:val="22"/>
        </w:rPr>
        <w:t>豚鼠</w:t>
      </w:r>
      <w:r>
        <w:rPr>
          <w:rFonts w:hint="eastAsia" w:ascii="宋体" w:hAnsi="宋体" w:eastAsia="宋体" w:cs="宋体"/>
          <w:bCs/>
          <w:color w:val="000000"/>
          <w:kern w:val="0"/>
          <w:sz w:val="22"/>
          <w:szCs w:val="22"/>
        </w:rPr>
        <w:t>笼：材质采用304不锈钢丝，采用</w:t>
      </w:r>
      <w:r>
        <w:rPr>
          <w:rFonts w:hint="eastAsia" w:ascii="宋体" w:hAnsi="宋体" w:eastAsia="宋体" w:cs="宋体"/>
          <w:bCs/>
          <w:sz w:val="22"/>
          <w:szCs w:val="22"/>
        </w:rPr>
        <w:t>≥</w:t>
      </w:r>
      <w:r>
        <w:rPr>
          <w:rFonts w:hint="eastAsia" w:ascii="宋体" w:hAnsi="宋体" w:eastAsia="宋体" w:cs="宋体"/>
          <w:bCs/>
          <w:color w:val="000000"/>
          <w:kern w:val="0"/>
          <w:sz w:val="22"/>
          <w:szCs w:val="22"/>
        </w:rPr>
        <w:t>Φ2.0-Φ4.0mm不锈钢钢丝点焊；钢线间距：</w:t>
      </w:r>
      <w:r>
        <w:rPr>
          <w:rFonts w:hint="eastAsia" w:ascii="宋体" w:hAnsi="宋体" w:eastAsia="宋体" w:cs="宋体"/>
          <w:sz w:val="22"/>
          <w:szCs w:val="22"/>
        </w:rPr>
        <w:t>≤</w:t>
      </w:r>
      <w:r>
        <w:rPr>
          <w:rFonts w:hint="eastAsia" w:ascii="宋体" w:hAnsi="宋体" w:eastAsia="宋体" w:cs="宋体"/>
          <w:bCs/>
          <w:color w:val="000000"/>
          <w:kern w:val="0"/>
          <w:sz w:val="22"/>
          <w:szCs w:val="22"/>
        </w:rPr>
        <w:t>24mm，笼底格栅间距：</w:t>
      </w:r>
      <w:r>
        <w:rPr>
          <w:rFonts w:hint="eastAsia" w:ascii="宋体" w:hAnsi="宋体" w:eastAsia="宋体" w:cs="宋体"/>
          <w:sz w:val="22"/>
          <w:szCs w:val="22"/>
        </w:rPr>
        <w:t>≤</w:t>
      </w:r>
      <w:r>
        <w:rPr>
          <w:rFonts w:hint="eastAsia" w:ascii="宋体" w:hAnsi="宋体" w:eastAsia="宋体" w:cs="宋体"/>
          <w:bCs/>
          <w:color w:val="000000"/>
          <w:kern w:val="0"/>
          <w:sz w:val="22"/>
          <w:szCs w:val="22"/>
        </w:rPr>
        <w:t>16mm，使用模具压花编织；兔笼距托盘中央</w:t>
      </w:r>
      <w:r>
        <w:rPr>
          <w:rFonts w:hint="eastAsia" w:ascii="宋体" w:hAnsi="宋体" w:eastAsia="宋体" w:cs="宋体"/>
          <w:bCs/>
          <w:kern w:val="0"/>
          <w:sz w:val="22"/>
          <w:szCs w:val="22"/>
        </w:rPr>
        <w:t>；</w:t>
      </w:r>
      <w:r>
        <w:rPr>
          <w:rFonts w:hint="eastAsia" w:ascii="宋体" w:hAnsi="宋体" w:eastAsia="宋体" w:cs="宋体"/>
          <w:bCs/>
          <w:sz w:val="22"/>
          <w:szCs w:val="22"/>
        </w:rPr>
        <w:t>食斗板厚≥1.0mm。配500mlPP饮水瓶。</w:t>
      </w:r>
    </w:p>
    <w:p>
      <w:pPr>
        <w:keepNext w:val="0"/>
        <w:keepLines w:val="0"/>
        <w:pageBreakBefore w:val="0"/>
        <w:widowControl w:val="0"/>
        <w:kinsoku/>
        <w:wordWrap/>
        <w:overflowPunct/>
        <w:topLinePunct w:val="0"/>
        <w:bidi w:val="0"/>
        <w:snapToGrid/>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cs="宋体"/>
          <w:sz w:val="22"/>
          <w:szCs w:val="22"/>
          <w:lang w:val="en-US" w:eastAsia="zh-CN"/>
        </w:rPr>
        <w:t>6.</w:t>
      </w:r>
      <w:r>
        <w:rPr>
          <w:rFonts w:hint="eastAsia" w:ascii="宋体" w:hAnsi="宋体" w:eastAsia="宋体" w:cs="宋体"/>
          <w:bCs/>
          <w:sz w:val="22"/>
          <w:szCs w:val="22"/>
        </w:rPr>
        <w:t>3</w:t>
      </w:r>
      <w:r>
        <w:rPr>
          <w:rFonts w:hint="eastAsia" w:ascii="宋体" w:hAnsi="宋体" w:cs="宋体"/>
          <w:bCs/>
          <w:sz w:val="22"/>
          <w:szCs w:val="22"/>
          <w:lang w:val="en-US" w:eastAsia="zh-CN"/>
        </w:rPr>
        <w:t xml:space="preserve"> </w:t>
      </w:r>
      <w:r>
        <w:rPr>
          <w:rFonts w:hint="eastAsia" w:ascii="宋体" w:hAnsi="宋体" w:eastAsia="宋体" w:cs="宋体"/>
          <w:bCs/>
          <w:sz w:val="22"/>
          <w:szCs w:val="22"/>
        </w:rPr>
        <w:t>全套豚鼠笼架冲洗式，配笼架1个，12只豚鼠笼, 配食斗12只，托盘3只,饮水瓶12只，水箱1只。</w:t>
      </w:r>
    </w:p>
    <w:p>
      <w:pPr>
        <w:keepNext w:val="0"/>
        <w:keepLines w:val="0"/>
        <w:pageBreakBefore w:val="0"/>
        <w:widowControl w:val="0"/>
        <w:kinsoku/>
        <w:wordWrap/>
        <w:overflowPunct/>
        <w:topLinePunct w:val="0"/>
        <w:autoSpaceDE/>
        <w:autoSpaceDN/>
        <w:bidi w:val="0"/>
        <w:adjustRightInd/>
        <w:snapToGrid/>
        <w:spacing w:line="360" w:lineRule="exact"/>
        <w:ind w:left="0" w:firstLine="442" w:firstLineChars="200"/>
        <w:jc w:val="left"/>
        <w:textAlignment w:val="auto"/>
        <w:rPr>
          <w:rFonts w:hint="eastAsia" w:ascii="宋体" w:hAnsi="宋体" w:eastAsia="宋体" w:cs="宋体"/>
          <w:b/>
          <w:bCs/>
          <w:sz w:val="22"/>
          <w:szCs w:val="22"/>
        </w:rPr>
      </w:pPr>
      <w:r>
        <w:rPr>
          <w:rFonts w:hint="eastAsia" w:ascii="宋体" w:hAnsi="宋体" w:cs="宋体"/>
          <w:b/>
          <w:bCs/>
          <w:sz w:val="22"/>
          <w:szCs w:val="22"/>
          <w:lang w:val="en-US" w:eastAsia="zh-CN"/>
        </w:rPr>
        <w:t>7</w:t>
      </w:r>
      <w:r>
        <w:rPr>
          <w:rFonts w:hint="eastAsia" w:ascii="宋体" w:hAnsi="宋体" w:cs="宋体"/>
          <w:b/>
          <w:bCs/>
          <w:sz w:val="22"/>
          <w:szCs w:val="22"/>
          <w:lang w:eastAsia="zh-CN"/>
        </w:rPr>
        <w:t>.</w:t>
      </w:r>
      <w:r>
        <w:rPr>
          <w:rFonts w:hint="eastAsia" w:ascii="宋体" w:hAnsi="宋体" w:eastAsia="宋体" w:cs="宋体"/>
          <w:b/>
          <w:bCs/>
          <w:sz w:val="22"/>
          <w:szCs w:val="22"/>
        </w:rPr>
        <w:t>IVC笼架除尘灭菌一体机</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7</w:t>
      </w:r>
      <w:r>
        <w:rPr>
          <w:rFonts w:hint="eastAsia" w:ascii="宋体" w:hAnsi="宋体" w:cs="宋体"/>
          <w:b w:val="0"/>
          <w:bCs w:val="0"/>
          <w:spacing w:val="-6"/>
          <w:sz w:val="22"/>
        </w:rPr>
        <w:t>.1电源：AC 220V，50Hz，功率≤2.5KW。</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eastAsia="宋体" w:cs="宋体"/>
          <w:b/>
          <w:bCs/>
          <w:color w:val="auto"/>
          <w:sz w:val="22"/>
          <w:szCs w:val="22"/>
        </w:rPr>
      </w:pPr>
      <w:r>
        <w:rPr>
          <w:rFonts w:hint="eastAsia" w:ascii="宋体" w:hAnsi="宋体" w:cs="宋体"/>
          <w:b w:val="0"/>
          <w:bCs w:val="0"/>
          <w:spacing w:val="-6"/>
          <w:sz w:val="22"/>
          <w:lang w:val="en-US" w:eastAsia="zh-CN"/>
        </w:rPr>
        <w:t>7</w:t>
      </w:r>
      <w:r>
        <w:rPr>
          <w:rFonts w:hint="eastAsia" w:ascii="宋体" w:hAnsi="宋体" w:cs="宋体"/>
          <w:b w:val="0"/>
          <w:bCs w:val="0"/>
          <w:spacing w:val="-6"/>
          <w:sz w:val="22"/>
        </w:rPr>
        <w:t>.2外形尺寸(长×宽×高)≤1050mm×600mm×1020mm，尘桶尺寸≥φ308mm×300mm。</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7</w:t>
      </w:r>
      <w:r>
        <w:rPr>
          <w:rFonts w:hint="eastAsia" w:ascii="宋体" w:hAnsi="宋体" w:cs="宋体"/>
          <w:b w:val="0"/>
          <w:bCs w:val="0"/>
          <w:spacing w:val="-6"/>
          <w:sz w:val="22"/>
        </w:rPr>
        <w:t>.3主体采用304不锈钢材质，板材厚度≥1.5mm-2.0mm。</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7</w:t>
      </w:r>
      <w:r>
        <w:rPr>
          <w:rFonts w:hint="eastAsia" w:ascii="宋体" w:hAnsi="宋体" w:cs="宋体"/>
          <w:b w:val="0"/>
          <w:bCs w:val="0"/>
          <w:spacing w:val="-6"/>
          <w:sz w:val="22"/>
        </w:rPr>
        <w:t>.4适用药液：30-35%食品级过氧化氢消毒液，储液体积</w:t>
      </w:r>
      <w:r>
        <w:rPr>
          <w:rFonts w:hint="eastAsia" w:ascii="宋体" w:hAnsi="宋体" w:cs="宋体"/>
          <w:b w:val="0"/>
          <w:bCs w:val="0"/>
          <w:color w:val="FF0000"/>
          <w:spacing w:val="-6"/>
          <w:sz w:val="22"/>
        </w:rPr>
        <w:t>≥</w:t>
      </w:r>
      <w:r>
        <w:rPr>
          <w:rFonts w:hint="eastAsia" w:ascii="宋体" w:hAnsi="宋体" w:cs="宋体"/>
          <w:b w:val="0"/>
          <w:bCs w:val="0"/>
          <w:spacing w:val="-6"/>
          <w:sz w:val="22"/>
        </w:rPr>
        <w:t>1000ml，注射速度：1-8g/min，汽化温度≥100℃。</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7</w:t>
      </w:r>
      <w:r>
        <w:rPr>
          <w:rFonts w:hint="eastAsia" w:ascii="宋体" w:hAnsi="宋体" w:cs="宋体"/>
          <w:b w:val="0"/>
          <w:bCs w:val="0"/>
          <w:spacing w:val="-6"/>
          <w:sz w:val="22"/>
        </w:rPr>
        <w:t>.5自动化控制系统、触摸屏及平板电脑操作操作、可在室外远程操作，配备有H2O2浓度传感器，灭菌数据自动保存，且可导出数据。</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7</w:t>
      </w:r>
      <w:r>
        <w:rPr>
          <w:rFonts w:hint="eastAsia" w:ascii="宋体" w:hAnsi="宋体" w:cs="宋体"/>
          <w:b w:val="0"/>
          <w:bCs w:val="0"/>
          <w:spacing w:val="-6"/>
          <w:sz w:val="22"/>
        </w:rPr>
        <w:t>.6灭菌空间≤200m³，且可对多个IVC笼架同时除尘灭菌。</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w:t>
      </w:r>
      <w:r>
        <w:rPr>
          <w:rFonts w:hint="eastAsia" w:ascii="宋体" w:hAnsi="宋体" w:cs="宋体"/>
          <w:b w:val="0"/>
          <w:bCs w:val="0"/>
          <w:spacing w:val="-6"/>
          <w:sz w:val="22"/>
          <w:lang w:val="en-US" w:eastAsia="zh-CN"/>
        </w:rPr>
        <w:t>7</w:t>
      </w:r>
      <w:r>
        <w:rPr>
          <w:rFonts w:hint="eastAsia" w:ascii="宋体" w:hAnsi="宋体" w:cs="宋体"/>
          <w:b w:val="0"/>
          <w:bCs w:val="0"/>
          <w:spacing w:val="-6"/>
          <w:sz w:val="22"/>
        </w:rPr>
        <w:t>.7配有多口扩散头便于对实验室等空间灭菌消毒，纯汽化、超大风量扩散，灭菌效果达到药典要求的枯草芽孢杆菌、嗜热脂肪芽孢杆菌灭杀率达到log6。</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rPr>
        <w:t>★</w:t>
      </w:r>
      <w:r>
        <w:rPr>
          <w:rFonts w:hint="eastAsia" w:ascii="宋体" w:hAnsi="宋体" w:cs="宋体"/>
          <w:b w:val="0"/>
          <w:bCs w:val="0"/>
          <w:spacing w:val="-6"/>
          <w:sz w:val="22"/>
          <w:lang w:val="en-US" w:eastAsia="zh-CN"/>
        </w:rPr>
        <w:t>7</w:t>
      </w:r>
      <w:r>
        <w:rPr>
          <w:rFonts w:hint="eastAsia" w:ascii="宋体" w:hAnsi="宋体" w:cs="宋体"/>
          <w:b w:val="0"/>
          <w:bCs w:val="0"/>
          <w:spacing w:val="-6"/>
          <w:sz w:val="22"/>
        </w:rPr>
        <w:t>.8除尘：最大排风量</w:t>
      </w:r>
      <w:r>
        <w:rPr>
          <w:rFonts w:hint="eastAsia" w:ascii="宋体" w:hAnsi="宋体" w:cs="宋体"/>
          <w:b w:val="0"/>
          <w:bCs w:val="0"/>
          <w:spacing w:val="-6"/>
          <w:sz w:val="22"/>
          <w:lang w:eastAsia="zh-CN"/>
        </w:rPr>
        <w:t>：</w:t>
      </w:r>
      <w:r>
        <w:rPr>
          <w:rFonts w:hint="eastAsia" w:ascii="宋体" w:hAnsi="宋体" w:cs="宋体"/>
          <w:bCs/>
          <w:color w:val="FF0000"/>
          <w:sz w:val="22"/>
        </w:rPr>
        <w:t>≥</w:t>
      </w:r>
      <w:r>
        <w:rPr>
          <w:rFonts w:hint="eastAsia" w:ascii="宋体" w:hAnsi="宋体" w:cs="宋体"/>
          <w:b w:val="0"/>
          <w:bCs w:val="0"/>
          <w:spacing w:val="-6"/>
          <w:sz w:val="22"/>
        </w:rPr>
        <w:t>280m³/H，排风经高效过滤，过滤率≥99.95%；噪声</w:t>
      </w:r>
      <w:r>
        <w:rPr>
          <w:rFonts w:hint="eastAsia" w:ascii="宋体" w:hAnsi="宋体" w:cs="宋体"/>
          <w:b w:val="0"/>
          <w:bCs w:val="0"/>
          <w:spacing w:val="-6"/>
          <w:sz w:val="22"/>
          <w:lang w:eastAsia="zh-CN"/>
        </w:rPr>
        <w:t>：</w:t>
      </w:r>
      <w:r>
        <w:rPr>
          <w:rFonts w:hint="eastAsia" w:ascii="宋体" w:hAnsi="宋体" w:cs="宋体"/>
          <w:b w:val="0"/>
          <w:bCs w:val="0"/>
          <w:spacing w:val="-6"/>
          <w:sz w:val="22"/>
        </w:rPr>
        <w:t>≤70dB；高效过滤</w:t>
      </w:r>
      <w:r>
        <w:rPr>
          <w:rFonts w:hint="eastAsia" w:ascii="宋体" w:hAnsi="宋体" w:cs="宋体"/>
          <w:b w:val="0"/>
          <w:bCs w:val="0"/>
          <w:spacing w:val="-6"/>
          <w:sz w:val="22"/>
          <w:lang w:eastAsia="zh-CN"/>
        </w:rPr>
        <w:t>：</w:t>
      </w:r>
      <w:r>
        <w:rPr>
          <w:rFonts w:hint="eastAsia" w:ascii="宋体" w:hAnsi="宋体" w:cs="宋体"/>
          <w:b w:val="0"/>
          <w:bCs w:val="0"/>
          <w:spacing w:val="-6"/>
          <w:sz w:val="22"/>
        </w:rPr>
        <w:t>≥5级。</w:t>
      </w:r>
      <w:r>
        <w:rPr>
          <w:rFonts w:hint="eastAsia" w:ascii="宋体" w:hAnsi="宋体" w:eastAsia="宋体" w:cs="宋体"/>
          <w:b/>
          <w:bCs/>
          <w:color w:val="auto"/>
          <w:sz w:val="22"/>
          <w:szCs w:val="22"/>
        </w:rPr>
        <w:t>（</w:t>
      </w:r>
      <w:r>
        <w:rPr>
          <w:rFonts w:hint="eastAsia" w:ascii="宋体" w:hAnsi="宋体" w:eastAsia="宋体" w:cs="宋体"/>
          <w:b/>
          <w:bCs/>
          <w:color w:val="auto"/>
          <w:kern w:val="0"/>
          <w:sz w:val="22"/>
          <w:szCs w:val="22"/>
        </w:rPr>
        <w:t>提供证明资料</w:t>
      </w:r>
      <w:r>
        <w:rPr>
          <w:rFonts w:hint="eastAsia" w:ascii="宋体" w:hAnsi="宋体" w:eastAsia="宋体" w:cs="宋体"/>
          <w:b/>
          <w:bCs/>
          <w:color w:val="auto"/>
          <w:sz w:val="22"/>
          <w:szCs w:val="22"/>
        </w:rPr>
        <w:t>）</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7</w:t>
      </w:r>
      <w:r>
        <w:rPr>
          <w:rFonts w:hint="eastAsia" w:ascii="宋体" w:hAnsi="宋体" w:cs="宋体"/>
          <w:b w:val="0"/>
          <w:bCs w:val="0"/>
          <w:spacing w:val="-6"/>
          <w:sz w:val="22"/>
        </w:rPr>
        <w:t>.9配备集尘桶，桶内多级过滤。</w:t>
      </w:r>
    </w:p>
    <w:p>
      <w:pPr>
        <w:keepNext w:val="0"/>
        <w:keepLines w:val="0"/>
        <w:pageBreakBefore w:val="0"/>
        <w:widowControl w:val="0"/>
        <w:kinsoku/>
        <w:wordWrap/>
        <w:overflowPunct/>
        <w:topLinePunct w:val="0"/>
        <w:autoSpaceDE/>
        <w:autoSpaceDN/>
        <w:bidi w:val="0"/>
        <w:adjustRightInd/>
        <w:snapToGrid w:val="0"/>
        <w:spacing w:line="360" w:lineRule="exact"/>
        <w:ind w:firstLine="416" w:firstLineChars="200"/>
        <w:jc w:val="left"/>
        <w:textAlignment w:val="auto"/>
        <w:rPr>
          <w:rFonts w:hint="eastAsia" w:ascii="宋体" w:hAnsi="宋体" w:cs="宋体"/>
          <w:b/>
          <w:bCs/>
          <w:spacing w:val="-6"/>
          <w:sz w:val="22"/>
        </w:rPr>
      </w:pPr>
      <w:r>
        <w:rPr>
          <w:rFonts w:hint="eastAsia" w:ascii="宋体" w:hAnsi="宋体" w:cs="宋体"/>
          <w:b w:val="0"/>
          <w:bCs w:val="0"/>
          <w:spacing w:val="-6"/>
          <w:sz w:val="22"/>
          <w:lang w:val="en-US" w:eastAsia="zh-CN"/>
        </w:rPr>
        <w:t>7</w:t>
      </w:r>
      <w:r>
        <w:rPr>
          <w:rFonts w:hint="eastAsia" w:ascii="宋体" w:hAnsi="宋体" w:cs="宋体"/>
          <w:b w:val="0"/>
          <w:bCs w:val="0"/>
          <w:spacing w:val="-6"/>
          <w:sz w:val="22"/>
        </w:rPr>
        <w:t>.10管接口采用卡盘对接，便于拆装，设备配备万向脚轮、方便移动作业。</w:t>
      </w:r>
    </w:p>
    <w:p>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jc w:val="left"/>
        <w:textAlignment w:val="auto"/>
        <w:rPr>
          <w:rFonts w:ascii="宋体" w:hAnsi="宋体" w:cs="宋体"/>
          <w:b/>
          <w:bCs/>
          <w:spacing w:val="-6"/>
          <w:sz w:val="22"/>
        </w:rPr>
      </w:pPr>
      <w:r>
        <w:rPr>
          <w:rFonts w:hint="eastAsia" w:ascii="宋体" w:hAnsi="宋体" w:cs="宋体"/>
          <w:b/>
          <w:bCs/>
          <w:spacing w:val="-6"/>
          <w:sz w:val="22"/>
        </w:rPr>
        <w:t>五、其他</w:t>
      </w:r>
    </w:p>
    <w:p>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jc w:val="left"/>
        <w:textAlignment w:val="auto"/>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w:t>
      </w:r>
      <w:r>
        <w:rPr>
          <w:rFonts w:hint="eastAsia" w:ascii="宋体" w:hAnsi="宋体" w:cs="宋体"/>
          <w:b/>
          <w:bCs/>
          <w:spacing w:val="-6"/>
          <w:sz w:val="22"/>
          <w:lang w:eastAsia="zh-CN"/>
        </w:rPr>
        <w:t>能相当或高于</w:t>
      </w:r>
      <w:r>
        <w:rPr>
          <w:rFonts w:hint="eastAsia" w:ascii="宋体" w:hAnsi="宋体" w:cs="宋体"/>
          <w:b/>
          <w:bCs/>
          <w:spacing w:val="-6"/>
          <w:sz w:val="22"/>
        </w:rPr>
        <w:t>所明确采购需求的产品参加投标报价。同时在采购需求偏离表中作出详细对比说明。</w:t>
      </w:r>
    </w:p>
    <w:p>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jc w:val="left"/>
        <w:textAlignment w:val="auto"/>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jc w:val="left"/>
        <w:textAlignment w:val="auto"/>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jc w:val="left"/>
        <w:textAlignment w:val="auto"/>
        <w:rPr>
          <w:rFonts w:hint="eastAsia"/>
        </w:rPr>
      </w:pPr>
      <w:r>
        <w:rPr>
          <w:rFonts w:hint="eastAsia" w:ascii="宋体" w:hAnsi="宋体" w:cs="宋体"/>
          <w:b/>
          <w:bCs/>
          <w:spacing w:val="-6"/>
          <w:sz w:val="22"/>
        </w:rPr>
        <w:t>4.技术部分中需要提供的证明材料有有效期的必须在有效期内，否则视为未提供。</w:t>
      </w: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pStyle w:val="2"/>
        <w:rPr>
          <w:rFonts w:hint="eastAsia" w:ascii="宋体" w:hAnsi="宋体" w:cs="宋体"/>
          <w:b/>
          <w:sz w:val="32"/>
        </w:rPr>
      </w:pPr>
    </w:p>
    <w:p>
      <w:pPr>
        <w:rPr>
          <w:rFonts w:hint="eastAsia" w:ascii="宋体" w:hAnsi="宋体" w:cs="宋体"/>
          <w:b/>
          <w:sz w:val="32"/>
        </w:rPr>
      </w:pPr>
    </w:p>
    <w:p>
      <w:pPr>
        <w:pStyle w:val="2"/>
        <w:rPr>
          <w:rFonts w:hint="eastAsia" w:ascii="宋体" w:hAnsi="宋体" w:cs="宋体"/>
          <w:b/>
          <w:sz w:val="32"/>
        </w:rPr>
      </w:pPr>
    </w:p>
    <w:p>
      <w:pPr>
        <w:rPr>
          <w:rFonts w:hint="eastAsia" w:ascii="宋体" w:hAnsi="宋体" w:cs="宋体"/>
          <w:b/>
          <w:sz w:val="32"/>
        </w:rPr>
      </w:pPr>
    </w:p>
    <w:p>
      <w:pPr>
        <w:snapToGrid w:val="0"/>
        <w:spacing w:line="400" w:lineRule="exact"/>
        <w:jc w:val="both"/>
        <w:rPr>
          <w:rFonts w:hint="eastAsia" w:ascii="宋体" w:hAnsi="宋体" w:cs="宋体"/>
          <w:b/>
          <w:sz w:val="32"/>
        </w:rPr>
      </w:pPr>
    </w:p>
    <w:p>
      <w:pPr>
        <w:snapToGrid w:val="0"/>
        <w:spacing w:line="400" w:lineRule="exact"/>
        <w:jc w:val="center"/>
        <w:rPr>
          <w:rFonts w:ascii="宋体" w:hAnsi="宋体" w:cs="宋体"/>
          <w:b/>
          <w:sz w:val="32"/>
        </w:rPr>
      </w:pPr>
      <w:r>
        <w:rPr>
          <w:rFonts w:hint="eastAsia" w:ascii="宋体" w:hAnsi="宋体" w:cs="宋体"/>
          <w:b/>
          <w:sz w:val="32"/>
        </w:rPr>
        <w:t>第六部分   评标原则及方法</w:t>
      </w:r>
    </w:p>
    <w:p>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pPr>
        <w:numPr>
          <w:ilvl w:val="0"/>
          <w:numId w:val="6"/>
        </w:numPr>
        <w:spacing w:line="360" w:lineRule="exact"/>
        <w:ind w:firstLine="440" w:firstLineChars="200"/>
        <w:rPr>
          <w:rFonts w:ascii="宋体" w:hAnsi="宋体" w:cs="宋体"/>
          <w:sz w:val="22"/>
        </w:rPr>
      </w:pPr>
      <w:r>
        <w:rPr>
          <w:rFonts w:hint="eastAsia" w:ascii="宋体" w:hAnsi="宋体" w:cs="宋体"/>
          <w:sz w:val="22"/>
        </w:rPr>
        <w:t>总  则</w:t>
      </w:r>
    </w:p>
    <w:p>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rPr>
          <w:rFonts w:ascii="宋体" w:hAnsi="宋体" w:cs="宋体"/>
          <w:sz w:val="22"/>
        </w:rPr>
      </w:pPr>
      <w:r>
        <w:rPr>
          <w:rFonts w:hint="eastAsia" w:ascii="宋体" w:hAnsi="宋体" w:cs="宋体"/>
          <w:sz w:val="22"/>
        </w:rPr>
        <w:t>二.评标组织</w:t>
      </w:r>
    </w:p>
    <w:p>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pPr>
        <w:spacing w:line="360" w:lineRule="exact"/>
        <w:ind w:firstLine="440" w:firstLineChars="200"/>
        <w:rPr>
          <w:rFonts w:ascii="宋体" w:hAnsi="宋体" w:cs="宋体"/>
          <w:sz w:val="22"/>
        </w:rPr>
      </w:pPr>
      <w:r>
        <w:rPr>
          <w:rFonts w:hint="eastAsia" w:ascii="宋体" w:hAnsi="宋体" w:cs="宋体"/>
          <w:sz w:val="22"/>
        </w:rPr>
        <w:t>三.评标程序</w:t>
      </w:r>
    </w:p>
    <w:p>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sz w:val="22"/>
        </w:rPr>
      </w:pPr>
      <w:r>
        <w:rPr>
          <w:rFonts w:hint="eastAsia" w:ascii="宋体" w:hAnsi="宋体" w:cs="宋体"/>
          <w:sz w:val="22"/>
        </w:rPr>
        <w:t>四.评标办法</w:t>
      </w:r>
    </w:p>
    <w:p>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w:t>
      </w:r>
      <w:r>
        <w:rPr>
          <w:rFonts w:hint="eastAsia" w:ascii="宋体" w:hAnsi="宋体" w:cs="宋体"/>
          <w:sz w:val="22"/>
          <w:lang w:val="en-US" w:eastAsia="zh-CN"/>
        </w:rPr>
        <w:t>70</w:t>
      </w:r>
      <w:r>
        <w:rPr>
          <w:rFonts w:hint="eastAsia" w:ascii="宋体" w:hAnsi="宋体" w:cs="宋体"/>
          <w:sz w:val="22"/>
        </w:rPr>
        <w:t>分（商务和技术权值</w:t>
      </w:r>
      <w:r>
        <w:rPr>
          <w:rFonts w:hint="eastAsia" w:ascii="宋体" w:hAnsi="宋体" w:cs="宋体"/>
          <w:sz w:val="22"/>
          <w:lang w:val="en-US" w:eastAsia="zh-CN"/>
        </w:rPr>
        <w:t>70</w:t>
      </w:r>
      <w:r>
        <w:rPr>
          <w:rFonts w:hint="eastAsia" w:ascii="宋体" w:hAnsi="宋体" w:cs="宋体"/>
          <w:sz w:val="22"/>
        </w:rPr>
        <w:t>%），报价3</w:t>
      </w:r>
      <w:r>
        <w:rPr>
          <w:rFonts w:hint="eastAsia" w:ascii="宋体" w:hAnsi="宋体" w:cs="宋体"/>
          <w:sz w:val="22"/>
          <w:lang w:val="en-US" w:eastAsia="zh-CN"/>
        </w:rPr>
        <w:t>0</w:t>
      </w:r>
      <w:r>
        <w:rPr>
          <w:rFonts w:hint="eastAsia" w:ascii="宋体" w:hAnsi="宋体" w:cs="宋体"/>
          <w:sz w:val="22"/>
        </w:rPr>
        <w:t>分（价格权值3</w:t>
      </w:r>
      <w:r>
        <w:rPr>
          <w:rFonts w:hint="eastAsia" w:ascii="宋体" w:hAnsi="宋体" w:cs="宋体"/>
          <w:sz w:val="22"/>
          <w:lang w:val="en-US" w:eastAsia="zh-CN"/>
        </w:rPr>
        <w:t>0</w:t>
      </w:r>
      <w:r>
        <w:rPr>
          <w:rFonts w:hint="eastAsia" w:ascii="宋体" w:hAnsi="宋体" w:cs="宋体"/>
          <w:sz w:val="22"/>
        </w:rPr>
        <w:t>%）。最大限度地满足招标文件中规定的各项综合评价标准且综合得分最高的投标人，将被推荐为中标候选人。</w:t>
      </w:r>
    </w:p>
    <w:p>
      <w:pPr>
        <w:spacing w:line="360" w:lineRule="exact"/>
        <w:ind w:firstLine="440" w:firstLineChars="200"/>
        <w:rPr>
          <w:rFonts w:ascii="宋体" w:hAnsi="宋体" w:cs="宋体"/>
          <w:sz w:val="22"/>
        </w:rPr>
      </w:pPr>
      <w:r>
        <w:rPr>
          <w:rFonts w:hint="eastAsia" w:ascii="宋体" w:hAnsi="宋体" w:cs="宋体"/>
          <w:sz w:val="22"/>
        </w:rPr>
        <w:t>评分细则</w:t>
      </w:r>
    </w:p>
    <w:p>
      <w:pPr>
        <w:spacing w:line="360" w:lineRule="exact"/>
        <w:rPr>
          <w:rFonts w:ascii="宋体" w:hAnsi="宋体" w:cs="宋体"/>
          <w:sz w:val="22"/>
        </w:rPr>
      </w:pPr>
      <w:r>
        <w:rPr>
          <w:rFonts w:hint="eastAsia" w:ascii="宋体" w:hAnsi="宋体" w:cs="宋体"/>
          <w:sz w:val="22"/>
        </w:rPr>
        <w:t>1.商务和技术分的评定</w:t>
      </w:r>
    </w:p>
    <w:p>
      <w:pPr>
        <w:pStyle w:val="57"/>
        <w:spacing w:line="360" w:lineRule="exact"/>
        <w:ind w:firstLine="440"/>
        <w:rPr>
          <w:rFonts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p>
      <w:pPr>
        <w:pStyle w:val="57"/>
        <w:spacing w:line="360" w:lineRule="exact"/>
        <w:ind w:firstLine="442"/>
        <w:jc w:val="center"/>
        <w:rPr>
          <w:rFonts w:ascii="宋体" w:hAnsi="宋体" w:cs="宋体"/>
          <w:b/>
          <w:bCs/>
          <w:sz w:val="22"/>
        </w:rPr>
      </w:pPr>
    </w:p>
    <w:tbl>
      <w:tblPr>
        <w:tblStyle w:val="3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93"/>
        <w:gridCol w:w="817"/>
        <w:gridCol w:w="550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0" w:type="dxa"/>
            <w:vAlign w:val="center"/>
          </w:tcPr>
          <w:p>
            <w:pPr>
              <w:spacing w:line="360" w:lineRule="exact"/>
              <w:jc w:val="center"/>
              <w:rPr>
                <w:rFonts w:ascii="宋体" w:hAnsi="宋体" w:cs="宋体"/>
                <w:b/>
                <w:sz w:val="22"/>
              </w:rPr>
            </w:pPr>
            <w:r>
              <w:rPr>
                <w:rFonts w:hint="eastAsia" w:ascii="宋体" w:hAnsi="宋体" w:cs="宋体"/>
                <w:b/>
                <w:sz w:val="22"/>
              </w:rPr>
              <w:t>序号</w:t>
            </w:r>
          </w:p>
        </w:tc>
        <w:tc>
          <w:tcPr>
            <w:tcW w:w="1293" w:type="dxa"/>
            <w:vAlign w:val="center"/>
          </w:tcPr>
          <w:p>
            <w:pPr>
              <w:spacing w:line="360" w:lineRule="exact"/>
              <w:jc w:val="center"/>
              <w:rPr>
                <w:rFonts w:ascii="宋体" w:hAnsi="宋体" w:cs="宋体"/>
                <w:b/>
                <w:sz w:val="22"/>
              </w:rPr>
            </w:pPr>
            <w:r>
              <w:rPr>
                <w:rFonts w:hint="eastAsia" w:ascii="宋体" w:hAnsi="宋体" w:cs="宋体"/>
                <w:b/>
                <w:sz w:val="22"/>
              </w:rPr>
              <w:t>评分因素</w:t>
            </w:r>
          </w:p>
        </w:tc>
        <w:tc>
          <w:tcPr>
            <w:tcW w:w="817" w:type="dxa"/>
            <w:vAlign w:val="center"/>
          </w:tcPr>
          <w:p>
            <w:pPr>
              <w:spacing w:line="360" w:lineRule="exact"/>
              <w:jc w:val="center"/>
              <w:rPr>
                <w:rFonts w:ascii="宋体" w:hAnsi="宋体" w:cs="宋体"/>
                <w:b/>
                <w:sz w:val="22"/>
              </w:rPr>
            </w:pPr>
            <w:r>
              <w:rPr>
                <w:rFonts w:hint="eastAsia" w:ascii="宋体" w:hAnsi="宋体" w:cs="宋体"/>
                <w:b/>
                <w:sz w:val="22"/>
              </w:rPr>
              <w:t>分值</w:t>
            </w:r>
          </w:p>
        </w:tc>
        <w:tc>
          <w:tcPr>
            <w:tcW w:w="5501" w:type="dxa"/>
            <w:vAlign w:val="center"/>
          </w:tcPr>
          <w:p>
            <w:pPr>
              <w:spacing w:line="360" w:lineRule="exact"/>
              <w:jc w:val="center"/>
              <w:rPr>
                <w:rFonts w:ascii="宋体" w:hAnsi="宋体" w:cs="宋体"/>
                <w:b/>
                <w:sz w:val="22"/>
              </w:rPr>
            </w:pPr>
            <w:r>
              <w:rPr>
                <w:rFonts w:hint="eastAsia" w:ascii="宋体" w:hAnsi="宋体" w:cs="宋体"/>
                <w:b/>
                <w:bCs/>
                <w:sz w:val="22"/>
              </w:rPr>
              <w:t>评分标准及细则</w:t>
            </w:r>
          </w:p>
        </w:tc>
        <w:tc>
          <w:tcPr>
            <w:tcW w:w="908" w:type="dxa"/>
            <w:vAlign w:val="center"/>
          </w:tcPr>
          <w:p>
            <w:pPr>
              <w:spacing w:line="360" w:lineRule="exact"/>
              <w:jc w:val="center"/>
              <w:rPr>
                <w:rFonts w:ascii="宋体" w:hAnsi="宋体" w:cs="宋体"/>
                <w:b/>
                <w:sz w:val="22"/>
              </w:rPr>
            </w:pPr>
            <w:r>
              <w:rPr>
                <w:rFonts w:hint="eastAsia" w:ascii="宋体" w:hAnsi="宋体" w:cs="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1</w:t>
            </w:r>
          </w:p>
        </w:tc>
        <w:tc>
          <w:tcPr>
            <w:tcW w:w="1293" w:type="dxa"/>
            <w:vAlign w:val="center"/>
          </w:tcPr>
          <w:p>
            <w:pPr>
              <w:widowControl/>
              <w:spacing w:line="360" w:lineRule="exact"/>
              <w:jc w:val="center"/>
              <w:rPr>
                <w:rFonts w:ascii="宋体" w:hAnsi="宋体" w:cs="宋体"/>
                <w:sz w:val="22"/>
                <w:lang w:val="zh-CN"/>
              </w:rPr>
            </w:pPr>
            <w:r>
              <w:rPr>
                <w:rFonts w:hint="eastAsia" w:ascii="宋体" w:hAnsi="宋体" w:cs="宋体"/>
                <w:sz w:val="22"/>
              </w:rPr>
              <w:t>政策功能</w:t>
            </w:r>
          </w:p>
        </w:tc>
        <w:tc>
          <w:tcPr>
            <w:tcW w:w="817" w:type="dxa"/>
            <w:vAlign w:val="center"/>
          </w:tcPr>
          <w:p>
            <w:pPr>
              <w:spacing w:line="360" w:lineRule="exact"/>
              <w:jc w:val="center"/>
              <w:rPr>
                <w:rFonts w:hint="eastAsia" w:ascii="宋体" w:hAnsi="宋体" w:eastAsia="宋体" w:cs="宋体"/>
                <w:sz w:val="22"/>
                <w:lang w:val="zh-CN" w:eastAsia="zh-CN"/>
              </w:rPr>
            </w:pPr>
            <w:r>
              <w:rPr>
                <w:rFonts w:hint="eastAsia" w:ascii="宋体" w:hAnsi="宋体" w:cs="宋体"/>
                <w:sz w:val="22"/>
              </w:rPr>
              <w:t>0-</w:t>
            </w:r>
            <w:r>
              <w:rPr>
                <w:rFonts w:hint="eastAsia" w:ascii="宋体" w:hAnsi="宋体" w:cs="宋体"/>
                <w:sz w:val="22"/>
                <w:lang w:val="en-US" w:eastAsia="zh-CN"/>
              </w:rPr>
              <w:t>1</w:t>
            </w:r>
          </w:p>
        </w:tc>
        <w:tc>
          <w:tcPr>
            <w:tcW w:w="5501" w:type="dxa"/>
            <w:vAlign w:val="center"/>
          </w:tcPr>
          <w:p>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1.投标产品属于政府采购品目清单范围且提供国家确定的认证机构出具的处于有效期之内的节能产品认证证书的得</w:t>
            </w:r>
            <w:r>
              <w:rPr>
                <w:rFonts w:hint="eastAsia" w:ascii="宋体" w:hAnsi="宋体" w:cs="宋体"/>
                <w:sz w:val="22"/>
                <w:lang w:val="en-US" w:eastAsia="zh-CN"/>
              </w:rPr>
              <w:t>0.5</w:t>
            </w:r>
            <w:r>
              <w:rPr>
                <w:rFonts w:hint="eastAsia" w:ascii="宋体" w:hAnsi="宋体" w:cs="宋体"/>
                <w:sz w:val="22"/>
              </w:rPr>
              <w:t>分。（投标产品属于节能产品政府采购品目清单中强制采购的除外）。</w:t>
            </w:r>
          </w:p>
          <w:p>
            <w:pPr>
              <w:autoSpaceDE w:val="0"/>
              <w:autoSpaceDN w:val="0"/>
              <w:adjustRightInd w:val="0"/>
              <w:spacing w:line="360" w:lineRule="exact"/>
              <w:jc w:val="left"/>
              <w:rPr>
                <w:rFonts w:ascii="宋体" w:hAnsi="宋体" w:cs="宋体"/>
                <w:sz w:val="22"/>
              </w:rPr>
            </w:pPr>
            <w:r>
              <w:rPr>
                <w:rFonts w:hint="eastAsia" w:ascii="宋体" w:hAnsi="宋体" w:cs="宋体"/>
                <w:sz w:val="22"/>
              </w:rPr>
              <w:t>2.投标产品属于政府采购品目清单范围且提供国家确定的认证机构出具的处于有效期之内的环境标志产品认证证书的得</w:t>
            </w:r>
            <w:r>
              <w:rPr>
                <w:rFonts w:hint="eastAsia" w:ascii="宋体" w:hAnsi="宋体" w:cs="宋体"/>
                <w:sz w:val="22"/>
                <w:lang w:val="en-US" w:eastAsia="zh-CN"/>
              </w:rPr>
              <w:t>0.5</w:t>
            </w:r>
            <w:r>
              <w:rPr>
                <w:rFonts w:hint="eastAsia" w:ascii="宋体" w:hAnsi="宋体" w:cs="宋体"/>
                <w:sz w:val="22"/>
              </w:rPr>
              <w:t>分。</w:t>
            </w:r>
          </w:p>
        </w:tc>
        <w:tc>
          <w:tcPr>
            <w:tcW w:w="908" w:type="dxa"/>
            <w:vAlign w:val="center"/>
          </w:tcPr>
          <w:p>
            <w:pPr>
              <w:spacing w:line="360" w:lineRule="exact"/>
              <w:jc w:val="center"/>
              <w:rPr>
                <w:rFonts w:ascii="宋体" w:hAnsi="宋体" w:cs="宋体"/>
                <w:spacing w:val="-6"/>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2</w:t>
            </w:r>
          </w:p>
        </w:tc>
        <w:tc>
          <w:tcPr>
            <w:tcW w:w="1293" w:type="dxa"/>
            <w:vAlign w:val="center"/>
          </w:tcPr>
          <w:p>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817" w:type="dxa"/>
            <w:vAlign w:val="center"/>
          </w:tcPr>
          <w:p>
            <w:pPr>
              <w:spacing w:line="360" w:lineRule="exact"/>
              <w:jc w:val="center"/>
              <w:rPr>
                <w:rFonts w:hint="default" w:ascii="宋体" w:hAnsi="宋体" w:eastAsia="宋体" w:cs="宋体"/>
                <w:sz w:val="22"/>
                <w:lang w:val="en-US" w:eastAsia="zh-CN"/>
              </w:rPr>
            </w:pPr>
            <w:r>
              <w:rPr>
                <w:rFonts w:hint="eastAsia" w:ascii="宋体" w:hAnsi="宋体" w:cs="宋体"/>
                <w:sz w:val="22"/>
                <w:lang w:val="zh-CN"/>
              </w:rPr>
              <w:t>0-</w:t>
            </w:r>
            <w:r>
              <w:rPr>
                <w:rFonts w:hint="eastAsia" w:ascii="宋体" w:hAnsi="宋体" w:cs="宋体"/>
                <w:sz w:val="22"/>
                <w:lang w:val="en-US" w:eastAsia="zh-CN"/>
              </w:rPr>
              <w:t>40</w:t>
            </w:r>
          </w:p>
        </w:tc>
        <w:tc>
          <w:tcPr>
            <w:tcW w:w="5501" w:type="dxa"/>
            <w:vAlign w:val="center"/>
          </w:tcPr>
          <w:p>
            <w:pPr>
              <w:autoSpaceDE w:val="0"/>
              <w:autoSpaceDN w:val="0"/>
              <w:adjustRightInd w:val="0"/>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sz w:val="22"/>
              </w:rPr>
              <w:t>完全满足招标文件明确技术条款要求的得满分</w:t>
            </w:r>
            <w:r>
              <w:rPr>
                <w:rFonts w:hint="eastAsia" w:ascii="宋体" w:hAnsi="宋体" w:eastAsia="宋体" w:cs="宋体"/>
                <w:color w:val="auto"/>
                <w:sz w:val="22"/>
                <w:lang w:eastAsia="zh-CN"/>
              </w:rPr>
              <w:t>；</w:t>
            </w:r>
            <w:r>
              <w:rPr>
                <w:rFonts w:hint="eastAsia" w:ascii="宋体" w:hAnsi="宋体" w:eastAsia="宋体" w:cs="宋体"/>
                <w:color w:val="auto"/>
                <w:kern w:val="0"/>
                <w:sz w:val="22"/>
                <w:szCs w:val="22"/>
              </w:rPr>
              <w:t>评审小组根据供应商的参数应答</w:t>
            </w:r>
            <w:r>
              <w:rPr>
                <w:rFonts w:hint="eastAsia" w:ascii="宋体" w:hAnsi="宋体" w:cs="宋体"/>
                <w:color w:val="auto"/>
                <w:kern w:val="0"/>
                <w:sz w:val="22"/>
                <w:szCs w:val="22"/>
                <w:lang w:val="en-US" w:eastAsia="zh-CN"/>
              </w:rPr>
              <w:t>和</w:t>
            </w:r>
            <w:r>
              <w:rPr>
                <w:rFonts w:hint="eastAsia" w:ascii="宋体" w:hAnsi="宋体" w:cs="宋体"/>
                <w:color w:val="auto"/>
                <w:kern w:val="0"/>
                <w:sz w:val="22"/>
                <w:szCs w:val="22"/>
              </w:rPr>
              <w:t>提供参数中所要求的证明材料情况进行评分</w:t>
            </w:r>
            <w:r>
              <w:rPr>
                <w:rFonts w:hint="eastAsia" w:ascii="宋体" w:hAnsi="宋体" w:eastAsia="宋体" w:cs="宋体"/>
                <w:color w:val="auto"/>
                <w:kern w:val="0"/>
                <w:sz w:val="22"/>
                <w:szCs w:val="22"/>
              </w:rPr>
              <w:t>情况进行评分：</w:t>
            </w:r>
          </w:p>
          <w:p>
            <w:pPr>
              <w:numPr>
                <w:ilvl w:val="0"/>
                <w:numId w:val="7"/>
              </w:numPr>
              <w:autoSpaceDE w:val="0"/>
              <w:autoSpaceDN w:val="0"/>
              <w:adjustRightInd w:val="0"/>
              <w:spacing w:line="3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带“★”的要求为重要技术指标，每负偏离一项扣</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分</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本项共计28分，28分扣完为止。</w:t>
            </w:r>
          </w:p>
          <w:p>
            <w:pPr>
              <w:numPr>
                <w:ilvl w:val="0"/>
                <w:numId w:val="7"/>
              </w:numPr>
              <w:autoSpaceDE w:val="0"/>
              <w:autoSpaceDN w:val="0"/>
              <w:adjustRightInd w:val="0"/>
              <w:spacing w:line="360" w:lineRule="exact"/>
              <w:jc w:val="left"/>
              <w:rPr>
                <w:rFonts w:hint="default" w:ascii="宋体" w:hAnsi="宋体" w:eastAsia="宋体" w:cs="宋体"/>
                <w:sz w:val="22"/>
                <w:lang w:val="en-US" w:eastAsia="zh-CN"/>
              </w:rPr>
            </w:pPr>
            <w:r>
              <w:rPr>
                <w:rFonts w:hint="eastAsia" w:ascii="宋体" w:hAnsi="宋体" w:eastAsia="宋体" w:cs="宋体"/>
                <w:color w:val="auto"/>
                <w:kern w:val="0"/>
                <w:sz w:val="22"/>
                <w:szCs w:val="22"/>
                <w:lang w:val="en-US" w:eastAsia="zh-CN"/>
              </w:rPr>
              <w:t>一般技术条款偏离在1</w:t>
            </w: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lang w:val="en-US" w:eastAsia="zh-CN"/>
              </w:rPr>
              <w:t>项以内（含1</w:t>
            </w: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lang w:val="en-US" w:eastAsia="zh-CN"/>
              </w:rPr>
              <w:t>项），每项扣1分，一般技术条款偏离超过1</w:t>
            </w: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lang w:val="en-US" w:eastAsia="zh-CN"/>
              </w:rPr>
              <w:t>项的得0分。</w:t>
            </w:r>
          </w:p>
        </w:tc>
        <w:tc>
          <w:tcPr>
            <w:tcW w:w="908" w:type="dxa"/>
            <w:vAlign w:val="center"/>
          </w:tcPr>
          <w:p>
            <w:pPr>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3</w:t>
            </w:r>
          </w:p>
        </w:tc>
        <w:tc>
          <w:tcPr>
            <w:tcW w:w="1293" w:type="dxa"/>
            <w:vAlign w:val="center"/>
          </w:tcPr>
          <w:p>
            <w:pPr>
              <w:spacing w:line="360" w:lineRule="exact"/>
              <w:jc w:val="center"/>
              <w:rPr>
                <w:rFonts w:ascii="宋体" w:hAnsi="宋体" w:cs="宋体"/>
                <w:sz w:val="22"/>
                <w:lang w:val="zh-CN"/>
              </w:rPr>
            </w:pPr>
            <w:r>
              <w:rPr>
                <w:rFonts w:hint="eastAsia" w:ascii="宋体" w:hAnsi="宋体" w:cs="宋体"/>
                <w:sz w:val="22"/>
                <w:lang w:val="zh-CN"/>
              </w:rPr>
              <w:t>业绩</w:t>
            </w:r>
          </w:p>
        </w:tc>
        <w:tc>
          <w:tcPr>
            <w:tcW w:w="817" w:type="dxa"/>
            <w:vAlign w:val="center"/>
          </w:tcPr>
          <w:p>
            <w:pPr>
              <w:spacing w:line="360" w:lineRule="exact"/>
              <w:jc w:val="center"/>
              <w:rPr>
                <w:rFonts w:ascii="宋体" w:hAnsi="宋体" w:cs="宋体"/>
                <w:sz w:val="22"/>
              </w:rPr>
            </w:pPr>
            <w:r>
              <w:rPr>
                <w:rFonts w:hint="eastAsia" w:ascii="宋体" w:hAnsi="宋体" w:cs="宋体"/>
                <w:sz w:val="22"/>
                <w:lang w:val="zh-CN"/>
              </w:rPr>
              <w:t>0-</w:t>
            </w:r>
            <w:r>
              <w:rPr>
                <w:rFonts w:ascii="宋体" w:hAnsi="宋体" w:cs="宋体"/>
                <w:sz w:val="22"/>
              </w:rPr>
              <w:t>3</w:t>
            </w:r>
          </w:p>
        </w:tc>
        <w:tc>
          <w:tcPr>
            <w:tcW w:w="5501" w:type="dxa"/>
            <w:vAlign w:val="center"/>
          </w:tcPr>
          <w:p>
            <w:pPr>
              <w:spacing w:line="360" w:lineRule="exact"/>
              <w:rPr>
                <w:rFonts w:hint="eastAsia" w:ascii="宋体" w:hAnsi="宋体" w:eastAsia="宋体" w:cs="宋体"/>
                <w:kern w:val="0"/>
                <w:sz w:val="22"/>
                <w:lang w:val="zh-CN"/>
              </w:rPr>
            </w:pPr>
            <w:r>
              <w:rPr>
                <w:rFonts w:hint="eastAsia" w:ascii="宋体" w:hAnsi="宋体" w:eastAsia="宋体" w:cs="宋体"/>
                <w:kern w:val="0"/>
                <w:sz w:val="22"/>
                <w:lang w:val="zh-CN"/>
              </w:rPr>
              <w:t>投标人自</w:t>
            </w:r>
            <w:r>
              <w:rPr>
                <w:rFonts w:hint="eastAsia" w:ascii="宋体" w:hAnsi="宋体" w:eastAsia="宋体" w:cs="宋体"/>
                <w:kern w:val="0"/>
                <w:sz w:val="22"/>
              </w:rPr>
              <w:t>2021</w:t>
            </w:r>
            <w:r>
              <w:rPr>
                <w:rFonts w:hint="eastAsia" w:ascii="宋体" w:hAnsi="宋体" w:eastAsia="宋体" w:cs="宋体"/>
                <w:kern w:val="0"/>
                <w:sz w:val="22"/>
                <w:lang w:val="zh-CN"/>
              </w:rPr>
              <w:t>年</w:t>
            </w:r>
            <w:r>
              <w:rPr>
                <w:rFonts w:hint="eastAsia" w:ascii="宋体" w:hAnsi="宋体" w:eastAsia="宋体" w:cs="宋体"/>
                <w:kern w:val="0"/>
                <w:sz w:val="22"/>
              </w:rPr>
              <w:t>0</w:t>
            </w:r>
            <w:r>
              <w:rPr>
                <w:rFonts w:hint="eastAsia" w:ascii="宋体" w:hAnsi="宋体" w:cs="宋体"/>
                <w:kern w:val="0"/>
                <w:sz w:val="22"/>
                <w:lang w:val="en-US" w:eastAsia="zh-CN"/>
              </w:rPr>
              <w:t>9</w:t>
            </w:r>
            <w:r>
              <w:rPr>
                <w:rFonts w:hint="eastAsia" w:ascii="宋体" w:hAnsi="宋体" w:eastAsia="宋体" w:cs="宋体"/>
                <w:kern w:val="0"/>
                <w:sz w:val="22"/>
                <w:lang w:val="zh-CN"/>
              </w:rPr>
              <w:t>月</w:t>
            </w:r>
            <w:r>
              <w:rPr>
                <w:rFonts w:hint="eastAsia" w:ascii="宋体" w:hAnsi="宋体" w:eastAsia="宋体" w:cs="宋体"/>
                <w:kern w:val="0"/>
                <w:sz w:val="22"/>
              </w:rPr>
              <w:t>0</w:t>
            </w:r>
            <w:r>
              <w:rPr>
                <w:rFonts w:hint="eastAsia" w:ascii="宋体" w:hAnsi="宋体" w:eastAsia="宋体" w:cs="宋体"/>
                <w:kern w:val="0"/>
                <w:sz w:val="22"/>
                <w:lang w:val="zh-CN"/>
              </w:rPr>
              <w:t>1日（含）以来（以合同签订时间为准）在国内签订的同类项目的业绩，符合条件1分/个，最高得3分。</w:t>
            </w:r>
          </w:p>
          <w:p>
            <w:pPr>
              <w:spacing w:line="360" w:lineRule="exact"/>
              <w:rPr>
                <w:rFonts w:ascii="宋体" w:hAnsi="宋体" w:cs="宋体"/>
                <w:sz w:val="22"/>
                <w:lang w:val="zh-CN"/>
              </w:rPr>
            </w:pPr>
            <w:r>
              <w:rPr>
                <w:rFonts w:hint="eastAsia" w:ascii="宋体" w:hAnsi="宋体" w:eastAsia="宋体" w:cs="宋体"/>
                <w:kern w:val="0"/>
                <w:sz w:val="22"/>
                <w:lang w:val="zh-CN"/>
              </w:rPr>
              <w:t>注：提供</w:t>
            </w:r>
            <w:r>
              <w:rPr>
                <w:rFonts w:hint="eastAsia" w:ascii="宋体" w:hAnsi="宋体" w:cs="宋体"/>
                <w:kern w:val="0"/>
                <w:sz w:val="22"/>
                <w:lang w:val="zh-CN"/>
              </w:rPr>
              <w:t>完整的</w:t>
            </w:r>
            <w:r>
              <w:rPr>
                <w:rFonts w:hint="eastAsia" w:ascii="宋体" w:hAnsi="宋体" w:eastAsia="宋体" w:cs="宋体"/>
                <w:kern w:val="0"/>
                <w:sz w:val="22"/>
                <w:lang w:val="zh-CN"/>
              </w:rPr>
              <w:t>合同复印件并</w:t>
            </w:r>
            <w:r>
              <w:rPr>
                <w:rFonts w:hint="eastAsia" w:ascii="宋体" w:hAnsi="宋体" w:eastAsia="宋体" w:cs="宋体"/>
                <w:kern w:val="0"/>
                <w:sz w:val="22"/>
              </w:rPr>
              <w:t>加盖投标人公章</w:t>
            </w:r>
            <w:r>
              <w:rPr>
                <w:rFonts w:hint="eastAsia" w:ascii="宋体" w:hAnsi="宋体" w:eastAsia="宋体" w:cs="宋体"/>
                <w:kern w:val="0"/>
                <w:sz w:val="22"/>
                <w:lang w:val="zh-CN"/>
              </w:rPr>
              <w:t>，否则不得分。</w:t>
            </w:r>
          </w:p>
        </w:tc>
        <w:tc>
          <w:tcPr>
            <w:tcW w:w="908" w:type="dxa"/>
            <w:vAlign w:val="center"/>
          </w:tcPr>
          <w:p>
            <w:pPr>
              <w:spacing w:line="360" w:lineRule="exact"/>
              <w:jc w:val="center"/>
              <w:rPr>
                <w:rFonts w:ascii="宋体" w:hAnsi="宋体" w:cs="宋体"/>
                <w:sz w:val="22"/>
                <w:lang w:val="zh-CN"/>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4</w:t>
            </w:r>
          </w:p>
        </w:tc>
        <w:tc>
          <w:tcPr>
            <w:tcW w:w="1293" w:type="dxa"/>
            <w:vAlign w:val="center"/>
          </w:tcPr>
          <w:p>
            <w:pPr>
              <w:widowControl/>
              <w:spacing w:line="360" w:lineRule="exact"/>
              <w:jc w:val="center"/>
              <w:rPr>
                <w:rFonts w:ascii="宋体" w:hAnsi="宋体" w:cs="宋体"/>
                <w:sz w:val="22"/>
                <w:lang w:val="zh-CN"/>
              </w:rPr>
            </w:pPr>
            <w:r>
              <w:rPr>
                <w:rFonts w:hint="eastAsia" w:ascii="宋体" w:hAnsi="宋体" w:cs="宋体"/>
                <w:sz w:val="22"/>
              </w:rPr>
              <w:t>质保期</w:t>
            </w:r>
          </w:p>
        </w:tc>
        <w:tc>
          <w:tcPr>
            <w:tcW w:w="817" w:type="dxa"/>
            <w:vAlign w:val="center"/>
          </w:tcPr>
          <w:p>
            <w:pPr>
              <w:spacing w:line="360" w:lineRule="exact"/>
              <w:jc w:val="center"/>
              <w:rPr>
                <w:rFonts w:ascii="宋体" w:hAnsi="宋体" w:cs="宋体"/>
                <w:sz w:val="22"/>
                <w:lang w:val="zh-CN"/>
              </w:rPr>
            </w:pPr>
            <w:r>
              <w:rPr>
                <w:rFonts w:hint="eastAsia" w:ascii="宋体" w:hAnsi="宋体" w:cs="宋体"/>
                <w:sz w:val="22"/>
              </w:rPr>
              <w:t>0-2</w:t>
            </w:r>
          </w:p>
        </w:tc>
        <w:tc>
          <w:tcPr>
            <w:tcW w:w="5501" w:type="dxa"/>
            <w:vAlign w:val="center"/>
          </w:tcPr>
          <w:p>
            <w:pPr>
              <w:spacing w:line="360" w:lineRule="exact"/>
              <w:rPr>
                <w:rFonts w:ascii="宋体" w:hAnsi="宋体" w:cs="宋体"/>
                <w:sz w:val="22"/>
                <w:lang w:val="zh-CN"/>
              </w:rPr>
            </w:pPr>
            <w:r>
              <w:rPr>
                <w:rFonts w:hint="eastAsia" w:ascii="宋体" w:hAnsi="宋体" w:eastAsia="宋体" w:cs="宋体"/>
                <w:kern w:val="0"/>
                <w:sz w:val="22"/>
              </w:rPr>
              <w:t>所有产品</w:t>
            </w:r>
            <w:r>
              <w:rPr>
                <w:rFonts w:hint="eastAsia" w:ascii="宋体" w:hAnsi="宋体" w:eastAsia="宋体" w:cs="宋体"/>
                <w:kern w:val="0"/>
                <w:sz w:val="22"/>
                <w:lang w:eastAsia="zh-CN"/>
              </w:rPr>
              <w:t>在</w:t>
            </w:r>
            <w:r>
              <w:rPr>
                <w:rFonts w:hint="eastAsia" w:ascii="宋体" w:hAnsi="宋体" w:eastAsia="宋体" w:cs="宋体"/>
                <w:kern w:val="0"/>
                <w:sz w:val="22"/>
              </w:rPr>
              <w:t>满足招标文件要求的基础上每延长一年得1分，最多加2分，延长时间不足一年的不计入加分。</w:t>
            </w:r>
          </w:p>
        </w:tc>
        <w:tc>
          <w:tcPr>
            <w:tcW w:w="908" w:type="dxa"/>
            <w:vAlign w:val="center"/>
          </w:tcPr>
          <w:p>
            <w:pPr>
              <w:autoSpaceDE w:val="0"/>
              <w:autoSpaceDN w:val="0"/>
              <w:adjustRightInd w:val="0"/>
              <w:spacing w:line="360" w:lineRule="exact"/>
              <w:jc w:val="center"/>
              <w:rPr>
                <w:rFonts w:ascii="宋体" w:hAnsi="宋体" w:cs="宋体"/>
                <w:sz w:val="22"/>
                <w:lang w:val="zh-CN"/>
              </w:rPr>
            </w:pPr>
            <w:r>
              <w:rPr>
                <w:rFonts w:hint="eastAsia" w:ascii="宋体" w:hAnsi="宋体" w:cs="宋体"/>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5</w:t>
            </w:r>
          </w:p>
        </w:tc>
        <w:tc>
          <w:tcPr>
            <w:tcW w:w="1293" w:type="dxa"/>
            <w:vAlign w:val="center"/>
          </w:tcPr>
          <w:p>
            <w:pPr>
              <w:widowControl/>
              <w:spacing w:line="360" w:lineRule="exact"/>
              <w:jc w:val="center"/>
              <w:rPr>
                <w:rFonts w:ascii="宋体" w:hAnsi="宋体" w:cs="宋体"/>
                <w:sz w:val="22"/>
                <w:lang w:val="zh-CN"/>
              </w:rPr>
            </w:pPr>
            <w:r>
              <w:rPr>
                <w:rFonts w:hint="eastAsia" w:ascii="宋体" w:hAnsi="宋体" w:cs="宋体"/>
                <w:sz w:val="22"/>
              </w:rPr>
              <w:t>产品功能配置情况</w:t>
            </w:r>
          </w:p>
        </w:tc>
        <w:tc>
          <w:tcPr>
            <w:tcW w:w="817" w:type="dxa"/>
            <w:vAlign w:val="center"/>
          </w:tcPr>
          <w:p>
            <w:pPr>
              <w:spacing w:line="360" w:lineRule="exact"/>
              <w:jc w:val="center"/>
              <w:rPr>
                <w:rFonts w:ascii="宋体" w:hAnsi="宋体" w:cs="宋体"/>
                <w:sz w:val="22"/>
              </w:rPr>
            </w:pPr>
            <w:r>
              <w:rPr>
                <w:rFonts w:hint="eastAsia" w:ascii="宋体" w:hAnsi="宋体" w:cs="宋体"/>
                <w:sz w:val="22"/>
              </w:rPr>
              <w:t>0-5</w:t>
            </w:r>
          </w:p>
        </w:tc>
        <w:tc>
          <w:tcPr>
            <w:tcW w:w="5501" w:type="dxa"/>
            <w:vAlign w:val="center"/>
          </w:tcPr>
          <w:p>
            <w:pPr>
              <w:spacing w:line="360" w:lineRule="exact"/>
              <w:jc w:val="left"/>
            </w:pPr>
            <w:r>
              <w:rPr>
                <w:rFonts w:hint="eastAsia" w:ascii="宋体" w:hAnsi="宋体" w:cs="宋体"/>
                <w:bCs/>
                <w:sz w:val="22"/>
                <w:lang w:val="zh-CN"/>
              </w:rPr>
              <w:t>投标产品的总体配置和功能的先进性、完整性、适用性情况。（评分范围：</w:t>
            </w:r>
            <w:r>
              <w:rPr>
                <w:rFonts w:hint="eastAsia" w:ascii="宋体" w:hAnsi="宋体" w:cs="宋体"/>
                <w:bCs/>
                <w:sz w:val="22"/>
              </w:rPr>
              <w:t>5</w:t>
            </w:r>
            <w:r>
              <w:rPr>
                <w:rFonts w:hint="eastAsia" w:ascii="宋体" w:hAnsi="宋体" w:eastAsia="宋体" w:cs="宋体"/>
                <w:color w:val="auto"/>
                <w:sz w:val="22"/>
                <w:szCs w:val="22"/>
                <w:lang w:val="en-US" w:eastAsia="zh-CN"/>
              </w:rPr>
              <w:t>，</w:t>
            </w:r>
            <w:r>
              <w:rPr>
                <w:rFonts w:hint="eastAsia" w:ascii="宋体" w:hAnsi="宋体" w:cs="宋体"/>
                <w:bCs/>
                <w:sz w:val="22"/>
              </w:rPr>
              <w:t>4</w:t>
            </w:r>
            <w:r>
              <w:rPr>
                <w:rFonts w:hint="eastAsia" w:ascii="宋体" w:hAnsi="宋体" w:eastAsia="宋体" w:cs="宋体"/>
                <w:color w:val="auto"/>
                <w:sz w:val="22"/>
                <w:szCs w:val="22"/>
                <w:lang w:val="en-US" w:eastAsia="zh-CN"/>
              </w:rPr>
              <w:t>，</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1.5</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widowControl/>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6</w:t>
            </w:r>
          </w:p>
        </w:tc>
        <w:tc>
          <w:tcPr>
            <w:tcW w:w="1293" w:type="dxa"/>
            <w:vAlign w:val="center"/>
          </w:tcPr>
          <w:p>
            <w:pPr>
              <w:widowControl/>
              <w:spacing w:line="360" w:lineRule="exact"/>
              <w:jc w:val="center"/>
              <w:rPr>
                <w:rFonts w:ascii="宋体" w:hAnsi="宋体"/>
                <w:spacing w:val="-6"/>
                <w:sz w:val="22"/>
                <w:lang w:val="zh-CN"/>
              </w:rPr>
            </w:pPr>
            <w:r>
              <w:rPr>
                <w:rFonts w:hint="eastAsia" w:ascii="宋体" w:hAnsi="宋体" w:cs="宋体"/>
                <w:sz w:val="22"/>
              </w:rPr>
              <w:t>安装调试方案</w:t>
            </w:r>
          </w:p>
        </w:tc>
        <w:tc>
          <w:tcPr>
            <w:tcW w:w="817" w:type="dxa"/>
            <w:vAlign w:val="center"/>
          </w:tcPr>
          <w:p>
            <w:pPr>
              <w:widowControl/>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5</w:t>
            </w:r>
          </w:p>
        </w:tc>
        <w:tc>
          <w:tcPr>
            <w:tcW w:w="5501" w:type="dxa"/>
            <w:vAlign w:val="center"/>
          </w:tcPr>
          <w:p>
            <w:pPr>
              <w:spacing w:line="360" w:lineRule="exact"/>
              <w:jc w:val="left"/>
              <w:rPr>
                <w:rFonts w:ascii="宋体" w:hAnsi="宋体" w:cs="宋体"/>
                <w:sz w:val="22"/>
              </w:rPr>
            </w:pPr>
            <w:bookmarkStart w:id="2" w:name="OLE_LINK1"/>
            <w:r>
              <w:rPr>
                <w:rFonts w:hint="eastAsia" w:ascii="宋体" w:hAnsi="宋体" w:eastAsia="宋体" w:cs="宋体"/>
                <w:kern w:val="0"/>
                <w:sz w:val="22"/>
                <w:szCs w:val="22"/>
                <w:lang w:val="en-US" w:eastAsia="zh-CN" w:bidi="ar-SA"/>
              </w:rPr>
              <w:t>方案包括对场地环境的了解、</w:t>
            </w:r>
            <w:r>
              <w:rPr>
                <w:rFonts w:hint="eastAsia" w:ascii="宋体" w:hAnsi="宋体" w:cs="宋体"/>
                <w:kern w:val="0"/>
                <w:sz w:val="22"/>
                <w:szCs w:val="22"/>
                <w:highlight w:val="none"/>
                <w:lang w:val="en-US" w:eastAsia="zh-CN" w:bidi="ar-SA"/>
              </w:rPr>
              <w:t>配套</w:t>
            </w:r>
            <w:r>
              <w:rPr>
                <w:rFonts w:hint="eastAsia" w:ascii="宋体" w:hAnsi="宋体" w:eastAsia="宋体" w:cs="宋体"/>
                <w:kern w:val="0"/>
                <w:sz w:val="22"/>
                <w:szCs w:val="22"/>
                <w:lang w:val="en-US" w:eastAsia="zh-CN" w:bidi="ar-SA"/>
              </w:rPr>
              <w:t>设备（自动饮水）的对接、时间进度的规划，对设备的调试进度安排，调试的步骤、措施，问题的解决方案等。</w:t>
            </w:r>
            <w:r>
              <w:rPr>
                <w:rFonts w:hint="eastAsia" w:ascii="宋体" w:hAnsi="宋体" w:eastAsia="宋体" w:cs="宋体"/>
                <w:kern w:val="0"/>
                <w:sz w:val="22"/>
                <w:szCs w:val="22"/>
                <w:lang w:val="zh-CN" w:eastAsia="zh-CN" w:bidi="ar-SA"/>
              </w:rPr>
              <w:t>（评分范围：</w:t>
            </w:r>
            <w:r>
              <w:rPr>
                <w:rFonts w:hint="eastAsia" w:ascii="宋体" w:hAnsi="宋体" w:eastAsia="宋体" w:cs="宋体"/>
                <w:kern w:val="0"/>
                <w:sz w:val="22"/>
                <w:szCs w:val="22"/>
                <w:lang w:val="en-US" w:eastAsia="zh-CN" w:bidi="ar-SA"/>
              </w:rPr>
              <w:t>5，4，3，1.5，0</w:t>
            </w:r>
            <w:r>
              <w:rPr>
                <w:rFonts w:hint="eastAsia" w:ascii="宋体" w:hAnsi="宋体" w:eastAsia="宋体" w:cs="宋体"/>
                <w:kern w:val="0"/>
                <w:sz w:val="22"/>
                <w:szCs w:val="22"/>
                <w:lang w:val="zh-CN" w:eastAsia="zh-CN" w:bidi="ar-SA"/>
              </w:rPr>
              <w:t>）</w:t>
            </w:r>
            <w:bookmarkEnd w:id="2"/>
          </w:p>
        </w:tc>
        <w:tc>
          <w:tcPr>
            <w:tcW w:w="908" w:type="dxa"/>
            <w:vAlign w:val="center"/>
          </w:tcPr>
          <w:p>
            <w:pPr>
              <w:spacing w:line="360" w:lineRule="exact"/>
              <w:jc w:val="center"/>
              <w:rPr>
                <w:rFonts w:ascii="宋体" w:hAnsi="宋体" w:cs="宋体"/>
                <w:kern w:val="0"/>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7</w:t>
            </w:r>
          </w:p>
        </w:tc>
        <w:tc>
          <w:tcPr>
            <w:tcW w:w="1293" w:type="dxa"/>
            <w:vAlign w:val="center"/>
          </w:tcPr>
          <w:p>
            <w:pPr>
              <w:spacing w:line="360" w:lineRule="exact"/>
              <w:jc w:val="center"/>
              <w:rPr>
                <w:rFonts w:ascii="宋体" w:hAnsi="宋体" w:cs="宋体"/>
                <w:sz w:val="22"/>
                <w:lang w:val="zh-CN"/>
              </w:rPr>
            </w:pPr>
            <w:r>
              <w:rPr>
                <w:rFonts w:hint="eastAsia" w:ascii="宋体" w:hAnsi="宋体" w:cs="宋体"/>
                <w:sz w:val="22"/>
                <w:lang w:val="zh-CN"/>
              </w:rPr>
              <w:t>实施</w:t>
            </w:r>
            <w:r>
              <w:rPr>
                <w:rFonts w:hint="eastAsia" w:ascii="宋体" w:hAnsi="宋体" w:cs="宋体"/>
                <w:sz w:val="22"/>
              </w:rPr>
              <w:t>人员</w:t>
            </w:r>
          </w:p>
        </w:tc>
        <w:tc>
          <w:tcPr>
            <w:tcW w:w="817" w:type="dxa"/>
            <w:vAlign w:val="center"/>
          </w:tcPr>
          <w:p>
            <w:pPr>
              <w:widowControl/>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3</w:t>
            </w:r>
          </w:p>
        </w:tc>
        <w:tc>
          <w:tcPr>
            <w:tcW w:w="5501" w:type="dxa"/>
            <w:vAlign w:val="center"/>
          </w:tcPr>
          <w:p>
            <w:pPr>
              <w:pStyle w:val="77"/>
              <w:spacing w:line="360" w:lineRule="exact"/>
              <w:ind w:firstLine="0" w:firstLineChars="0"/>
              <w:jc w:val="left"/>
              <w:rPr>
                <w:rFonts w:ascii="宋体" w:hAnsi="宋体"/>
                <w:bCs/>
                <w:sz w:val="22"/>
              </w:rPr>
            </w:pPr>
            <w:bookmarkStart w:id="3" w:name="OLE_LINK2"/>
            <w:r>
              <w:rPr>
                <w:rFonts w:hint="eastAsia" w:ascii="宋体" w:hAnsi="宋体" w:cs="宋体"/>
                <w:sz w:val="22"/>
              </w:rPr>
              <w:t>根据</w:t>
            </w:r>
            <w:r>
              <w:rPr>
                <w:rFonts w:hint="eastAsia" w:ascii="宋体" w:hAnsi="宋体" w:cs="宋体"/>
                <w:kern w:val="0"/>
                <w:sz w:val="22"/>
              </w:rPr>
              <w:t>项目实施人员数量、经验、职称、能力（提供相关证书复印件）等，</w:t>
            </w:r>
            <w:r>
              <w:rPr>
                <w:rFonts w:hint="eastAsia" w:ascii="宋体" w:hAnsi="宋体" w:cs="宋体"/>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2</w:t>
            </w:r>
            <w:r>
              <w:rPr>
                <w:rFonts w:hint="eastAsia" w:ascii="宋体" w:hAnsi="宋体" w:eastAsia="宋体" w:cs="宋体"/>
                <w:color w:val="auto"/>
                <w:sz w:val="22"/>
                <w:szCs w:val="22"/>
                <w:lang w:val="en-US" w:eastAsia="zh-CN"/>
              </w:rPr>
              <w:t>，</w:t>
            </w:r>
            <w:r>
              <w:rPr>
                <w:rFonts w:hint="eastAsia" w:ascii="宋体" w:hAnsi="宋体" w:cs="宋体"/>
                <w:bCs/>
                <w:sz w:val="22"/>
              </w:rPr>
              <w:t>1</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en-US" w:eastAsia="zh-CN"/>
              </w:rPr>
              <w:t>.5</w:t>
            </w:r>
            <w:r>
              <w:rPr>
                <w:rFonts w:hint="eastAsia" w:ascii="宋体" w:hAnsi="宋体" w:eastAsia="宋体" w:cs="宋体"/>
                <w:color w:val="auto"/>
                <w:sz w:val="22"/>
                <w:szCs w:val="22"/>
                <w:lang w:val="en-US" w:eastAsia="zh-CN"/>
              </w:rPr>
              <w:t>，</w:t>
            </w:r>
            <w:r>
              <w:rPr>
                <w:rFonts w:hint="eastAsia" w:ascii="宋体" w:hAnsi="宋体" w:cs="宋体"/>
                <w:bCs/>
                <w:sz w:val="22"/>
                <w:lang w:val="en-US" w:eastAsia="zh-CN"/>
              </w:rPr>
              <w:t>0</w:t>
            </w:r>
            <w:r>
              <w:rPr>
                <w:rFonts w:hint="eastAsia" w:ascii="宋体" w:hAnsi="宋体" w:cs="宋体"/>
                <w:bCs/>
                <w:sz w:val="22"/>
                <w:lang w:val="zh-CN"/>
              </w:rPr>
              <w:t>）</w:t>
            </w:r>
            <w:bookmarkEnd w:id="3"/>
          </w:p>
        </w:tc>
        <w:tc>
          <w:tcPr>
            <w:tcW w:w="908" w:type="dxa"/>
            <w:vAlign w:val="center"/>
          </w:tcPr>
          <w:p>
            <w:pPr>
              <w:pStyle w:val="77"/>
              <w:spacing w:line="360" w:lineRule="exact"/>
              <w:ind w:firstLine="0" w:firstLineChars="0"/>
              <w:jc w:val="center"/>
              <w:rPr>
                <w:rFonts w:ascii="宋体" w:hAnsi="宋体"/>
                <w:bCs/>
                <w:sz w:val="22"/>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8</w:t>
            </w:r>
          </w:p>
        </w:tc>
        <w:tc>
          <w:tcPr>
            <w:tcW w:w="1293" w:type="dxa"/>
            <w:vAlign w:val="center"/>
          </w:tcPr>
          <w:p>
            <w:pPr>
              <w:spacing w:line="360" w:lineRule="exact"/>
              <w:jc w:val="center"/>
              <w:rPr>
                <w:rFonts w:ascii="宋体" w:hAnsi="宋体" w:cs="宋体"/>
                <w:sz w:val="22"/>
                <w:lang w:val="zh-CN"/>
              </w:rPr>
            </w:pPr>
            <w:r>
              <w:rPr>
                <w:rFonts w:hint="eastAsia" w:ascii="宋体" w:hAnsi="宋体" w:cs="宋体"/>
                <w:sz w:val="22"/>
              </w:rPr>
              <w:t>培训方案</w:t>
            </w:r>
          </w:p>
        </w:tc>
        <w:tc>
          <w:tcPr>
            <w:tcW w:w="817" w:type="dxa"/>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3</w:t>
            </w:r>
          </w:p>
        </w:tc>
        <w:tc>
          <w:tcPr>
            <w:tcW w:w="5501" w:type="dxa"/>
            <w:vAlign w:val="center"/>
          </w:tcPr>
          <w:p>
            <w:pPr>
              <w:pStyle w:val="22"/>
              <w:spacing w:line="360" w:lineRule="exact"/>
              <w:rPr>
                <w:rFonts w:ascii="宋体" w:hAnsi="宋体" w:cs="宋体"/>
                <w:sz w:val="22"/>
              </w:rPr>
            </w:pPr>
            <w:r>
              <w:rPr>
                <w:rFonts w:hint="eastAsia" w:ascii="宋体" w:hAnsi="宋体" w:cs="宋体"/>
                <w:sz w:val="22"/>
              </w:rPr>
              <w:t>根据培训</w:t>
            </w:r>
            <w:r>
              <w:rPr>
                <w:rFonts w:hint="eastAsia" w:ascii="宋体" w:hAnsi="宋体" w:cs="宋体"/>
                <w:sz w:val="22"/>
                <w:lang w:val="en-GB"/>
              </w:rPr>
              <w:t>目</w:t>
            </w:r>
            <w:r>
              <w:rPr>
                <w:rFonts w:hint="eastAsia" w:ascii="宋体" w:hAnsi="宋体" w:eastAsia="宋体" w:cs="宋体"/>
                <w:sz w:val="22"/>
                <w:lang w:val="en-GB"/>
              </w:rPr>
              <w:t>的、培训内容（</w:t>
            </w:r>
            <w:r>
              <w:rPr>
                <w:rFonts w:hint="eastAsia" w:ascii="宋体" w:hAnsi="宋体" w:cs="宋体"/>
                <w:sz w:val="22"/>
              </w:rPr>
              <w:t>包含但不限于设备操作、日常维护</w:t>
            </w:r>
            <w:r>
              <w:rPr>
                <w:rFonts w:hint="eastAsia" w:ascii="宋体" w:hAnsi="宋体" w:eastAsia="宋体" w:cs="宋体"/>
                <w:sz w:val="22"/>
                <w:lang w:val="en-GB"/>
              </w:rPr>
              <w:t>等内容）</w:t>
            </w:r>
            <w:r>
              <w:rPr>
                <w:rFonts w:hint="eastAsia" w:ascii="宋体" w:hAnsi="宋体" w:cs="宋体"/>
                <w:sz w:val="22"/>
              </w:rPr>
              <w:t>、培训时间、地点、</w:t>
            </w:r>
            <w:r>
              <w:rPr>
                <w:rFonts w:hint="eastAsia" w:ascii="宋体" w:hAnsi="宋体" w:cs="宋体"/>
                <w:sz w:val="22"/>
                <w:lang w:val="en-GB"/>
              </w:rPr>
              <w:t>频次</w:t>
            </w:r>
            <w:r>
              <w:rPr>
                <w:rFonts w:hint="eastAsia" w:ascii="宋体" w:hAnsi="宋体" w:cs="宋体"/>
                <w:sz w:val="22"/>
              </w:rPr>
              <w:t>等由评审小组判定评分。</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2</w:t>
            </w:r>
            <w:r>
              <w:rPr>
                <w:rFonts w:hint="eastAsia" w:ascii="宋体" w:hAnsi="宋体" w:eastAsia="宋体" w:cs="宋体"/>
                <w:color w:val="auto"/>
                <w:sz w:val="22"/>
                <w:szCs w:val="22"/>
                <w:lang w:val="en-US" w:eastAsia="zh-CN"/>
              </w:rPr>
              <w:t>，</w:t>
            </w:r>
            <w:r>
              <w:rPr>
                <w:rFonts w:hint="eastAsia" w:ascii="宋体" w:hAnsi="宋体" w:cs="宋体"/>
                <w:bCs/>
                <w:sz w:val="22"/>
              </w:rPr>
              <w:t>1</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en-US" w:eastAsia="zh-CN"/>
              </w:rPr>
              <w:t>.5</w:t>
            </w:r>
            <w:r>
              <w:rPr>
                <w:rFonts w:hint="eastAsia" w:ascii="宋体" w:hAnsi="宋体" w:eastAsia="宋体" w:cs="宋体"/>
                <w:color w:val="auto"/>
                <w:sz w:val="22"/>
                <w:szCs w:val="22"/>
                <w:lang w:val="en-US" w:eastAsia="zh-CN"/>
              </w:rPr>
              <w:t>，</w:t>
            </w:r>
            <w:r>
              <w:rPr>
                <w:rFonts w:hint="eastAsia" w:ascii="宋体" w:hAnsi="宋体" w:cs="宋体"/>
                <w:bCs/>
                <w:sz w:val="22"/>
                <w:lang w:val="en-US" w:eastAsia="zh-CN"/>
              </w:rPr>
              <w:t>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pPr>
              <w:spacing w:line="360" w:lineRule="exact"/>
              <w:jc w:val="center"/>
              <w:rPr>
                <w:rFonts w:ascii="宋体" w:hAnsi="宋体" w:cs="宋体"/>
                <w:sz w:val="22"/>
              </w:rPr>
            </w:pPr>
            <w:bookmarkStart w:id="4" w:name="OLE_LINK3" w:colFirst="3" w:colLast="3"/>
            <w:r>
              <w:rPr>
                <w:rFonts w:hint="eastAsia" w:ascii="宋体" w:hAnsi="宋体" w:cs="宋体"/>
                <w:sz w:val="22"/>
              </w:rPr>
              <w:t>9</w:t>
            </w:r>
          </w:p>
        </w:tc>
        <w:tc>
          <w:tcPr>
            <w:tcW w:w="1293" w:type="dxa"/>
            <w:vAlign w:val="center"/>
          </w:tcPr>
          <w:p>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817" w:type="dxa"/>
            <w:vAlign w:val="center"/>
          </w:tcPr>
          <w:p>
            <w:pPr>
              <w:widowControl/>
              <w:spacing w:line="360" w:lineRule="exact"/>
              <w:jc w:val="center"/>
              <w:rPr>
                <w:rFonts w:hint="eastAsia" w:ascii="宋体" w:hAnsi="宋体" w:eastAsia="宋体" w:cs="宋体"/>
                <w:sz w:val="22"/>
                <w:lang w:val="zh-CN" w:eastAsia="zh-CN"/>
              </w:rPr>
            </w:pPr>
            <w:r>
              <w:rPr>
                <w:rFonts w:hint="eastAsia" w:ascii="宋体" w:hAnsi="宋体" w:cs="宋体"/>
                <w:sz w:val="22"/>
                <w:lang w:val="zh-CN"/>
              </w:rPr>
              <w:t>0-</w:t>
            </w:r>
            <w:r>
              <w:rPr>
                <w:rFonts w:hint="eastAsia" w:ascii="宋体" w:hAnsi="宋体" w:cs="宋体"/>
                <w:sz w:val="22"/>
                <w:lang w:val="en-US" w:eastAsia="zh-CN"/>
              </w:rPr>
              <w:t>5</w:t>
            </w:r>
          </w:p>
        </w:tc>
        <w:tc>
          <w:tcPr>
            <w:tcW w:w="5501" w:type="dxa"/>
            <w:vAlign w:val="center"/>
          </w:tcPr>
          <w:p>
            <w:pPr>
              <w:spacing w:line="360" w:lineRule="exact"/>
              <w:jc w:val="left"/>
              <w:rPr>
                <w:rFonts w:ascii="宋体" w:hAnsi="宋体" w:cs="宋体"/>
                <w:sz w:val="22"/>
                <w:lang w:val="zh-CN"/>
              </w:rPr>
            </w:pPr>
            <w:r>
              <w:rPr>
                <w:rFonts w:hint="eastAsia" w:ascii="宋体" w:hAnsi="宋体" w:cs="宋体"/>
                <w:kern w:val="0"/>
                <w:sz w:val="22"/>
                <w:lang w:val="zh-CN"/>
              </w:rPr>
              <w:t>对质保期内和质保期后的维修和服务承诺，包括产品质保期内外保修部件范围、</w:t>
            </w:r>
            <w:r>
              <w:rPr>
                <w:rFonts w:hint="eastAsia" w:ascii="宋体" w:hAnsi="宋体" w:eastAsia="宋体" w:cs="宋体"/>
                <w:color w:val="auto"/>
                <w:sz w:val="22"/>
                <w:szCs w:val="22"/>
                <w:lang w:val="zh-CN"/>
              </w:rPr>
              <w:t>技术支持和维护能力情况</w:t>
            </w:r>
            <w:r>
              <w:rPr>
                <w:rFonts w:hint="eastAsia" w:ascii="宋体" w:hAnsi="宋体" w:cs="宋体"/>
                <w:kern w:val="0"/>
                <w:sz w:val="22"/>
                <w:lang w:val="zh-CN"/>
              </w:rPr>
              <w:t>、故障响应时间、响应方式、处理、定期巡检、修复时间等，能否满足采购需求，由评审小组判定评分。</w:t>
            </w:r>
            <w:r>
              <w:rPr>
                <w:rFonts w:hint="eastAsia" w:ascii="宋体" w:hAnsi="宋体" w:cs="宋体"/>
                <w:bCs/>
                <w:sz w:val="22"/>
                <w:lang w:val="zh-CN"/>
              </w:rPr>
              <w:t>（评分范围：</w:t>
            </w:r>
            <w:r>
              <w:rPr>
                <w:rFonts w:hint="eastAsia" w:ascii="宋体" w:hAnsi="宋体" w:cs="宋体"/>
                <w:bCs/>
                <w:sz w:val="22"/>
              </w:rPr>
              <w:t>5</w:t>
            </w:r>
            <w:r>
              <w:rPr>
                <w:rFonts w:hint="eastAsia" w:ascii="宋体" w:hAnsi="宋体" w:eastAsia="宋体" w:cs="宋体"/>
                <w:color w:val="auto"/>
                <w:sz w:val="22"/>
                <w:szCs w:val="22"/>
                <w:lang w:val="en-US" w:eastAsia="zh-CN"/>
              </w:rPr>
              <w:t>，</w:t>
            </w:r>
            <w:r>
              <w:rPr>
                <w:rFonts w:hint="eastAsia" w:ascii="宋体" w:hAnsi="宋体" w:cs="宋体"/>
                <w:bCs/>
                <w:sz w:val="22"/>
              </w:rPr>
              <w:t>4</w:t>
            </w:r>
            <w:r>
              <w:rPr>
                <w:rFonts w:hint="eastAsia" w:ascii="宋体" w:hAnsi="宋体" w:eastAsia="宋体" w:cs="宋体"/>
                <w:color w:val="auto"/>
                <w:sz w:val="22"/>
                <w:szCs w:val="22"/>
                <w:lang w:val="en-US" w:eastAsia="zh-CN"/>
              </w:rPr>
              <w:t>，</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1.5</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pPr>
              <w:spacing w:line="360" w:lineRule="exact"/>
              <w:jc w:val="center"/>
              <w:rPr>
                <w:rFonts w:hint="eastAsia" w:ascii="宋体" w:hAnsi="宋体" w:cs="宋体"/>
                <w:sz w:val="22"/>
              </w:rPr>
            </w:pPr>
            <w:r>
              <w:rPr>
                <w:rFonts w:hint="eastAsia" w:ascii="宋体" w:hAnsi="宋体" w:cs="宋体"/>
                <w:sz w:val="22"/>
              </w:rPr>
              <w:t>10</w:t>
            </w:r>
          </w:p>
        </w:tc>
        <w:tc>
          <w:tcPr>
            <w:tcW w:w="1293" w:type="dxa"/>
            <w:vAlign w:val="center"/>
          </w:tcPr>
          <w:p>
            <w:pPr>
              <w:spacing w:line="360" w:lineRule="exact"/>
              <w:jc w:val="center"/>
              <w:rPr>
                <w:rFonts w:hint="eastAsia" w:ascii="宋体" w:hAnsi="宋体" w:cs="宋体"/>
                <w:sz w:val="22"/>
                <w:lang w:val="zh-CN"/>
              </w:rPr>
            </w:pPr>
            <w:r>
              <w:rPr>
                <w:rFonts w:hint="eastAsia" w:ascii="宋体" w:hAnsi="宋体" w:cs="宋体"/>
                <w:color w:val="auto"/>
                <w:sz w:val="22"/>
                <w:szCs w:val="22"/>
                <w:lang w:val="zh-CN"/>
              </w:rPr>
              <w:t>配件及耗材</w:t>
            </w:r>
          </w:p>
        </w:tc>
        <w:tc>
          <w:tcPr>
            <w:tcW w:w="817" w:type="dxa"/>
            <w:vAlign w:val="center"/>
          </w:tcPr>
          <w:p>
            <w:pPr>
              <w:widowControl/>
              <w:spacing w:line="360" w:lineRule="exact"/>
              <w:jc w:val="center"/>
              <w:rPr>
                <w:rFonts w:hint="eastAsia" w:ascii="宋体" w:hAnsi="宋体" w:eastAsia="宋体" w:cs="宋体"/>
                <w:sz w:val="22"/>
                <w:lang w:val="zh-CN" w:eastAsia="zh-CN"/>
              </w:rPr>
            </w:pPr>
            <w:r>
              <w:rPr>
                <w:rFonts w:hint="eastAsia" w:ascii="宋体" w:hAnsi="宋体" w:cs="宋体"/>
                <w:sz w:val="22"/>
              </w:rPr>
              <w:t>0-</w:t>
            </w:r>
            <w:r>
              <w:rPr>
                <w:rFonts w:hint="eastAsia" w:ascii="宋体" w:hAnsi="宋体" w:cs="宋体"/>
                <w:sz w:val="22"/>
                <w:lang w:val="en-US" w:eastAsia="zh-CN"/>
              </w:rPr>
              <w:t>3</w:t>
            </w:r>
          </w:p>
        </w:tc>
        <w:tc>
          <w:tcPr>
            <w:tcW w:w="5501" w:type="dxa"/>
            <w:vAlign w:val="center"/>
          </w:tcPr>
          <w:p>
            <w:pPr>
              <w:autoSpaceDE w:val="0"/>
              <w:autoSpaceDN w:val="0"/>
              <w:adjustRightInd w:val="0"/>
              <w:spacing w:line="360" w:lineRule="exact"/>
              <w:jc w:val="left"/>
              <w:rPr>
                <w:rFonts w:hint="eastAsia" w:ascii="宋体" w:hAnsi="宋体" w:eastAsia="宋体" w:cs="宋体"/>
                <w:kern w:val="0"/>
                <w:sz w:val="22"/>
                <w:szCs w:val="22"/>
                <w:lang w:val="zh-CN" w:eastAsia="zh-CN" w:bidi="ar-SA"/>
              </w:rPr>
            </w:pPr>
            <w:r>
              <w:rPr>
                <w:rFonts w:hint="eastAsia" w:ascii="宋体" w:hAnsi="宋体" w:eastAsia="宋体" w:cs="宋体"/>
                <w:color w:val="auto"/>
                <w:sz w:val="22"/>
                <w:szCs w:val="22"/>
                <w:lang w:val="zh-CN"/>
              </w:rPr>
              <w:t>质保期满后配件、附件、备品备件的准备和保障措施</w:t>
            </w:r>
            <w:r>
              <w:rPr>
                <w:rFonts w:hint="eastAsia" w:ascii="宋体" w:hAnsi="宋体" w:eastAsia="宋体" w:cs="宋体"/>
                <w:color w:val="auto"/>
                <w:sz w:val="22"/>
                <w:szCs w:val="22"/>
                <w:lang w:val="zh-CN" w:eastAsia="zh-CN"/>
              </w:rPr>
              <w:t>（</w:t>
            </w:r>
            <w:r>
              <w:rPr>
                <w:rFonts w:hint="eastAsia" w:ascii="宋体" w:hAnsi="宋体" w:eastAsia="宋体" w:cs="宋体"/>
                <w:color w:val="auto"/>
                <w:sz w:val="22"/>
                <w:szCs w:val="22"/>
                <w:lang w:val="zh-CN"/>
              </w:rPr>
              <w:t>包括但不限于配件及耗材</w:t>
            </w:r>
            <w:r>
              <w:rPr>
                <w:rFonts w:hint="eastAsia" w:ascii="宋体" w:hAnsi="宋体" w:eastAsia="宋体" w:cs="宋体"/>
                <w:color w:val="auto"/>
                <w:sz w:val="22"/>
                <w:szCs w:val="22"/>
                <w:lang w:val="en-US" w:eastAsia="zh-CN"/>
              </w:rPr>
              <w:t>选购价格情况</w:t>
            </w:r>
            <w:r>
              <w:rPr>
                <w:rFonts w:hint="eastAsia" w:ascii="宋体" w:hAnsi="宋体" w:eastAsia="宋体" w:cs="宋体"/>
                <w:color w:val="auto"/>
                <w:sz w:val="22"/>
                <w:szCs w:val="22"/>
                <w:lang w:val="zh-CN" w:eastAsia="zh-CN"/>
              </w:rPr>
              <w:t>）</w:t>
            </w:r>
            <w:r>
              <w:rPr>
                <w:rFonts w:hint="eastAsia" w:ascii="宋体" w:hAnsi="宋体" w:eastAsia="宋体" w:cs="宋体"/>
                <w:color w:val="auto"/>
                <w:sz w:val="22"/>
                <w:szCs w:val="22"/>
                <w:lang w:val="zh-CN"/>
              </w:rPr>
              <w:t>。</w:t>
            </w:r>
            <w:r>
              <w:rPr>
                <w:rFonts w:hint="eastAsia" w:ascii="宋体" w:hAnsi="宋体" w:eastAsia="宋体" w:cs="宋体"/>
                <w:color w:val="auto"/>
                <w:sz w:val="22"/>
                <w:szCs w:val="22"/>
                <w:lang w:val="zh-CN" w:eastAsia="zh-CN"/>
              </w:rPr>
              <w:t>（</w:t>
            </w:r>
            <w:r>
              <w:rPr>
                <w:rFonts w:hint="eastAsia" w:ascii="宋体" w:hAnsi="宋体" w:eastAsia="宋体" w:cs="宋体"/>
                <w:color w:val="auto"/>
                <w:sz w:val="22"/>
                <w:szCs w:val="22"/>
                <w:lang w:val="en-US" w:eastAsia="zh-CN"/>
              </w:rPr>
              <w:t>评分范围：3，2，1，0.5，0</w:t>
            </w:r>
            <w:r>
              <w:rPr>
                <w:rFonts w:hint="eastAsia" w:ascii="宋体" w:hAnsi="宋体" w:eastAsia="宋体" w:cs="宋体"/>
                <w:color w:val="auto"/>
                <w:sz w:val="22"/>
                <w:szCs w:val="22"/>
                <w:lang w:val="zh-CN" w:eastAsia="zh-CN"/>
              </w:rPr>
              <w:t>）</w:t>
            </w:r>
          </w:p>
        </w:tc>
        <w:tc>
          <w:tcPr>
            <w:tcW w:w="908" w:type="dxa"/>
            <w:vAlign w:val="center"/>
          </w:tcPr>
          <w:p>
            <w:pPr>
              <w:spacing w:line="360" w:lineRule="exact"/>
              <w:jc w:val="center"/>
              <w:rPr>
                <w:rFonts w:hint="eastAsia" w:ascii="宋体" w:hAnsi="宋体" w:eastAsia="宋体" w:cs="宋体"/>
                <w:kern w:val="2"/>
                <w:sz w:val="22"/>
                <w:szCs w:val="22"/>
                <w:lang w:val="zh-CN" w:eastAsia="zh-CN" w:bidi="ar-SA"/>
              </w:rPr>
            </w:pPr>
            <w:r>
              <w:rPr>
                <w:rFonts w:ascii="宋体" w:hAnsi="宋体" w:cs="宋体"/>
                <w:sz w:val="22"/>
              </w:rPr>
              <w:t>主观分</w:t>
            </w:r>
          </w:p>
        </w:tc>
      </w:tr>
    </w:tbl>
    <w:p>
      <w:pPr>
        <w:spacing w:line="360" w:lineRule="exact"/>
        <w:rPr>
          <w:rFonts w:ascii="宋体" w:hAnsi="宋体" w:cs="宋体"/>
          <w:sz w:val="22"/>
        </w:rPr>
      </w:pPr>
      <w:r>
        <w:rPr>
          <w:rFonts w:hint="eastAsia" w:ascii="宋体" w:hAnsi="宋体" w:cs="宋体"/>
          <w:sz w:val="22"/>
        </w:rPr>
        <w:t>2.报价评分（3</w:t>
      </w:r>
      <w:r>
        <w:rPr>
          <w:rFonts w:hint="eastAsia" w:ascii="宋体" w:hAnsi="宋体" w:cs="宋体"/>
          <w:sz w:val="22"/>
          <w:lang w:val="en-US" w:eastAsia="zh-CN"/>
        </w:rPr>
        <w:t>0</w:t>
      </w:r>
      <w:r>
        <w:rPr>
          <w:rFonts w:hint="eastAsia" w:ascii="宋体" w:hAnsi="宋体" w:cs="宋体"/>
          <w:sz w:val="22"/>
        </w:rPr>
        <w:t>分）：</w:t>
      </w:r>
    </w:p>
    <w:p>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pPr>
        <w:spacing w:line="360" w:lineRule="exact"/>
        <w:ind w:firstLine="440" w:firstLineChars="200"/>
        <w:rPr>
          <w:rFonts w:ascii="宋体" w:hAnsi="宋体" w:cs="宋体"/>
          <w:sz w:val="22"/>
        </w:rPr>
      </w:pPr>
      <w:r>
        <w:rPr>
          <w:rFonts w:hint="eastAsia" w:ascii="宋体" w:hAnsi="宋体" w:cs="宋体"/>
          <w:sz w:val="22"/>
        </w:rPr>
        <w:t>报价分=（评标基准价/评审价格）×3</w:t>
      </w:r>
      <w:r>
        <w:rPr>
          <w:rFonts w:hint="eastAsia" w:ascii="宋体" w:hAnsi="宋体" w:cs="宋体"/>
          <w:sz w:val="22"/>
          <w:lang w:val="en-US" w:eastAsia="zh-CN"/>
        </w:rPr>
        <w:t>0</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418" w:right="1134" w:bottom="1418" w:left="1361"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B6616B5"/>
    <w:multiLevelType w:val="singleLevel"/>
    <w:tmpl w:val="BB6616B5"/>
    <w:lvl w:ilvl="0" w:tentative="0">
      <w:start w:val="1"/>
      <w:numFmt w:val="decimal"/>
      <w:lvlText w:val="(%1)"/>
      <w:lvlJc w:val="left"/>
      <w:pPr>
        <w:ind w:left="425" w:hanging="425"/>
      </w:pPr>
      <w:rPr>
        <w:rFonts w:hint="default"/>
      </w:rPr>
    </w:lvl>
  </w:abstractNum>
  <w:abstractNum w:abstractNumId="2">
    <w:nsid w:val="C4BCB6AA"/>
    <w:multiLevelType w:val="singleLevel"/>
    <w:tmpl w:val="C4BCB6AA"/>
    <w:lvl w:ilvl="0" w:tentative="0">
      <w:start w:val="1"/>
      <w:numFmt w:val="decimal"/>
      <w:suff w:val="nothing"/>
      <w:lvlText w:val="（%1）"/>
      <w:lvlJc w:val="left"/>
    </w:lvl>
  </w:abstractNum>
  <w:abstractNum w:abstractNumId="3">
    <w:nsid w:val="C8B16661"/>
    <w:multiLevelType w:val="singleLevel"/>
    <w:tmpl w:val="C8B16661"/>
    <w:lvl w:ilvl="0" w:tentative="0">
      <w:start w:val="1"/>
      <w:numFmt w:val="chineseCounting"/>
      <w:suff w:val="nothing"/>
      <w:lvlText w:val="%1、"/>
      <w:lvlJc w:val="left"/>
      <w:rPr>
        <w:rFonts w:hint="eastAsia"/>
      </w:rPr>
    </w:lvl>
  </w:abstractNum>
  <w:abstractNum w:abstractNumId="4">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5">
    <w:nsid w:val="4C59000B"/>
    <w:multiLevelType w:val="singleLevel"/>
    <w:tmpl w:val="4C59000B"/>
    <w:lvl w:ilvl="0" w:tentative="0">
      <w:start w:val="1"/>
      <w:numFmt w:val="decimal"/>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NzAyZDRkZGZkYjFiMGUxYTU1ODBiMjc1ZDBkMT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D68E3"/>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E7B94"/>
    <w:rsid w:val="00FF0515"/>
    <w:rsid w:val="00FF4E6E"/>
    <w:rsid w:val="00FF65D0"/>
    <w:rsid w:val="00FF74F7"/>
    <w:rsid w:val="013C6B15"/>
    <w:rsid w:val="0144054E"/>
    <w:rsid w:val="0174421B"/>
    <w:rsid w:val="01822573"/>
    <w:rsid w:val="01861098"/>
    <w:rsid w:val="018717BE"/>
    <w:rsid w:val="01BF097B"/>
    <w:rsid w:val="01C069D8"/>
    <w:rsid w:val="01D105CE"/>
    <w:rsid w:val="01D74A36"/>
    <w:rsid w:val="01E73C24"/>
    <w:rsid w:val="021A76DB"/>
    <w:rsid w:val="02497F4C"/>
    <w:rsid w:val="025B1344"/>
    <w:rsid w:val="02766999"/>
    <w:rsid w:val="02791447"/>
    <w:rsid w:val="028746D1"/>
    <w:rsid w:val="02B63BD1"/>
    <w:rsid w:val="02E84657"/>
    <w:rsid w:val="02F07097"/>
    <w:rsid w:val="032A0016"/>
    <w:rsid w:val="033243A8"/>
    <w:rsid w:val="033C4F4D"/>
    <w:rsid w:val="035442EC"/>
    <w:rsid w:val="03581696"/>
    <w:rsid w:val="035B707C"/>
    <w:rsid w:val="037126EF"/>
    <w:rsid w:val="03815665"/>
    <w:rsid w:val="0386205B"/>
    <w:rsid w:val="03AA5705"/>
    <w:rsid w:val="03E73237"/>
    <w:rsid w:val="03EE5F1E"/>
    <w:rsid w:val="048711DC"/>
    <w:rsid w:val="04B067CA"/>
    <w:rsid w:val="04B7013D"/>
    <w:rsid w:val="04BB3243"/>
    <w:rsid w:val="04BF5738"/>
    <w:rsid w:val="04EE55EA"/>
    <w:rsid w:val="04EF3205"/>
    <w:rsid w:val="05213A64"/>
    <w:rsid w:val="053773C8"/>
    <w:rsid w:val="0549108E"/>
    <w:rsid w:val="05502A1B"/>
    <w:rsid w:val="05615723"/>
    <w:rsid w:val="056563FC"/>
    <w:rsid w:val="05B92DB0"/>
    <w:rsid w:val="0601511F"/>
    <w:rsid w:val="060B54D3"/>
    <w:rsid w:val="06102D2E"/>
    <w:rsid w:val="063B2D6C"/>
    <w:rsid w:val="063F4736"/>
    <w:rsid w:val="06475E19"/>
    <w:rsid w:val="06503F20"/>
    <w:rsid w:val="06506B03"/>
    <w:rsid w:val="068C6142"/>
    <w:rsid w:val="069627A6"/>
    <w:rsid w:val="06AA7299"/>
    <w:rsid w:val="06CF225A"/>
    <w:rsid w:val="06F33957"/>
    <w:rsid w:val="07012726"/>
    <w:rsid w:val="07155AF2"/>
    <w:rsid w:val="07307513"/>
    <w:rsid w:val="076F1972"/>
    <w:rsid w:val="07A07BF6"/>
    <w:rsid w:val="07DE064D"/>
    <w:rsid w:val="08525629"/>
    <w:rsid w:val="08591333"/>
    <w:rsid w:val="085A3F4C"/>
    <w:rsid w:val="087F1B50"/>
    <w:rsid w:val="089867F5"/>
    <w:rsid w:val="08A7269C"/>
    <w:rsid w:val="08B51480"/>
    <w:rsid w:val="08BB5CE2"/>
    <w:rsid w:val="08F100D7"/>
    <w:rsid w:val="08FB0BD0"/>
    <w:rsid w:val="08FD0FC1"/>
    <w:rsid w:val="09141087"/>
    <w:rsid w:val="09372F79"/>
    <w:rsid w:val="09420CC2"/>
    <w:rsid w:val="09437AA9"/>
    <w:rsid w:val="095306DD"/>
    <w:rsid w:val="09695409"/>
    <w:rsid w:val="09717093"/>
    <w:rsid w:val="0993275B"/>
    <w:rsid w:val="09C549F5"/>
    <w:rsid w:val="09EE5A33"/>
    <w:rsid w:val="09F33BC2"/>
    <w:rsid w:val="0A005A8E"/>
    <w:rsid w:val="0A005B38"/>
    <w:rsid w:val="0A012F12"/>
    <w:rsid w:val="0A3A3EEB"/>
    <w:rsid w:val="0A46002E"/>
    <w:rsid w:val="0A5A21CE"/>
    <w:rsid w:val="0A600644"/>
    <w:rsid w:val="0A63046B"/>
    <w:rsid w:val="0A655977"/>
    <w:rsid w:val="0A6F30BC"/>
    <w:rsid w:val="0A714A90"/>
    <w:rsid w:val="0A7E6C48"/>
    <w:rsid w:val="0A8670D2"/>
    <w:rsid w:val="0A8A6649"/>
    <w:rsid w:val="0A8D0F9E"/>
    <w:rsid w:val="0A9B5A96"/>
    <w:rsid w:val="0AB440F8"/>
    <w:rsid w:val="0AD2601C"/>
    <w:rsid w:val="0AD84D58"/>
    <w:rsid w:val="0B085950"/>
    <w:rsid w:val="0B0D0CC4"/>
    <w:rsid w:val="0B212BCE"/>
    <w:rsid w:val="0B283234"/>
    <w:rsid w:val="0B292328"/>
    <w:rsid w:val="0B2E3B34"/>
    <w:rsid w:val="0B4C721D"/>
    <w:rsid w:val="0B914FAE"/>
    <w:rsid w:val="0B963D2B"/>
    <w:rsid w:val="0B9948AC"/>
    <w:rsid w:val="0B9C320D"/>
    <w:rsid w:val="0BAD6DE0"/>
    <w:rsid w:val="0BBD289A"/>
    <w:rsid w:val="0BC35643"/>
    <w:rsid w:val="0BC6115D"/>
    <w:rsid w:val="0BD939C5"/>
    <w:rsid w:val="0C0E0E49"/>
    <w:rsid w:val="0C0F3E0E"/>
    <w:rsid w:val="0C232562"/>
    <w:rsid w:val="0C2F5309"/>
    <w:rsid w:val="0C5A518D"/>
    <w:rsid w:val="0C6F15EF"/>
    <w:rsid w:val="0C80300F"/>
    <w:rsid w:val="0CC252F6"/>
    <w:rsid w:val="0CD56D9C"/>
    <w:rsid w:val="0D060C4A"/>
    <w:rsid w:val="0D496472"/>
    <w:rsid w:val="0D751BFA"/>
    <w:rsid w:val="0D7E5526"/>
    <w:rsid w:val="0D8867AE"/>
    <w:rsid w:val="0D8C6527"/>
    <w:rsid w:val="0D8E5096"/>
    <w:rsid w:val="0DAC47A6"/>
    <w:rsid w:val="0DC70E1E"/>
    <w:rsid w:val="0DD37DB4"/>
    <w:rsid w:val="0E3039A1"/>
    <w:rsid w:val="0E333E3A"/>
    <w:rsid w:val="0E3D2E6B"/>
    <w:rsid w:val="0E401B23"/>
    <w:rsid w:val="0E8A18A4"/>
    <w:rsid w:val="0E9E3EDE"/>
    <w:rsid w:val="0EC031F2"/>
    <w:rsid w:val="0EC518EB"/>
    <w:rsid w:val="0ECF454E"/>
    <w:rsid w:val="0EE22D8A"/>
    <w:rsid w:val="0EF735EC"/>
    <w:rsid w:val="0EF9511D"/>
    <w:rsid w:val="0F03003B"/>
    <w:rsid w:val="0F2A7991"/>
    <w:rsid w:val="0F31231F"/>
    <w:rsid w:val="0F5D017B"/>
    <w:rsid w:val="0F6E5123"/>
    <w:rsid w:val="0F7A251E"/>
    <w:rsid w:val="0F7B2B4A"/>
    <w:rsid w:val="0FED14FF"/>
    <w:rsid w:val="0FF33AF6"/>
    <w:rsid w:val="10067FAD"/>
    <w:rsid w:val="100E0CEE"/>
    <w:rsid w:val="103F5AD3"/>
    <w:rsid w:val="104F1F79"/>
    <w:rsid w:val="10737E0E"/>
    <w:rsid w:val="10A71E01"/>
    <w:rsid w:val="10CC21FA"/>
    <w:rsid w:val="10EA0134"/>
    <w:rsid w:val="10EC2887"/>
    <w:rsid w:val="10F72164"/>
    <w:rsid w:val="11036B00"/>
    <w:rsid w:val="110D5CB2"/>
    <w:rsid w:val="11380174"/>
    <w:rsid w:val="114E14F4"/>
    <w:rsid w:val="116A035F"/>
    <w:rsid w:val="116A6B46"/>
    <w:rsid w:val="11834E46"/>
    <w:rsid w:val="11875444"/>
    <w:rsid w:val="11970C4B"/>
    <w:rsid w:val="11A95278"/>
    <w:rsid w:val="11AF44DF"/>
    <w:rsid w:val="11C852FC"/>
    <w:rsid w:val="11EF5394"/>
    <w:rsid w:val="11F72CE6"/>
    <w:rsid w:val="12030CA7"/>
    <w:rsid w:val="122951DD"/>
    <w:rsid w:val="123B7DDD"/>
    <w:rsid w:val="125519BC"/>
    <w:rsid w:val="12805C42"/>
    <w:rsid w:val="12CF0657"/>
    <w:rsid w:val="12E95249"/>
    <w:rsid w:val="12F1671E"/>
    <w:rsid w:val="12FE2ECF"/>
    <w:rsid w:val="130F1438"/>
    <w:rsid w:val="134C3F41"/>
    <w:rsid w:val="134E40D7"/>
    <w:rsid w:val="13511013"/>
    <w:rsid w:val="135C3DD4"/>
    <w:rsid w:val="135C7002"/>
    <w:rsid w:val="137D7A57"/>
    <w:rsid w:val="13962258"/>
    <w:rsid w:val="13973177"/>
    <w:rsid w:val="13CD6ED0"/>
    <w:rsid w:val="13E7075D"/>
    <w:rsid w:val="13F33946"/>
    <w:rsid w:val="141745DC"/>
    <w:rsid w:val="142937CA"/>
    <w:rsid w:val="142F46DE"/>
    <w:rsid w:val="145A4503"/>
    <w:rsid w:val="14725E70"/>
    <w:rsid w:val="148E0ACB"/>
    <w:rsid w:val="149F31A0"/>
    <w:rsid w:val="14B118C5"/>
    <w:rsid w:val="14B415E1"/>
    <w:rsid w:val="14C43D10"/>
    <w:rsid w:val="14C852B8"/>
    <w:rsid w:val="14D43BDB"/>
    <w:rsid w:val="14E5335A"/>
    <w:rsid w:val="14F57E7D"/>
    <w:rsid w:val="15152C81"/>
    <w:rsid w:val="151B44F0"/>
    <w:rsid w:val="152E2DCC"/>
    <w:rsid w:val="153017B9"/>
    <w:rsid w:val="153B570B"/>
    <w:rsid w:val="15574E0D"/>
    <w:rsid w:val="15914050"/>
    <w:rsid w:val="15A426DE"/>
    <w:rsid w:val="15AF37F5"/>
    <w:rsid w:val="15F1546C"/>
    <w:rsid w:val="160547D6"/>
    <w:rsid w:val="161000F6"/>
    <w:rsid w:val="161C40B5"/>
    <w:rsid w:val="16445414"/>
    <w:rsid w:val="164511DD"/>
    <w:rsid w:val="16467CC8"/>
    <w:rsid w:val="16551C06"/>
    <w:rsid w:val="165D14DB"/>
    <w:rsid w:val="165D579D"/>
    <w:rsid w:val="165F2BDF"/>
    <w:rsid w:val="166C23DE"/>
    <w:rsid w:val="16720653"/>
    <w:rsid w:val="16730A7D"/>
    <w:rsid w:val="168E46B6"/>
    <w:rsid w:val="168F7E12"/>
    <w:rsid w:val="169052DA"/>
    <w:rsid w:val="169059A8"/>
    <w:rsid w:val="16A87CE1"/>
    <w:rsid w:val="16B7318B"/>
    <w:rsid w:val="16E021C2"/>
    <w:rsid w:val="17213D1A"/>
    <w:rsid w:val="174D3358"/>
    <w:rsid w:val="176214A7"/>
    <w:rsid w:val="177B3E6B"/>
    <w:rsid w:val="17845DA0"/>
    <w:rsid w:val="179E277E"/>
    <w:rsid w:val="17BC177E"/>
    <w:rsid w:val="17BE3B1C"/>
    <w:rsid w:val="17F14C98"/>
    <w:rsid w:val="18061007"/>
    <w:rsid w:val="18074726"/>
    <w:rsid w:val="18080A9E"/>
    <w:rsid w:val="18187335"/>
    <w:rsid w:val="18296253"/>
    <w:rsid w:val="18383D2D"/>
    <w:rsid w:val="18395DE4"/>
    <w:rsid w:val="189A022E"/>
    <w:rsid w:val="18CA3946"/>
    <w:rsid w:val="18D32287"/>
    <w:rsid w:val="18ED538B"/>
    <w:rsid w:val="18F06F9F"/>
    <w:rsid w:val="18FC3FD1"/>
    <w:rsid w:val="18FF73A6"/>
    <w:rsid w:val="191A45C5"/>
    <w:rsid w:val="192F2566"/>
    <w:rsid w:val="194E0081"/>
    <w:rsid w:val="195B397D"/>
    <w:rsid w:val="195F6609"/>
    <w:rsid w:val="19AF15A8"/>
    <w:rsid w:val="19D83035"/>
    <w:rsid w:val="19D87710"/>
    <w:rsid w:val="1A2A3728"/>
    <w:rsid w:val="1A512009"/>
    <w:rsid w:val="1A566CC7"/>
    <w:rsid w:val="1A6D5C1B"/>
    <w:rsid w:val="1A8644CD"/>
    <w:rsid w:val="1A975399"/>
    <w:rsid w:val="1AA569B7"/>
    <w:rsid w:val="1AA749A0"/>
    <w:rsid w:val="1AAB190A"/>
    <w:rsid w:val="1AB3650A"/>
    <w:rsid w:val="1ABE383C"/>
    <w:rsid w:val="1ACB1C1D"/>
    <w:rsid w:val="1ADA6788"/>
    <w:rsid w:val="1AFA2B1C"/>
    <w:rsid w:val="1B562B76"/>
    <w:rsid w:val="1B68216E"/>
    <w:rsid w:val="1B6F77A7"/>
    <w:rsid w:val="1B704CD6"/>
    <w:rsid w:val="1B817D0B"/>
    <w:rsid w:val="1B8721E3"/>
    <w:rsid w:val="1B8F35BE"/>
    <w:rsid w:val="1B91211C"/>
    <w:rsid w:val="1BD6575E"/>
    <w:rsid w:val="1BD85D3B"/>
    <w:rsid w:val="1C0804E7"/>
    <w:rsid w:val="1C147C36"/>
    <w:rsid w:val="1C1B04AC"/>
    <w:rsid w:val="1C1E24F0"/>
    <w:rsid w:val="1C5115AF"/>
    <w:rsid w:val="1C59360F"/>
    <w:rsid w:val="1C5A616E"/>
    <w:rsid w:val="1C5B0F48"/>
    <w:rsid w:val="1C6E40F3"/>
    <w:rsid w:val="1C7747C6"/>
    <w:rsid w:val="1C7F44D1"/>
    <w:rsid w:val="1CBA44B6"/>
    <w:rsid w:val="1CBC6A50"/>
    <w:rsid w:val="1D2F75FB"/>
    <w:rsid w:val="1D386B0A"/>
    <w:rsid w:val="1D39665B"/>
    <w:rsid w:val="1D453B92"/>
    <w:rsid w:val="1D49325F"/>
    <w:rsid w:val="1D54432D"/>
    <w:rsid w:val="1D7066B8"/>
    <w:rsid w:val="1D873EC6"/>
    <w:rsid w:val="1DA444AF"/>
    <w:rsid w:val="1DB06DBB"/>
    <w:rsid w:val="1DC71769"/>
    <w:rsid w:val="1DD4347C"/>
    <w:rsid w:val="1DD866A7"/>
    <w:rsid w:val="1DE64A9F"/>
    <w:rsid w:val="1DEC0FD1"/>
    <w:rsid w:val="1E0D5153"/>
    <w:rsid w:val="1E1F64E2"/>
    <w:rsid w:val="1E3E2F9E"/>
    <w:rsid w:val="1E4273A0"/>
    <w:rsid w:val="1E4708BE"/>
    <w:rsid w:val="1E5B402C"/>
    <w:rsid w:val="1E676920"/>
    <w:rsid w:val="1E7F3375"/>
    <w:rsid w:val="1E8F501F"/>
    <w:rsid w:val="1E9C0FD7"/>
    <w:rsid w:val="1EA27733"/>
    <w:rsid w:val="1EA71441"/>
    <w:rsid w:val="1EDB57B8"/>
    <w:rsid w:val="1F272EF3"/>
    <w:rsid w:val="1F3629B8"/>
    <w:rsid w:val="1F3874C2"/>
    <w:rsid w:val="1F474417"/>
    <w:rsid w:val="1F7801F4"/>
    <w:rsid w:val="1F9A09DD"/>
    <w:rsid w:val="1FA051B1"/>
    <w:rsid w:val="1FBC5A21"/>
    <w:rsid w:val="1FE01BF2"/>
    <w:rsid w:val="1FF103F0"/>
    <w:rsid w:val="20005C3E"/>
    <w:rsid w:val="200C1FD7"/>
    <w:rsid w:val="201F3C75"/>
    <w:rsid w:val="202A0BEF"/>
    <w:rsid w:val="20676614"/>
    <w:rsid w:val="206A26F8"/>
    <w:rsid w:val="208E5D24"/>
    <w:rsid w:val="20B1574E"/>
    <w:rsid w:val="20BD49E5"/>
    <w:rsid w:val="20C12A4D"/>
    <w:rsid w:val="20D719F1"/>
    <w:rsid w:val="21066A24"/>
    <w:rsid w:val="211072FC"/>
    <w:rsid w:val="212906CA"/>
    <w:rsid w:val="212E3396"/>
    <w:rsid w:val="214F070A"/>
    <w:rsid w:val="21504889"/>
    <w:rsid w:val="21511091"/>
    <w:rsid w:val="216A59FA"/>
    <w:rsid w:val="216B6728"/>
    <w:rsid w:val="218D304A"/>
    <w:rsid w:val="219915D3"/>
    <w:rsid w:val="219D45B2"/>
    <w:rsid w:val="219F4623"/>
    <w:rsid w:val="21A672A2"/>
    <w:rsid w:val="21B92F19"/>
    <w:rsid w:val="21BC28A6"/>
    <w:rsid w:val="21C329A3"/>
    <w:rsid w:val="21E56FBC"/>
    <w:rsid w:val="21FA005D"/>
    <w:rsid w:val="21FB12EC"/>
    <w:rsid w:val="220137C3"/>
    <w:rsid w:val="22294F49"/>
    <w:rsid w:val="224F6446"/>
    <w:rsid w:val="225861FF"/>
    <w:rsid w:val="226C4FAD"/>
    <w:rsid w:val="22943A5C"/>
    <w:rsid w:val="229F47AE"/>
    <w:rsid w:val="22A27797"/>
    <w:rsid w:val="22C8691D"/>
    <w:rsid w:val="22D3233B"/>
    <w:rsid w:val="22E25839"/>
    <w:rsid w:val="22FF181D"/>
    <w:rsid w:val="232C7632"/>
    <w:rsid w:val="2333170A"/>
    <w:rsid w:val="234A2DC3"/>
    <w:rsid w:val="23574D7F"/>
    <w:rsid w:val="235A6F13"/>
    <w:rsid w:val="237F1E99"/>
    <w:rsid w:val="23BC6D45"/>
    <w:rsid w:val="23CD43A7"/>
    <w:rsid w:val="23FD21A6"/>
    <w:rsid w:val="24096C1E"/>
    <w:rsid w:val="2442787A"/>
    <w:rsid w:val="24493ED0"/>
    <w:rsid w:val="247450BF"/>
    <w:rsid w:val="248458D3"/>
    <w:rsid w:val="2499480B"/>
    <w:rsid w:val="24AF30EF"/>
    <w:rsid w:val="24B60F45"/>
    <w:rsid w:val="24C0681A"/>
    <w:rsid w:val="24C31ACA"/>
    <w:rsid w:val="24C37822"/>
    <w:rsid w:val="24C979B7"/>
    <w:rsid w:val="24D228AC"/>
    <w:rsid w:val="24D96DA5"/>
    <w:rsid w:val="24DE282F"/>
    <w:rsid w:val="2502156D"/>
    <w:rsid w:val="250234C2"/>
    <w:rsid w:val="2516370B"/>
    <w:rsid w:val="25427164"/>
    <w:rsid w:val="25525D92"/>
    <w:rsid w:val="25527D56"/>
    <w:rsid w:val="255B191F"/>
    <w:rsid w:val="2563572A"/>
    <w:rsid w:val="25637736"/>
    <w:rsid w:val="25A756AA"/>
    <w:rsid w:val="25AE478C"/>
    <w:rsid w:val="25B90919"/>
    <w:rsid w:val="263B2C60"/>
    <w:rsid w:val="26411C1D"/>
    <w:rsid w:val="264F4EF1"/>
    <w:rsid w:val="265453C2"/>
    <w:rsid w:val="26567ACD"/>
    <w:rsid w:val="267C5888"/>
    <w:rsid w:val="26A175D7"/>
    <w:rsid w:val="26B464FA"/>
    <w:rsid w:val="26C94FDE"/>
    <w:rsid w:val="26D3098E"/>
    <w:rsid w:val="271E227A"/>
    <w:rsid w:val="272F1AD3"/>
    <w:rsid w:val="2741315F"/>
    <w:rsid w:val="2778394C"/>
    <w:rsid w:val="277A6660"/>
    <w:rsid w:val="278563A5"/>
    <w:rsid w:val="279B1B14"/>
    <w:rsid w:val="27B86446"/>
    <w:rsid w:val="27C77490"/>
    <w:rsid w:val="27F64177"/>
    <w:rsid w:val="28046D84"/>
    <w:rsid w:val="286B5532"/>
    <w:rsid w:val="288F52D5"/>
    <w:rsid w:val="28E5527A"/>
    <w:rsid w:val="28ED30E6"/>
    <w:rsid w:val="28F14C57"/>
    <w:rsid w:val="28F51EF5"/>
    <w:rsid w:val="29162571"/>
    <w:rsid w:val="291D38AE"/>
    <w:rsid w:val="29216A36"/>
    <w:rsid w:val="29225D1F"/>
    <w:rsid w:val="29234A57"/>
    <w:rsid w:val="29321FE3"/>
    <w:rsid w:val="29476C8B"/>
    <w:rsid w:val="294E725A"/>
    <w:rsid w:val="29526C4F"/>
    <w:rsid w:val="29551B41"/>
    <w:rsid w:val="295558E1"/>
    <w:rsid w:val="29572E0D"/>
    <w:rsid w:val="29654128"/>
    <w:rsid w:val="29803570"/>
    <w:rsid w:val="29AC3EFF"/>
    <w:rsid w:val="29B66E76"/>
    <w:rsid w:val="29B95570"/>
    <w:rsid w:val="29CF4CDE"/>
    <w:rsid w:val="29EE601C"/>
    <w:rsid w:val="2A141291"/>
    <w:rsid w:val="2A17665E"/>
    <w:rsid w:val="2A3519F9"/>
    <w:rsid w:val="2A5F5F98"/>
    <w:rsid w:val="2A7279D5"/>
    <w:rsid w:val="2A862EB1"/>
    <w:rsid w:val="2ACB1A84"/>
    <w:rsid w:val="2ACB7330"/>
    <w:rsid w:val="2AD479BA"/>
    <w:rsid w:val="2AEA3820"/>
    <w:rsid w:val="2AEC01AB"/>
    <w:rsid w:val="2AEDA948"/>
    <w:rsid w:val="2AFE23BA"/>
    <w:rsid w:val="2B06250A"/>
    <w:rsid w:val="2B065713"/>
    <w:rsid w:val="2B243237"/>
    <w:rsid w:val="2B451595"/>
    <w:rsid w:val="2B64189C"/>
    <w:rsid w:val="2B78175F"/>
    <w:rsid w:val="2B9039C7"/>
    <w:rsid w:val="2BC359F4"/>
    <w:rsid w:val="2BFA65AF"/>
    <w:rsid w:val="2BFF422E"/>
    <w:rsid w:val="2C2119A9"/>
    <w:rsid w:val="2C3B063C"/>
    <w:rsid w:val="2C51791C"/>
    <w:rsid w:val="2C6D06DB"/>
    <w:rsid w:val="2C803773"/>
    <w:rsid w:val="2C9D7CDC"/>
    <w:rsid w:val="2CA1763D"/>
    <w:rsid w:val="2CDF46B1"/>
    <w:rsid w:val="2CF319CD"/>
    <w:rsid w:val="2D106A69"/>
    <w:rsid w:val="2D1C7F7C"/>
    <w:rsid w:val="2D3044ED"/>
    <w:rsid w:val="2D4A2971"/>
    <w:rsid w:val="2D4F0131"/>
    <w:rsid w:val="2D507E4D"/>
    <w:rsid w:val="2D8F14A1"/>
    <w:rsid w:val="2D8F3AF9"/>
    <w:rsid w:val="2D94069C"/>
    <w:rsid w:val="2DB7125F"/>
    <w:rsid w:val="2DD96738"/>
    <w:rsid w:val="2DDB2E87"/>
    <w:rsid w:val="2DF43E01"/>
    <w:rsid w:val="2E03773F"/>
    <w:rsid w:val="2E336E30"/>
    <w:rsid w:val="2E586EFC"/>
    <w:rsid w:val="2E5909BE"/>
    <w:rsid w:val="2E6C063D"/>
    <w:rsid w:val="2E731A57"/>
    <w:rsid w:val="2E864BA1"/>
    <w:rsid w:val="2E915735"/>
    <w:rsid w:val="2ECB3349"/>
    <w:rsid w:val="2EDC20CB"/>
    <w:rsid w:val="2F235B39"/>
    <w:rsid w:val="2F236C79"/>
    <w:rsid w:val="2F2D3DF4"/>
    <w:rsid w:val="2F4319EA"/>
    <w:rsid w:val="2F735768"/>
    <w:rsid w:val="2FA808A6"/>
    <w:rsid w:val="2FAD4710"/>
    <w:rsid w:val="2FD0497E"/>
    <w:rsid w:val="2FD6409B"/>
    <w:rsid w:val="30010B58"/>
    <w:rsid w:val="300A56D7"/>
    <w:rsid w:val="301E4C05"/>
    <w:rsid w:val="30240E34"/>
    <w:rsid w:val="302774A3"/>
    <w:rsid w:val="303A0349"/>
    <w:rsid w:val="30566F21"/>
    <w:rsid w:val="30710A41"/>
    <w:rsid w:val="308275EA"/>
    <w:rsid w:val="308B6CE7"/>
    <w:rsid w:val="30B324E7"/>
    <w:rsid w:val="30C3638E"/>
    <w:rsid w:val="30DC0F43"/>
    <w:rsid w:val="30F23983"/>
    <w:rsid w:val="31314B0F"/>
    <w:rsid w:val="31443D36"/>
    <w:rsid w:val="31611217"/>
    <w:rsid w:val="318159BF"/>
    <w:rsid w:val="3184036E"/>
    <w:rsid w:val="319544E8"/>
    <w:rsid w:val="31975348"/>
    <w:rsid w:val="319A0EEB"/>
    <w:rsid w:val="319C62F4"/>
    <w:rsid w:val="31AA48F6"/>
    <w:rsid w:val="31BE68F8"/>
    <w:rsid w:val="31C01998"/>
    <w:rsid w:val="31D66C4B"/>
    <w:rsid w:val="3204479C"/>
    <w:rsid w:val="32182B20"/>
    <w:rsid w:val="32226669"/>
    <w:rsid w:val="32245A2A"/>
    <w:rsid w:val="32261F27"/>
    <w:rsid w:val="32326DEE"/>
    <w:rsid w:val="3250264F"/>
    <w:rsid w:val="32703589"/>
    <w:rsid w:val="32726352"/>
    <w:rsid w:val="32F26CE9"/>
    <w:rsid w:val="330E191A"/>
    <w:rsid w:val="33207E7D"/>
    <w:rsid w:val="33483B2E"/>
    <w:rsid w:val="337E770A"/>
    <w:rsid w:val="337F0B4C"/>
    <w:rsid w:val="339F6079"/>
    <w:rsid w:val="33B60C44"/>
    <w:rsid w:val="33E95046"/>
    <w:rsid w:val="33F06C50"/>
    <w:rsid w:val="3406659D"/>
    <w:rsid w:val="34066F3C"/>
    <w:rsid w:val="340B4EF1"/>
    <w:rsid w:val="341D068F"/>
    <w:rsid w:val="34316959"/>
    <w:rsid w:val="344D7F0F"/>
    <w:rsid w:val="344E2731"/>
    <w:rsid w:val="345B6BC1"/>
    <w:rsid w:val="34685AE6"/>
    <w:rsid w:val="34831299"/>
    <w:rsid w:val="34A11786"/>
    <w:rsid w:val="34AB3B17"/>
    <w:rsid w:val="34B95D31"/>
    <w:rsid w:val="34CC03CE"/>
    <w:rsid w:val="34DE1EC7"/>
    <w:rsid w:val="34F1313D"/>
    <w:rsid w:val="35192255"/>
    <w:rsid w:val="35287FAE"/>
    <w:rsid w:val="353E11C4"/>
    <w:rsid w:val="35581B81"/>
    <w:rsid w:val="35896F5C"/>
    <w:rsid w:val="35AC6D6C"/>
    <w:rsid w:val="35C13050"/>
    <w:rsid w:val="35E429BA"/>
    <w:rsid w:val="35FE4C86"/>
    <w:rsid w:val="363362DB"/>
    <w:rsid w:val="363E657D"/>
    <w:rsid w:val="3648102F"/>
    <w:rsid w:val="36510EAD"/>
    <w:rsid w:val="366A5161"/>
    <w:rsid w:val="366F1AE0"/>
    <w:rsid w:val="36706BB8"/>
    <w:rsid w:val="367852F0"/>
    <w:rsid w:val="368E39AF"/>
    <w:rsid w:val="369A304A"/>
    <w:rsid w:val="369F433B"/>
    <w:rsid w:val="36D04A11"/>
    <w:rsid w:val="36F275DB"/>
    <w:rsid w:val="37134BE4"/>
    <w:rsid w:val="371948C9"/>
    <w:rsid w:val="37291FE2"/>
    <w:rsid w:val="373321D9"/>
    <w:rsid w:val="375A0A59"/>
    <w:rsid w:val="37691FF5"/>
    <w:rsid w:val="376B4967"/>
    <w:rsid w:val="37707AC1"/>
    <w:rsid w:val="377E4B13"/>
    <w:rsid w:val="379762ED"/>
    <w:rsid w:val="37A22AA5"/>
    <w:rsid w:val="37C849B6"/>
    <w:rsid w:val="37DA5F5D"/>
    <w:rsid w:val="37F61973"/>
    <w:rsid w:val="37F62926"/>
    <w:rsid w:val="37F74366"/>
    <w:rsid w:val="37FEB1B5"/>
    <w:rsid w:val="382A0B8C"/>
    <w:rsid w:val="384402A4"/>
    <w:rsid w:val="386C755C"/>
    <w:rsid w:val="386F0D9D"/>
    <w:rsid w:val="389B032D"/>
    <w:rsid w:val="38AA793D"/>
    <w:rsid w:val="38B277DA"/>
    <w:rsid w:val="38BD1295"/>
    <w:rsid w:val="38DC1FD6"/>
    <w:rsid w:val="38FC4711"/>
    <w:rsid w:val="393618B9"/>
    <w:rsid w:val="397F30BD"/>
    <w:rsid w:val="399A1496"/>
    <w:rsid w:val="39A61518"/>
    <w:rsid w:val="39B42F70"/>
    <w:rsid w:val="39BE2023"/>
    <w:rsid w:val="39D52796"/>
    <w:rsid w:val="39D6051A"/>
    <w:rsid w:val="39EB1191"/>
    <w:rsid w:val="39FC65CC"/>
    <w:rsid w:val="39FE6F59"/>
    <w:rsid w:val="3A43246D"/>
    <w:rsid w:val="3A750E6E"/>
    <w:rsid w:val="3A941C32"/>
    <w:rsid w:val="3AA83C87"/>
    <w:rsid w:val="3AB67AB0"/>
    <w:rsid w:val="3AC628CD"/>
    <w:rsid w:val="3AD603BE"/>
    <w:rsid w:val="3AEF76EC"/>
    <w:rsid w:val="3AF2384C"/>
    <w:rsid w:val="3B002605"/>
    <w:rsid w:val="3B0E070B"/>
    <w:rsid w:val="3B0E7276"/>
    <w:rsid w:val="3B5A0033"/>
    <w:rsid w:val="3BA34E54"/>
    <w:rsid w:val="3BAD45C9"/>
    <w:rsid w:val="3BC477EF"/>
    <w:rsid w:val="3BD54ECE"/>
    <w:rsid w:val="3BE26336"/>
    <w:rsid w:val="3C136345"/>
    <w:rsid w:val="3C260152"/>
    <w:rsid w:val="3C4A7C4B"/>
    <w:rsid w:val="3C4F3ADC"/>
    <w:rsid w:val="3C5C187A"/>
    <w:rsid w:val="3C7F4555"/>
    <w:rsid w:val="3C97266F"/>
    <w:rsid w:val="3C9B5744"/>
    <w:rsid w:val="3CC276DE"/>
    <w:rsid w:val="3CEA09F1"/>
    <w:rsid w:val="3CFF78D5"/>
    <w:rsid w:val="3D1D0DC6"/>
    <w:rsid w:val="3D1F4B70"/>
    <w:rsid w:val="3D3706E1"/>
    <w:rsid w:val="3D3F3B51"/>
    <w:rsid w:val="3D4A629D"/>
    <w:rsid w:val="3D4C5425"/>
    <w:rsid w:val="3D6A1E76"/>
    <w:rsid w:val="3D944C04"/>
    <w:rsid w:val="3D9F4FE3"/>
    <w:rsid w:val="3DAF4814"/>
    <w:rsid w:val="3DD00851"/>
    <w:rsid w:val="3DF862BE"/>
    <w:rsid w:val="3E2F51FD"/>
    <w:rsid w:val="3E522CC8"/>
    <w:rsid w:val="3E5C192C"/>
    <w:rsid w:val="3E6C53A7"/>
    <w:rsid w:val="3E826A0A"/>
    <w:rsid w:val="3E8736D9"/>
    <w:rsid w:val="3E935747"/>
    <w:rsid w:val="3EB06511"/>
    <w:rsid w:val="3EBC1C11"/>
    <w:rsid w:val="3EBE2135"/>
    <w:rsid w:val="3ECC2AA4"/>
    <w:rsid w:val="3EDDF4FA"/>
    <w:rsid w:val="3EE27E1B"/>
    <w:rsid w:val="3EE8198D"/>
    <w:rsid w:val="3EF6D5F8"/>
    <w:rsid w:val="3EFF4B98"/>
    <w:rsid w:val="3F001701"/>
    <w:rsid w:val="3F01199F"/>
    <w:rsid w:val="3F0561CC"/>
    <w:rsid w:val="3F7B1879"/>
    <w:rsid w:val="3FB07CE1"/>
    <w:rsid w:val="3FC24032"/>
    <w:rsid w:val="3FDD66C9"/>
    <w:rsid w:val="3FDFDE59"/>
    <w:rsid w:val="3FE0008D"/>
    <w:rsid w:val="3FE27F44"/>
    <w:rsid w:val="3FE44DB0"/>
    <w:rsid w:val="40295C55"/>
    <w:rsid w:val="402B5177"/>
    <w:rsid w:val="40433111"/>
    <w:rsid w:val="40461D6E"/>
    <w:rsid w:val="404F327E"/>
    <w:rsid w:val="40764F3C"/>
    <w:rsid w:val="40C75330"/>
    <w:rsid w:val="40CA7613"/>
    <w:rsid w:val="40E71CA3"/>
    <w:rsid w:val="40ED7B88"/>
    <w:rsid w:val="40F40090"/>
    <w:rsid w:val="4119401A"/>
    <w:rsid w:val="4134318C"/>
    <w:rsid w:val="414420D7"/>
    <w:rsid w:val="41497185"/>
    <w:rsid w:val="417D70A3"/>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E34EE"/>
    <w:rsid w:val="43025D56"/>
    <w:rsid w:val="43090FD9"/>
    <w:rsid w:val="430D0D7E"/>
    <w:rsid w:val="43117178"/>
    <w:rsid w:val="43313A24"/>
    <w:rsid w:val="43416A49"/>
    <w:rsid w:val="435C75F3"/>
    <w:rsid w:val="43640145"/>
    <w:rsid w:val="43715308"/>
    <w:rsid w:val="43AA5F6D"/>
    <w:rsid w:val="43BB6864"/>
    <w:rsid w:val="43E01243"/>
    <w:rsid w:val="43F00510"/>
    <w:rsid w:val="43FA64AA"/>
    <w:rsid w:val="44133386"/>
    <w:rsid w:val="44225061"/>
    <w:rsid w:val="442858E1"/>
    <w:rsid w:val="4431474F"/>
    <w:rsid w:val="44321313"/>
    <w:rsid w:val="446C6E24"/>
    <w:rsid w:val="447E2A0F"/>
    <w:rsid w:val="448A411E"/>
    <w:rsid w:val="449A30DE"/>
    <w:rsid w:val="44A47695"/>
    <w:rsid w:val="44BE666B"/>
    <w:rsid w:val="44D9550F"/>
    <w:rsid w:val="44DE708D"/>
    <w:rsid w:val="44EA7B26"/>
    <w:rsid w:val="450918B6"/>
    <w:rsid w:val="45130C36"/>
    <w:rsid w:val="4518038D"/>
    <w:rsid w:val="452F4F26"/>
    <w:rsid w:val="45405345"/>
    <w:rsid w:val="45463295"/>
    <w:rsid w:val="457C4480"/>
    <w:rsid w:val="45875321"/>
    <w:rsid w:val="4588590C"/>
    <w:rsid w:val="45AB5E98"/>
    <w:rsid w:val="45C513B0"/>
    <w:rsid w:val="45C861FB"/>
    <w:rsid w:val="46014259"/>
    <w:rsid w:val="461C5622"/>
    <w:rsid w:val="462678CF"/>
    <w:rsid w:val="4660112E"/>
    <w:rsid w:val="46602401"/>
    <w:rsid w:val="4668035E"/>
    <w:rsid w:val="468F73FE"/>
    <w:rsid w:val="469A0BA6"/>
    <w:rsid w:val="46A4761C"/>
    <w:rsid w:val="46BD0001"/>
    <w:rsid w:val="46CF3BB8"/>
    <w:rsid w:val="46F62080"/>
    <w:rsid w:val="46FC4F20"/>
    <w:rsid w:val="47150BE5"/>
    <w:rsid w:val="47270310"/>
    <w:rsid w:val="472965B9"/>
    <w:rsid w:val="474F2D9F"/>
    <w:rsid w:val="477F5297"/>
    <w:rsid w:val="47853C27"/>
    <w:rsid w:val="47872571"/>
    <w:rsid w:val="478E4E27"/>
    <w:rsid w:val="47906638"/>
    <w:rsid w:val="47B570E5"/>
    <w:rsid w:val="47BD2B2E"/>
    <w:rsid w:val="47CC29CB"/>
    <w:rsid w:val="47CC540F"/>
    <w:rsid w:val="48042B34"/>
    <w:rsid w:val="482228FB"/>
    <w:rsid w:val="48304BEE"/>
    <w:rsid w:val="48524B0F"/>
    <w:rsid w:val="488F4366"/>
    <w:rsid w:val="48CD237F"/>
    <w:rsid w:val="48D86719"/>
    <w:rsid w:val="48F32F3B"/>
    <w:rsid w:val="490259A8"/>
    <w:rsid w:val="49132D3B"/>
    <w:rsid w:val="497425E1"/>
    <w:rsid w:val="498116C1"/>
    <w:rsid w:val="499E4AF6"/>
    <w:rsid w:val="499F1C25"/>
    <w:rsid w:val="49AC50DE"/>
    <w:rsid w:val="49B101C9"/>
    <w:rsid w:val="49C05A4A"/>
    <w:rsid w:val="49E4340C"/>
    <w:rsid w:val="49F673AD"/>
    <w:rsid w:val="4A171FDA"/>
    <w:rsid w:val="4A1F34F0"/>
    <w:rsid w:val="4A3E1DFE"/>
    <w:rsid w:val="4A4F3F3B"/>
    <w:rsid w:val="4A557DC9"/>
    <w:rsid w:val="4A5859B6"/>
    <w:rsid w:val="4A5E5A7F"/>
    <w:rsid w:val="4A6F5CAB"/>
    <w:rsid w:val="4A7B361B"/>
    <w:rsid w:val="4A8E24A5"/>
    <w:rsid w:val="4AA85AA1"/>
    <w:rsid w:val="4AAC3CC5"/>
    <w:rsid w:val="4AB074A4"/>
    <w:rsid w:val="4AB859D6"/>
    <w:rsid w:val="4ACE54AE"/>
    <w:rsid w:val="4ADC18E8"/>
    <w:rsid w:val="4AEF530D"/>
    <w:rsid w:val="4AFD5D93"/>
    <w:rsid w:val="4B012F2C"/>
    <w:rsid w:val="4B047121"/>
    <w:rsid w:val="4B0D06CC"/>
    <w:rsid w:val="4B2165B4"/>
    <w:rsid w:val="4B3012BB"/>
    <w:rsid w:val="4B4F2A61"/>
    <w:rsid w:val="4B6206BA"/>
    <w:rsid w:val="4BA14318"/>
    <w:rsid w:val="4BA34A4F"/>
    <w:rsid w:val="4BC75FB4"/>
    <w:rsid w:val="4BCD4F56"/>
    <w:rsid w:val="4BE15EC5"/>
    <w:rsid w:val="4BFF3159"/>
    <w:rsid w:val="4C3B48FD"/>
    <w:rsid w:val="4C417F01"/>
    <w:rsid w:val="4C457A46"/>
    <w:rsid w:val="4C4C6FD2"/>
    <w:rsid w:val="4C57618A"/>
    <w:rsid w:val="4CA94424"/>
    <w:rsid w:val="4CBD6FDE"/>
    <w:rsid w:val="4CE87073"/>
    <w:rsid w:val="4CED5F45"/>
    <w:rsid w:val="4CF44AB3"/>
    <w:rsid w:val="4CF45DEF"/>
    <w:rsid w:val="4CF71222"/>
    <w:rsid w:val="4D2D61FC"/>
    <w:rsid w:val="4D8207D1"/>
    <w:rsid w:val="4D9661D8"/>
    <w:rsid w:val="4D9D597F"/>
    <w:rsid w:val="4DB45FFA"/>
    <w:rsid w:val="4DD62336"/>
    <w:rsid w:val="4DE107E9"/>
    <w:rsid w:val="4DEB5A29"/>
    <w:rsid w:val="4DEF28C9"/>
    <w:rsid w:val="4E0130BC"/>
    <w:rsid w:val="4E144BA8"/>
    <w:rsid w:val="4E324158"/>
    <w:rsid w:val="4E332FE3"/>
    <w:rsid w:val="4E57075F"/>
    <w:rsid w:val="4E6C395B"/>
    <w:rsid w:val="4E766588"/>
    <w:rsid w:val="4E846B0F"/>
    <w:rsid w:val="4E8D6304"/>
    <w:rsid w:val="4E9A4715"/>
    <w:rsid w:val="4E9F1C96"/>
    <w:rsid w:val="4EA62F7D"/>
    <w:rsid w:val="4EAF0CD3"/>
    <w:rsid w:val="4EB4138B"/>
    <w:rsid w:val="4EBA3CBE"/>
    <w:rsid w:val="4EC7492C"/>
    <w:rsid w:val="4ECF7A46"/>
    <w:rsid w:val="4EE5527D"/>
    <w:rsid w:val="4EF76B75"/>
    <w:rsid w:val="4F217219"/>
    <w:rsid w:val="4F307F99"/>
    <w:rsid w:val="4F4A5B3A"/>
    <w:rsid w:val="4F5712D6"/>
    <w:rsid w:val="4F61758B"/>
    <w:rsid w:val="4F6F18D7"/>
    <w:rsid w:val="4FA06067"/>
    <w:rsid w:val="4FAD422B"/>
    <w:rsid w:val="4FB9185A"/>
    <w:rsid w:val="4FE35DF0"/>
    <w:rsid w:val="4FE94B64"/>
    <w:rsid w:val="50125877"/>
    <w:rsid w:val="501C56B7"/>
    <w:rsid w:val="50244E4C"/>
    <w:rsid w:val="502E2F12"/>
    <w:rsid w:val="504B65D6"/>
    <w:rsid w:val="50530BC8"/>
    <w:rsid w:val="50582036"/>
    <w:rsid w:val="508C01A9"/>
    <w:rsid w:val="50A54FE5"/>
    <w:rsid w:val="50B0253B"/>
    <w:rsid w:val="50C15033"/>
    <w:rsid w:val="50EF4DF4"/>
    <w:rsid w:val="50FA20DB"/>
    <w:rsid w:val="51187221"/>
    <w:rsid w:val="512C028E"/>
    <w:rsid w:val="5131350C"/>
    <w:rsid w:val="513C2EDD"/>
    <w:rsid w:val="51833443"/>
    <w:rsid w:val="519949CA"/>
    <w:rsid w:val="5199796C"/>
    <w:rsid w:val="51BB4F4F"/>
    <w:rsid w:val="51DE196A"/>
    <w:rsid w:val="51E273BE"/>
    <w:rsid w:val="51E61FD0"/>
    <w:rsid w:val="51EF26CD"/>
    <w:rsid w:val="521B27BD"/>
    <w:rsid w:val="521F6F37"/>
    <w:rsid w:val="52244CE0"/>
    <w:rsid w:val="522856E6"/>
    <w:rsid w:val="522A03F2"/>
    <w:rsid w:val="52341AFD"/>
    <w:rsid w:val="523B5CD2"/>
    <w:rsid w:val="52597C66"/>
    <w:rsid w:val="52847CC6"/>
    <w:rsid w:val="529D3D17"/>
    <w:rsid w:val="52B17872"/>
    <w:rsid w:val="52BA0C9C"/>
    <w:rsid w:val="52C06C9F"/>
    <w:rsid w:val="53187152"/>
    <w:rsid w:val="532B17C9"/>
    <w:rsid w:val="534C5B64"/>
    <w:rsid w:val="53514ECE"/>
    <w:rsid w:val="53515CAE"/>
    <w:rsid w:val="536107A3"/>
    <w:rsid w:val="5365792B"/>
    <w:rsid w:val="53795B2E"/>
    <w:rsid w:val="538240B5"/>
    <w:rsid w:val="53AD440C"/>
    <w:rsid w:val="53DE163D"/>
    <w:rsid w:val="53F502ED"/>
    <w:rsid w:val="541455EA"/>
    <w:rsid w:val="542303F8"/>
    <w:rsid w:val="54431836"/>
    <w:rsid w:val="545D2753"/>
    <w:rsid w:val="54604F80"/>
    <w:rsid w:val="54612EE1"/>
    <w:rsid w:val="546209B4"/>
    <w:rsid w:val="54666D10"/>
    <w:rsid w:val="5478407C"/>
    <w:rsid w:val="548D27B0"/>
    <w:rsid w:val="5490425F"/>
    <w:rsid w:val="54961B6C"/>
    <w:rsid w:val="54967355"/>
    <w:rsid w:val="54BD5DC4"/>
    <w:rsid w:val="54E05434"/>
    <w:rsid w:val="54EC26DD"/>
    <w:rsid w:val="55090217"/>
    <w:rsid w:val="551A29AD"/>
    <w:rsid w:val="55364E1B"/>
    <w:rsid w:val="55437EFB"/>
    <w:rsid w:val="5560764A"/>
    <w:rsid w:val="55844014"/>
    <w:rsid w:val="55932434"/>
    <w:rsid w:val="55AC05AB"/>
    <w:rsid w:val="55C34E73"/>
    <w:rsid w:val="55DF324B"/>
    <w:rsid w:val="55FC2402"/>
    <w:rsid w:val="55FC6482"/>
    <w:rsid w:val="561624E4"/>
    <w:rsid w:val="563D50CB"/>
    <w:rsid w:val="56433506"/>
    <w:rsid w:val="56617DD7"/>
    <w:rsid w:val="568238F3"/>
    <w:rsid w:val="56AB71DB"/>
    <w:rsid w:val="56BD2924"/>
    <w:rsid w:val="56D71B8E"/>
    <w:rsid w:val="56DE7924"/>
    <w:rsid w:val="57085EE4"/>
    <w:rsid w:val="570B3E02"/>
    <w:rsid w:val="571BFF49"/>
    <w:rsid w:val="573F5101"/>
    <w:rsid w:val="576D37A4"/>
    <w:rsid w:val="578E65D4"/>
    <w:rsid w:val="57B049BA"/>
    <w:rsid w:val="57B958F8"/>
    <w:rsid w:val="57BF6A9F"/>
    <w:rsid w:val="57C02622"/>
    <w:rsid w:val="57C05CCD"/>
    <w:rsid w:val="57C413A5"/>
    <w:rsid w:val="57CE11E3"/>
    <w:rsid w:val="57EE3484"/>
    <w:rsid w:val="57F80C60"/>
    <w:rsid w:val="58215AB6"/>
    <w:rsid w:val="582B0154"/>
    <w:rsid w:val="582B490F"/>
    <w:rsid w:val="58862B72"/>
    <w:rsid w:val="58900C95"/>
    <w:rsid w:val="589917F1"/>
    <w:rsid w:val="589C50B7"/>
    <w:rsid w:val="589E625B"/>
    <w:rsid w:val="58B20AEC"/>
    <w:rsid w:val="58BA3515"/>
    <w:rsid w:val="58BF52A9"/>
    <w:rsid w:val="58D87F55"/>
    <w:rsid w:val="58DF4FEC"/>
    <w:rsid w:val="58FE49B7"/>
    <w:rsid w:val="59021FD2"/>
    <w:rsid w:val="59267B33"/>
    <w:rsid w:val="592B4373"/>
    <w:rsid w:val="59615283"/>
    <w:rsid w:val="596662A5"/>
    <w:rsid w:val="598B0932"/>
    <w:rsid w:val="59902F35"/>
    <w:rsid w:val="5994238E"/>
    <w:rsid w:val="5995052F"/>
    <w:rsid w:val="59D165F0"/>
    <w:rsid w:val="59E04505"/>
    <w:rsid w:val="59FA3177"/>
    <w:rsid w:val="5A143B8D"/>
    <w:rsid w:val="5A201C7F"/>
    <w:rsid w:val="5A2B6F42"/>
    <w:rsid w:val="5A3A0AA5"/>
    <w:rsid w:val="5A4F554A"/>
    <w:rsid w:val="5A506F3E"/>
    <w:rsid w:val="5A7A12AA"/>
    <w:rsid w:val="5A940D72"/>
    <w:rsid w:val="5ACA056C"/>
    <w:rsid w:val="5AF46232"/>
    <w:rsid w:val="5B2D2C19"/>
    <w:rsid w:val="5B411CCC"/>
    <w:rsid w:val="5B6441D3"/>
    <w:rsid w:val="5B6B430D"/>
    <w:rsid w:val="5B73D062"/>
    <w:rsid w:val="5B7B31A9"/>
    <w:rsid w:val="5B821422"/>
    <w:rsid w:val="5B83592D"/>
    <w:rsid w:val="5BA33C64"/>
    <w:rsid w:val="5BAB0C69"/>
    <w:rsid w:val="5BC02C6B"/>
    <w:rsid w:val="5BCC6615"/>
    <w:rsid w:val="5BDD7F38"/>
    <w:rsid w:val="5C047B83"/>
    <w:rsid w:val="5C1D4690"/>
    <w:rsid w:val="5C267747"/>
    <w:rsid w:val="5C414134"/>
    <w:rsid w:val="5C4D667C"/>
    <w:rsid w:val="5C9A3C1D"/>
    <w:rsid w:val="5CA7BEF0"/>
    <w:rsid w:val="5CD37506"/>
    <w:rsid w:val="5CEC1798"/>
    <w:rsid w:val="5D050023"/>
    <w:rsid w:val="5D077BAE"/>
    <w:rsid w:val="5D1B4EFD"/>
    <w:rsid w:val="5D232C38"/>
    <w:rsid w:val="5D276BDB"/>
    <w:rsid w:val="5D2E7780"/>
    <w:rsid w:val="5D4A3B9D"/>
    <w:rsid w:val="5D581DE4"/>
    <w:rsid w:val="5D585055"/>
    <w:rsid w:val="5D779D4D"/>
    <w:rsid w:val="5D787B8A"/>
    <w:rsid w:val="5D956205"/>
    <w:rsid w:val="5D983E4F"/>
    <w:rsid w:val="5DCB48EE"/>
    <w:rsid w:val="5DCF5602"/>
    <w:rsid w:val="5DE71B08"/>
    <w:rsid w:val="5DF448E5"/>
    <w:rsid w:val="5E2C3A7D"/>
    <w:rsid w:val="5E2E270F"/>
    <w:rsid w:val="5E390CAF"/>
    <w:rsid w:val="5E3C6D30"/>
    <w:rsid w:val="5E4E37AD"/>
    <w:rsid w:val="5E57277D"/>
    <w:rsid w:val="5E5F5EF7"/>
    <w:rsid w:val="5E697D49"/>
    <w:rsid w:val="5E6D720A"/>
    <w:rsid w:val="5E7F4FE5"/>
    <w:rsid w:val="5EB23E2B"/>
    <w:rsid w:val="5EC5386C"/>
    <w:rsid w:val="5EDA419A"/>
    <w:rsid w:val="5EE44E48"/>
    <w:rsid w:val="5EE51AE4"/>
    <w:rsid w:val="5EF048AB"/>
    <w:rsid w:val="5F036FBE"/>
    <w:rsid w:val="5F0A15F3"/>
    <w:rsid w:val="5F265461"/>
    <w:rsid w:val="5F433247"/>
    <w:rsid w:val="5F45258B"/>
    <w:rsid w:val="5F5D5201"/>
    <w:rsid w:val="5F690130"/>
    <w:rsid w:val="5F73BD68"/>
    <w:rsid w:val="5F966E18"/>
    <w:rsid w:val="5F970059"/>
    <w:rsid w:val="5F9A70E8"/>
    <w:rsid w:val="5FB0093D"/>
    <w:rsid w:val="5FDB1B0B"/>
    <w:rsid w:val="5FE65556"/>
    <w:rsid w:val="601E660F"/>
    <w:rsid w:val="609C6B9A"/>
    <w:rsid w:val="60B52778"/>
    <w:rsid w:val="60D90292"/>
    <w:rsid w:val="61022FB1"/>
    <w:rsid w:val="61031113"/>
    <w:rsid w:val="6113529D"/>
    <w:rsid w:val="61166383"/>
    <w:rsid w:val="61353947"/>
    <w:rsid w:val="614A63D5"/>
    <w:rsid w:val="614B4412"/>
    <w:rsid w:val="614E5143"/>
    <w:rsid w:val="6155317E"/>
    <w:rsid w:val="615F1B75"/>
    <w:rsid w:val="617E6BB4"/>
    <w:rsid w:val="61BB2FCE"/>
    <w:rsid w:val="61D57BE4"/>
    <w:rsid w:val="61D779C8"/>
    <w:rsid w:val="61F348BD"/>
    <w:rsid w:val="625A2AA3"/>
    <w:rsid w:val="629A0A03"/>
    <w:rsid w:val="62A102F6"/>
    <w:rsid w:val="62A15832"/>
    <w:rsid w:val="62A872C5"/>
    <w:rsid w:val="62C47FC5"/>
    <w:rsid w:val="62D31681"/>
    <w:rsid w:val="62D50185"/>
    <w:rsid w:val="62F449E2"/>
    <w:rsid w:val="62FA28CE"/>
    <w:rsid w:val="630E388B"/>
    <w:rsid w:val="63360D48"/>
    <w:rsid w:val="63813D88"/>
    <w:rsid w:val="63896059"/>
    <w:rsid w:val="63AA056F"/>
    <w:rsid w:val="63B7C196"/>
    <w:rsid w:val="63EA73A4"/>
    <w:rsid w:val="63FA14BE"/>
    <w:rsid w:val="640516EE"/>
    <w:rsid w:val="6408782B"/>
    <w:rsid w:val="641A1610"/>
    <w:rsid w:val="64257378"/>
    <w:rsid w:val="64284B5D"/>
    <w:rsid w:val="642E3C6C"/>
    <w:rsid w:val="64732602"/>
    <w:rsid w:val="64945730"/>
    <w:rsid w:val="64B97A50"/>
    <w:rsid w:val="64BC7EC9"/>
    <w:rsid w:val="64C85EB7"/>
    <w:rsid w:val="64CF7271"/>
    <w:rsid w:val="64E472EC"/>
    <w:rsid w:val="64F1387C"/>
    <w:rsid w:val="64F82B8B"/>
    <w:rsid w:val="64FD041F"/>
    <w:rsid w:val="64FE7D01"/>
    <w:rsid w:val="64FF55AF"/>
    <w:rsid w:val="6510790A"/>
    <w:rsid w:val="6511382D"/>
    <w:rsid w:val="653F54CE"/>
    <w:rsid w:val="654153AA"/>
    <w:rsid w:val="655D5D1D"/>
    <w:rsid w:val="657F4530"/>
    <w:rsid w:val="65847FCB"/>
    <w:rsid w:val="658D6CC0"/>
    <w:rsid w:val="659912BC"/>
    <w:rsid w:val="65C96060"/>
    <w:rsid w:val="65E850A7"/>
    <w:rsid w:val="65F22F16"/>
    <w:rsid w:val="66205162"/>
    <w:rsid w:val="663C214A"/>
    <w:rsid w:val="664B3CD4"/>
    <w:rsid w:val="666770BE"/>
    <w:rsid w:val="666A2BB2"/>
    <w:rsid w:val="666B550A"/>
    <w:rsid w:val="668A491E"/>
    <w:rsid w:val="66CC6427"/>
    <w:rsid w:val="66E66872"/>
    <w:rsid w:val="67467301"/>
    <w:rsid w:val="675D5843"/>
    <w:rsid w:val="676952A1"/>
    <w:rsid w:val="676B24FB"/>
    <w:rsid w:val="677E58F0"/>
    <w:rsid w:val="67967A99"/>
    <w:rsid w:val="67C174B3"/>
    <w:rsid w:val="680C5410"/>
    <w:rsid w:val="681A2772"/>
    <w:rsid w:val="681E5132"/>
    <w:rsid w:val="68421E34"/>
    <w:rsid w:val="684C208C"/>
    <w:rsid w:val="68893245"/>
    <w:rsid w:val="68982479"/>
    <w:rsid w:val="68AB5D80"/>
    <w:rsid w:val="68B02F4E"/>
    <w:rsid w:val="68C006D4"/>
    <w:rsid w:val="68E0239E"/>
    <w:rsid w:val="68E82796"/>
    <w:rsid w:val="68EC55F7"/>
    <w:rsid w:val="69006D22"/>
    <w:rsid w:val="690560DF"/>
    <w:rsid w:val="69075C34"/>
    <w:rsid w:val="691A4CFB"/>
    <w:rsid w:val="691A5EE6"/>
    <w:rsid w:val="691E5013"/>
    <w:rsid w:val="693F23B7"/>
    <w:rsid w:val="6956398A"/>
    <w:rsid w:val="696370F4"/>
    <w:rsid w:val="696C0310"/>
    <w:rsid w:val="69845C64"/>
    <w:rsid w:val="69B247C8"/>
    <w:rsid w:val="69C64714"/>
    <w:rsid w:val="69CA4852"/>
    <w:rsid w:val="69CC56B4"/>
    <w:rsid w:val="69EF59B1"/>
    <w:rsid w:val="6A0700E9"/>
    <w:rsid w:val="6A2B02B0"/>
    <w:rsid w:val="6A327563"/>
    <w:rsid w:val="6A4109EA"/>
    <w:rsid w:val="6A4C7071"/>
    <w:rsid w:val="6AAA1233"/>
    <w:rsid w:val="6B3525B5"/>
    <w:rsid w:val="6B4337DD"/>
    <w:rsid w:val="6B5B3A72"/>
    <w:rsid w:val="6B6D5FC2"/>
    <w:rsid w:val="6B8005EE"/>
    <w:rsid w:val="6BF32B6E"/>
    <w:rsid w:val="6C0A0830"/>
    <w:rsid w:val="6C171503"/>
    <w:rsid w:val="6C1A7210"/>
    <w:rsid w:val="6C1B6850"/>
    <w:rsid w:val="6C225448"/>
    <w:rsid w:val="6C2C6080"/>
    <w:rsid w:val="6C350AD4"/>
    <w:rsid w:val="6C566B20"/>
    <w:rsid w:val="6C933EFE"/>
    <w:rsid w:val="6C9C5BD4"/>
    <w:rsid w:val="6CA251B2"/>
    <w:rsid w:val="6CB76C88"/>
    <w:rsid w:val="6CD231EE"/>
    <w:rsid w:val="6CEB1A97"/>
    <w:rsid w:val="6CF42ABF"/>
    <w:rsid w:val="6D16F93B"/>
    <w:rsid w:val="6D1C298A"/>
    <w:rsid w:val="6D216851"/>
    <w:rsid w:val="6D231231"/>
    <w:rsid w:val="6D5E2905"/>
    <w:rsid w:val="6D827B16"/>
    <w:rsid w:val="6D8E1695"/>
    <w:rsid w:val="6D9222C1"/>
    <w:rsid w:val="6D9803A2"/>
    <w:rsid w:val="6DA37C67"/>
    <w:rsid w:val="6DA63134"/>
    <w:rsid w:val="6DCD28E3"/>
    <w:rsid w:val="6DEA4F8E"/>
    <w:rsid w:val="6DF710C0"/>
    <w:rsid w:val="6DFE7A4F"/>
    <w:rsid w:val="6E024557"/>
    <w:rsid w:val="6E0C0136"/>
    <w:rsid w:val="6E130DE5"/>
    <w:rsid w:val="6E194716"/>
    <w:rsid w:val="6E5A1A5A"/>
    <w:rsid w:val="6E6E31FD"/>
    <w:rsid w:val="6E714ABD"/>
    <w:rsid w:val="6E7962F9"/>
    <w:rsid w:val="6EAE2137"/>
    <w:rsid w:val="6EB221A0"/>
    <w:rsid w:val="6EB44823"/>
    <w:rsid w:val="6ECF300F"/>
    <w:rsid w:val="6EE92007"/>
    <w:rsid w:val="6EEE712E"/>
    <w:rsid w:val="6F010C33"/>
    <w:rsid w:val="6F2B398D"/>
    <w:rsid w:val="6F2F02C5"/>
    <w:rsid w:val="6F431348"/>
    <w:rsid w:val="6F58000D"/>
    <w:rsid w:val="6F653C03"/>
    <w:rsid w:val="6F7C77BD"/>
    <w:rsid w:val="6F7DC012"/>
    <w:rsid w:val="6F7DC595"/>
    <w:rsid w:val="6F7E7354"/>
    <w:rsid w:val="6F7F1B4B"/>
    <w:rsid w:val="6F9A4163"/>
    <w:rsid w:val="6FCD1A6E"/>
    <w:rsid w:val="6FD77A28"/>
    <w:rsid w:val="6FF35895"/>
    <w:rsid w:val="6FFF5A7F"/>
    <w:rsid w:val="70227EC6"/>
    <w:rsid w:val="70291C46"/>
    <w:rsid w:val="70341DAC"/>
    <w:rsid w:val="70350C60"/>
    <w:rsid w:val="7075685A"/>
    <w:rsid w:val="70A30A11"/>
    <w:rsid w:val="70AC2981"/>
    <w:rsid w:val="70B7547C"/>
    <w:rsid w:val="70C04C1F"/>
    <w:rsid w:val="70C9613C"/>
    <w:rsid w:val="70CE4C96"/>
    <w:rsid w:val="70CF0B3D"/>
    <w:rsid w:val="71354387"/>
    <w:rsid w:val="714317DD"/>
    <w:rsid w:val="715116D2"/>
    <w:rsid w:val="7162408D"/>
    <w:rsid w:val="71625915"/>
    <w:rsid w:val="71772542"/>
    <w:rsid w:val="7195455A"/>
    <w:rsid w:val="71A20EBB"/>
    <w:rsid w:val="71B21069"/>
    <w:rsid w:val="71CA73EC"/>
    <w:rsid w:val="71CC3CC0"/>
    <w:rsid w:val="71D701A8"/>
    <w:rsid w:val="71DB24DA"/>
    <w:rsid w:val="71E30C60"/>
    <w:rsid w:val="71F16BB3"/>
    <w:rsid w:val="71F633F8"/>
    <w:rsid w:val="71F744F2"/>
    <w:rsid w:val="72126C7F"/>
    <w:rsid w:val="7218415A"/>
    <w:rsid w:val="721F5CC8"/>
    <w:rsid w:val="72435ED2"/>
    <w:rsid w:val="72450106"/>
    <w:rsid w:val="72A33D69"/>
    <w:rsid w:val="72DE9038"/>
    <w:rsid w:val="731A697D"/>
    <w:rsid w:val="733D4CBA"/>
    <w:rsid w:val="73410663"/>
    <w:rsid w:val="735A2220"/>
    <w:rsid w:val="73793F92"/>
    <w:rsid w:val="73D83477"/>
    <w:rsid w:val="73DC038C"/>
    <w:rsid w:val="73E43E5B"/>
    <w:rsid w:val="74116AC9"/>
    <w:rsid w:val="74341F76"/>
    <w:rsid w:val="743B2BB7"/>
    <w:rsid w:val="747924D5"/>
    <w:rsid w:val="748D443D"/>
    <w:rsid w:val="74B63C4A"/>
    <w:rsid w:val="74BF0839"/>
    <w:rsid w:val="74BFAF04"/>
    <w:rsid w:val="74BFD848"/>
    <w:rsid w:val="74CF6187"/>
    <w:rsid w:val="74D30D95"/>
    <w:rsid w:val="74F62207"/>
    <w:rsid w:val="750D788E"/>
    <w:rsid w:val="752143B6"/>
    <w:rsid w:val="752A5775"/>
    <w:rsid w:val="75395D65"/>
    <w:rsid w:val="754A4575"/>
    <w:rsid w:val="7564688B"/>
    <w:rsid w:val="75745F30"/>
    <w:rsid w:val="75CC5684"/>
    <w:rsid w:val="75D52C2D"/>
    <w:rsid w:val="76021F59"/>
    <w:rsid w:val="760807B1"/>
    <w:rsid w:val="76283D5C"/>
    <w:rsid w:val="765B1419"/>
    <w:rsid w:val="76652961"/>
    <w:rsid w:val="7671275F"/>
    <w:rsid w:val="76971CDF"/>
    <w:rsid w:val="769D4069"/>
    <w:rsid w:val="76A60379"/>
    <w:rsid w:val="76AA5144"/>
    <w:rsid w:val="76AC1D52"/>
    <w:rsid w:val="76BD0685"/>
    <w:rsid w:val="76DF0815"/>
    <w:rsid w:val="76E56A8E"/>
    <w:rsid w:val="76F83B54"/>
    <w:rsid w:val="76FD6F97"/>
    <w:rsid w:val="77297D8C"/>
    <w:rsid w:val="773125E2"/>
    <w:rsid w:val="773C2D8E"/>
    <w:rsid w:val="773F0516"/>
    <w:rsid w:val="77481E3E"/>
    <w:rsid w:val="779BF821"/>
    <w:rsid w:val="77AC0674"/>
    <w:rsid w:val="77BA7C86"/>
    <w:rsid w:val="77CC7198"/>
    <w:rsid w:val="77CE2B57"/>
    <w:rsid w:val="77DD2C0D"/>
    <w:rsid w:val="77E43DD2"/>
    <w:rsid w:val="77F6075E"/>
    <w:rsid w:val="77FB5427"/>
    <w:rsid w:val="77FF081E"/>
    <w:rsid w:val="780D0A8D"/>
    <w:rsid w:val="78151A26"/>
    <w:rsid w:val="78286AF7"/>
    <w:rsid w:val="782D3663"/>
    <w:rsid w:val="7843265A"/>
    <w:rsid w:val="788829E6"/>
    <w:rsid w:val="789A6248"/>
    <w:rsid w:val="789B7702"/>
    <w:rsid w:val="78BA03C6"/>
    <w:rsid w:val="78C4423F"/>
    <w:rsid w:val="78E11465"/>
    <w:rsid w:val="78F47D2D"/>
    <w:rsid w:val="78F64552"/>
    <w:rsid w:val="78F6798A"/>
    <w:rsid w:val="78FE2B52"/>
    <w:rsid w:val="793C5C50"/>
    <w:rsid w:val="796C0923"/>
    <w:rsid w:val="79795F5A"/>
    <w:rsid w:val="798D0AD2"/>
    <w:rsid w:val="79A41C7C"/>
    <w:rsid w:val="79DF1B4D"/>
    <w:rsid w:val="79F81E12"/>
    <w:rsid w:val="7A022663"/>
    <w:rsid w:val="7A101951"/>
    <w:rsid w:val="7A1C65EB"/>
    <w:rsid w:val="7A60175F"/>
    <w:rsid w:val="7A951FC7"/>
    <w:rsid w:val="7AAD6B20"/>
    <w:rsid w:val="7ACC1665"/>
    <w:rsid w:val="7AD54C34"/>
    <w:rsid w:val="7AED3CEE"/>
    <w:rsid w:val="7B020435"/>
    <w:rsid w:val="7B103C8D"/>
    <w:rsid w:val="7B214B9C"/>
    <w:rsid w:val="7B265465"/>
    <w:rsid w:val="7B3D9FA7"/>
    <w:rsid w:val="7B445833"/>
    <w:rsid w:val="7B7D212A"/>
    <w:rsid w:val="7BA41D67"/>
    <w:rsid w:val="7BA831B4"/>
    <w:rsid w:val="7BA86FCC"/>
    <w:rsid w:val="7BB1F16C"/>
    <w:rsid w:val="7BB54031"/>
    <w:rsid w:val="7BE2051A"/>
    <w:rsid w:val="7BF01892"/>
    <w:rsid w:val="7BFC02C5"/>
    <w:rsid w:val="7BFFC620"/>
    <w:rsid w:val="7C06568A"/>
    <w:rsid w:val="7C28417F"/>
    <w:rsid w:val="7C362405"/>
    <w:rsid w:val="7C4518F1"/>
    <w:rsid w:val="7C46633F"/>
    <w:rsid w:val="7C632338"/>
    <w:rsid w:val="7C691EE7"/>
    <w:rsid w:val="7C7D7BB2"/>
    <w:rsid w:val="7C7E7DC7"/>
    <w:rsid w:val="7CA05A4B"/>
    <w:rsid w:val="7CAC1243"/>
    <w:rsid w:val="7CAFFF21"/>
    <w:rsid w:val="7CB20432"/>
    <w:rsid w:val="7CB26258"/>
    <w:rsid w:val="7CBB95D9"/>
    <w:rsid w:val="7CC40EDF"/>
    <w:rsid w:val="7CC70BC5"/>
    <w:rsid w:val="7CE3278B"/>
    <w:rsid w:val="7CE33D99"/>
    <w:rsid w:val="7CE75026"/>
    <w:rsid w:val="7CEC6459"/>
    <w:rsid w:val="7D2801DA"/>
    <w:rsid w:val="7D3A306F"/>
    <w:rsid w:val="7D4166AE"/>
    <w:rsid w:val="7D585054"/>
    <w:rsid w:val="7D7B26FD"/>
    <w:rsid w:val="7DA00BB7"/>
    <w:rsid w:val="7DA74434"/>
    <w:rsid w:val="7DAF5004"/>
    <w:rsid w:val="7DC557DE"/>
    <w:rsid w:val="7DEE4DFB"/>
    <w:rsid w:val="7DF1189C"/>
    <w:rsid w:val="7DFD7EC1"/>
    <w:rsid w:val="7E0D7AF0"/>
    <w:rsid w:val="7E197D90"/>
    <w:rsid w:val="7E2050C6"/>
    <w:rsid w:val="7E21461F"/>
    <w:rsid w:val="7E29605A"/>
    <w:rsid w:val="7E615386"/>
    <w:rsid w:val="7E63219A"/>
    <w:rsid w:val="7E6A3164"/>
    <w:rsid w:val="7E6C0FC8"/>
    <w:rsid w:val="7E6E2BF3"/>
    <w:rsid w:val="7E8B0237"/>
    <w:rsid w:val="7E8F68F6"/>
    <w:rsid w:val="7E953069"/>
    <w:rsid w:val="7EA55B38"/>
    <w:rsid w:val="7EA832D9"/>
    <w:rsid w:val="7EA85A3A"/>
    <w:rsid w:val="7EBAEAA8"/>
    <w:rsid w:val="7EFF4B02"/>
    <w:rsid w:val="7F192FBE"/>
    <w:rsid w:val="7F3F008D"/>
    <w:rsid w:val="7F4BB895"/>
    <w:rsid w:val="7F5D65DE"/>
    <w:rsid w:val="7F61630B"/>
    <w:rsid w:val="7F714AE8"/>
    <w:rsid w:val="7F7402DB"/>
    <w:rsid w:val="7F913F52"/>
    <w:rsid w:val="7F99375C"/>
    <w:rsid w:val="7FAF7D48"/>
    <w:rsid w:val="7FB90205"/>
    <w:rsid w:val="7FDD9412"/>
    <w:rsid w:val="7FDF988F"/>
    <w:rsid w:val="7FE04BEF"/>
    <w:rsid w:val="7FFD1D74"/>
    <w:rsid w:val="7FFE4638"/>
    <w:rsid w:val="7FFF9244"/>
    <w:rsid w:val="9FBCEFEF"/>
    <w:rsid w:val="9FFFEEA9"/>
    <w:rsid w:val="A7EF19A3"/>
    <w:rsid w:val="ACD50DEB"/>
    <w:rsid w:val="B73FA23E"/>
    <w:rsid w:val="B756443B"/>
    <w:rsid w:val="B7AFA605"/>
    <w:rsid w:val="B9D735BB"/>
    <w:rsid w:val="BBE88D54"/>
    <w:rsid w:val="BDD62004"/>
    <w:rsid w:val="BDDDBE5F"/>
    <w:rsid w:val="BE1F382C"/>
    <w:rsid w:val="BFCFF0FE"/>
    <w:rsid w:val="BFDFF4A1"/>
    <w:rsid w:val="BFED499C"/>
    <w:rsid w:val="CA5FECE7"/>
    <w:rsid w:val="CF1F4758"/>
    <w:rsid w:val="D9FFEB83"/>
    <w:rsid w:val="DB57264C"/>
    <w:rsid w:val="DBFF2C18"/>
    <w:rsid w:val="DC7E0118"/>
    <w:rsid w:val="DEB5E111"/>
    <w:rsid w:val="DF4D2528"/>
    <w:rsid w:val="DF77B095"/>
    <w:rsid w:val="E77F34B1"/>
    <w:rsid w:val="E7DDD554"/>
    <w:rsid w:val="EBCF69E0"/>
    <w:rsid w:val="EDFE5D15"/>
    <w:rsid w:val="EDFEE83C"/>
    <w:rsid w:val="EDFF0F34"/>
    <w:rsid w:val="EE7DBB0F"/>
    <w:rsid w:val="EEE79DA1"/>
    <w:rsid w:val="F3DA4BD6"/>
    <w:rsid w:val="F5FF02DE"/>
    <w:rsid w:val="F6EF7F5A"/>
    <w:rsid w:val="F755205E"/>
    <w:rsid w:val="F75F9313"/>
    <w:rsid w:val="F7B3F94B"/>
    <w:rsid w:val="F7EF331C"/>
    <w:rsid w:val="F95F59F5"/>
    <w:rsid w:val="F9FE33CD"/>
    <w:rsid w:val="FAEBD394"/>
    <w:rsid w:val="FBDB6B59"/>
    <w:rsid w:val="FBE715E6"/>
    <w:rsid w:val="FBEFD749"/>
    <w:rsid w:val="FD9FF8E1"/>
    <w:rsid w:val="FDF11AFE"/>
    <w:rsid w:val="FEFEBAF5"/>
    <w:rsid w:val="FF5F5589"/>
    <w:rsid w:val="FF7EC9C5"/>
    <w:rsid w:val="FF8F1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5"/>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69"/>
    <w:qFormat/>
    <w:uiPriority w:val="0"/>
    <w:pPr>
      <w:jc w:val="left"/>
    </w:pPr>
    <w:rPr>
      <w:rFonts w:ascii="Times New Roman" w:hAnsi="Times New Roman"/>
    </w:rPr>
  </w:style>
  <w:style w:type="paragraph" w:styleId="11">
    <w:name w:val="Body Text"/>
    <w:basedOn w:val="1"/>
    <w:next w:val="1"/>
    <w:qFormat/>
    <w:uiPriority w:val="0"/>
    <w:pPr>
      <w:spacing w:after="120"/>
    </w:p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5"/>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qFormat/>
    <w:uiPriority w:val="99"/>
    <w:pPr>
      <w:tabs>
        <w:tab w:val="right" w:leader="dot" w:pos="8302"/>
      </w:tabs>
      <w:ind w:left="200" w:leftChars="200"/>
    </w:pPr>
    <w:rPr>
      <w:b/>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72"/>
    <w:qFormat/>
    <w:uiPriority w:val="0"/>
    <w:rPr>
      <w:rFonts w:ascii="Times New Roman" w:hAnsi="Times New Roman"/>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0"/>
    <w:rPr>
      <w:rFonts w:ascii="Times New Roman" w:hAnsi="Times New Roman"/>
    </w:rPr>
  </w:style>
  <w:style w:type="paragraph" w:styleId="23">
    <w:name w:val="toc 4"/>
    <w:basedOn w:val="1"/>
    <w:next w:val="1"/>
    <w:unhideWhenUsed/>
    <w:qFormat/>
    <w:uiPriority w:val="39"/>
    <w:pPr>
      <w:ind w:left="1260" w:leftChars="600"/>
    </w:pPr>
  </w:style>
  <w:style w:type="paragraph" w:styleId="24">
    <w:name w:val="List"/>
    <w:basedOn w:val="1"/>
    <w:qFormat/>
    <w:uiPriority w:val="0"/>
    <w:pPr>
      <w:ind w:left="200" w:hanging="200" w:hangingChars="200"/>
    </w:pPr>
  </w:style>
  <w:style w:type="paragraph" w:styleId="25">
    <w:name w:val="footnote text"/>
    <w:basedOn w:val="1"/>
    <w:link w:val="74"/>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Normal (Web)"/>
    <w:basedOn w:val="1"/>
    <w:next w:val="2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3"/>
    <w:qFormat/>
    <w:uiPriority w:val="0"/>
    <w:rPr>
      <w:b/>
      <w:bCs/>
    </w:rPr>
  </w:style>
  <w:style w:type="paragraph" w:styleId="29">
    <w:name w:val="Body Text First Indent"/>
    <w:basedOn w:val="11"/>
    <w:next w:val="26"/>
    <w:qFormat/>
    <w:uiPriority w:val="0"/>
    <w:pPr>
      <w:autoSpaceDE w:val="0"/>
      <w:autoSpaceDN w:val="0"/>
      <w:adjustRightInd w:val="0"/>
      <w:ind w:firstLine="420" w:firstLineChars="100"/>
      <w:jc w:val="left"/>
    </w:pPr>
    <w:rPr>
      <w:rFonts w:ascii="仿宋_GB2312"/>
      <w:b/>
      <w:kern w:val="0"/>
      <w:sz w:val="32"/>
      <w:szCs w:val="32"/>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DAS正文"/>
    <w:basedOn w:val="1"/>
    <w:qFormat/>
    <w:uiPriority w:val="0"/>
    <w:pPr>
      <w:spacing w:line="360" w:lineRule="auto"/>
      <w:ind w:right="181" w:firstLine="480"/>
    </w:pPr>
    <w:rPr>
      <w:rFonts w:ascii="Verdana" w:hAnsi="Verdana"/>
      <w:szCs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Normal]"/>
    <w:qFormat/>
    <w:uiPriority w:val="99"/>
    <w:rPr>
      <w:rFonts w:ascii="宋体" w:hAnsi="宋体" w:eastAsia="宋体" w:cs="Times New Roman"/>
      <w:sz w:val="24"/>
      <w:szCs w:val="22"/>
      <w:lang w:val="zh-CN" w:eastAsia="zh-CN" w:bidi="ar-SA"/>
    </w:rPr>
  </w:style>
  <w:style w:type="paragraph" w:customStyle="1" w:styleId="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1"/>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1"/>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10"/>
    <w:qFormat/>
    <w:uiPriority w:val="0"/>
    <w:rPr>
      <w:rFonts w:ascii="Times New Roman" w:hAnsi="Times New Roman" w:eastAsia="宋体" w:cs="Times New Roman"/>
      <w:kern w:val="2"/>
      <w:sz w:val="21"/>
      <w:szCs w:val="22"/>
    </w:rPr>
  </w:style>
  <w:style w:type="character" w:customStyle="1" w:styleId="70">
    <w:name w:val="font11"/>
    <w:qFormat/>
    <w:uiPriority w:val="0"/>
    <w:rPr>
      <w:rFonts w:hint="default" w:ascii="仿宋_GB2312" w:eastAsia="仿宋_GB2312" w:cs="仿宋_GB2312"/>
      <w:color w:val="000000"/>
      <w:sz w:val="24"/>
      <w:szCs w:val="24"/>
      <w:u w:val="none"/>
    </w:rPr>
  </w:style>
  <w:style w:type="character" w:customStyle="1" w:styleId="71">
    <w:name w:val="纯文本 字符"/>
    <w:link w:val="14"/>
    <w:qFormat/>
    <w:uiPriority w:val="0"/>
    <w:rPr>
      <w:rFonts w:ascii="宋体" w:hAnsi="Courier New"/>
      <w:kern w:val="2"/>
      <w:sz w:val="24"/>
      <w:szCs w:val="22"/>
    </w:rPr>
  </w:style>
  <w:style w:type="character" w:customStyle="1" w:styleId="72">
    <w:name w:val="批注框文本 字符"/>
    <w:link w:val="18"/>
    <w:qFormat/>
    <w:uiPriority w:val="0"/>
    <w:rPr>
      <w:kern w:val="2"/>
      <w:sz w:val="18"/>
      <w:szCs w:val="18"/>
    </w:rPr>
  </w:style>
  <w:style w:type="character" w:customStyle="1" w:styleId="73">
    <w:name w:val="批注主题 字符"/>
    <w:basedOn w:val="69"/>
    <w:link w:val="28"/>
    <w:qFormat/>
    <w:uiPriority w:val="0"/>
    <w:rPr>
      <w:rFonts w:ascii="Times New Roman" w:hAnsi="Times New Roman" w:eastAsia="宋体" w:cs="Times New Roman"/>
      <w:kern w:val="2"/>
      <w:sz w:val="21"/>
      <w:szCs w:val="22"/>
    </w:rPr>
  </w:style>
  <w:style w:type="character" w:customStyle="1" w:styleId="74">
    <w:name w:val="脚注文本 字符"/>
    <w:basedOn w:val="32"/>
    <w:link w:val="25"/>
    <w:qFormat/>
    <w:uiPriority w:val="99"/>
    <w:rPr>
      <w:rFonts w:ascii="Calibri" w:hAnsi="Calibri"/>
      <w:kern w:val="2"/>
      <w:sz w:val="18"/>
      <w:szCs w:val="22"/>
    </w:rPr>
  </w:style>
  <w:style w:type="character" w:customStyle="1" w:styleId="75">
    <w:name w:val="正文文本缩进 字符"/>
    <w:basedOn w:val="32"/>
    <w:link w:val="3"/>
    <w:qFormat/>
    <w:uiPriority w:val="0"/>
    <w:rPr>
      <w:rFonts w:hint="default" w:ascii="Calibri" w:hAnsi="Calibri" w:cs="Calibri"/>
      <w:kern w:val="2"/>
      <w:sz w:val="21"/>
      <w:szCs w:val="22"/>
    </w:rPr>
  </w:style>
  <w:style w:type="character" w:customStyle="1" w:styleId="76">
    <w:name w:val="bookmark-item"/>
    <w:basedOn w:val="32"/>
    <w:qFormat/>
    <w:uiPriority w:val="0"/>
  </w:style>
  <w:style w:type="paragraph" w:styleId="77">
    <w:name w:val="List Paragraph"/>
    <w:basedOn w:val="1"/>
    <w:qFormat/>
    <w:uiPriority w:val="34"/>
    <w:pPr>
      <w:ind w:firstLine="420" w:firstLineChars="200"/>
    </w:pPr>
  </w:style>
  <w:style w:type="character" w:customStyle="1" w:styleId="78">
    <w:name w:val="NormalCharacter"/>
    <w:semiHidden/>
    <w:qFormat/>
    <w:uiPriority w:val="0"/>
  </w:style>
  <w:style w:type="paragraph" w:customStyle="1" w:styleId="79">
    <w:name w:val="BodyText1I2"/>
    <w:basedOn w:val="80"/>
    <w:qFormat/>
    <w:uiPriority w:val="0"/>
    <w:pPr>
      <w:ind w:firstLine="420" w:firstLineChars="200"/>
    </w:pPr>
  </w:style>
  <w:style w:type="paragraph" w:customStyle="1" w:styleId="80">
    <w:name w:val="BodyTextIndent"/>
    <w:basedOn w:val="1"/>
    <w:qFormat/>
    <w:uiPriority w:val="0"/>
    <w:pPr>
      <w:spacing w:after="120"/>
      <w:ind w:left="420" w:leftChars="200"/>
    </w:p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qFormat/>
    <w:uiPriority w:val="0"/>
    <w:pPr>
      <w:spacing w:line="560" w:lineRule="exact"/>
      <w:ind w:firstLine="561"/>
    </w:pPr>
    <w:rPr>
      <w:sz w:val="28"/>
      <w:szCs w:val="28"/>
    </w:rPr>
  </w:style>
  <w:style w:type="character" w:customStyle="1" w:styleId="83">
    <w:name w:val="Anrede1IhrZeichen"/>
    <w:qFormat/>
    <w:uiPriority w:val="0"/>
    <w:rPr>
      <w:rFonts w:hint="default" w:ascii="Arial" w:hAnsi="Arial"/>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WORKGROUP</Company>
  <Pages>61</Pages>
  <Words>39386</Words>
  <Characters>42497</Characters>
  <Lines>1</Lines>
  <Paragraphs>1</Paragraphs>
  <TotalTime>1</TotalTime>
  <ScaleCrop>false</ScaleCrop>
  <LinksUpToDate>false</LinksUpToDate>
  <CharactersWithSpaces>45745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2024-01-04T02:00:00Z</dcterms:created>
  <dc:creator>Administrator</dc:creator>
  <cp:lastModifiedBy>mbenben</cp:lastModifiedBy>
  <cp:lastPrinted>2022-09-07T18:43:00Z</cp:lastPrinted>
  <dcterms:modified xsi:type="dcterms:W3CDTF">2024-09-30T15:22:32Z</dcterms:modified>
  <dc:title>浙江省政府(分散)采购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D16C45B9113044BEA3C3D50B24DDD0D0_13</vt:lpwstr>
  </property>
  <property fmtid="{D5CDD505-2E9C-101B-9397-08002B2CF9AE}" pid="4" name="commondata">
    <vt:lpwstr>eyJoZGlkIjoiYjQ5YWNlMDcxZGY3YmQzNTllNDAxMWNmYzg3NWNlNTUifQ==</vt:lpwstr>
  </property>
</Properties>
</file>