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CCC360">
      <w:pPr>
        <w:shd w:val="clear" w:color="auto"/>
        <w:snapToGrid/>
        <w:spacing w:before="0" w:beforeAutospacing="0" w:after="0" w:afterAutospacing="0" w:line="360" w:lineRule="auto"/>
        <w:jc w:val="center"/>
        <w:textAlignment w:val="bottom"/>
        <w:rPr>
          <w:rStyle w:val="22"/>
          <w:rFonts w:hint="eastAsia" w:ascii="宋体" w:hAnsi="宋体" w:eastAsia="宋体" w:cs="宋体"/>
          <w:b/>
          <w:i w:val="0"/>
          <w:caps w:val="0"/>
          <w:color w:val="auto"/>
          <w:spacing w:val="0"/>
          <w:w w:val="100"/>
          <w:kern w:val="0"/>
          <w:sz w:val="52"/>
          <w:szCs w:val="52"/>
          <w:highlight w:val="none"/>
          <w:lang w:val="en-US" w:eastAsia="zh-CN" w:bidi="ar-SA"/>
        </w:rPr>
      </w:pPr>
    </w:p>
    <w:p w14:paraId="4A5A07C1">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r>
        <w:rPr>
          <w:rFonts w:hint="eastAsia" w:ascii="宋体" w:hAnsi="宋体" w:eastAsia="宋体" w:cs="宋体"/>
          <w:b w:val="0"/>
          <w:i w:val="0"/>
          <w:caps w:val="0"/>
          <w:color w:val="auto"/>
          <w:spacing w:val="0"/>
          <w:w w:val="100"/>
          <w:kern w:val="2"/>
          <w:sz w:val="21"/>
          <w:szCs w:val="24"/>
          <w:highlight w:val="none"/>
          <w:lang w:val="en-US" w:eastAsia="zh-CN" w:bidi="ar-SA"/>
        </w:rPr>
        <w:pict>
          <v:shape id="Picture 3" o:spid="_x0000_s1027" o:spt="75" type="#_x0000_t75" style="position:absolute;left:0pt;margin-left:108pt;margin-top:103.2pt;height:164.7pt;width:234pt;mso-position-horizontal-relative:page;mso-position-vertical-relative:page;z-index:-251657216;mso-width-relative:page;mso-height-relative:page;" fillcolor="#FFFFFF" filled="f" o:preferrelative="t" stroked="f" coordsize="21600,21600">
            <v:path/>
            <v:fill on="f" color2="#FFFFFF" focussize="0,0"/>
            <v:stroke on="f"/>
            <v:imagedata r:id="rId7" gain="72818f" blacklevel="0f" gamma="0" o:title=""/>
            <o:lock v:ext="edit" position="f" selection="f" grouping="f" rotation="f" cropping="f" text="f" aspectratio="t"/>
          </v:shape>
        </w:pict>
      </w:r>
    </w:p>
    <w:p w14:paraId="4AA53F67">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52"/>
          <w:szCs w:val="52"/>
          <w:highlight w:val="none"/>
          <w:lang w:val="en-US" w:eastAsia="zh-CN" w:bidi="ar-SA"/>
        </w:rPr>
      </w:pPr>
    </w:p>
    <w:p w14:paraId="624436B5">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72"/>
          <w:szCs w:val="72"/>
          <w:highlight w:val="none"/>
          <w:lang w:val="en-US" w:eastAsia="zh-CN" w:bidi="ar-SA"/>
        </w:rPr>
      </w:pPr>
      <w:r>
        <w:rPr>
          <w:rStyle w:val="22"/>
          <w:rFonts w:hint="eastAsia" w:ascii="宋体" w:hAnsi="宋体" w:eastAsia="宋体" w:cs="宋体"/>
          <w:b w:val="0"/>
          <w:i w:val="0"/>
          <w:caps w:val="0"/>
          <w:color w:val="auto"/>
          <w:spacing w:val="0"/>
          <w:w w:val="100"/>
          <w:kern w:val="2"/>
          <w:sz w:val="72"/>
          <w:szCs w:val="72"/>
          <w:highlight w:val="none"/>
          <w:lang w:val="en-US" w:eastAsia="zh-CN" w:bidi="ar-SA"/>
        </w:rPr>
        <w:t xml:space="preserve">         F-STONE</w:t>
      </w:r>
    </w:p>
    <w:p w14:paraId="52172EBA">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p>
    <w:p w14:paraId="2B38EE30">
      <w:pPr>
        <w:shd w:val="clear" w:color="000000"/>
        <w:snapToGrid/>
        <w:spacing w:before="0" w:beforeAutospacing="0" w:after="0" w:afterAutospacing="0" w:line="240" w:lineRule="auto"/>
        <w:jc w:val="center"/>
        <w:textAlignment w:val="baseline"/>
        <w:rPr>
          <w:rStyle w:val="22"/>
          <w:rFonts w:hint="eastAsia" w:ascii="宋体" w:hAnsi="宋体" w:eastAsia="宋体" w:cs="宋体"/>
          <w:b/>
          <w:i w:val="0"/>
          <w:caps w:val="0"/>
          <w:color w:val="auto"/>
          <w:spacing w:val="0"/>
          <w:w w:val="100"/>
          <w:kern w:val="2"/>
          <w:sz w:val="72"/>
          <w:szCs w:val="72"/>
          <w:highlight w:val="none"/>
          <w:lang w:val="en-US" w:eastAsia="zh-CN" w:bidi="ar-SA"/>
        </w:rPr>
      </w:pPr>
      <w:bookmarkStart w:id="2" w:name="_GoBack"/>
      <w:bookmarkEnd w:id="2"/>
    </w:p>
    <w:p w14:paraId="16E5892F">
      <w:pPr>
        <w:shd w:val="clear" w:color="auto"/>
        <w:snapToGrid/>
        <w:spacing w:before="0" w:beforeAutospacing="0" w:after="0" w:afterAutospacing="0" w:line="360" w:lineRule="auto"/>
        <w:jc w:val="center"/>
        <w:textAlignment w:val="bottom"/>
        <w:rPr>
          <w:rStyle w:val="22"/>
          <w:rFonts w:hint="eastAsia" w:ascii="宋体" w:hAnsi="宋体" w:eastAsia="宋体" w:cs="宋体"/>
          <w:b/>
          <w:i w:val="0"/>
          <w:caps w:val="0"/>
          <w:color w:val="auto"/>
          <w:spacing w:val="0"/>
          <w:w w:val="100"/>
          <w:kern w:val="0"/>
          <w:sz w:val="52"/>
          <w:szCs w:val="52"/>
          <w:highlight w:val="none"/>
          <w:lang w:val="en-US" w:eastAsia="zh-CN" w:bidi="ar-SA"/>
        </w:rPr>
      </w:pPr>
      <w:r>
        <w:rPr>
          <w:rStyle w:val="22"/>
          <w:rFonts w:hint="eastAsia" w:ascii="宋体" w:hAnsi="宋体" w:eastAsia="宋体" w:cs="宋体"/>
          <w:b/>
          <w:i w:val="0"/>
          <w:caps w:val="0"/>
          <w:color w:val="auto"/>
          <w:spacing w:val="0"/>
          <w:w w:val="100"/>
          <w:kern w:val="0"/>
          <w:sz w:val="52"/>
          <w:szCs w:val="52"/>
          <w:highlight w:val="none"/>
          <w:lang w:val="en-US" w:eastAsia="zh-CN" w:bidi="ar-SA"/>
        </w:rPr>
        <w:t>政府采购电子招标文件</w:t>
      </w:r>
    </w:p>
    <w:p w14:paraId="0DE74EE1">
      <w:pPr>
        <w:shd w:val="clear" w:color="auto"/>
        <w:snapToGrid/>
        <w:spacing w:before="0" w:beforeAutospacing="0" w:after="0" w:afterAutospacing="0" w:line="360" w:lineRule="auto"/>
        <w:jc w:val="center"/>
        <w:textAlignment w:val="bottom"/>
        <w:rPr>
          <w:rStyle w:val="22"/>
          <w:rFonts w:hint="eastAsia" w:ascii="宋体" w:hAnsi="宋体" w:eastAsia="宋体" w:cs="宋体"/>
          <w:b w:val="0"/>
          <w:i w:val="0"/>
          <w:caps w:val="0"/>
          <w:color w:val="auto"/>
          <w:spacing w:val="0"/>
          <w:w w:val="100"/>
          <w:kern w:val="2"/>
          <w:sz w:val="28"/>
          <w:szCs w:val="28"/>
          <w:highlight w:val="none"/>
          <w:lang w:val="en-US" w:eastAsia="zh-CN" w:bidi="ar-SA"/>
        </w:rPr>
      </w:pPr>
    </w:p>
    <w:p w14:paraId="414E3029">
      <w:pPr>
        <w:shd w:val="clear" w:color="auto"/>
        <w:snapToGrid/>
        <w:spacing w:before="0" w:beforeAutospacing="0" w:after="0" w:afterAutospacing="0" w:line="360" w:lineRule="auto"/>
        <w:jc w:val="center"/>
        <w:textAlignment w:val="bottom"/>
        <w:rPr>
          <w:rStyle w:val="22"/>
          <w:rFonts w:hint="eastAsia" w:ascii="宋体" w:hAnsi="宋体" w:eastAsia="宋体" w:cs="宋体"/>
          <w:b w:val="0"/>
          <w:i w:val="0"/>
          <w:caps w:val="0"/>
          <w:color w:val="auto"/>
          <w:spacing w:val="0"/>
          <w:w w:val="100"/>
          <w:kern w:val="2"/>
          <w:sz w:val="28"/>
          <w:szCs w:val="28"/>
          <w:highlight w:val="none"/>
          <w:lang w:val="en-US" w:eastAsia="zh-CN" w:bidi="ar-SA"/>
        </w:rPr>
      </w:pPr>
      <w:r>
        <w:rPr>
          <w:rStyle w:val="22"/>
          <w:rFonts w:hint="eastAsia" w:ascii="宋体" w:hAnsi="宋体" w:eastAsia="宋体" w:cs="宋体"/>
          <w:b w:val="0"/>
          <w:i w:val="0"/>
          <w:caps w:val="0"/>
          <w:color w:val="auto"/>
          <w:spacing w:val="0"/>
          <w:w w:val="100"/>
          <w:kern w:val="2"/>
          <w:sz w:val="28"/>
          <w:szCs w:val="28"/>
          <w:highlight w:val="none"/>
          <w:lang w:val="en-US" w:eastAsia="zh-CN" w:bidi="ar-SA"/>
        </w:rPr>
        <w:t>项目编号：ZJWS2025-LQ40</w:t>
      </w:r>
    </w:p>
    <w:p w14:paraId="7B5621D7">
      <w:pPr>
        <w:shd w:val="clear" w:color="auto"/>
        <w:tabs>
          <w:tab w:val="left" w:pos="1860"/>
        </w:tabs>
        <w:snapToGrid/>
        <w:spacing w:before="0" w:beforeAutospacing="0" w:after="0" w:afterAutospacing="0" w:line="360" w:lineRule="auto"/>
        <w:jc w:val="both"/>
        <w:textAlignment w:val="bottom"/>
        <w:rPr>
          <w:rStyle w:val="22"/>
          <w:rFonts w:hint="eastAsia" w:ascii="宋体" w:hAnsi="宋体" w:eastAsia="宋体" w:cs="宋体"/>
          <w:b w:val="0"/>
          <w:i w:val="0"/>
          <w:caps w:val="0"/>
          <w:color w:val="auto"/>
          <w:spacing w:val="0"/>
          <w:w w:val="100"/>
          <w:kern w:val="0"/>
          <w:sz w:val="28"/>
          <w:szCs w:val="24"/>
          <w:highlight w:val="none"/>
          <w:lang w:val="en-US" w:eastAsia="zh-CN" w:bidi="ar-SA"/>
        </w:rPr>
      </w:pPr>
    </w:p>
    <w:p w14:paraId="3D00BDB9">
      <w:pPr>
        <w:shd w:val="clear" w:color="auto"/>
        <w:snapToGrid/>
        <w:spacing w:before="0" w:beforeAutospacing="0" w:after="0" w:afterAutospacing="0" w:line="360" w:lineRule="auto"/>
        <w:jc w:val="both"/>
        <w:textAlignment w:val="bottom"/>
        <w:rPr>
          <w:rStyle w:val="22"/>
          <w:rFonts w:hint="eastAsia" w:ascii="宋体" w:hAnsi="宋体" w:eastAsia="宋体" w:cs="宋体"/>
          <w:b w:val="0"/>
          <w:i w:val="0"/>
          <w:caps w:val="0"/>
          <w:color w:val="auto"/>
          <w:spacing w:val="0"/>
          <w:w w:val="100"/>
          <w:kern w:val="0"/>
          <w:sz w:val="28"/>
          <w:szCs w:val="24"/>
          <w:highlight w:val="none"/>
          <w:lang w:val="en-US" w:eastAsia="zh-CN" w:bidi="ar-SA"/>
        </w:rPr>
      </w:pPr>
    </w:p>
    <w:p w14:paraId="0AB5C25B">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0"/>
          <w:sz w:val="28"/>
          <w:szCs w:val="24"/>
          <w:highlight w:val="none"/>
          <w:lang w:val="en-US" w:eastAsia="zh-CN" w:bidi="ar-SA"/>
        </w:rPr>
      </w:pPr>
      <w:r>
        <w:rPr>
          <w:rStyle w:val="22"/>
          <w:rFonts w:hint="eastAsia" w:ascii="宋体" w:hAnsi="宋体" w:eastAsia="宋体" w:cs="宋体"/>
          <w:b w:val="0"/>
          <w:i w:val="0"/>
          <w:caps w:val="0"/>
          <w:color w:val="auto"/>
          <w:spacing w:val="0"/>
          <w:w w:val="100"/>
          <w:kern w:val="0"/>
          <w:sz w:val="28"/>
          <w:szCs w:val="24"/>
          <w:highlight w:val="none"/>
          <w:lang w:val="en-US" w:eastAsia="zh-CN" w:bidi="ar-SA"/>
        </w:rPr>
        <w:t xml:space="preserve">       采购项目：路桥区2025年度至2027年度土地变更调查与遥</w:t>
      </w:r>
    </w:p>
    <w:p w14:paraId="2568569F">
      <w:pPr>
        <w:shd w:val="clear" w:color="000000"/>
        <w:snapToGrid/>
        <w:spacing w:before="0" w:beforeAutospacing="0" w:after="0" w:afterAutospacing="0" w:line="360" w:lineRule="auto"/>
        <w:ind w:firstLine="2520" w:firstLineChars="900"/>
        <w:jc w:val="both"/>
        <w:textAlignment w:val="baseline"/>
        <w:rPr>
          <w:rStyle w:val="22"/>
          <w:rFonts w:hint="eastAsia" w:ascii="宋体" w:hAnsi="宋体" w:eastAsia="宋体" w:cs="宋体"/>
          <w:b w:val="0"/>
          <w:i w:val="0"/>
          <w:caps w:val="0"/>
          <w:color w:val="auto"/>
          <w:spacing w:val="0"/>
          <w:w w:val="100"/>
          <w:kern w:val="0"/>
          <w:sz w:val="28"/>
          <w:szCs w:val="24"/>
          <w:highlight w:val="none"/>
          <w:lang w:val="en-US" w:eastAsia="zh-CN" w:bidi="ar-SA"/>
        </w:rPr>
      </w:pPr>
      <w:r>
        <w:rPr>
          <w:rStyle w:val="22"/>
          <w:rFonts w:hint="eastAsia" w:ascii="宋体" w:hAnsi="宋体" w:eastAsia="宋体" w:cs="宋体"/>
          <w:b w:val="0"/>
          <w:i w:val="0"/>
          <w:caps w:val="0"/>
          <w:color w:val="auto"/>
          <w:spacing w:val="0"/>
          <w:w w:val="100"/>
          <w:kern w:val="0"/>
          <w:sz w:val="28"/>
          <w:szCs w:val="24"/>
          <w:highlight w:val="none"/>
          <w:lang w:val="en-US" w:eastAsia="zh-CN" w:bidi="ar-SA"/>
        </w:rPr>
        <w:t>感监测工作项目</w:t>
      </w:r>
    </w:p>
    <w:p w14:paraId="5874A831">
      <w:pPr>
        <w:shd w:val="clear" w:color="000000"/>
        <w:snapToGrid/>
        <w:spacing w:before="0" w:beforeAutospacing="0" w:after="0" w:afterAutospacing="0" w:line="360" w:lineRule="auto"/>
        <w:ind w:left="2534" w:leftChars="531" w:hanging="1419" w:hangingChars="507"/>
        <w:jc w:val="both"/>
        <w:textAlignment w:val="baseline"/>
        <w:rPr>
          <w:rStyle w:val="22"/>
          <w:rFonts w:hint="eastAsia" w:ascii="宋体" w:hAnsi="宋体" w:eastAsia="宋体" w:cs="宋体"/>
          <w:b w:val="0"/>
          <w:i w:val="0"/>
          <w:caps w:val="0"/>
          <w:color w:val="auto"/>
          <w:spacing w:val="0"/>
          <w:w w:val="100"/>
          <w:kern w:val="0"/>
          <w:sz w:val="28"/>
          <w:szCs w:val="24"/>
          <w:highlight w:val="none"/>
          <w:lang w:val="en-US" w:eastAsia="zh-CN" w:bidi="ar-SA"/>
        </w:rPr>
      </w:pPr>
      <w:r>
        <w:rPr>
          <w:rStyle w:val="22"/>
          <w:rFonts w:hint="eastAsia" w:ascii="宋体" w:hAnsi="宋体" w:eastAsia="宋体" w:cs="宋体"/>
          <w:b w:val="0"/>
          <w:i w:val="0"/>
          <w:caps w:val="0"/>
          <w:color w:val="auto"/>
          <w:spacing w:val="0"/>
          <w:w w:val="100"/>
          <w:kern w:val="0"/>
          <w:sz w:val="28"/>
          <w:szCs w:val="24"/>
          <w:highlight w:val="none"/>
          <w:lang w:val="en-US" w:eastAsia="zh-CN" w:bidi="ar-SA"/>
        </w:rPr>
        <w:t>采购单位：台州市自然资源和规划局路桥分局、台州市自然资源和规划局台州湾新区（高新区）分局</w:t>
      </w:r>
    </w:p>
    <w:p w14:paraId="0CFA84D8">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2425130A">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2166ABE8">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8"/>
          <w:szCs w:val="36"/>
          <w:highlight w:val="none"/>
          <w:lang w:val="en-US" w:eastAsia="zh-CN" w:bidi="ar-SA"/>
        </w:rPr>
      </w:pPr>
      <w:r>
        <w:rPr>
          <w:rStyle w:val="22"/>
          <w:rFonts w:hint="eastAsia" w:ascii="宋体" w:hAnsi="宋体" w:eastAsia="宋体" w:cs="宋体"/>
          <w:b w:val="0"/>
          <w:i w:val="0"/>
          <w:caps w:val="0"/>
          <w:color w:val="auto"/>
          <w:spacing w:val="0"/>
          <w:w w:val="100"/>
          <w:kern w:val="2"/>
          <w:sz w:val="28"/>
          <w:szCs w:val="36"/>
          <w:highlight w:val="none"/>
          <w:lang w:val="en-US" w:eastAsia="zh-CN" w:bidi="ar-SA"/>
        </w:rPr>
        <w:t>采购代理机构：浙江五石中正工程咨询有限公司</w:t>
      </w:r>
    </w:p>
    <w:p w14:paraId="796E8A51">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0"/>
          <w:sz w:val="28"/>
          <w:szCs w:val="24"/>
          <w:highlight w:val="none"/>
          <w:lang w:val="en-US" w:eastAsia="zh-CN" w:bidi="ar-SA"/>
        </w:rPr>
        <w:t>二○二五年四月</w:t>
      </w:r>
    </w:p>
    <w:p w14:paraId="2FBFE5FB">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523C78F4">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sectPr>
          <w:pgSz w:w="11906" w:h="16838"/>
          <w:pgMar w:top="1440" w:right="1800" w:bottom="1440" w:left="1800" w:header="851" w:footer="992" w:gutter="0"/>
          <w:pgNumType w:fmt="decimal"/>
          <w:cols w:space="720" w:num="1"/>
          <w:docGrid w:type="lines" w:linePitch="312" w:charSpace="0"/>
        </w:sectPr>
      </w:pPr>
    </w:p>
    <w:p w14:paraId="0F16A467">
      <w:pPr>
        <w:pStyle w:val="26"/>
        <w:shd w:val="clear"/>
        <w:rPr>
          <w:rFonts w:hint="eastAsia" w:ascii="宋体" w:hAnsi="宋体" w:eastAsia="宋体" w:cs="宋体"/>
          <w:color w:val="auto"/>
          <w:highlight w:val="none"/>
          <w:lang w:val="en-US" w:eastAsia="zh-CN"/>
        </w:rPr>
      </w:pPr>
    </w:p>
    <w:p w14:paraId="3F526ACD">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36"/>
          <w:szCs w:val="36"/>
          <w:highlight w:val="none"/>
          <w:lang w:val="en-US" w:eastAsia="zh-CN" w:bidi="ar-SA"/>
        </w:rPr>
      </w:pPr>
      <w:r>
        <w:rPr>
          <w:rStyle w:val="22"/>
          <w:rFonts w:hint="eastAsia" w:ascii="宋体" w:hAnsi="宋体" w:eastAsia="宋体" w:cs="宋体"/>
          <w:b/>
          <w:bCs/>
          <w:i w:val="0"/>
          <w:caps w:val="0"/>
          <w:color w:val="auto"/>
          <w:spacing w:val="0"/>
          <w:w w:val="100"/>
          <w:kern w:val="2"/>
          <w:sz w:val="36"/>
          <w:szCs w:val="36"/>
          <w:highlight w:val="none"/>
          <w:lang w:val="en-US" w:eastAsia="zh-CN" w:bidi="ar-SA"/>
        </w:rPr>
        <w:t>目  录</w:t>
      </w:r>
    </w:p>
    <w:p w14:paraId="097E0AF5">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674D402C">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32"/>
          <w:szCs w:val="32"/>
          <w:highlight w:val="none"/>
          <w:lang w:val="en-US" w:eastAsia="zh-CN" w:bidi="ar-SA"/>
        </w:rPr>
      </w:pPr>
      <w:r>
        <w:rPr>
          <w:rStyle w:val="22"/>
          <w:rFonts w:hint="eastAsia" w:ascii="宋体" w:hAnsi="宋体" w:eastAsia="宋体" w:cs="宋体"/>
          <w:b/>
          <w:bCs/>
          <w:i w:val="0"/>
          <w:caps w:val="0"/>
          <w:color w:val="auto"/>
          <w:spacing w:val="0"/>
          <w:w w:val="100"/>
          <w:kern w:val="2"/>
          <w:sz w:val="32"/>
          <w:szCs w:val="32"/>
          <w:highlight w:val="none"/>
          <w:lang w:val="en-US" w:eastAsia="zh-CN" w:bidi="ar-SA"/>
        </w:rPr>
        <w:t>第一章 公开招标采购公告</w:t>
      </w:r>
    </w:p>
    <w:p w14:paraId="233602F4">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32"/>
          <w:szCs w:val="32"/>
          <w:highlight w:val="none"/>
          <w:lang w:val="en-US" w:eastAsia="zh-CN" w:bidi="ar-SA"/>
        </w:rPr>
      </w:pPr>
      <w:r>
        <w:rPr>
          <w:rStyle w:val="22"/>
          <w:rFonts w:hint="eastAsia" w:ascii="宋体" w:hAnsi="宋体" w:eastAsia="宋体" w:cs="宋体"/>
          <w:b/>
          <w:bCs/>
          <w:i w:val="0"/>
          <w:caps w:val="0"/>
          <w:color w:val="auto"/>
          <w:spacing w:val="0"/>
          <w:w w:val="100"/>
          <w:kern w:val="2"/>
          <w:sz w:val="32"/>
          <w:szCs w:val="32"/>
          <w:highlight w:val="none"/>
          <w:lang w:val="en-US" w:eastAsia="zh-CN" w:bidi="ar-SA"/>
        </w:rPr>
        <w:t>第二章 投标人须知</w:t>
      </w:r>
    </w:p>
    <w:p w14:paraId="0AA44DEF">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32"/>
          <w:szCs w:val="32"/>
          <w:highlight w:val="none"/>
          <w:lang w:val="en-US" w:eastAsia="zh-CN" w:bidi="ar-SA"/>
        </w:rPr>
      </w:pPr>
      <w:r>
        <w:rPr>
          <w:rStyle w:val="22"/>
          <w:rFonts w:hint="eastAsia" w:ascii="宋体" w:hAnsi="宋体" w:eastAsia="宋体" w:cs="宋体"/>
          <w:b/>
          <w:bCs/>
          <w:i w:val="0"/>
          <w:caps w:val="0"/>
          <w:color w:val="auto"/>
          <w:spacing w:val="0"/>
          <w:w w:val="100"/>
          <w:kern w:val="2"/>
          <w:sz w:val="32"/>
          <w:szCs w:val="32"/>
          <w:highlight w:val="none"/>
          <w:lang w:val="en-US" w:eastAsia="zh-CN" w:bidi="ar-SA"/>
        </w:rPr>
        <w:t>第三章 评标办法及评分标准</w:t>
      </w:r>
    </w:p>
    <w:p w14:paraId="5FD62D75">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32"/>
          <w:szCs w:val="32"/>
          <w:highlight w:val="none"/>
          <w:lang w:val="en-US" w:eastAsia="zh-CN" w:bidi="ar-SA"/>
        </w:rPr>
      </w:pPr>
      <w:r>
        <w:rPr>
          <w:rStyle w:val="22"/>
          <w:rFonts w:hint="eastAsia" w:ascii="宋体" w:hAnsi="宋体" w:eastAsia="宋体" w:cs="宋体"/>
          <w:b/>
          <w:bCs/>
          <w:i w:val="0"/>
          <w:caps w:val="0"/>
          <w:color w:val="auto"/>
          <w:spacing w:val="0"/>
          <w:w w:val="100"/>
          <w:kern w:val="2"/>
          <w:sz w:val="32"/>
          <w:szCs w:val="32"/>
          <w:highlight w:val="none"/>
          <w:lang w:val="en-US" w:eastAsia="zh-CN" w:bidi="ar-SA"/>
        </w:rPr>
        <w:t>第四章 公开招标需求</w:t>
      </w:r>
    </w:p>
    <w:p w14:paraId="34F9016E">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32"/>
          <w:szCs w:val="32"/>
          <w:highlight w:val="none"/>
          <w:lang w:val="en-US" w:eastAsia="zh-CN" w:bidi="ar-SA"/>
        </w:rPr>
      </w:pPr>
      <w:r>
        <w:rPr>
          <w:rStyle w:val="22"/>
          <w:rFonts w:hint="eastAsia" w:ascii="宋体" w:hAnsi="宋体" w:eastAsia="宋体" w:cs="宋体"/>
          <w:b/>
          <w:bCs/>
          <w:i w:val="0"/>
          <w:caps w:val="0"/>
          <w:color w:val="auto"/>
          <w:spacing w:val="0"/>
          <w:w w:val="100"/>
          <w:kern w:val="2"/>
          <w:sz w:val="32"/>
          <w:szCs w:val="32"/>
          <w:highlight w:val="none"/>
          <w:lang w:val="en-US" w:eastAsia="zh-CN" w:bidi="ar-SA"/>
        </w:rPr>
        <w:t>第五章 政府采购合同主要条款指引</w:t>
      </w:r>
    </w:p>
    <w:p w14:paraId="529A13C1">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32"/>
          <w:szCs w:val="32"/>
          <w:highlight w:val="none"/>
          <w:lang w:val="en-US" w:eastAsia="zh-CN" w:bidi="ar-SA"/>
        </w:rPr>
      </w:pPr>
      <w:r>
        <w:rPr>
          <w:rStyle w:val="22"/>
          <w:rFonts w:hint="eastAsia" w:ascii="宋体" w:hAnsi="宋体" w:eastAsia="宋体" w:cs="宋体"/>
          <w:b/>
          <w:bCs/>
          <w:i w:val="0"/>
          <w:caps w:val="0"/>
          <w:color w:val="auto"/>
          <w:spacing w:val="0"/>
          <w:w w:val="100"/>
          <w:kern w:val="2"/>
          <w:sz w:val="32"/>
          <w:szCs w:val="32"/>
          <w:highlight w:val="none"/>
          <w:lang w:val="en-US" w:eastAsia="zh-CN" w:bidi="ar-SA"/>
        </w:rPr>
        <w:t>第六章 投标文件格式附件</w:t>
      </w:r>
    </w:p>
    <w:p w14:paraId="6C2E1A88">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43A06EFD">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52724C31">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31B10049">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72161E32">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4E843C2E">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58AE15B0">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5D5D30C5">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0958E3AB">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79B89576">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11949BB3">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05C4D84F">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62A06119">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18E79555">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49E046E8">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4404CA0E">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7F452D52">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5B5E748C">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588BB0F4">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r>
        <w:rPr>
          <w:rStyle w:val="22"/>
          <w:rFonts w:hint="eastAsia" w:ascii="宋体" w:hAnsi="宋体" w:eastAsia="宋体" w:cs="宋体"/>
          <w:b/>
          <w:bCs/>
          <w:i w:val="0"/>
          <w:caps w:val="0"/>
          <w:color w:val="auto"/>
          <w:spacing w:val="0"/>
          <w:w w:val="100"/>
          <w:kern w:val="2"/>
          <w:sz w:val="36"/>
          <w:szCs w:val="44"/>
          <w:highlight w:val="none"/>
          <w:lang w:val="en-US" w:eastAsia="zh-CN" w:bidi="ar-SA"/>
        </w:rPr>
        <w:t>第一章 公开招标采购公告</w:t>
      </w:r>
    </w:p>
    <w:p w14:paraId="63D5190F">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 xml:space="preserve">根据《中华人民共和国政府采购法》、《中华人民共和国政府采购法实施条例》和财政部令第87号《政府采购货物和服务招标投标管理办法》等有关规定, </w:t>
      </w:r>
      <w:r>
        <w:rPr>
          <w:rStyle w:val="22"/>
          <w:rFonts w:hint="eastAsia" w:ascii="宋体" w:hAnsi="宋体" w:eastAsia="宋体" w:cs="宋体"/>
          <w:b/>
          <w:bCs/>
          <w:i w:val="0"/>
          <w:caps w:val="0"/>
          <w:color w:val="auto"/>
          <w:spacing w:val="0"/>
          <w:w w:val="100"/>
          <w:kern w:val="2"/>
          <w:sz w:val="24"/>
          <w:szCs w:val="32"/>
          <w:highlight w:val="none"/>
          <w:lang w:val="en-US" w:eastAsia="zh-CN" w:bidi="ar-SA"/>
        </w:rPr>
        <w:t>浙江五石中正工程咨询有限公司</w:t>
      </w:r>
      <w:r>
        <w:rPr>
          <w:rStyle w:val="22"/>
          <w:rFonts w:hint="eastAsia" w:ascii="宋体" w:hAnsi="宋体" w:eastAsia="宋体" w:cs="宋体"/>
          <w:b w:val="0"/>
          <w:i w:val="0"/>
          <w:caps w:val="0"/>
          <w:color w:val="auto"/>
          <w:spacing w:val="0"/>
          <w:w w:val="100"/>
          <w:kern w:val="2"/>
          <w:sz w:val="24"/>
          <w:szCs w:val="32"/>
          <w:highlight w:val="none"/>
          <w:lang w:val="en-US" w:eastAsia="zh-CN" w:bidi="ar-SA"/>
        </w:rPr>
        <w:t>受</w:t>
      </w:r>
      <w:r>
        <w:rPr>
          <w:rStyle w:val="22"/>
          <w:rFonts w:hint="eastAsia" w:ascii="宋体" w:hAnsi="宋体" w:eastAsia="宋体" w:cs="宋体"/>
          <w:b/>
          <w:bCs/>
          <w:i w:val="0"/>
          <w:caps w:val="0"/>
          <w:color w:val="auto"/>
          <w:spacing w:val="0"/>
          <w:w w:val="100"/>
          <w:kern w:val="2"/>
          <w:sz w:val="24"/>
          <w:szCs w:val="32"/>
          <w:highlight w:val="none"/>
          <w:lang w:val="en-US" w:eastAsia="zh-CN" w:bidi="ar-SA"/>
        </w:rPr>
        <w:t>台州市自然资源和规划局路桥分局、台州市自然资源和规划局台州湾新区（高新区）分局</w:t>
      </w:r>
      <w:r>
        <w:rPr>
          <w:rStyle w:val="22"/>
          <w:rFonts w:hint="eastAsia" w:ascii="宋体" w:hAnsi="宋体" w:eastAsia="宋体" w:cs="宋体"/>
          <w:b w:val="0"/>
          <w:i w:val="0"/>
          <w:caps w:val="0"/>
          <w:color w:val="auto"/>
          <w:spacing w:val="0"/>
          <w:w w:val="100"/>
          <w:kern w:val="2"/>
          <w:sz w:val="24"/>
          <w:szCs w:val="32"/>
          <w:highlight w:val="none"/>
          <w:lang w:val="en-US" w:eastAsia="zh-CN" w:bidi="ar-SA"/>
        </w:rPr>
        <w:t>委托，现就其</w:t>
      </w:r>
      <w:r>
        <w:rPr>
          <w:rStyle w:val="22"/>
          <w:rFonts w:hint="eastAsia" w:ascii="宋体" w:hAnsi="宋体" w:eastAsia="宋体" w:cs="宋体"/>
          <w:b/>
          <w:bCs/>
          <w:i w:val="0"/>
          <w:caps w:val="0"/>
          <w:color w:val="auto"/>
          <w:spacing w:val="0"/>
          <w:w w:val="100"/>
          <w:kern w:val="2"/>
          <w:sz w:val="24"/>
          <w:szCs w:val="32"/>
          <w:highlight w:val="none"/>
          <w:lang w:val="en-US" w:eastAsia="zh-CN" w:bidi="ar-SA"/>
        </w:rPr>
        <w:t>路桥区2025年度至2027年度土地变更调查与遥感监测工作项目</w:t>
      </w:r>
      <w:r>
        <w:rPr>
          <w:rStyle w:val="22"/>
          <w:rFonts w:hint="eastAsia" w:ascii="宋体" w:hAnsi="宋体" w:eastAsia="宋体" w:cs="宋体"/>
          <w:b w:val="0"/>
          <w:i w:val="0"/>
          <w:caps w:val="0"/>
          <w:color w:val="auto"/>
          <w:spacing w:val="0"/>
          <w:w w:val="100"/>
          <w:kern w:val="2"/>
          <w:sz w:val="24"/>
          <w:szCs w:val="32"/>
          <w:highlight w:val="none"/>
          <w:lang w:val="en-US" w:eastAsia="zh-CN" w:bidi="ar-SA"/>
        </w:rPr>
        <w:t>进行公开招标采购，欢迎合格供应商前来投标。</w:t>
      </w:r>
    </w:p>
    <w:p w14:paraId="73CB5E40">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一、项目编号：</w:t>
      </w:r>
      <w:r>
        <w:rPr>
          <w:rStyle w:val="22"/>
          <w:rFonts w:hint="eastAsia" w:ascii="宋体" w:hAnsi="宋体" w:eastAsia="宋体" w:cs="宋体"/>
          <w:b w:val="0"/>
          <w:i w:val="0"/>
          <w:caps w:val="0"/>
          <w:color w:val="auto"/>
          <w:spacing w:val="0"/>
          <w:w w:val="100"/>
          <w:kern w:val="2"/>
          <w:sz w:val="24"/>
          <w:szCs w:val="32"/>
          <w:highlight w:val="none"/>
          <w:lang w:val="en-US" w:eastAsia="zh-CN" w:bidi="ar-SA"/>
        </w:rPr>
        <w:t>ZJWS2025-LQ40</w:t>
      </w:r>
    </w:p>
    <w:p w14:paraId="4AC9DA37">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二、招标项目概况：</w:t>
      </w:r>
    </w:p>
    <w:tbl>
      <w:tblPr>
        <w:tblStyle w:val="18"/>
        <w:tblW w:w="825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31"/>
        <w:gridCol w:w="2119"/>
        <w:gridCol w:w="3319"/>
        <w:gridCol w:w="712"/>
        <w:gridCol w:w="1469"/>
      </w:tblGrid>
      <w:tr w14:paraId="78AE64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6" w:hRule="atLeast"/>
          <w:tblHeader/>
          <w:jc w:val="center"/>
        </w:trPr>
        <w:tc>
          <w:tcPr>
            <w:tcW w:w="631" w:type="dxa"/>
            <w:tcBorders>
              <w:top w:val="single" w:color="000000" w:sz="6" w:space="0"/>
              <w:left w:val="single" w:color="000000" w:sz="6" w:space="0"/>
              <w:bottom w:val="single" w:color="000000" w:sz="6" w:space="0"/>
              <w:right w:val="single" w:color="000000" w:sz="6" w:space="0"/>
            </w:tcBorders>
            <w:vAlign w:val="center"/>
          </w:tcPr>
          <w:p w14:paraId="46C08008">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序号</w:t>
            </w:r>
          </w:p>
        </w:tc>
        <w:tc>
          <w:tcPr>
            <w:tcW w:w="2119" w:type="dxa"/>
            <w:tcBorders>
              <w:top w:val="single" w:color="000000" w:sz="6" w:space="0"/>
              <w:left w:val="single" w:color="000000" w:sz="6" w:space="0"/>
              <w:bottom w:val="single" w:color="000000" w:sz="6" w:space="0"/>
              <w:right w:val="single" w:color="000000" w:sz="6" w:space="0"/>
            </w:tcBorders>
            <w:vAlign w:val="center"/>
          </w:tcPr>
          <w:p w14:paraId="383A0790">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项目名称</w:t>
            </w:r>
          </w:p>
        </w:tc>
        <w:tc>
          <w:tcPr>
            <w:tcW w:w="3319" w:type="dxa"/>
            <w:tcBorders>
              <w:top w:val="single" w:color="000000" w:sz="6" w:space="0"/>
              <w:left w:val="single" w:color="000000" w:sz="6" w:space="0"/>
              <w:bottom w:val="single" w:color="000000" w:sz="6" w:space="0"/>
              <w:right w:val="single" w:color="000000" w:sz="6" w:space="0"/>
            </w:tcBorders>
            <w:vAlign w:val="center"/>
          </w:tcPr>
          <w:p w14:paraId="14DC225A">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预算金额</w:t>
            </w:r>
          </w:p>
        </w:tc>
        <w:tc>
          <w:tcPr>
            <w:tcW w:w="712" w:type="dxa"/>
            <w:tcBorders>
              <w:top w:val="single" w:color="000000" w:sz="6" w:space="0"/>
              <w:left w:val="single" w:color="000000" w:sz="6" w:space="0"/>
              <w:bottom w:val="single" w:color="000000" w:sz="6" w:space="0"/>
              <w:right w:val="single" w:color="000000" w:sz="6" w:space="0"/>
            </w:tcBorders>
            <w:vAlign w:val="center"/>
          </w:tcPr>
          <w:p w14:paraId="3A0EC373">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服务期限</w:t>
            </w:r>
          </w:p>
        </w:tc>
        <w:tc>
          <w:tcPr>
            <w:tcW w:w="1469" w:type="dxa"/>
            <w:tcBorders>
              <w:top w:val="single" w:color="000000" w:sz="6" w:space="0"/>
              <w:left w:val="single" w:color="000000" w:sz="6" w:space="0"/>
              <w:bottom w:val="single" w:color="000000" w:sz="6" w:space="0"/>
              <w:right w:val="single" w:color="000000" w:sz="6" w:space="0"/>
            </w:tcBorders>
            <w:vAlign w:val="center"/>
          </w:tcPr>
          <w:p w14:paraId="12BC4425">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简要技术要求</w:t>
            </w:r>
          </w:p>
        </w:tc>
      </w:tr>
      <w:tr w14:paraId="0CB99F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06" w:hRule="atLeast"/>
          <w:jc w:val="center"/>
        </w:trPr>
        <w:tc>
          <w:tcPr>
            <w:tcW w:w="631" w:type="dxa"/>
            <w:tcBorders>
              <w:top w:val="single" w:color="000000" w:sz="6" w:space="0"/>
              <w:left w:val="single" w:color="000000" w:sz="6" w:space="0"/>
              <w:right w:val="single" w:color="000000" w:sz="6" w:space="0"/>
            </w:tcBorders>
            <w:vAlign w:val="center"/>
          </w:tcPr>
          <w:p w14:paraId="76941F1A">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1</w:t>
            </w:r>
          </w:p>
        </w:tc>
        <w:tc>
          <w:tcPr>
            <w:tcW w:w="2119" w:type="dxa"/>
            <w:tcBorders>
              <w:top w:val="single" w:color="000000" w:sz="6" w:space="0"/>
              <w:left w:val="single" w:color="000000" w:sz="6" w:space="0"/>
              <w:right w:val="single" w:color="000000" w:sz="6" w:space="0"/>
            </w:tcBorders>
            <w:vAlign w:val="center"/>
          </w:tcPr>
          <w:p w14:paraId="14E84536">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 xml:space="preserve"> 路桥区2025年度至2027年度土地变更调查与遥感监测工作项目</w:t>
            </w:r>
          </w:p>
        </w:tc>
        <w:tc>
          <w:tcPr>
            <w:tcW w:w="3319" w:type="dxa"/>
            <w:tcBorders>
              <w:top w:val="single" w:color="000000" w:sz="6" w:space="0"/>
              <w:left w:val="single" w:color="000000" w:sz="6" w:space="0"/>
              <w:right w:val="single" w:color="000000" w:sz="6" w:space="0"/>
            </w:tcBorders>
            <w:vAlign w:val="center"/>
          </w:tcPr>
          <w:p w14:paraId="2598B09C">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330万元/三年</w:t>
            </w:r>
            <w:r>
              <w:rPr>
                <w:rStyle w:val="22"/>
                <w:rFonts w:hint="eastAsia" w:ascii="宋体" w:hAnsi="宋体" w:cs="宋体"/>
                <w:b w:val="0"/>
                <w:bCs w:val="0"/>
                <w:i w:val="0"/>
                <w:caps w:val="0"/>
                <w:color w:val="auto"/>
                <w:spacing w:val="0"/>
                <w:w w:val="100"/>
                <w:kern w:val="2"/>
                <w:sz w:val="24"/>
                <w:szCs w:val="32"/>
                <w:highlight w:val="none"/>
                <w:lang w:val="en-US" w:eastAsia="zh-CN" w:bidi="ar-SA"/>
              </w:rPr>
              <w:t>。</w:t>
            </w:r>
            <w:r>
              <w:rPr>
                <w:rFonts w:hint="eastAsia" w:ascii="宋体" w:hAnsi="宋体" w:eastAsia="宋体" w:cs="宋体"/>
                <w:color w:val="auto"/>
                <w:sz w:val="24"/>
                <w:szCs w:val="24"/>
                <w:highlight w:val="none"/>
                <w:lang w:val="en-US" w:eastAsia="zh-CN"/>
              </w:rPr>
              <w:t>服务期三年，合同一年一签。后续年份的采购按批准的预算执行，续签年份财政预算金额未达到合同金额或财政预算未通过的，合同约定自动失效。</w:t>
            </w:r>
          </w:p>
        </w:tc>
        <w:tc>
          <w:tcPr>
            <w:tcW w:w="712" w:type="dxa"/>
            <w:tcBorders>
              <w:top w:val="single" w:color="000000" w:sz="6" w:space="0"/>
              <w:left w:val="single" w:color="000000" w:sz="6" w:space="0"/>
              <w:right w:val="single" w:color="000000" w:sz="6" w:space="0"/>
            </w:tcBorders>
            <w:vAlign w:val="center"/>
          </w:tcPr>
          <w:p w14:paraId="31AAFA96">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3年</w:t>
            </w:r>
          </w:p>
        </w:tc>
        <w:tc>
          <w:tcPr>
            <w:tcW w:w="1469" w:type="dxa"/>
            <w:tcBorders>
              <w:top w:val="single" w:color="000000" w:sz="6" w:space="0"/>
              <w:left w:val="single" w:color="000000" w:sz="6" w:space="0"/>
              <w:bottom w:val="single" w:color="000000" w:sz="6" w:space="0"/>
              <w:right w:val="single" w:color="000000" w:sz="6" w:space="0"/>
            </w:tcBorders>
            <w:vAlign w:val="center"/>
          </w:tcPr>
          <w:p w14:paraId="2DDA2D94">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详见项目需求</w:t>
            </w:r>
          </w:p>
        </w:tc>
      </w:tr>
    </w:tbl>
    <w:p w14:paraId="3529EA27">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三、合格投标人的资格条件：</w:t>
      </w:r>
    </w:p>
    <w:p w14:paraId="7604E36C">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1）符合《中华人民共和国政府采购法》第二十二条及其他法律、行政法规规定的对投标主体的要求。</w:t>
      </w:r>
    </w:p>
    <w:p w14:paraId="3214D68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2）本项目特定资格要求：具有测绘乙级及以上资质。</w:t>
      </w:r>
    </w:p>
    <w:p w14:paraId="200158B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3）落实政府采购政策需满足的资格要求：无。</w:t>
      </w:r>
    </w:p>
    <w:p w14:paraId="2DD78FF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4）本项目不接受联合体投标。</w:t>
      </w:r>
    </w:p>
    <w:p w14:paraId="413004EB">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四、招标文件获取的时间、方式：</w:t>
      </w:r>
    </w:p>
    <w:p w14:paraId="6BAF256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1、本项目招标文件实行“政府采购云平台”在线获取，不提供招标文件纸质版。供应商获取招标文件前应先完成“政府采购云平台”的账号注册。</w:t>
      </w:r>
    </w:p>
    <w:p w14:paraId="56A2EB1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2、获取时间：自本公告发布之日起至响应文件递交截止时间止（以供应商完成获取采购文件申请后下载采购文件的时间为准）。</w:t>
      </w:r>
    </w:p>
    <w:p w14:paraId="7C93CCE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3、地点：</w:t>
      </w:r>
    </w:p>
    <w:p w14:paraId="6E83CA3A">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（1）政采云平台（http：//zfcg.czt.zj.gov.cn）；</w:t>
      </w:r>
    </w:p>
    <w:p w14:paraId="2D481BB3">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（2）供应商网上报名操作指南：“浙江政府采购网-办事指南-省采中心-网上报名”（http：//zfcg.czt.zj.gov.cn/bs_other/2018-03-30/12002.html）。</w:t>
      </w:r>
    </w:p>
    <w:p w14:paraId="4463FED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4、方式：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14:paraId="2BDFF95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5、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44FCAABB">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6、未进行供应商资格报名或登记（含网上报名登记）的供应商，视为未参加政府采购活动，不得提出质疑，但因供应商资格条件受到限制、报名时间设定不符合有关规定等原因使供应商不能参加报名或登记的除外。</w:t>
      </w:r>
    </w:p>
    <w:p w14:paraId="0E117E42">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五、投标说明：</w:t>
      </w:r>
    </w:p>
    <w:p w14:paraId="3B456E7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0"/>
          <w:sz w:val="24"/>
          <w:szCs w:val="24"/>
          <w:highlight w:val="none"/>
          <w:u w:val="single" w:color="000000"/>
          <w:lang w:val="en-US" w:eastAsia="zh-CN" w:bidi="ar-SA"/>
        </w:rPr>
      </w:pPr>
      <w:r>
        <w:rPr>
          <w:rStyle w:val="22"/>
          <w:rFonts w:hint="eastAsia" w:ascii="宋体" w:hAnsi="宋体" w:eastAsia="宋体" w:cs="宋体"/>
          <w:b w:val="0"/>
          <w:i w:val="0"/>
          <w:caps w:val="0"/>
          <w:color w:val="auto"/>
          <w:spacing w:val="0"/>
          <w:w w:val="100"/>
          <w:kern w:val="0"/>
          <w:sz w:val="24"/>
          <w:szCs w:val="24"/>
          <w:highlight w:val="none"/>
          <w:u w:val="single" w:color="000000"/>
          <w:lang w:val="en-US" w:eastAsia="zh-CN" w:bidi="ar-SA"/>
        </w:rPr>
        <w:t>1.本项目实行电子投标，投标人应按照本项目招标文件和政采云平台的要求编制、加密并递交投标文件。投标人在使用系统进行投标的过程中遇到涉及平台使用的任何问题，可致电政采云平台技术支持热线咨询，联系方式：400-881-7190。</w:t>
      </w:r>
    </w:p>
    <w:p w14:paraId="0D06BAD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0"/>
          <w:sz w:val="24"/>
          <w:szCs w:val="24"/>
          <w:highlight w:val="none"/>
          <w:u w:val="single" w:color="000000"/>
          <w:lang w:val="en-US" w:eastAsia="zh-CN" w:bidi="ar-SA"/>
        </w:rPr>
      </w:pPr>
      <w:r>
        <w:rPr>
          <w:rStyle w:val="22"/>
          <w:rFonts w:hint="eastAsia" w:ascii="宋体" w:hAnsi="宋体" w:eastAsia="宋体" w:cs="宋体"/>
          <w:b w:val="0"/>
          <w:i w:val="0"/>
          <w:caps w:val="0"/>
          <w:color w:val="auto"/>
          <w:spacing w:val="0"/>
          <w:w w:val="100"/>
          <w:kern w:val="0"/>
          <w:sz w:val="24"/>
          <w:szCs w:val="24"/>
          <w:highlight w:val="none"/>
          <w:u w:val="single" w:color="000000"/>
          <w:lang w:val="en-US" w:eastAsia="zh-CN" w:bidi="ar-SA"/>
        </w:rPr>
        <w:t>2.投标人通过政采云平台电子投标工具制作投标文件，电子投标工具请供应商自行前往浙江政府采购网下载并安装（下载网址：http：//www.zjzfcg.gov.cn/bidClientTemplate/2019-05-27/12946.html）。</w:t>
      </w:r>
    </w:p>
    <w:p w14:paraId="6F849F6C">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0"/>
          <w:sz w:val="24"/>
          <w:szCs w:val="24"/>
          <w:highlight w:val="none"/>
          <w:u w:val="single" w:color="000000"/>
          <w:lang w:val="en-US" w:eastAsia="zh-CN" w:bidi="ar-SA"/>
        </w:rPr>
      </w:pPr>
      <w:r>
        <w:rPr>
          <w:rStyle w:val="22"/>
          <w:rFonts w:hint="eastAsia" w:ascii="宋体" w:hAnsi="宋体" w:eastAsia="宋体" w:cs="宋体"/>
          <w:b w:val="0"/>
          <w:i w:val="0"/>
          <w:caps w:val="0"/>
          <w:color w:val="auto"/>
          <w:spacing w:val="0"/>
          <w:w w:val="100"/>
          <w:kern w:val="0"/>
          <w:sz w:val="24"/>
          <w:szCs w:val="24"/>
          <w:highlight w:val="none"/>
          <w:u w:val="single" w:color="000000"/>
          <w:lang w:val="en-US" w:eastAsia="zh-CN" w:bidi="ar-SA"/>
        </w:rPr>
        <w:t>3.投标人应在开标前完成CA数字证书办理。（办理流程详见http：//www.zjzfcg.gov.cn/bidClientTemplate/2019-05-27/12945.html，完成CA数字证书办理预计一周左右，请各投标人自行把握时间）</w:t>
      </w:r>
    </w:p>
    <w:p w14:paraId="071E985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0"/>
          <w:sz w:val="24"/>
          <w:szCs w:val="24"/>
          <w:highlight w:val="none"/>
          <w:u w:val="single" w:color="000000"/>
          <w:lang w:val="en-US" w:eastAsia="zh-CN" w:bidi="ar-SA"/>
        </w:rPr>
      </w:pPr>
      <w:r>
        <w:rPr>
          <w:rStyle w:val="22"/>
          <w:rFonts w:hint="eastAsia" w:ascii="宋体" w:hAnsi="宋体" w:eastAsia="宋体" w:cs="宋体"/>
          <w:b w:val="0"/>
          <w:i w:val="0"/>
          <w:caps w:val="0"/>
          <w:color w:val="auto"/>
          <w:spacing w:val="0"/>
          <w:w w:val="100"/>
          <w:kern w:val="0"/>
          <w:sz w:val="24"/>
          <w:szCs w:val="24"/>
          <w:highlight w:val="none"/>
          <w:u w:val="single" w:color="000000"/>
          <w:lang w:val="en-US" w:eastAsia="zh-CN" w:bidi="ar-SA"/>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r>
        <w:rPr>
          <w:rStyle w:val="22"/>
          <w:rFonts w:hint="eastAsia" w:ascii="宋体" w:hAnsi="宋体" w:eastAsia="宋体" w:cs="宋体"/>
          <w:b w:val="0"/>
          <w:i w:val="0"/>
          <w:caps w:val="0"/>
          <w:color w:val="auto"/>
          <w:spacing w:val="0"/>
          <w:w w:val="100"/>
          <w:kern w:val="0"/>
          <w:sz w:val="24"/>
          <w:szCs w:val="24"/>
          <w:highlight w:val="none"/>
          <w:u w:val="single" w:color="000000"/>
          <w:lang w:eastAsia="zh-CN" w:bidi="ar-SA"/>
        </w:rPr>
        <w:t>在开标后规定的投标有效期内，投标人不能撤销投标文件。</w:t>
      </w:r>
    </w:p>
    <w:p w14:paraId="5AA4141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i w:val="0"/>
          <w:caps w:val="0"/>
          <w:color w:val="auto"/>
          <w:spacing w:val="0"/>
          <w:w w:val="100"/>
          <w:kern w:val="2"/>
          <w:sz w:val="24"/>
          <w:szCs w:val="24"/>
          <w:highlight w:val="none"/>
          <w:lang w:val="en-US" w:eastAsia="zh-CN" w:bidi="ar-SA"/>
        </w:rPr>
      </w:pPr>
      <w:r>
        <w:rPr>
          <w:rStyle w:val="22"/>
          <w:rFonts w:hint="eastAsia" w:ascii="宋体" w:hAnsi="宋体" w:eastAsia="宋体" w:cs="宋体"/>
          <w:b w:val="0"/>
          <w:bCs/>
          <w:i w:val="0"/>
          <w:caps w:val="0"/>
          <w:color w:val="auto"/>
          <w:spacing w:val="0"/>
          <w:w w:val="100"/>
          <w:kern w:val="2"/>
          <w:sz w:val="24"/>
          <w:szCs w:val="24"/>
          <w:highlight w:val="none"/>
          <w:lang w:val="en-US" w:eastAsia="zh-CN" w:bidi="ar-SA"/>
        </w:rPr>
        <w:t>5.投标文件的组成、份数、密封、效力</w:t>
      </w:r>
    </w:p>
    <w:p w14:paraId="050F47D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本项目实行电子投标，</w:t>
      </w:r>
      <w:r>
        <w:rPr>
          <w:rStyle w:val="22"/>
          <w:rFonts w:hint="eastAsia" w:ascii="宋体" w:hAnsi="宋体" w:eastAsia="宋体" w:cs="宋体"/>
          <w:b w:val="0"/>
          <w:i w:val="0"/>
          <w:caps w:val="0"/>
          <w:color w:val="auto"/>
          <w:spacing w:val="0"/>
          <w:w w:val="100"/>
          <w:kern w:val="2"/>
          <w:sz w:val="24"/>
          <w:szCs w:val="24"/>
          <w:highlight w:val="none"/>
          <w:lang w:val="en-US" w:eastAsia="zh-CN" w:bidi="ar-SA"/>
        </w:rPr>
        <w:t>供应商应准备电子投标文件。还可以提供以介质（U盘）存储的数据电文形式的备份投标文件、纸质备份投标文件:</w:t>
      </w:r>
    </w:p>
    <w:p w14:paraId="5EE771B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5.1电子投标文件，按政采云平台项目采购--电子招投标操作指南及本招标文件要求编制。</w:t>
      </w:r>
    </w:p>
    <w:p w14:paraId="2A446D0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5.2纸质备份投标文件以纸质文件的形式编制，按资格证明文件、商务技术文件、报价文件三部分分别编制并单独装订成册，</w:t>
      </w:r>
      <w:r>
        <w:rPr>
          <w:rStyle w:val="22"/>
          <w:rFonts w:hint="eastAsia" w:ascii="宋体" w:hAnsi="宋体" w:eastAsia="宋体" w:cs="宋体"/>
          <w:b/>
          <w:bCs/>
          <w:i w:val="0"/>
          <w:caps w:val="0"/>
          <w:color w:val="auto"/>
          <w:spacing w:val="0"/>
          <w:w w:val="100"/>
          <w:kern w:val="2"/>
          <w:sz w:val="24"/>
          <w:szCs w:val="24"/>
          <w:highlight w:val="none"/>
          <w:lang w:val="en-US" w:eastAsia="zh-CN" w:bidi="ar-SA"/>
        </w:rPr>
        <w:t>数量均为2份（一正一副）</w:t>
      </w:r>
      <w:r>
        <w:rPr>
          <w:rStyle w:val="22"/>
          <w:rFonts w:hint="eastAsia" w:ascii="宋体" w:hAnsi="宋体" w:eastAsia="宋体" w:cs="宋体"/>
          <w:b w:val="0"/>
          <w:i w:val="0"/>
          <w:caps w:val="0"/>
          <w:color w:val="auto"/>
          <w:spacing w:val="0"/>
          <w:w w:val="100"/>
          <w:kern w:val="2"/>
          <w:sz w:val="24"/>
          <w:szCs w:val="24"/>
          <w:highlight w:val="none"/>
          <w:lang w:val="en-US" w:eastAsia="zh-CN" w:bidi="ar-SA"/>
        </w:rPr>
        <w:t>。资格证明文件、商务技术文件、报价文件三部分须分别密封封装，</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资格证明文件、商务技术文件、报价文件三部分未分别密封的投标文件将为无效。</w:t>
      </w:r>
    </w:p>
    <w:p w14:paraId="237D9A9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5.3</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投标供应商在“政府采购云平台”完成“电子加密投标文件”的上传递交后，还可以在投标截止时间前递交以介质（U盘）存储的数据电文形式和纸质形式的“备份投标文件”，“备份投标文件”应当密封包装并在包装上标注投标项目名称、投标单位名称并加盖公章。以介质（U盘）存储的数据电文形式和纸质形式的“备份投标文件”需分别密封，可采用以下两种方式其中一种送达（逾期送达或未密封将被拒收）：</w:t>
      </w:r>
    </w:p>
    <w:p w14:paraId="507D0675">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①在投标截止时间前送交到开标地点；</w:t>
      </w:r>
    </w:p>
    <w:p w14:paraId="7193301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②采用邮寄方式，邮寄公司统一采用顺丰（包裹外包装上请注明单位、项目名称、联系电话等信息，以便代理机构作接收登记工作），邮寄接收截止时间为投标截止时间前一个工作日下午16：00整（邮寄地址：浙江五石中正工程咨询有限公司（浙江省台州市椒江区东环大道576号二楼，联系人：金老师，电话：0576-88781913。））。</w:t>
      </w:r>
    </w:p>
    <w:p w14:paraId="1E2E65F5">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5.4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14:paraId="122E361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pP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5.5投标文件启用顺序和效力：投标文件的启用，按先后顺位分别为电子投标文件、以介质（U盘）存储的数据电文形式的备份投标文件和纸质备份投标文件。全部投标人的电子投标文件均已按时解密的，备份投标文件自动失效，全部投标人的电子投标文件均无法按时解密的，启用纸质备份投标文件进行线下开评标。</w:t>
      </w:r>
    </w:p>
    <w:p w14:paraId="2FC5E79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pP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5.6▲未传输递交电子投标文件的，投标无效。</w:t>
      </w:r>
    </w:p>
    <w:p w14:paraId="12BF966D">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六、投标截止时间及开标时间：</w:t>
      </w:r>
      <w:r>
        <w:rPr>
          <w:rStyle w:val="22"/>
          <w:rFonts w:hint="eastAsia" w:ascii="宋体" w:hAnsi="宋体" w:eastAsia="宋体" w:cs="宋体"/>
          <w:b w:val="0"/>
          <w:i w:val="0"/>
          <w:caps w:val="0"/>
          <w:color w:val="auto"/>
          <w:spacing w:val="0"/>
          <w:w w:val="100"/>
          <w:kern w:val="2"/>
          <w:sz w:val="24"/>
          <w:szCs w:val="24"/>
          <w:highlight w:val="none"/>
          <w:lang w:val="en-US" w:eastAsia="zh-CN" w:bidi="ar-SA"/>
        </w:rPr>
        <w:t>北京时间</w:t>
      </w:r>
      <w:r>
        <w:rPr>
          <w:rStyle w:val="22"/>
          <w:rFonts w:hint="eastAsia" w:ascii="宋体" w:hAnsi="宋体" w:cs="宋体"/>
          <w:b w:val="0"/>
          <w:i w:val="0"/>
          <w:caps w:val="0"/>
          <w:color w:val="auto"/>
          <w:spacing w:val="0"/>
          <w:w w:val="100"/>
          <w:kern w:val="2"/>
          <w:sz w:val="24"/>
          <w:szCs w:val="24"/>
          <w:highlight w:val="none"/>
          <w:lang w:val="en-US" w:eastAsia="zh-CN" w:bidi="ar-SA"/>
        </w:rPr>
        <w:t>2025年05月14日下午14:30</w:t>
      </w:r>
      <w:r>
        <w:rPr>
          <w:rStyle w:val="22"/>
          <w:rFonts w:hint="eastAsia" w:ascii="宋体" w:hAnsi="宋体" w:eastAsia="宋体" w:cs="宋体"/>
          <w:b w:val="0"/>
          <w:i w:val="0"/>
          <w:caps w:val="0"/>
          <w:color w:val="auto"/>
          <w:spacing w:val="0"/>
          <w:w w:val="100"/>
          <w:kern w:val="2"/>
          <w:sz w:val="24"/>
          <w:szCs w:val="24"/>
          <w:highlight w:val="none"/>
          <w:lang w:val="en-US" w:eastAsia="zh-CN" w:bidi="ar-SA"/>
        </w:rPr>
        <w:t>整</w:t>
      </w:r>
    </w:p>
    <w:p w14:paraId="3C5BFC8A">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七、投标及开标地址：</w:t>
      </w:r>
      <w:r>
        <w:rPr>
          <w:rStyle w:val="22"/>
          <w:rFonts w:hint="eastAsia" w:ascii="宋体" w:hAnsi="宋体" w:eastAsia="宋体" w:cs="宋体"/>
          <w:b w:val="0"/>
          <w:i w:val="0"/>
          <w:caps w:val="0"/>
          <w:color w:val="auto"/>
          <w:spacing w:val="0"/>
          <w:w w:val="100"/>
          <w:kern w:val="2"/>
          <w:sz w:val="24"/>
          <w:szCs w:val="24"/>
          <w:highlight w:val="none"/>
          <w:lang w:val="en-US" w:eastAsia="zh-CN" w:bidi="ar-SA"/>
        </w:rPr>
        <w:t>台州市路桥区财富大道999号区政府商城办公区（商城国际）五楼政府采购中心开标室（一）。</w:t>
      </w:r>
    </w:p>
    <w:p w14:paraId="7B166C9C">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八、相关注意事项：</w:t>
      </w:r>
    </w:p>
    <w:p w14:paraId="2E24082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供应商如对采购文件有异议应按规定的时间提出，且应当在采购响应截止时间之前，逾期提出的，采购组织机构不予受理、答复。</w:t>
      </w:r>
    </w:p>
    <w:p w14:paraId="507801C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AF479F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2.根据财库[2016]125号《关于在政府采购活动中查询及使用信用记录有关问题的通知》要求，采购代理机构会对供应商信用记录进行查询并甄别。</w:t>
      </w:r>
    </w:p>
    <w:p w14:paraId="34AD1DA3">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1）信用信息查询的截止时点：开标后评标前；</w:t>
      </w:r>
    </w:p>
    <w:p w14:paraId="270046A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2）查询渠道：“信用中国”（www.creditchina.gov.cn）、“中国政府采购网”（www.ccgp.gov.cn）、“浙江政府采购网（www.zjzfcg.gov.cn）；</w:t>
      </w:r>
    </w:p>
    <w:p w14:paraId="764A320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3）信用信息查询记录和证据留存具体方式：采购代理机构经办人将查询网页打印与其他项目相关文件一并保存；</w:t>
      </w:r>
    </w:p>
    <w:p w14:paraId="07BED92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4）信用信息的使用规则：供应商存在不良信用记录的，其投标将被作为无效投标被拒绝。</w:t>
      </w:r>
    </w:p>
    <w:p w14:paraId="1CEE7B0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3.不良信用记录指：被列入失信被执行人、重大税收违法案件当事人名单、政府采购严重违法失信行为记录名单或浙江政府采购网曝光台中尚在行政处罚期内的。</w:t>
      </w:r>
    </w:p>
    <w:p w14:paraId="5616A97A">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4.开标时间后30分钟内，供应商须登录“政采云”平台，用“项目采购-开标评标”功能解密响应文件，供应商未按时解密或解密失败的，其上传的电子响应文件自动失效。电脑及CA解密设备自备。</w:t>
      </w:r>
    </w:p>
    <w:p w14:paraId="11213945">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九、联系方式：</w:t>
      </w:r>
    </w:p>
    <w:p w14:paraId="3418CF45">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1、采购代理机构：</w:t>
      </w:r>
      <w:r>
        <w:rPr>
          <w:rStyle w:val="22"/>
          <w:rFonts w:hint="eastAsia" w:ascii="宋体" w:hAnsi="宋体" w:eastAsia="宋体" w:cs="宋体"/>
          <w:b w:val="0"/>
          <w:i w:val="0"/>
          <w:caps w:val="0"/>
          <w:color w:val="auto"/>
          <w:spacing w:val="0"/>
          <w:w w:val="100"/>
          <w:kern w:val="2"/>
          <w:sz w:val="24"/>
          <w:szCs w:val="32"/>
          <w:highlight w:val="none"/>
          <w:lang w:val="en-US" w:eastAsia="zh-CN" w:bidi="ar-SA"/>
        </w:rPr>
        <w:t>浙江五石中正工程咨询有限公司。</w:t>
      </w:r>
    </w:p>
    <w:p w14:paraId="3964758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项目负责人：徐名峰；联系电话：15088711407。</w:t>
      </w:r>
    </w:p>
    <w:p w14:paraId="0E7359C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质疑接收人：徐少媚；联系电话：0576-88785265。</w:t>
      </w:r>
    </w:p>
    <w:p w14:paraId="6B8CF42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地址：杭州市拱墅区白石路318号中国（杭州）人力资源服务产业园北楼512室。</w:t>
      </w:r>
    </w:p>
    <w:p w14:paraId="2603DA53">
      <w:pPr>
        <w:numPr>
          <w:ilvl w:val="0"/>
          <w:numId w:val="2"/>
        </w:numPr>
        <w:shd w:val="clear" w:color="010000"/>
        <w:snapToGrid/>
        <w:spacing w:before="0" w:beforeAutospacing="0" w:after="0" w:afterAutospacing="0" w:line="240" w:lineRule="auto"/>
        <w:ind w:firstLine="482"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采购人：</w:t>
      </w:r>
      <w:r>
        <w:rPr>
          <w:rStyle w:val="22"/>
          <w:rFonts w:hint="eastAsia" w:ascii="宋体" w:hAnsi="宋体" w:eastAsia="宋体" w:cs="宋体"/>
          <w:b w:val="0"/>
          <w:i w:val="0"/>
          <w:caps w:val="0"/>
          <w:color w:val="auto"/>
          <w:spacing w:val="0"/>
          <w:w w:val="100"/>
          <w:kern w:val="2"/>
          <w:sz w:val="24"/>
          <w:szCs w:val="32"/>
          <w:highlight w:val="none"/>
          <w:lang w:val="en-US" w:eastAsia="zh-CN" w:bidi="ar-SA"/>
        </w:rPr>
        <w:t>台州市自然资源和规划局路桥分局、台州市自然资源和规划局台州湾新区（高新区）分局。</w:t>
      </w:r>
    </w:p>
    <w:p w14:paraId="1FF42CDF">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项目联系人：罗先生；联系方式：0576-82455235。 </w:t>
      </w:r>
    </w:p>
    <w:p w14:paraId="47BF520C">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质疑联系人：王珂；联系方式：0576-82525312。 </w:t>
      </w:r>
    </w:p>
    <w:p w14:paraId="6CAB0A3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地址：浙江省台州市路桥区商海北街19号国土大楼。 </w:t>
      </w:r>
    </w:p>
    <w:p w14:paraId="1BA66AAC">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3、同级政府采购监管管理部门：</w:t>
      </w: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台州市路桥区财政局监督绩效管理与采购监管科。</w:t>
      </w:r>
    </w:p>
    <w:p w14:paraId="6FC99AB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联系人：王先生；监督投诉电话：0576-82517851。</w:t>
      </w:r>
    </w:p>
    <w:p w14:paraId="5414EC9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地址：台州市路桥区西路桥大道58号。</w:t>
      </w:r>
    </w:p>
    <w:p w14:paraId="36A29CC6">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4、其余事项：</w:t>
      </w: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中标供应商如有融资需求，可使用以下银行的政采贷服务。</w:t>
      </w:r>
    </w:p>
    <w:tbl>
      <w:tblPr>
        <w:tblStyle w:val="18"/>
        <w:tblW w:w="974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81"/>
        <w:gridCol w:w="5350"/>
        <w:gridCol w:w="1525"/>
        <w:gridCol w:w="863"/>
        <w:gridCol w:w="1424"/>
      </w:tblGrid>
      <w:tr w14:paraId="3246AA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79"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AF5D23B">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序号</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8B7560">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银 行 名 称</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D70FB32">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政采贷年利率</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07F109">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联系人</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CF0D6A9">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联系电话</w:t>
            </w:r>
          </w:p>
        </w:tc>
      </w:tr>
      <w:tr w14:paraId="0ACF37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EC2F36">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863E24">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中国建设银行股份有限公司台州路桥支行</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73E3BBE">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4.80%</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356627E">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徐剑鸿</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DBD8A09">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15167671223</w:t>
            </w:r>
          </w:p>
        </w:tc>
      </w:tr>
      <w:tr w14:paraId="77026A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9F4A547">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2</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0AA8B90">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中国工商银行股份有限公司台州路桥支行</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5645D1">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3.8%起</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5535F86">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倪  昊</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440075D">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15968680259</w:t>
            </w:r>
          </w:p>
        </w:tc>
      </w:tr>
      <w:tr w14:paraId="171093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5CABD67">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3</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5F056B">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中国农业银行股份有限公司台州路桥支行</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0AEF88">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3.85%起</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1BEF41">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丁道兵</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2AD6F8">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13606668045</w:t>
            </w:r>
          </w:p>
        </w:tc>
      </w:tr>
      <w:tr w14:paraId="4FB23B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71466C">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4</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C142E8">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中国银行股份有限公司台州市路桥区支行</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6578EB0">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4%</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FC0B797">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车  斌</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2C7D684">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13750661198</w:t>
            </w:r>
          </w:p>
        </w:tc>
      </w:tr>
      <w:tr w14:paraId="24C851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28092B">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5</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D5CD9E">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台州银行股份有限公司</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547E27">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7.08%</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E095887">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黄红芹</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D24EC7B">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13968689000</w:t>
            </w:r>
          </w:p>
        </w:tc>
      </w:tr>
      <w:tr w14:paraId="7919C4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B6EB80">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6</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28BD22">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浙江泰隆商业银行股份有限公司</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CBDE89">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7.08%</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90646B">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冯观凤</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04F88D">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17858683988</w:t>
            </w:r>
          </w:p>
        </w:tc>
      </w:tr>
      <w:tr w14:paraId="7CA6F8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50A353">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7</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8E66BD">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中国邮政储蓄银行股份有限公司台州市路桥区支行</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17BBF9F">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4.35%起</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B199CB1">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沈丹华</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933D6A0">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13306566969</w:t>
            </w:r>
          </w:p>
        </w:tc>
      </w:tr>
      <w:tr w14:paraId="163F5A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001FBED">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8</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B8B187">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交通银行股份有限公司台州路桥支行</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A306E58">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3.80%</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957F3A">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刘鲁浙</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772B89">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15968662111</w:t>
            </w:r>
          </w:p>
        </w:tc>
      </w:tr>
      <w:tr w14:paraId="26C43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84A661">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9</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E3CCE3F">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兴业银行股份有限公司台州路桥支行</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030BA4">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4%起</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8530EA">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蒋  峰</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3FF3B8">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13586088395</w:t>
            </w:r>
          </w:p>
        </w:tc>
      </w:tr>
      <w:tr w14:paraId="4BA57F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FAC878">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10</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5FE5B02">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中信银行股份有限公司台州路桥支行</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CEBF25">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4.15%起</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10C42C1">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曹筱婕</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4E911E">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18105768199</w:t>
            </w:r>
          </w:p>
        </w:tc>
      </w:tr>
      <w:tr w14:paraId="775E80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DA9DA76">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11</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72705B">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浙商银行股份有限公司台州路桥小微企业专营支行</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1D24905">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6.75%</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AA31C32">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庄道勇</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324FA7">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13867611023</w:t>
            </w:r>
          </w:p>
        </w:tc>
      </w:tr>
      <w:tr w14:paraId="415AAE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5D8E86">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12</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28B31C6">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广发银行股份有限公司台州路桥小微企业专营支行</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752BE52">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5.65%</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D9A2A28">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林  春</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43E25D5">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13858687790</w:t>
            </w:r>
          </w:p>
        </w:tc>
      </w:tr>
      <w:tr w14:paraId="57DF86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00000A">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13</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65659C8">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平安银行股份有限公司台州路桥小微企业专营支行</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C8F7D3">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7%</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B77105">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李俊丽</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7862EFA">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15906861025</w:t>
            </w:r>
          </w:p>
        </w:tc>
      </w:tr>
      <w:tr w14:paraId="42386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5EB3340">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14</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2DE9976">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宁波银行股份有限公司台州路桥小微企业专营支行</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6DED47">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5%-6%</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400D97">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李诚杰</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FA40683">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13395745558</w:t>
            </w:r>
          </w:p>
        </w:tc>
      </w:tr>
      <w:tr w14:paraId="19CEC5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27" w:hRule="atLeast"/>
          <w:jc w:val="center"/>
        </w:trPr>
        <w:tc>
          <w:tcPr>
            <w:tcW w:w="58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D2612BD">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15</w:t>
            </w:r>
          </w:p>
        </w:tc>
        <w:tc>
          <w:tcPr>
            <w:tcW w:w="535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CFFDAE6">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浙江台州路桥富民村镇银行股份有限公司</w:t>
            </w:r>
          </w:p>
        </w:tc>
        <w:tc>
          <w:tcPr>
            <w:tcW w:w="15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F7F7BD">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7.80%</w:t>
            </w:r>
          </w:p>
        </w:tc>
        <w:tc>
          <w:tcPr>
            <w:tcW w:w="8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499A3B">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金根灵</w:t>
            </w:r>
          </w:p>
        </w:tc>
        <w:tc>
          <w:tcPr>
            <w:tcW w:w="142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65260E">
            <w:pPr>
              <w:widowControl/>
              <w:shd w:val="clear" w:color="04000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rPr>
              <w:t>13157608788</w:t>
            </w:r>
          </w:p>
        </w:tc>
      </w:tr>
    </w:tbl>
    <w:p w14:paraId="7113AAF8">
      <w:pPr>
        <w:shd w:val="clear" w:color="000000"/>
        <w:snapToGrid/>
        <w:spacing w:before="0" w:beforeAutospacing="0" w:after="0" w:afterAutospacing="0" w:line="360" w:lineRule="auto"/>
        <w:jc w:val="right"/>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浙江五石中正工程咨询有限公司</w:t>
      </w:r>
    </w:p>
    <w:p w14:paraId="4C974D74">
      <w:pPr>
        <w:shd w:val="clear" w:color="000000"/>
        <w:snapToGrid/>
        <w:spacing w:before="0" w:beforeAutospacing="0" w:after="0" w:afterAutospacing="0" w:line="360" w:lineRule="auto"/>
        <w:ind w:firstLine="6240" w:firstLineChars="26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2025年4月</w:t>
      </w:r>
    </w:p>
    <w:p w14:paraId="1D7BA3C1">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25C729D9">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723905A2">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247FBF9D">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17A8D077">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0E394262">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31405E19">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23772658">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2C627828">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4B41B13C">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661B5338">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04010C16">
      <w:pPr>
        <w:pStyle w:val="2"/>
        <w:shd w:val="clear" w:color="010000"/>
        <w:rPr>
          <w:rFonts w:hint="eastAsia" w:ascii="宋体" w:hAnsi="宋体" w:eastAsia="宋体" w:cs="宋体"/>
          <w:color w:val="auto"/>
          <w:highlight w:val="none"/>
          <w:lang w:val="en-US" w:eastAsia="zh-CN"/>
        </w:rPr>
      </w:pPr>
    </w:p>
    <w:p w14:paraId="3259EB0B">
      <w:pPr>
        <w:shd w:val="clear"/>
        <w:rPr>
          <w:rFonts w:hint="eastAsia" w:ascii="宋体" w:hAnsi="宋体" w:eastAsia="宋体" w:cs="宋体"/>
          <w:color w:val="auto"/>
          <w:highlight w:val="none"/>
          <w:lang w:val="en-US" w:eastAsia="zh-CN"/>
        </w:rPr>
      </w:pPr>
    </w:p>
    <w:p w14:paraId="1A106222">
      <w:pPr>
        <w:shd w:val="clear"/>
        <w:rPr>
          <w:rFonts w:hint="eastAsia" w:ascii="宋体" w:hAnsi="宋体" w:eastAsia="宋体" w:cs="宋体"/>
          <w:color w:val="auto"/>
          <w:highlight w:val="none"/>
          <w:lang w:val="en-US" w:eastAsia="zh-CN"/>
        </w:rPr>
      </w:pPr>
    </w:p>
    <w:p w14:paraId="13C6019B">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4BFC863B">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r>
        <w:rPr>
          <w:rStyle w:val="22"/>
          <w:rFonts w:hint="eastAsia" w:ascii="宋体" w:hAnsi="宋体" w:eastAsia="宋体" w:cs="宋体"/>
          <w:b/>
          <w:bCs/>
          <w:i w:val="0"/>
          <w:caps w:val="0"/>
          <w:color w:val="auto"/>
          <w:spacing w:val="0"/>
          <w:w w:val="100"/>
          <w:kern w:val="2"/>
          <w:sz w:val="36"/>
          <w:szCs w:val="44"/>
          <w:highlight w:val="none"/>
          <w:lang w:val="en-US" w:eastAsia="zh-CN" w:bidi="ar-SA"/>
        </w:rPr>
        <w:t>第二章 投标人须知</w:t>
      </w:r>
    </w:p>
    <w:p w14:paraId="31142541">
      <w:pPr>
        <w:shd w:val="clear" w:color="000000"/>
        <w:snapToGrid/>
        <w:spacing w:before="0" w:beforeAutospacing="0" w:after="0" w:afterAutospacing="0" w:line="360" w:lineRule="auto"/>
        <w:ind w:firstLine="482" w:firstLineChars="200"/>
        <w:jc w:val="center"/>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前附表</w:t>
      </w:r>
    </w:p>
    <w:tbl>
      <w:tblPr>
        <w:tblStyle w:val="18"/>
        <w:tblW w:w="98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0"/>
        <w:gridCol w:w="1530"/>
        <w:gridCol w:w="7551"/>
      </w:tblGrid>
      <w:tr w14:paraId="54F7E9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40" w:type="dxa"/>
            <w:tcBorders>
              <w:top w:val="single" w:color="000000" w:sz="4" w:space="0"/>
              <w:left w:val="single" w:color="000000" w:sz="4" w:space="0"/>
              <w:bottom w:val="single" w:color="000000" w:sz="4" w:space="0"/>
              <w:right w:val="single" w:color="000000" w:sz="4" w:space="0"/>
            </w:tcBorders>
            <w:vAlign w:val="center"/>
          </w:tcPr>
          <w:p w14:paraId="1C821734">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序号</w:t>
            </w:r>
          </w:p>
        </w:tc>
        <w:tc>
          <w:tcPr>
            <w:tcW w:w="1530" w:type="dxa"/>
            <w:tcBorders>
              <w:top w:val="single" w:color="000000" w:sz="4" w:space="0"/>
              <w:left w:val="single" w:color="000000" w:sz="4" w:space="0"/>
              <w:bottom w:val="single" w:color="000000" w:sz="4" w:space="0"/>
              <w:right w:val="single" w:color="000000" w:sz="4" w:space="0"/>
            </w:tcBorders>
            <w:vAlign w:val="center"/>
          </w:tcPr>
          <w:p w14:paraId="764876E4">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项    目</w:t>
            </w:r>
          </w:p>
        </w:tc>
        <w:tc>
          <w:tcPr>
            <w:tcW w:w="7551" w:type="dxa"/>
            <w:tcBorders>
              <w:top w:val="single" w:color="000000" w:sz="4" w:space="0"/>
              <w:left w:val="single" w:color="000000" w:sz="4" w:space="0"/>
              <w:bottom w:val="single" w:color="000000" w:sz="4" w:space="0"/>
              <w:right w:val="single" w:color="000000" w:sz="4" w:space="0"/>
            </w:tcBorders>
            <w:vAlign w:val="center"/>
          </w:tcPr>
          <w:p w14:paraId="4F0EA704">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内                 容</w:t>
            </w:r>
          </w:p>
        </w:tc>
      </w:tr>
      <w:tr w14:paraId="0A22BB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40" w:type="dxa"/>
            <w:tcBorders>
              <w:top w:val="single" w:color="000000" w:sz="4" w:space="0"/>
              <w:left w:val="single" w:color="000000" w:sz="4" w:space="0"/>
              <w:bottom w:val="single" w:color="000000" w:sz="4" w:space="0"/>
              <w:right w:val="single" w:color="000000" w:sz="4" w:space="0"/>
            </w:tcBorders>
            <w:vAlign w:val="center"/>
          </w:tcPr>
          <w:p w14:paraId="29CC94C9">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1</w:t>
            </w:r>
          </w:p>
        </w:tc>
        <w:tc>
          <w:tcPr>
            <w:tcW w:w="1530" w:type="dxa"/>
            <w:tcBorders>
              <w:top w:val="single" w:color="000000" w:sz="4" w:space="0"/>
              <w:left w:val="single" w:color="000000" w:sz="4" w:space="0"/>
              <w:bottom w:val="single" w:color="000000" w:sz="4" w:space="0"/>
              <w:right w:val="single" w:color="000000" w:sz="4" w:space="0"/>
            </w:tcBorders>
            <w:vAlign w:val="center"/>
          </w:tcPr>
          <w:p w14:paraId="04862553">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供应商特定资格要求</w:t>
            </w:r>
          </w:p>
        </w:tc>
        <w:tc>
          <w:tcPr>
            <w:tcW w:w="7551" w:type="dxa"/>
            <w:tcBorders>
              <w:top w:val="single" w:color="000000" w:sz="4" w:space="0"/>
              <w:left w:val="single" w:color="000000" w:sz="4" w:space="0"/>
              <w:bottom w:val="single" w:color="000000" w:sz="4" w:space="0"/>
              <w:right w:val="single" w:color="000000" w:sz="4" w:space="0"/>
            </w:tcBorders>
            <w:vAlign w:val="center"/>
          </w:tcPr>
          <w:p w14:paraId="7D3AC6F3">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符合招标公告资格要求的供应商。</w:t>
            </w:r>
          </w:p>
        </w:tc>
      </w:tr>
      <w:tr w14:paraId="090597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40" w:type="dxa"/>
            <w:tcBorders>
              <w:top w:val="single" w:color="000000" w:sz="4" w:space="0"/>
              <w:left w:val="single" w:color="000000" w:sz="4" w:space="0"/>
              <w:bottom w:val="single" w:color="000000" w:sz="4" w:space="0"/>
              <w:right w:val="single" w:color="000000" w:sz="4" w:space="0"/>
            </w:tcBorders>
            <w:vAlign w:val="center"/>
          </w:tcPr>
          <w:p w14:paraId="60D145AA">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2</w:t>
            </w:r>
          </w:p>
        </w:tc>
        <w:tc>
          <w:tcPr>
            <w:tcW w:w="1530" w:type="dxa"/>
            <w:tcBorders>
              <w:top w:val="single" w:color="000000" w:sz="4" w:space="0"/>
              <w:left w:val="single" w:color="000000" w:sz="4" w:space="0"/>
              <w:bottom w:val="single" w:color="000000" w:sz="4" w:space="0"/>
              <w:right w:val="single" w:color="000000" w:sz="4" w:space="0"/>
            </w:tcBorders>
            <w:vAlign w:val="center"/>
          </w:tcPr>
          <w:p w14:paraId="3D386E9B">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0"/>
                <w:sz w:val="24"/>
                <w:szCs w:val="24"/>
                <w:highlight w:val="none"/>
                <w:lang w:val="en-US" w:eastAsia="zh-CN" w:bidi="ar-SA"/>
              </w:rPr>
              <w:t>答疑会或</w:t>
            </w:r>
            <w:r>
              <w:rPr>
                <w:rStyle w:val="22"/>
                <w:rFonts w:hint="eastAsia" w:ascii="宋体" w:hAnsi="宋体" w:eastAsia="宋体" w:cs="宋体"/>
                <w:b w:val="0"/>
                <w:i w:val="0"/>
                <w:caps w:val="0"/>
                <w:color w:val="auto"/>
                <w:spacing w:val="0"/>
                <w:w w:val="100"/>
                <w:kern w:val="2"/>
                <w:sz w:val="24"/>
                <w:szCs w:val="24"/>
                <w:highlight w:val="none"/>
                <w:lang w:val="en-US" w:eastAsia="zh-CN" w:bidi="ar-SA"/>
              </w:rPr>
              <w:t>现场踏勘</w:t>
            </w:r>
          </w:p>
        </w:tc>
        <w:tc>
          <w:tcPr>
            <w:tcW w:w="7551" w:type="dxa"/>
            <w:tcBorders>
              <w:top w:val="single" w:color="000000" w:sz="4" w:space="0"/>
              <w:left w:val="single" w:color="000000" w:sz="4" w:space="0"/>
              <w:bottom w:val="single" w:color="000000" w:sz="4" w:space="0"/>
              <w:right w:val="single" w:color="000000" w:sz="4" w:space="0"/>
            </w:tcBorders>
            <w:vAlign w:val="center"/>
          </w:tcPr>
          <w:p w14:paraId="49D31919">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无。</w:t>
            </w:r>
          </w:p>
        </w:tc>
      </w:tr>
      <w:tr w14:paraId="6E2F46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1" w:hRule="atLeast"/>
          <w:jc w:val="center"/>
        </w:trPr>
        <w:tc>
          <w:tcPr>
            <w:tcW w:w="740" w:type="dxa"/>
            <w:tcBorders>
              <w:top w:val="single" w:color="000000" w:sz="4" w:space="0"/>
              <w:left w:val="single" w:color="000000" w:sz="4" w:space="0"/>
              <w:bottom w:val="single" w:color="000000" w:sz="4" w:space="0"/>
              <w:right w:val="single" w:color="000000" w:sz="4" w:space="0"/>
            </w:tcBorders>
            <w:vAlign w:val="center"/>
          </w:tcPr>
          <w:p w14:paraId="5A5A1CB1">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3</w:t>
            </w:r>
          </w:p>
        </w:tc>
        <w:tc>
          <w:tcPr>
            <w:tcW w:w="1530" w:type="dxa"/>
            <w:tcBorders>
              <w:top w:val="single" w:color="000000" w:sz="4" w:space="0"/>
              <w:left w:val="single" w:color="000000" w:sz="4" w:space="0"/>
              <w:bottom w:val="single" w:color="000000" w:sz="4" w:space="0"/>
              <w:right w:val="single" w:color="000000" w:sz="4" w:space="0"/>
            </w:tcBorders>
            <w:vAlign w:val="center"/>
          </w:tcPr>
          <w:p w14:paraId="4DB0F23E">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0"/>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投标文件的组成、份数、效力</w:t>
            </w:r>
          </w:p>
        </w:tc>
        <w:tc>
          <w:tcPr>
            <w:tcW w:w="7551" w:type="dxa"/>
            <w:tcBorders>
              <w:top w:val="single" w:color="000000" w:sz="4" w:space="0"/>
              <w:left w:val="single" w:color="000000" w:sz="4" w:space="0"/>
              <w:bottom w:val="single" w:color="000000" w:sz="4" w:space="0"/>
              <w:right w:val="single" w:color="000000" w:sz="4" w:space="0"/>
            </w:tcBorders>
            <w:vAlign w:val="center"/>
          </w:tcPr>
          <w:p w14:paraId="4DDA7456">
            <w:pPr>
              <w:shd w:val="clear" w:color="000000"/>
              <w:snapToGrid/>
              <w:spacing w:before="0" w:beforeAutospacing="0" w:after="0" w:afterAutospacing="0" w:line="24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本项目实行电子投标，供应商应准备电子投标文件。还可以提供以介质（U盘）存储的数据电文形式的备份投标文件、纸质备份投标文件。</w:t>
            </w:r>
          </w:p>
          <w:p w14:paraId="5BDFC520">
            <w:pPr>
              <w:shd w:val="clear" w:color="000000"/>
              <w:snapToGrid/>
              <w:spacing w:before="0" w:beforeAutospacing="0" w:after="0" w:afterAutospacing="0" w:line="24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1.电子投标文件，按政采云平台项目采购--电子招投标操作指南及本招标文件要求编制、递交。</w:t>
            </w:r>
          </w:p>
          <w:p w14:paraId="4CBB938B">
            <w:pPr>
              <w:shd w:val="clear" w:color="000000"/>
              <w:snapToGrid/>
              <w:spacing w:before="0" w:beforeAutospacing="0" w:after="0" w:afterAutospacing="0" w:line="24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2.以介质（U盘）存储的数据电文形式的备份投标文件，按政采云平台项目采购-电子招投标操作指南中上传的电子投标文件格式，以U盘形式提供。</w:t>
            </w:r>
          </w:p>
          <w:p w14:paraId="5DD845EE">
            <w:pPr>
              <w:shd w:val="clear" w:color="000000"/>
              <w:snapToGrid/>
              <w:spacing w:before="0" w:beforeAutospacing="0" w:after="0" w:afterAutospacing="0" w:line="24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3.纸质备份投标文件以纸质文件的形式编制，按资格证明文件、商务技术文件、报价文件三部分分别编制并单独装订成册，</w:t>
            </w:r>
            <w:r>
              <w:rPr>
                <w:rStyle w:val="22"/>
                <w:rFonts w:hint="eastAsia" w:ascii="宋体" w:hAnsi="宋体" w:eastAsia="宋体" w:cs="宋体"/>
                <w:b/>
                <w:bCs/>
                <w:i w:val="0"/>
                <w:caps w:val="0"/>
                <w:color w:val="auto"/>
                <w:spacing w:val="0"/>
                <w:w w:val="100"/>
                <w:kern w:val="2"/>
                <w:sz w:val="24"/>
                <w:szCs w:val="24"/>
                <w:highlight w:val="none"/>
                <w:lang w:val="en-US" w:eastAsia="zh-CN" w:bidi="ar-SA"/>
              </w:rPr>
              <w:t>数量均为2份（一正一副）</w:t>
            </w:r>
            <w:r>
              <w:rPr>
                <w:rStyle w:val="22"/>
                <w:rFonts w:hint="eastAsia" w:ascii="宋体" w:hAnsi="宋体" w:eastAsia="宋体" w:cs="宋体"/>
                <w:b w:val="0"/>
                <w:i w:val="0"/>
                <w:caps w:val="0"/>
                <w:color w:val="auto"/>
                <w:spacing w:val="0"/>
                <w:w w:val="100"/>
                <w:kern w:val="2"/>
                <w:sz w:val="24"/>
                <w:szCs w:val="24"/>
                <w:highlight w:val="none"/>
                <w:lang w:val="en-US" w:eastAsia="zh-CN" w:bidi="ar-SA"/>
              </w:rPr>
              <w:t>。资格证明文件、商务技术文件、报价文件三部分须分别密封封装，资格证明文件、商务技术文件、报价文件三部分未分别密封的投标文件将为无效。</w:t>
            </w:r>
          </w:p>
          <w:p w14:paraId="633E75F5">
            <w:pPr>
              <w:shd w:val="clear" w:color="000000"/>
              <w:snapToGrid/>
              <w:spacing w:before="0" w:beforeAutospacing="0" w:after="0" w:afterAutospacing="0" w:line="24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4.投标文件启用顺序和效力：投标文件的启用，按先后顺位分别为电子投标文件、以介质（U盘）存储的数据电文形式的备份投标文件、纸质备份投标文件。顺位在先的投标文件已按时解密的，备份投标文件自动失效。在下一顺位的投标文件启用时，前一顺位的投标文件自动失效。</w:t>
            </w:r>
          </w:p>
          <w:p w14:paraId="0D58BB49">
            <w:pPr>
              <w:shd w:val="clear" w:color="000000"/>
              <w:snapToGrid/>
              <w:spacing w:before="0" w:beforeAutospacing="0" w:after="0" w:afterAutospacing="0" w:line="24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5.▲未传输递交电子投标文件的，投标无效。</w:t>
            </w:r>
          </w:p>
        </w:tc>
      </w:tr>
      <w:tr w14:paraId="2DF2C1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40" w:type="dxa"/>
            <w:tcBorders>
              <w:top w:val="single" w:color="000000" w:sz="4" w:space="0"/>
              <w:left w:val="single" w:color="000000" w:sz="4" w:space="0"/>
              <w:bottom w:val="single" w:color="000000" w:sz="4" w:space="0"/>
              <w:right w:val="single" w:color="000000" w:sz="4" w:space="0"/>
            </w:tcBorders>
            <w:vAlign w:val="center"/>
          </w:tcPr>
          <w:p w14:paraId="79FB91B7">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4</w:t>
            </w:r>
          </w:p>
        </w:tc>
        <w:tc>
          <w:tcPr>
            <w:tcW w:w="1530" w:type="dxa"/>
            <w:tcBorders>
              <w:top w:val="single" w:color="000000" w:sz="4" w:space="0"/>
              <w:left w:val="single" w:color="000000" w:sz="4" w:space="0"/>
              <w:bottom w:val="single" w:color="000000" w:sz="4" w:space="0"/>
              <w:right w:val="single" w:color="000000" w:sz="4" w:space="0"/>
            </w:tcBorders>
            <w:vAlign w:val="center"/>
          </w:tcPr>
          <w:p w14:paraId="64AF6AE2">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投标有效期</w:t>
            </w:r>
          </w:p>
        </w:tc>
        <w:tc>
          <w:tcPr>
            <w:tcW w:w="7551" w:type="dxa"/>
            <w:tcBorders>
              <w:top w:val="single" w:color="000000" w:sz="4" w:space="0"/>
              <w:left w:val="single" w:color="000000" w:sz="4" w:space="0"/>
              <w:bottom w:val="single" w:color="000000" w:sz="4" w:space="0"/>
              <w:right w:val="single" w:color="000000" w:sz="4" w:space="0"/>
            </w:tcBorders>
            <w:vAlign w:val="center"/>
          </w:tcPr>
          <w:p w14:paraId="06EBB276">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投标有效期为开标后90天，</w:t>
            </w:r>
            <w:r>
              <w:rPr>
                <w:rStyle w:val="22"/>
                <w:rFonts w:hint="eastAsia" w:ascii="宋体" w:hAnsi="宋体" w:eastAsia="宋体" w:cs="宋体"/>
                <w:b w:val="0"/>
                <w:i w:val="0"/>
                <w:caps w:val="0"/>
                <w:color w:val="auto"/>
                <w:spacing w:val="0"/>
                <w:w w:val="100"/>
                <w:kern w:val="0"/>
                <w:sz w:val="24"/>
                <w:szCs w:val="24"/>
                <w:highlight w:val="none"/>
                <w:lang w:val="en-US" w:eastAsia="zh-CN" w:bidi="ar-SA"/>
              </w:rPr>
              <w:t>投标有效期从提交投标文件的截止之日起算。</w:t>
            </w:r>
          </w:p>
        </w:tc>
      </w:tr>
      <w:tr w14:paraId="27EC42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8" w:hRule="atLeast"/>
          <w:jc w:val="center"/>
        </w:trPr>
        <w:tc>
          <w:tcPr>
            <w:tcW w:w="740" w:type="dxa"/>
            <w:tcBorders>
              <w:top w:val="single" w:color="000000" w:sz="4" w:space="0"/>
              <w:left w:val="single" w:color="000000" w:sz="4" w:space="0"/>
              <w:bottom w:val="single" w:color="000000" w:sz="4" w:space="0"/>
              <w:right w:val="single" w:color="000000" w:sz="4" w:space="0"/>
            </w:tcBorders>
            <w:vAlign w:val="center"/>
          </w:tcPr>
          <w:p w14:paraId="26E098A4">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5</w:t>
            </w:r>
          </w:p>
        </w:tc>
        <w:tc>
          <w:tcPr>
            <w:tcW w:w="1530" w:type="dxa"/>
            <w:tcBorders>
              <w:top w:val="single" w:color="000000" w:sz="4" w:space="0"/>
              <w:left w:val="single" w:color="000000" w:sz="4" w:space="0"/>
              <w:bottom w:val="single" w:color="000000" w:sz="4" w:space="0"/>
              <w:right w:val="single" w:color="000000" w:sz="4" w:space="0"/>
            </w:tcBorders>
            <w:vAlign w:val="center"/>
          </w:tcPr>
          <w:p w14:paraId="39E4CC96">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投标文件递交</w:t>
            </w:r>
          </w:p>
        </w:tc>
        <w:tc>
          <w:tcPr>
            <w:tcW w:w="7551" w:type="dxa"/>
            <w:tcBorders>
              <w:top w:val="single" w:color="000000" w:sz="4" w:space="0"/>
              <w:left w:val="single" w:color="000000" w:sz="4" w:space="0"/>
              <w:bottom w:val="single" w:color="000000" w:sz="4" w:space="0"/>
              <w:right w:val="single" w:color="000000" w:sz="4" w:space="0"/>
            </w:tcBorders>
            <w:vAlign w:val="center"/>
          </w:tcPr>
          <w:p w14:paraId="7A26D9EA">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截止时间：北京时间2025年05月14日下午14:30</w:t>
            </w:r>
            <w:r>
              <w:rPr>
                <w:rStyle w:val="22"/>
                <w:rFonts w:hint="eastAsia" w:ascii="宋体" w:hAnsi="宋体" w:eastAsia="宋体" w:cs="宋体"/>
                <w:b w:val="0"/>
                <w:i w:val="0"/>
                <w:caps w:val="0"/>
                <w:color w:val="auto"/>
                <w:spacing w:val="0"/>
                <w:w w:val="100"/>
                <w:kern w:val="2"/>
                <w:sz w:val="24"/>
                <w:szCs w:val="24"/>
                <w:highlight w:val="none"/>
                <w:lang w:val="en-US" w:eastAsia="zh-CN" w:bidi="ar-SA"/>
              </w:rPr>
              <w:t>整</w:t>
            </w:r>
          </w:p>
          <w:p w14:paraId="68871726">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投标供应商应当在投标截止时间前将生成的“电子加密投标文件”上传递交至“政府采购云平台”，并在开标当日投标截止时间前提交纸质备份投标文件。</w:t>
            </w:r>
          </w:p>
        </w:tc>
      </w:tr>
      <w:tr w14:paraId="5F10DC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4" w:hRule="atLeast"/>
          <w:jc w:val="center"/>
        </w:trPr>
        <w:tc>
          <w:tcPr>
            <w:tcW w:w="740" w:type="dxa"/>
            <w:tcBorders>
              <w:top w:val="single" w:color="000000" w:sz="4" w:space="0"/>
              <w:left w:val="single" w:color="000000" w:sz="4" w:space="0"/>
              <w:bottom w:val="single" w:color="000000" w:sz="4" w:space="0"/>
              <w:right w:val="single" w:color="000000" w:sz="4" w:space="0"/>
            </w:tcBorders>
            <w:vAlign w:val="center"/>
          </w:tcPr>
          <w:p w14:paraId="551ED1D1">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6</w:t>
            </w:r>
          </w:p>
        </w:tc>
        <w:tc>
          <w:tcPr>
            <w:tcW w:w="1530" w:type="dxa"/>
            <w:tcBorders>
              <w:top w:val="single" w:color="000000" w:sz="4" w:space="0"/>
              <w:left w:val="single" w:color="000000" w:sz="4" w:space="0"/>
              <w:bottom w:val="single" w:color="000000" w:sz="4" w:space="0"/>
              <w:right w:val="single" w:color="000000" w:sz="4" w:space="0"/>
            </w:tcBorders>
            <w:vAlign w:val="center"/>
          </w:tcPr>
          <w:p w14:paraId="48B2B6AB">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开标时间及地点</w:t>
            </w:r>
          </w:p>
        </w:tc>
        <w:tc>
          <w:tcPr>
            <w:tcW w:w="7551" w:type="dxa"/>
            <w:tcBorders>
              <w:top w:val="single" w:color="000000" w:sz="4" w:space="0"/>
              <w:left w:val="single" w:color="000000" w:sz="4" w:space="0"/>
              <w:bottom w:val="single" w:color="000000" w:sz="4" w:space="0"/>
              <w:right w:val="single" w:color="000000" w:sz="4" w:space="0"/>
            </w:tcBorders>
            <w:vAlign w:val="center"/>
          </w:tcPr>
          <w:p w14:paraId="15D786EF">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时间：北京时间2025年05月14日下午14:30</w:t>
            </w:r>
            <w:r>
              <w:rPr>
                <w:rStyle w:val="22"/>
                <w:rFonts w:hint="eastAsia" w:ascii="宋体" w:hAnsi="宋体" w:eastAsia="宋体" w:cs="宋体"/>
                <w:b w:val="0"/>
                <w:i w:val="0"/>
                <w:caps w:val="0"/>
                <w:color w:val="auto"/>
                <w:spacing w:val="0"/>
                <w:w w:val="100"/>
                <w:kern w:val="2"/>
                <w:sz w:val="24"/>
                <w:szCs w:val="24"/>
                <w:highlight w:val="none"/>
                <w:lang w:val="en-US" w:eastAsia="zh-CN" w:bidi="ar-SA"/>
              </w:rPr>
              <w:t>整</w:t>
            </w:r>
          </w:p>
          <w:p w14:paraId="1E402F3E">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地点：台州市路桥区财富大道999号区政府商城办公区（商城国际）五楼政府采购中心开标室（一）。</w:t>
            </w:r>
          </w:p>
        </w:tc>
      </w:tr>
      <w:tr w14:paraId="425233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40" w:type="dxa"/>
            <w:tcBorders>
              <w:top w:val="single" w:color="000000" w:sz="4" w:space="0"/>
              <w:left w:val="single" w:color="000000" w:sz="4" w:space="0"/>
              <w:bottom w:val="single" w:color="000000" w:sz="4" w:space="0"/>
              <w:right w:val="single" w:color="000000" w:sz="4" w:space="0"/>
            </w:tcBorders>
            <w:vAlign w:val="center"/>
          </w:tcPr>
          <w:p w14:paraId="539CA2EB">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7</w:t>
            </w:r>
          </w:p>
        </w:tc>
        <w:tc>
          <w:tcPr>
            <w:tcW w:w="1530" w:type="dxa"/>
            <w:tcBorders>
              <w:top w:val="single" w:color="000000" w:sz="4" w:space="0"/>
              <w:left w:val="single" w:color="000000" w:sz="4" w:space="0"/>
              <w:bottom w:val="single" w:color="000000" w:sz="4" w:space="0"/>
              <w:right w:val="single" w:color="000000" w:sz="4" w:space="0"/>
            </w:tcBorders>
            <w:vAlign w:val="center"/>
          </w:tcPr>
          <w:p w14:paraId="7F8B7E0E">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履约保证金</w:t>
            </w:r>
          </w:p>
        </w:tc>
        <w:tc>
          <w:tcPr>
            <w:tcW w:w="7551" w:type="dxa"/>
            <w:tcBorders>
              <w:top w:val="single" w:color="000000" w:sz="4" w:space="0"/>
              <w:left w:val="single" w:color="000000" w:sz="4" w:space="0"/>
              <w:bottom w:val="single" w:color="000000" w:sz="4" w:space="0"/>
              <w:right w:val="single" w:color="000000" w:sz="4" w:space="0"/>
            </w:tcBorders>
            <w:vAlign w:val="center"/>
          </w:tcPr>
          <w:p w14:paraId="2B329BB7">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供应商在收到中标通知书后须向采购单位交纳本项目合同金额的1%作为履约保证金，履约保证金在服务期限满后7个工作日内无息退还。（履约保证金可采用保函、保险单等形式）</w:t>
            </w:r>
            <w:r>
              <w:rPr>
                <w:rStyle w:val="22"/>
                <w:rFonts w:hint="eastAsia" w:ascii="宋体" w:hAnsi="宋体" w:eastAsia="宋体" w:cs="宋体"/>
                <w:b w:val="0"/>
                <w:i w:val="0"/>
                <w:caps w:val="0"/>
                <w:color w:val="auto"/>
                <w:spacing w:val="0"/>
                <w:w w:val="100"/>
                <w:kern w:val="2"/>
                <w:sz w:val="24"/>
                <w:szCs w:val="24"/>
                <w:highlight w:val="none"/>
                <w:lang w:val="zh-CN" w:eastAsia="zh-CN" w:bidi="ar-SA"/>
              </w:rPr>
              <w:t>。</w:t>
            </w:r>
          </w:p>
        </w:tc>
      </w:tr>
      <w:tr w14:paraId="7AE2A5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40" w:type="dxa"/>
            <w:tcBorders>
              <w:top w:val="single" w:color="000000" w:sz="4" w:space="0"/>
              <w:left w:val="single" w:color="000000" w:sz="4" w:space="0"/>
              <w:bottom w:val="single" w:color="000000" w:sz="4" w:space="0"/>
              <w:right w:val="single" w:color="000000" w:sz="4" w:space="0"/>
            </w:tcBorders>
            <w:vAlign w:val="center"/>
          </w:tcPr>
          <w:p w14:paraId="65CCF025">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8</w:t>
            </w:r>
          </w:p>
        </w:tc>
        <w:tc>
          <w:tcPr>
            <w:tcW w:w="1530" w:type="dxa"/>
            <w:tcBorders>
              <w:top w:val="single" w:color="000000" w:sz="4" w:space="0"/>
              <w:left w:val="single" w:color="000000" w:sz="4" w:space="0"/>
              <w:bottom w:val="single" w:color="000000" w:sz="4" w:space="0"/>
              <w:right w:val="single" w:color="000000" w:sz="4" w:space="0"/>
            </w:tcBorders>
            <w:vAlign w:val="center"/>
          </w:tcPr>
          <w:p w14:paraId="14B18703">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实质性条款</w:t>
            </w:r>
          </w:p>
        </w:tc>
        <w:tc>
          <w:tcPr>
            <w:tcW w:w="7551" w:type="dxa"/>
            <w:tcBorders>
              <w:top w:val="single" w:color="000000" w:sz="4" w:space="0"/>
              <w:left w:val="single" w:color="000000" w:sz="4" w:space="0"/>
              <w:bottom w:val="single" w:color="000000" w:sz="4" w:space="0"/>
              <w:right w:val="single" w:color="000000" w:sz="4" w:space="0"/>
            </w:tcBorders>
            <w:vAlign w:val="center"/>
          </w:tcPr>
          <w:p w14:paraId="5FDCFF8D">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带“</w:t>
            </w:r>
            <w:r>
              <w:rPr>
                <w:rStyle w:val="22"/>
                <w:rFonts w:hint="eastAsia" w:ascii="宋体" w:hAnsi="宋体" w:eastAsia="宋体" w:cs="宋体"/>
                <w:b w:val="0"/>
                <w:i w:val="0"/>
                <w:caps w:val="0"/>
                <w:color w:val="auto"/>
                <w:spacing w:val="0"/>
                <w:w w:val="100"/>
                <w:kern w:val="2"/>
                <w:sz w:val="24"/>
                <w:szCs w:val="24"/>
                <w:highlight w:val="none"/>
                <w:lang w:val="en-US" w:eastAsia="zh-CN" w:bidi="ar-SA"/>
              </w:rPr>
              <w:t>▲”的条款是实质性条款，投标文件须作出实质性响应，否则作无效投标处理。</w:t>
            </w:r>
          </w:p>
        </w:tc>
      </w:tr>
      <w:tr w14:paraId="620A3D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40" w:type="dxa"/>
            <w:tcBorders>
              <w:top w:val="single" w:color="000000" w:sz="4" w:space="0"/>
              <w:left w:val="single" w:color="000000" w:sz="4" w:space="0"/>
              <w:bottom w:val="single" w:color="000000" w:sz="4" w:space="0"/>
              <w:right w:val="single" w:color="000000" w:sz="4" w:space="0"/>
            </w:tcBorders>
            <w:vAlign w:val="center"/>
          </w:tcPr>
          <w:p w14:paraId="401118ED">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9</w:t>
            </w:r>
          </w:p>
        </w:tc>
        <w:tc>
          <w:tcPr>
            <w:tcW w:w="1530" w:type="dxa"/>
            <w:tcBorders>
              <w:top w:val="single" w:color="000000" w:sz="4" w:space="0"/>
              <w:left w:val="single" w:color="000000" w:sz="4" w:space="0"/>
              <w:bottom w:val="single" w:color="000000" w:sz="4" w:space="0"/>
              <w:right w:val="single" w:color="000000" w:sz="4" w:space="0"/>
            </w:tcBorders>
            <w:vAlign w:val="center"/>
          </w:tcPr>
          <w:p w14:paraId="18EB673D">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样品及演示</w:t>
            </w:r>
          </w:p>
        </w:tc>
        <w:tc>
          <w:tcPr>
            <w:tcW w:w="7551" w:type="dxa"/>
            <w:tcBorders>
              <w:top w:val="single" w:color="000000" w:sz="4" w:space="0"/>
              <w:left w:val="single" w:color="000000" w:sz="4" w:space="0"/>
              <w:bottom w:val="single" w:color="000000" w:sz="4" w:space="0"/>
              <w:right w:val="single" w:color="000000" w:sz="4" w:space="0"/>
            </w:tcBorders>
            <w:vAlign w:val="center"/>
          </w:tcPr>
          <w:p w14:paraId="2AABE682">
            <w:pPr>
              <w:shd w:val="clear" w:color="000000"/>
              <w:snapToGrid/>
              <w:spacing w:before="0" w:beforeAutospacing="0" w:after="0" w:afterAutospacing="0" w:line="240" w:lineRule="auto"/>
              <w:jc w:val="left"/>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无要求。</w:t>
            </w:r>
          </w:p>
        </w:tc>
      </w:tr>
      <w:tr w14:paraId="013419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40" w:type="dxa"/>
            <w:tcBorders>
              <w:top w:val="single" w:color="000000" w:sz="4" w:space="0"/>
              <w:left w:val="single" w:color="000000" w:sz="4" w:space="0"/>
              <w:bottom w:val="single" w:color="000000" w:sz="4" w:space="0"/>
              <w:right w:val="single" w:color="000000" w:sz="4" w:space="0"/>
            </w:tcBorders>
            <w:vAlign w:val="center"/>
          </w:tcPr>
          <w:p w14:paraId="32B438FF">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10</w:t>
            </w:r>
          </w:p>
        </w:tc>
        <w:tc>
          <w:tcPr>
            <w:tcW w:w="1530" w:type="dxa"/>
            <w:tcBorders>
              <w:top w:val="single" w:color="000000" w:sz="4" w:space="0"/>
              <w:left w:val="single" w:color="000000" w:sz="4" w:space="0"/>
              <w:bottom w:val="single" w:color="000000" w:sz="4" w:space="0"/>
              <w:right w:val="single" w:color="000000" w:sz="4" w:space="0"/>
            </w:tcBorders>
            <w:vAlign w:val="center"/>
          </w:tcPr>
          <w:p w14:paraId="0DF34107">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节能环保</w:t>
            </w:r>
          </w:p>
        </w:tc>
        <w:tc>
          <w:tcPr>
            <w:tcW w:w="7551" w:type="dxa"/>
            <w:tcBorders>
              <w:top w:val="single" w:color="000000" w:sz="4" w:space="0"/>
              <w:left w:val="single" w:color="000000" w:sz="4" w:space="0"/>
              <w:bottom w:val="single" w:color="000000" w:sz="4" w:space="0"/>
              <w:right w:val="single" w:color="000000" w:sz="4" w:space="0"/>
            </w:tcBorders>
            <w:vAlign w:val="center"/>
          </w:tcPr>
          <w:p w14:paraId="46C6DF2D">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符合国家相关法律规定。</w:t>
            </w:r>
          </w:p>
        </w:tc>
      </w:tr>
      <w:tr w14:paraId="6276BC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40" w:type="dxa"/>
            <w:tcBorders>
              <w:top w:val="single" w:color="000000" w:sz="4" w:space="0"/>
              <w:left w:val="single" w:color="000000" w:sz="4" w:space="0"/>
              <w:bottom w:val="single" w:color="000000" w:sz="4" w:space="0"/>
              <w:right w:val="single" w:color="000000" w:sz="4" w:space="0"/>
            </w:tcBorders>
            <w:vAlign w:val="center"/>
          </w:tcPr>
          <w:p w14:paraId="0338D6AF">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11</w:t>
            </w:r>
          </w:p>
        </w:tc>
        <w:tc>
          <w:tcPr>
            <w:tcW w:w="1530" w:type="dxa"/>
            <w:tcBorders>
              <w:top w:val="single" w:color="000000" w:sz="4" w:space="0"/>
              <w:left w:val="single" w:color="000000" w:sz="4" w:space="0"/>
              <w:bottom w:val="single" w:color="000000" w:sz="4" w:space="0"/>
              <w:right w:val="single" w:color="000000" w:sz="4" w:space="0"/>
            </w:tcBorders>
            <w:vAlign w:val="center"/>
          </w:tcPr>
          <w:p w14:paraId="257CFE6E">
            <w:pPr>
              <w:shd w:val="clear" w:color="000000"/>
              <w:snapToGrid/>
              <w:spacing w:before="0" w:beforeAutospacing="0" w:after="0" w:afterAutospacing="0" w:line="24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其他</w:t>
            </w:r>
          </w:p>
        </w:tc>
        <w:tc>
          <w:tcPr>
            <w:tcW w:w="7551" w:type="dxa"/>
            <w:tcBorders>
              <w:top w:val="single" w:color="000000" w:sz="4" w:space="0"/>
              <w:left w:val="single" w:color="000000" w:sz="4" w:space="0"/>
              <w:bottom w:val="single" w:color="000000" w:sz="4" w:space="0"/>
              <w:right w:val="single" w:color="000000" w:sz="4" w:space="0"/>
            </w:tcBorders>
            <w:vAlign w:val="center"/>
          </w:tcPr>
          <w:p w14:paraId="47F899A9">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1、各供应商自行在浙江政府采购网下载或查阅采购文件和相关更正公告等，不另行通知，如有遗漏采购人、采购代理机构概不负责。</w:t>
            </w:r>
          </w:p>
          <w:p w14:paraId="191C9B1B">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2、两家或两家以上供应商提供的投标文件出自同一终端设备的，或在相同Internet主机分配地址（相同IP地址）报名或网上投标的，后果由供应商自行承担。</w:t>
            </w:r>
          </w:p>
        </w:tc>
      </w:tr>
      <w:tr w14:paraId="061195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40" w:type="dxa"/>
            <w:tcBorders>
              <w:top w:val="single" w:color="000000" w:sz="4" w:space="0"/>
              <w:left w:val="single" w:color="000000" w:sz="4" w:space="0"/>
              <w:bottom w:val="single" w:color="000000" w:sz="4" w:space="0"/>
              <w:right w:val="single" w:color="000000" w:sz="4" w:space="0"/>
            </w:tcBorders>
            <w:vAlign w:val="center"/>
          </w:tcPr>
          <w:p w14:paraId="1335653F">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12</w:t>
            </w:r>
          </w:p>
        </w:tc>
        <w:tc>
          <w:tcPr>
            <w:tcW w:w="1530" w:type="dxa"/>
            <w:tcBorders>
              <w:top w:val="single" w:color="000000" w:sz="4" w:space="0"/>
              <w:left w:val="single" w:color="000000" w:sz="4" w:space="0"/>
              <w:bottom w:val="single" w:color="000000" w:sz="4" w:space="0"/>
              <w:right w:val="single" w:color="000000" w:sz="4" w:space="0"/>
            </w:tcBorders>
            <w:vAlign w:val="center"/>
          </w:tcPr>
          <w:p w14:paraId="1183221D">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中小企业划分标准所属行业</w:t>
            </w:r>
          </w:p>
        </w:tc>
        <w:tc>
          <w:tcPr>
            <w:tcW w:w="7551" w:type="dxa"/>
            <w:tcBorders>
              <w:top w:val="single" w:color="000000" w:sz="4" w:space="0"/>
              <w:left w:val="single" w:color="000000" w:sz="4" w:space="0"/>
              <w:bottom w:val="single" w:color="000000" w:sz="4" w:space="0"/>
              <w:right w:val="single" w:color="000000" w:sz="4" w:space="0"/>
            </w:tcBorders>
            <w:vAlign w:val="center"/>
          </w:tcPr>
          <w:p w14:paraId="07123255">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其他未列明行业-其他服务业。</w:t>
            </w:r>
          </w:p>
        </w:tc>
      </w:tr>
    </w:tbl>
    <w:p w14:paraId="329A70D1">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一 、总  则</w:t>
      </w:r>
    </w:p>
    <w:p w14:paraId="460E3BD6">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（一） 适用范围</w:t>
      </w:r>
    </w:p>
    <w:p w14:paraId="10710ED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本招标文件适用于本次项目的招标、投标、评标、定标、验收、合同履约、付款等行为（法律、法规另有规定的，从其规定）。</w:t>
      </w:r>
    </w:p>
    <w:p w14:paraId="3CF063E6">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（二）定义</w:t>
      </w:r>
    </w:p>
    <w:p w14:paraId="4457D05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w:t>
      </w:r>
      <w:r>
        <w:rPr>
          <w:rStyle w:val="22"/>
          <w:rFonts w:hint="eastAsia" w:ascii="宋体" w:hAnsi="宋体" w:eastAsia="宋体" w:cs="宋体"/>
          <w:b w:val="0"/>
          <w:i w:val="0"/>
          <w:caps w:val="0"/>
          <w:color w:val="auto"/>
          <w:spacing w:val="0"/>
          <w:w w:val="100"/>
          <w:kern w:val="2"/>
          <w:sz w:val="24"/>
          <w:szCs w:val="32"/>
          <w:highlight w:val="none"/>
          <w:lang w:val="zh-CN" w:eastAsia="zh-CN" w:bidi="ar-SA"/>
        </w:rPr>
        <w:t>“采购组织机构”指采购人委托组织招标的采购代理机构。</w:t>
      </w:r>
    </w:p>
    <w:p w14:paraId="45DE3CA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2、采购人：是指委托采购代理机构采购本次项目的国家机关、事业单位和团体组织。</w:t>
      </w:r>
    </w:p>
    <w:p w14:paraId="53D1F1E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3、投标人：是指向采购</w:t>
      </w:r>
      <w:r>
        <w:rPr>
          <w:rStyle w:val="22"/>
          <w:rFonts w:hint="eastAsia" w:ascii="宋体" w:hAnsi="宋体" w:eastAsia="宋体" w:cs="宋体"/>
          <w:b w:val="0"/>
          <w:i w:val="0"/>
          <w:caps w:val="0"/>
          <w:color w:val="auto"/>
          <w:spacing w:val="0"/>
          <w:w w:val="100"/>
          <w:kern w:val="2"/>
          <w:sz w:val="24"/>
          <w:szCs w:val="32"/>
          <w:highlight w:val="none"/>
          <w:lang w:val="zh-CN" w:eastAsia="zh-CN" w:bidi="ar-SA"/>
        </w:rPr>
        <w:t>组织</w:t>
      </w:r>
      <w:r>
        <w:rPr>
          <w:rStyle w:val="22"/>
          <w:rFonts w:hint="eastAsia" w:ascii="宋体" w:hAnsi="宋体" w:eastAsia="宋体" w:cs="宋体"/>
          <w:b w:val="0"/>
          <w:i w:val="0"/>
          <w:caps w:val="0"/>
          <w:color w:val="auto"/>
          <w:spacing w:val="0"/>
          <w:w w:val="100"/>
          <w:kern w:val="2"/>
          <w:sz w:val="24"/>
          <w:szCs w:val="32"/>
          <w:highlight w:val="none"/>
          <w:lang w:val="en-US" w:eastAsia="zh-CN" w:bidi="ar-SA"/>
        </w:rPr>
        <w:t>机构提交投标文件的单位或个人。</w:t>
      </w:r>
    </w:p>
    <w:p w14:paraId="1DFA25D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4、货物：是指各种形态和种类的物品，包括原材料、燃料、设备、产品等。</w:t>
      </w:r>
    </w:p>
    <w:p w14:paraId="0B8DCCC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5、服务：是指除货物和工程以外的政府采购对象，包括各类专业服务、信息网络开发服务、金融保险服务、运输服务，以及维修与维护服务等。</w:t>
      </w:r>
    </w:p>
    <w:p w14:paraId="19961DD5">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6、“书面形式”包括信函、传真等。</w:t>
      </w:r>
    </w:p>
    <w:p w14:paraId="770CCCE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7、“▲”系指实质性要求条款。</w:t>
      </w:r>
    </w:p>
    <w:p w14:paraId="5B74AC07">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（三）投标费用</w:t>
      </w:r>
    </w:p>
    <w:p w14:paraId="49C10E4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不论投标结果如何，投标人均应自行承担所有与投标有关的全部费用（招标文件有相关规定除外）。</w:t>
      </w:r>
    </w:p>
    <w:p w14:paraId="608742EC">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（四）特别说明</w:t>
      </w:r>
    </w:p>
    <w:p w14:paraId="4949E9C9">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Style w:val="22"/>
          <w:rFonts w:hint="eastAsia" w:ascii="宋体" w:hAnsi="宋体" w:eastAsia="宋体" w:cs="宋体"/>
          <w:b w:val="0"/>
          <w:i w:val="0"/>
          <w:caps w:val="0"/>
          <w:color w:val="auto"/>
          <w:spacing w:val="0"/>
          <w:w w:val="100"/>
          <w:kern w:val="2"/>
          <w:sz w:val="24"/>
          <w:szCs w:val="32"/>
          <w:highlight w:val="none"/>
          <w:lang w:val="en-US" w:eastAsia="zh-CN" w:bidi="ar-SA"/>
        </w:rPr>
        <w:tab/>
      </w:r>
    </w:p>
    <w:p w14:paraId="55DA852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27E2272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3、投标人不得相互串通投标报价，不得妨碍其他投标人的公平竞争，不得损害采购人或其他投标人的合法权益，投标人不得以向采购人、评标委员会成员行贿或者采取其他不正当手段谋取中标。</w:t>
      </w:r>
    </w:p>
    <w:p w14:paraId="456ABE9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4、为采购项目提供整体设计、规范编制或者项目管理、监理、检测等服务的供应商，不得再参加该采购项目的其他采购活动。</w:t>
      </w:r>
    </w:p>
    <w:p w14:paraId="1EA5CB2F">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5、投标文件格式中的表格式样可以根据项目差别做适当调整,但应当保持表格样式基本形态不变。</w:t>
      </w:r>
    </w:p>
    <w:p w14:paraId="72BA301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6、单位负责人为同一人或者存在直接控股、管理关系的不同供应商，不得参加同一合同项下的政府采购活动。</w:t>
      </w:r>
    </w:p>
    <w:p w14:paraId="0B38D7F8">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二、招标文件</w:t>
      </w:r>
    </w:p>
    <w:p w14:paraId="0570598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（一）招标文件由招标文件总目录所列内容组成。</w:t>
      </w:r>
    </w:p>
    <w:p w14:paraId="6D4CEA4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（二）招标文件的澄清或修改</w:t>
      </w:r>
    </w:p>
    <w:p w14:paraId="09EA502C">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14:paraId="383512F3">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2、投标人在规定的时间内未对招标文件提出疑问、质疑或要求澄清的，将视其为无异议。对招标文件中描述有歧义或前后不一致的地方，评标委员会有权进行评判，但对同一条款的评判应适用于每个投标人。</w:t>
      </w:r>
    </w:p>
    <w:p w14:paraId="38B4D909">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三、投标文件</w:t>
      </w:r>
    </w:p>
    <w:p w14:paraId="5A166FFB">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zh-CN" w:eastAsia="zh-CN" w:bidi="ar-SA"/>
        </w:rPr>
        <w:t>（一）</w:t>
      </w:r>
      <w:r>
        <w:rPr>
          <w:rStyle w:val="22"/>
          <w:rFonts w:hint="eastAsia" w:ascii="宋体" w:hAnsi="宋体" w:eastAsia="宋体" w:cs="宋体"/>
          <w:b/>
          <w:bCs/>
          <w:i w:val="0"/>
          <w:caps w:val="0"/>
          <w:color w:val="auto"/>
          <w:spacing w:val="0"/>
          <w:w w:val="100"/>
          <w:kern w:val="2"/>
          <w:sz w:val="24"/>
          <w:szCs w:val="32"/>
          <w:highlight w:val="none"/>
          <w:lang w:val="en-US" w:eastAsia="zh-CN" w:bidi="ar-SA"/>
        </w:rPr>
        <w:t>投标文件的组成</w:t>
      </w:r>
    </w:p>
    <w:p w14:paraId="170D5F2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投标人接到招标文件后，按照采购组织机构的要求提供：资格及商务技术文件、报价文件。</w:t>
      </w:r>
      <w:r>
        <w:rPr>
          <w:rStyle w:val="22"/>
          <w:rFonts w:hint="eastAsia" w:ascii="宋体" w:hAnsi="宋体" w:eastAsia="宋体" w:cs="宋体"/>
          <w:b w:val="0"/>
          <w:i w:val="0"/>
          <w:caps w:val="0"/>
          <w:color w:val="auto"/>
          <w:spacing w:val="0"/>
          <w:w w:val="100"/>
          <w:kern w:val="2"/>
          <w:sz w:val="24"/>
          <w:szCs w:val="32"/>
          <w:highlight w:val="none"/>
          <w:lang w:val="zh-CN" w:eastAsia="zh-CN" w:bidi="ar-SA"/>
        </w:rPr>
        <w:t>【特别提示：如有要求提供资料原件的，相关原件需在投标文件递交截止时间前递交，逾期将不予接收（原件放置在档案袋中，可不用密封）。原件仅作为核查复印件真实性之用，如仅提供了原件，投标文件中未提供复印件，不予认定投标文件中具备该份资料。资料原件也可以用与原件相符的公证原件替代】</w:t>
      </w:r>
    </w:p>
    <w:p w14:paraId="39C7D858">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1、资格证明文件的组成：</w:t>
      </w:r>
    </w:p>
    <w:p w14:paraId="719CD52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i w:val="0"/>
          <w:caps w:val="0"/>
          <w:color w:val="auto"/>
          <w:spacing w:val="0"/>
          <w:w w:val="100"/>
          <w:kern w:val="2"/>
          <w:sz w:val="24"/>
          <w:szCs w:val="32"/>
          <w:highlight w:val="none"/>
          <w:lang w:val="en-US" w:eastAsia="zh-CN" w:bidi="ar-SA"/>
        </w:rPr>
        <w:t>1</w:t>
      </w:r>
      <w:r>
        <w:rPr>
          <w:rStyle w:val="22"/>
          <w:rFonts w:hint="eastAsia" w:ascii="宋体" w:hAnsi="宋体" w:eastAsia="宋体" w:cs="宋体"/>
          <w:b w:val="0"/>
          <w:i w:val="0"/>
          <w:caps w:val="0"/>
          <w:color w:val="auto"/>
          <w:spacing w:val="0"/>
          <w:w w:val="100"/>
          <w:kern w:val="2"/>
          <w:sz w:val="24"/>
          <w:szCs w:val="32"/>
          <w:highlight w:val="none"/>
          <w:lang w:val="zh-CN" w:eastAsia="zh-CN" w:bidi="ar-SA"/>
        </w:rPr>
        <w:t>）投标声明书；</w:t>
      </w:r>
    </w:p>
    <w:p w14:paraId="22D0B44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i w:val="0"/>
          <w:caps w:val="0"/>
          <w:color w:val="auto"/>
          <w:spacing w:val="0"/>
          <w:w w:val="100"/>
          <w:kern w:val="2"/>
          <w:sz w:val="24"/>
          <w:szCs w:val="32"/>
          <w:highlight w:val="none"/>
          <w:lang w:val="en-US" w:eastAsia="zh-CN" w:bidi="ar-SA"/>
        </w:rPr>
        <w:t>2</w:t>
      </w:r>
      <w:r>
        <w:rPr>
          <w:rStyle w:val="22"/>
          <w:rFonts w:hint="eastAsia" w:ascii="宋体" w:hAnsi="宋体" w:eastAsia="宋体" w:cs="宋体"/>
          <w:b w:val="0"/>
          <w:i w:val="0"/>
          <w:caps w:val="0"/>
          <w:color w:val="auto"/>
          <w:spacing w:val="0"/>
          <w:w w:val="100"/>
          <w:kern w:val="2"/>
          <w:sz w:val="24"/>
          <w:szCs w:val="32"/>
          <w:highlight w:val="none"/>
          <w:lang w:val="zh-CN" w:eastAsia="zh-CN" w:bidi="ar-SA"/>
        </w:rPr>
        <w:t>）授权委托书（法定代表人亲自办理投标事宜的，则无需提交）；</w:t>
      </w:r>
    </w:p>
    <w:p w14:paraId="0B9EEC7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i w:val="0"/>
          <w:caps w:val="0"/>
          <w:color w:val="auto"/>
          <w:spacing w:val="0"/>
          <w:w w:val="100"/>
          <w:kern w:val="2"/>
          <w:sz w:val="24"/>
          <w:szCs w:val="32"/>
          <w:highlight w:val="none"/>
          <w:lang w:val="en-US" w:eastAsia="zh-CN" w:bidi="ar-SA"/>
        </w:rPr>
        <w:t>3</w:t>
      </w:r>
      <w:r>
        <w:rPr>
          <w:rStyle w:val="22"/>
          <w:rFonts w:hint="eastAsia" w:ascii="宋体" w:hAnsi="宋体" w:eastAsia="宋体" w:cs="宋体"/>
          <w:b w:val="0"/>
          <w:i w:val="0"/>
          <w:caps w:val="0"/>
          <w:color w:val="auto"/>
          <w:spacing w:val="0"/>
          <w:w w:val="100"/>
          <w:kern w:val="2"/>
          <w:sz w:val="24"/>
          <w:szCs w:val="32"/>
          <w:highlight w:val="none"/>
          <w:lang w:val="zh-CN" w:eastAsia="zh-CN" w:bidi="ar-SA"/>
        </w:rPr>
        <w:t>）法人或者其他组织的营业执照等证明文件，自然人的身份证明；</w:t>
      </w:r>
    </w:p>
    <w:p w14:paraId="650C1C0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i w:val="0"/>
          <w:caps w:val="0"/>
          <w:color w:val="auto"/>
          <w:spacing w:val="0"/>
          <w:w w:val="100"/>
          <w:kern w:val="2"/>
          <w:sz w:val="24"/>
          <w:szCs w:val="32"/>
          <w:highlight w:val="none"/>
          <w:lang w:val="en-US" w:eastAsia="zh-CN" w:bidi="ar-SA"/>
        </w:rPr>
        <w:t>4</w:t>
      </w:r>
      <w:r>
        <w:rPr>
          <w:rStyle w:val="22"/>
          <w:rFonts w:hint="eastAsia" w:ascii="宋体" w:hAnsi="宋体" w:eastAsia="宋体" w:cs="宋体"/>
          <w:b w:val="0"/>
          <w:i w:val="0"/>
          <w:caps w:val="0"/>
          <w:color w:val="auto"/>
          <w:spacing w:val="0"/>
          <w:w w:val="100"/>
          <w:kern w:val="2"/>
          <w:sz w:val="24"/>
          <w:szCs w:val="32"/>
          <w:highlight w:val="none"/>
          <w:lang w:val="zh-CN" w:eastAsia="zh-CN" w:bidi="ar-SA"/>
        </w:rPr>
        <w:t>）具有良好的商业信誉和健全的财务会计制度的承诺；</w:t>
      </w:r>
    </w:p>
    <w:p w14:paraId="55129F0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i w:val="0"/>
          <w:caps w:val="0"/>
          <w:color w:val="auto"/>
          <w:spacing w:val="0"/>
          <w:w w:val="100"/>
          <w:kern w:val="2"/>
          <w:sz w:val="24"/>
          <w:szCs w:val="32"/>
          <w:highlight w:val="none"/>
          <w:lang w:val="en-US" w:eastAsia="zh-CN" w:bidi="ar-SA"/>
        </w:rPr>
        <w:t>5</w:t>
      </w:r>
      <w:r>
        <w:rPr>
          <w:rStyle w:val="22"/>
          <w:rFonts w:hint="eastAsia" w:ascii="宋体" w:hAnsi="宋体" w:eastAsia="宋体" w:cs="宋体"/>
          <w:b w:val="0"/>
          <w:i w:val="0"/>
          <w:caps w:val="0"/>
          <w:color w:val="auto"/>
          <w:spacing w:val="0"/>
          <w:w w:val="100"/>
          <w:kern w:val="2"/>
          <w:sz w:val="24"/>
          <w:szCs w:val="32"/>
          <w:highlight w:val="none"/>
          <w:lang w:val="zh-CN" w:eastAsia="zh-CN" w:bidi="ar-SA"/>
        </w:rPr>
        <w:t>）依法缴纳税收和社会保障资金的承诺；</w:t>
      </w:r>
    </w:p>
    <w:p w14:paraId="60B1CC1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i w:val="0"/>
          <w:caps w:val="0"/>
          <w:color w:val="auto"/>
          <w:spacing w:val="0"/>
          <w:w w:val="100"/>
          <w:kern w:val="2"/>
          <w:sz w:val="24"/>
          <w:szCs w:val="32"/>
          <w:highlight w:val="none"/>
          <w:lang w:val="en-US" w:eastAsia="zh-CN" w:bidi="ar-SA"/>
        </w:rPr>
        <w:t>6</w:t>
      </w:r>
      <w:r>
        <w:rPr>
          <w:rStyle w:val="22"/>
          <w:rFonts w:hint="eastAsia" w:ascii="宋体" w:hAnsi="宋体" w:eastAsia="宋体" w:cs="宋体"/>
          <w:b w:val="0"/>
          <w:i w:val="0"/>
          <w:caps w:val="0"/>
          <w:color w:val="auto"/>
          <w:spacing w:val="0"/>
          <w:w w:val="100"/>
          <w:kern w:val="2"/>
          <w:sz w:val="24"/>
          <w:szCs w:val="32"/>
          <w:highlight w:val="none"/>
          <w:lang w:val="zh-CN" w:eastAsia="zh-CN" w:bidi="ar-SA"/>
        </w:rPr>
        <w:t>）参加政府采购活动前三年内，在经营活动中没有重大违法记录（</w:t>
      </w:r>
      <w:r>
        <w:rPr>
          <w:rStyle w:val="22"/>
          <w:rFonts w:hint="eastAsia" w:ascii="宋体" w:hAnsi="宋体" w:eastAsia="宋体" w:cs="宋体"/>
          <w:b w:val="0"/>
          <w:i w:val="0"/>
          <w:caps w:val="0"/>
          <w:color w:val="auto"/>
          <w:spacing w:val="0"/>
          <w:w w:val="100"/>
          <w:kern w:val="2"/>
          <w:sz w:val="24"/>
          <w:szCs w:val="32"/>
          <w:highlight w:val="none"/>
          <w:lang w:val="en-US" w:eastAsia="zh-CN" w:bidi="ar-SA"/>
        </w:rPr>
        <w:t>声明函</w:t>
      </w:r>
      <w:r>
        <w:rPr>
          <w:rStyle w:val="22"/>
          <w:rFonts w:hint="eastAsia" w:ascii="宋体" w:hAnsi="宋体" w:eastAsia="宋体" w:cs="宋体"/>
          <w:b w:val="0"/>
          <w:i w:val="0"/>
          <w:caps w:val="0"/>
          <w:color w:val="auto"/>
          <w:spacing w:val="0"/>
          <w:w w:val="100"/>
          <w:kern w:val="2"/>
          <w:sz w:val="24"/>
          <w:szCs w:val="32"/>
          <w:highlight w:val="none"/>
          <w:lang w:val="zh-CN" w:eastAsia="zh-CN" w:bidi="ar-SA"/>
        </w:rPr>
        <w:t>）；</w:t>
      </w:r>
    </w:p>
    <w:p w14:paraId="191BFD5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i w:val="0"/>
          <w:caps w:val="0"/>
          <w:color w:val="auto"/>
          <w:spacing w:val="0"/>
          <w:w w:val="100"/>
          <w:kern w:val="2"/>
          <w:sz w:val="24"/>
          <w:szCs w:val="32"/>
          <w:highlight w:val="none"/>
          <w:lang w:val="en-US" w:eastAsia="zh-CN" w:bidi="ar-SA"/>
        </w:rPr>
        <w:t>7</w:t>
      </w:r>
      <w:r>
        <w:rPr>
          <w:rStyle w:val="22"/>
          <w:rFonts w:hint="eastAsia" w:ascii="宋体" w:hAnsi="宋体" w:eastAsia="宋体" w:cs="宋体"/>
          <w:b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i w:val="0"/>
          <w:caps w:val="0"/>
          <w:color w:val="auto"/>
          <w:spacing w:val="0"/>
          <w:w w:val="100"/>
          <w:kern w:val="2"/>
          <w:sz w:val="24"/>
          <w:szCs w:val="32"/>
          <w:highlight w:val="none"/>
          <w:lang w:val="en-US" w:eastAsia="zh-CN" w:bidi="ar-SA"/>
        </w:rPr>
        <w:t>联合体协议（以联合体形式投标的，提供联合体协议；投标人不以联合体形式投标的，则无需提交）</w:t>
      </w:r>
      <w:r>
        <w:rPr>
          <w:rStyle w:val="22"/>
          <w:rFonts w:hint="eastAsia" w:ascii="宋体" w:hAnsi="宋体" w:eastAsia="宋体" w:cs="宋体"/>
          <w:b w:val="0"/>
          <w:i w:val="0"/>
          <w:caps w:val="0"/>
          <w:color w:val="auto"/>
          <w:spacing w:val="0"/>
          <w:w w:val="100"/>
          <w:kern w:val="2"/>
          <w:sz w:val="24"/>
          <w:szCs w:val="32"/>
          <w:highlight w:val="none"/>
          <w:lang w:val="zh-CN" w:eastAsia="zh-CN" w:bidi="ar-SA"/>
        </w:rPr>
        <w:t>；</w:t>
      </w:r>
    </w:p>
    <w:p w14:paraId="7B75E693">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（8）测绘乙级及以上资质。</w:t>
      </w:r>
    </w:p>
    <w:p w14:paraId="29B7C873">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2、商务与技术文件的组成：</w:t>
      </w:r>
    </w:p>
    <w:p w14:paraId="11C6321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zh-CN" w:eastAsia="zh-CN" w:bidi="ar-SA"/>
        </w:rPr>
        <w:t>（1）投标人情况介绍。</w:t>
      </w:r>
    </w:p>
    <w:p w14:paraId="12077B4F">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zh-CN" w:eastAsia="zh-CN" w:bidi="ar-SA"/>
        </w:rPr>
        <w:t>（2）投标方案描述：</w:t>
      </w:r>
    </w:p>
    <w:p w14:paraId="6C69F57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zh-CN" w:eastAsia="zh-CN" w:bidi="ar-SA"/>
        </w:rPr>
        <w:t>A.项目需求的理解与分析(投标人对项目现状及需求的理解情况，对项目现状和需求描述的全面性、准确性、针对性，项目功能设计完备、对系统各组成部分等功能进行准确的分析，对项目重点、难点的把握，解决方案及合理化建议)。</w:t>
      </w:r>
    </w:p>
    <w:p w14:paraId="040C52D3">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B</w:t>
      </w:r>
      <w:r>
        <w:rPr>
          <w:rStyle w:val="22"/>
          <w:rFonts w:hint="eastAsia" w:ascii="宋体" w:hAnsi="宋体" w:eastAsia="宋体" w:cs="宋体"/>
          <w:b w:val="0"/>
          <w:bCs w:val="0"/>
          <w:i w:val="0"/>
          <w:caps w:val="0"/>
          <w:color w:val="auto"/>
          <w:spacing w:val="0"/>
          <w:w w:val="100"/>
          <w:kern w:val="2"/>
          <w:sz w:val="24"/>
          <w:szCs w:val="32"/>
          <w:highlight w:val="none"/>
          <w:lang w:val="zh-CN" w:eastAsia="zh-CN" w:bidi="ar-SA"/>
        </w:rPr>
        <w:t>.项目实施人员一览表（针对本项目成立的服务（部门）机构的详细介绍、服务（部门）机构总负责人，一般及专业技术力量配置等）。</w:t>
      </w:r>
    </w:p>
    <w:p w14:paraId="0122393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zh-CN" w:eastAsia="zh-CN" w:bidi="ar-SA"/>
        </w:rPr>
        <w:t>（3）投标人通过的质量管理和质量保证体系、环保体系、自主创新相关证书等等与本项目相关的认证证书或文件；</w:t>
      </w:r>
    </w:p>
    <w:p w14:paraId="08CD2BE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zh-CN" w:eastAsia="zh-CN" w:bidi="ar-SA"/>
        </w:rPr>
        <w:t>（4）近三年来类似项目的成功案例；</w:t>
      </w:r>
    </w:p>
    <w:p w14:paraId="32FF6C2F">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zh-CN" w:eastAsia="zh-CN" w:bidi="ar-SA"/>
        </w:rPr>
        <w:t>（5）投标人认为需要提供的其他资料（包括可能影响投标人商务与技术文件评分的各类证明材料）。</w:t>
      </w:r>
    </w:p>
    <w:p w14:paraId="63A49AFD">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2、报价文件的组成</w:t>
      </w:r>
    </w:p>
    <w:p w14:paraId="1863153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（1）报价文件由开标一览表、报价明细表、中小企业声明函以及投标人认为其他需要说明的内容组成。</w:t>
      </w:r>
    </w:p>
    <w:p w14:paraId="47AFCDCA">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（2）此报价为投标人一次性报出唯一的最终价格，包含其它一切所要涉及到的费用，有选择的报价将被拒绝。</w:t>
      </w:r>
    </w:p>
    <w:p w14:paraId="7B19317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3</w:t>
      </w:r>
      <w:r>
        <w:rPr>
          <w:rStyle w:val="22"/>
          <w:rFonts w:hint="eastAsia" w:ascii="宋体" w:hAnsi="宋体" w:eastAsia="宋体" w:cs="宋体"/>
          <w:b w:val="0"/>
          <w:i w:val="0"/>
          <w:caps w:val="0"/>
          <w:color w:val="auto"/>
          <w:spacing w:val="0"/>
          <w:w w:val="100"/>
          <w:kern w:val="2"/>
          <w:sz w:val="24"/>
          <w:szCs w:val="32"/>
          <w:highlight w:val="none"/>
          <w:lang w:val="zh-CN" w:eastAsia="zh-CN" w:bidi="ar-SA"/>
        </w:rPr>
        <w:t>）投标报价是包括</w:t>
      </w:r>
      <w:r>
        <w:rPr>
          <w:rStyle w:val="22"/>
          <w:rFonts w:hint="eastAsia" w:ascii="宋体" w:hAnsi="宋体" w:eastAsia="宋体" w:cs="宋体"/>
          <w:b w:val="0"/>
          <w:i w:val="0"/>
          <w:caps w:val="0"/>
          <w:color w:val="auto"/>
          <w:spacing w:val="0"/>
          <w:w w:val="100"/>
          <w:kern w:val="2"/>
          <w:sz w:val="24"/>
          <w:szCs w:val="32"/>
          <w:highlight w:val="none"/>
          <w:lang w:val="en-US" w:eastAsia="zh-CN" w:bidi="ar-SA"/>
        </w:rPr>
        <w:t>人员、差旅、等</w:t>
      </w:r>
      <w:r>
        <w:rPr>
          <w:rStyle w:val="22"/>
          <w:rFonts w:hint="eastAsia" w:ascii="宋体" w:hAnsi="宋体" w:eastAsia="宋体" w:cs="宋体"/>
          <w:b w:val="0"/>
          <w:i w:val="0"/>
          <w:caps w:val="0"/>
          <w:color w:val="auto"/>
          <w:spacing w:val="0"/>
          <w:w w:val="100"/>
          <w:kern w:val="2"/>
          <w:sz w:val="24"/>
          <w:szCs w:val="32"/>
          <w:highlight w:val="none"/>
          <w:lang w:val="zh-CN" w:eastAsia="zh-CN" w:bidi="ar-SA"/>
        </w:rPr>
        <w:t>合同包含的所有风险责任等各项费用及不可预见费等所需的全部费用，全部费用已包含在开标一览表的投标总报价中。</w:t>
      </w:r>
    </w:p>
    <w:p w14:paraId="08CE9FF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（3）相关报价单需打印或用不退色的墨水填写， 投标报价单不得涂改和增删，如有错漏必须修改，修改处须由同一签署人签字或盖章。由于字迹模糊或表达不清引起的后果由投标人负责。</w:t>
      </w:r>
    </w:p>
    <w:p w14:paraId="1B9B8E8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（6）投标报价应按招标文件中相关附表格式填写。</w:t>
      </w:r>
    </w:p>
    <w:p w14:paraId="5BA897E1">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（二）投标文件的制作及递交要求</w:t>
      </w:r>
    </w:p>
    <w:p w14:paraId="1F33827E">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1、投标文件的制作要求</w:t>
      </w:r>
    </w:p>
    <w:p w14:paraId="08013A3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（1）投标人应按照投标文件组成内容及项目招标需求制作投标文件，不按招标文件要求制作投标文件的将视情处理（拒收、扣分等），由此产生的责任由投标人自行承担。</w:t>
      </w:r>
    </w:p>
    <w:p w14:paraId="1A3F3A3A">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（2）投标人应对所提供的全部资料的真实性承担法律责任，</w:t>
      </w:r>
      <w:r>
        <w:rPr>
          <w:rStyle w:val="22"/>
          <w:rFonts w:hint="eastAsia" w:ascii="宋体" w:hAnsi="宋体" w:eastAsia="宋体" w:cs="宋体"/>
          <w:b w:val="0"/>
          <w:bCs w:val="0"/>
          <w:i w:val="0"/>
          <w:caps w:val="0"/>
          <w:color w:val="auto"/>
          <w:spacing w:val="0"/>
          <w:w w:val="100"/>
          <w:kern w:val="2"/>
          <w:sz w:val="24"/>
          <w:szCs w:val="32"/>
          <w:highlight w:val="none"/>
          <w:lang w:val="zh-CN" w:eastAsia="zh-CN" w:bidi="ar-SA"/>
        </w:rPr>
        <w:t>投标文件内容中有要求盖章或签字的地方，必须加盖投标人的公章以及法定代表人或授权委托代理人盖章或签字。</w:t>
      </w:r>
    </w:p>
    <w:p w14:paraId="7590509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3</w:t>
      </w:r>
      <w:r>
        <w:rPr>
          <w:rStyle w:val="22"/>
          <w:rFonts w:hint="eastAsia" w:ascii="宋体" w:hAnsi="宋体" w:eastAsia="宋体" w:cs="宋体"/>
          <w:b w:val="0"/>
          <w:bCs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投标文件以及投标人与采购组织机构就有关投标事宜的所有来往函电，均应以中文汉语书写。除签字、盖章、专用名称等特殊情形外，以中文汉语以外的文字表述的投标文件视同未提供。</w:t>
      </w:r>
    </w:p>
    <w:p w14:paraId="6B763A4A">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（4）投标计量单位，招标文件已有明确规定的，使用招标文件规定的计量单位；招标文件没有规定的，应采用中华人民共和国法定计量单位（货币单位：人民币元）。</w:t>
      </w:r>
    </w:p>
    <w:p w14:paraId="5D98891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（5）若投标人不按招标文件的要求提供资格审查材料，其风险由投标人自行承担。</w:t>
      </w:r>
    </w:p>
    <w:p w14:paraId="453C412C">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（6）与本次投标无关的内容请不要制作在内，确保投标文件有针对性、简洁明了。</w:t>
      </w:r>
    </w:p>
    <w:p w14:paraId="47DDE0FB">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①投标文件的编制</w:t>
      </w:r>
    </w:p>
    <w:p w14:paraId="7B3CE295">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本项目实行电子投标，</w:t>
      </w:r>
      <w:r>
        <w:rPr>
          <w:rStyle w:val="22"/>
          <w:rFonts w:hint="eastAsia" w:ascii="宋体" w:hAnsi="宋体" w:eastAsia="宋体" w:cs="宋体"/>
          <w:b w:val="0"/>
          <w:i w:val="0"/>
          <w:caps w:val="0"/>
          <w:color w:val="auto"/>
          <w:spacing w:val="0"/>
          <w:w w:val="100"/>
          <w:kern w:val="2"/>
          <w:sz w:val="24"/>
          <w:szCs w:val="24"/>
          <w:highlight w:val="none"/>
          <w:lang w:val="en-US" w:eastAsia="zh-CN" w:bidi="ar-SA"/>
        </w:rPr>
        <w:t>供应商应准备电子投标文件。还可以提供以介质（U盘）存储的数据电文形式的备份投标文件、纸质备份投标文件。</w:t>
      </w:r>
    </w:p>
    <w:p w14:paraId="3AFF7989">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（1）按政采云平台项目采购--电子招投标操作指南及本招标文件要求编制。</w:t>
      </w:r>
      <w:r>
        <w:rPr>
          <w:rStyle w:val="22"/>
          <w:rFonts w:hint="eastAsia" w:ascii="宋体" w:hAnsi="宋体" w:eastAsia="宋体" w:cs="宋体"/>
          <w:b w:val="0"/>
          <w:i w:val="0"/>
          <w:caps w:val="0"/>
          <w:color w:val="auto"/>
          <w:spacing w:val="0"/>
          <w:w w:val="100"/>
          <w:kern w:val="2"/>
          <w:sz w:val="24"/>
          <w:szCs w:val="32"/>
          <w:highlight w:val="none"/>
          <w:lang w:eastAsia="zh-CN" w:bidi="ar-SA"/>
        </w:rPr>
        <w:t>投标人应通过“政采云电子交易客户端”，并按照本招标文件和“政府采购云平台”的要求编制并加密投标文件。</w:t>
      </w:r>
    </w:p>
    <w:p w14:paraId="2B761F1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eastAsia="zh-CN" w:bidi="ar-SA"/>
        </w:rPr>
      </w:pPr>
      <w:r>
        <w:rPr>
          <w:rStyle w:val="22"/>
          <w:rFonts w:hint="eastAsia" w:ascii="宋体" w:hAnsi="宋体" w:eastAsia="宋体" w:cs="宋体"/>
          <w:b w:val="0"/>
          <w:i w:val="0"/>
          <w:caps w:val="0"/>
          <w:color w:val="auto"/>
          <w:spacing w:val="0"/>
          <w:w w:val="100"/>
          <w:kern w:val="2"/>
          <w:sz w:val="24"/>
          <w:szCs w:val="32"/>
          <w:highlight w:val="none"/>
          <w:lang w:eastAsia="zh-CN" w:bidi="ar-SA"/>
        </w:rPr>
        <w:t>1.</w:t>
      </w:r>
      <w:r>
        <w:rPr>
          <w:rStyle w:val="22"/>
          <w:rFonts w:hint="eastAsia" w:ascii="宋体" w:hAnsi="宋体" w:eastAsia="宋体" w:cs="宋体"/>
          <w:b w:val="0"/>
          <w:i w:val="0"/>
          <w:caps w:val="0"/>
          <w:color w:val="auto"/>
          <w:spacing w:val="0"/>
          <w:w w:val="100"/>
          <w:kern w:val="2"/>
          <w:sz w:val="24"/>
          <w:szCs w:val="32"/>
          <w:highlight w:val="none"/>
          <w:lang w:val="en-US" w:eastAsia="zh-CN" w:bidi="ar-SA"/>
        </w:rPr>
        <w:t>1</w:t>
      </w:r>
      <w:r>
        <w:rPr>
          <w:rStyle w:val="22"/>
          <w:rFonts w:hint="eastAsia" w:ascii="宋体" w:hAnsi="宋体" w:eastAsia="宋体" w:cs="宋体"/>
          <w:b w:val="0"/>
          <w:i w:val="0"/>
          <w:caps w:val="0"/>
          <w:color w:val="auto"/>
          <w:spacing w:val="0"/>
          <w:w w:val="100"/>
          <w:kern w:val="2"/>
          <w:sz w:val="24"/>
          <w:szCs w:val="32"/>
          <w:highlight w:val="none"/>
          <w:lang w:eastAsia="zh-CN" w:bidi="ar-SA"/>
        </w:rPr>
        <w:t>投标人应当按照本章节 “投标文件组成”规定的内容及顺序在“政采云电子交易客户端”编制投标文件。其中《</w:t>
      </w:r>
      <w:r>
        <w:rPr>
          <w:rStyle w:val="22"/>
          <w:rFonts w:hint="eastAsia" w:ascii="宋体" w:hAnsi="宋体" w:eastAsia="宋体" w:cs="宋体"/>
          <w:b w:val="0"/>
          <w:i w:val="0"/>
          <w:caps w:val="0"/>
          <w:color w:val="auto"/>
          <w:spacing w:val="0"/>
          <w:w w:val="100"/>
          <w:kern w:val="2"/>
          <w:sz w:val="24"/>
          <w:szCs w:val="32"/>
          <w:highlight w:val="none"/>
          <w:lang w:val="en-US" w:eastAsia="zh-CN" w:bidi="ar-SA"/>
        </w:rPr>
        <w:t>资格证明文件</w:t>
      </w:r>
      <w:r>
        <w:rPr>
          <w:rStyle w:val="22"/>
          <w:rFonts w:hint="eastAsia" w:ascii="宋体" w:hAnsi="宋体" w:eastAsia="宋体" w:cs="宋体"/>
          <w:b w:val="0"/>
          <w:i w:val="0"/>
          <w:caps w:val="0"/>
          <w:color w:val="auto"/>
          <w:spacing w:val="0"/>
          <w:w w:val="100"/>
          <w:kern w:val="2"/>
          <w:sz w:val="24"/>
          <w:szCs w:val="32"/>
          <w:highlight w:val="none"/>
          <w:lang w:eastAsia="zh-CN" w:bidi="ar-SA"/>
        </w:rPr>
        <w:t>》和《</w:t>
      </w:r>
      <w:r>
        <w:rPr>
          <w:rStyle w:val="22"/>
          <w:rFonts w:hint="eastAsia" w:ascii="宋体" w:hAnsi="宋体" w:eastAsia="宋体" w:cs="宋体"/>
          <w:b w:val="0"/>
          <w:i w:val="0"/>
          <w:caps w:val="0"/>
          <w:color w:val="auto"/>
          <w:spacing w:val="0"/>
          <w:w w:val="100"/>
          <w:kern w:val="2"/>
          <w:sz w:val="24"/>
          <w:szCs w:val="32"/>
          <w:highlight w:val="none"/>
          <w:lang w:val="en-US" w:eastAsia="zh-CN" w:bidi="ar-SA"/>
        </w:rPr>
        <w:t>商务技术文件</w:t>
      </w:r>
      <w:r>
        <w:rPr>
          <w:rStyle w:val="22"/>
          <w:rFonts w:hint="eastAsia" w:ascii="宋体" w:hAnsi="宋体" w:eastAsia="宋体" w:cs="宋体"/>
          <w:b w:val="0"/>
          <w:i w:val="0"/>
          <w:caps w:val="0"/>
          <w:color w:val="auto"/>
          <w:spacing w:val="0"/>
          <w:w w:val="100"/>
          <w:kern w:val="2"/>
          <w:sz w:val="24"/>
          <w:szCs w:val="32"/>
          <w:highlight w:val="none"/>
          <w:lang w:eastAsia="zh-CN" w:bidi="ar-SA"/>
        </w:rPr>
        <w:t>》中不得出现本项目投标报价，如因投标人原因提前泄露投标报价，是投标人的责任。</w:t>
      </w:r>
    </w:p>
    <w:p w14:paraId="74F3DED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1.</w:t>
      </w:r>
      <w:r>
        <w:rPr>
          <w:rStyle w:val="22"/>
          <w:rFonts w:hint="eastAsia" w:ascii="宋体" w:hAnsi="宋体" w:eastAsia="宋体" w:cs="宋体"/>
          <w:b w:val="0"/>
          <w:i w:val="0"/>
          <w:caps w:val="0"/>
          <w:color w:val="auto"/>
          <w:spacing w:val="0"/>
          <w:w w:val="100"/>
          <w:kern w:val="2"/>
          <w:sz w:val="24"/>
          <w:szCs w:val="32"/>
          <w:highlight w:val="none"/>
          <w:lang w:eastAsia="zh-CN" w:bidi="ar-SA"/>
        </w:rPr>
        <w:t>2</w:t>
      </w:r>
      <w:r>
        <w:rPr>
          <w:rStyle w:val="22"/>
          <w:rFonts w:hint="eastAsia" w:ascii="宋体" w:hAnsi="宋体" w:eastAsia="宋体" w:cs="宋体"/>
          <w:b w:val="0"/>
          <w:i w:val="0"/>
          <w:caps w:val="0"/>
          <w:color w:val="auto"/>
          <w:spacing w:val="0"/>
          <w:w w:val="100"/>
          <w:kern w:val="2"/>
          <w:sz w:val="24"/>
          <w:szCs w:val="32"/>
          <w:highlight w:val="none"/>
          <w:lang w:val="zh-CN" w:eastAsia="zh-CN" w:bidi="ar-SA"/>
        </w:rPr>
        <w:t>投标文件分为</w:t>
      </w:r>
      <w:r>
        <w:rPr>
          <w:rStyle w:val="22"/>
          <w:rFonts w:hint="eastAsia" w:ascii="宋体" w:hAnsi="宋体" w:eastAsia="宋体" w:cs="宋体"/>
          <w:b w:val="0"/>
          <w:i w:val="0"/>
          <w:caps w:val="0"/>
          <w:color w:val="auto"/>
          <w:spacing w:val="0"/>
          <w:w w:val="100"/>
          <w:kern w:val="2"/>
          <w:sz w:val="24"/>
          <w:szCs w:val="32"/>
          <w:highlight w:val="none"/>
          <w:lang w:eastAsia="zh-CN" w:bidi="ar-SA"/>
        </w:rPr>
        <w:t>资格证明文件、商务技术文件、报价文件三部分</w:t>
      </w:r>
      <w:r>
        <w:rPr>
          <w:rStyle w:val="22"/>
          <w:rFonts w:hint="eastAsia" w:ascii="宋体" w:hAnsi="宋体" w:eastAsia="宋体" w:cs="宋体"/>
          <w:b w:val="0"/>
          <w:i w:val="0"/>
          <w:caps w:val="0"/>
          <w:color w:val="auto"/>
          <w:spacing w:val="0"/>
          <w:w w:val="100"/>
          <w:kern w:val="2"/>
          <w:sz w:val="24"/>
          <w:szCs w:val="32"/>
          <w:highlight w:val="none"/>
          <w:lang w:val="zh-CN" w:eastAsia="zh-CN" w:bidi="ar-SA"/>
        </w:rPr>
        <w:t>。各投标人在编制投标文件时请按照采购文件第六章规定的格式进行，</w:t>
      </w:r>
      <w:r>
        <w:rPr>
          <w:rStyle w:val="22"/>
          <w:rFonts w:hint="eastAsia" w:ascii="宋体" w:hAnsi="宋体" w:eastAsia="宋体" w:cs="宋体"/>
          <w:b w:val="0"/>
          <w:i w:val="0"/>
          <w:caps w:val="0"/>
          <w:color w:val="auto"/>
          <w:spacing w:val="0"/>
          <w:w w:val="100"/>
          <w:kern w:val="2"/>
          <w:sz w:val="24"/>
          <w:szCs w:val="32"/>
          <w:highlight w:val="none"/>
          <w:lang w:eastAsia="zh-CN" w:bidi="ar-SA"/>
        </w:rPr>
        <w:t>并按格式要求在指定位置根据要求进行签章，否则视为未提供，未提供格式的，请各投标人自行拟定格式，并加盖单位公章并由法定代表人或其授权委托代理人签署（签字或盖章），否则视为未提供。</w:t>
      </w:r>
    </w:p>
    <w:p w14:paraId="516ABD09">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eastAsia="zh-CN" w:bidi="ar-SA"/>
        </w:rPr>
      </w:pPr>
      <w:r>
        <w:rPr>
          <w:rStyle w:val="22"/>
          <w:rFonts w:hint="eastAsia" w:ascii="宋体" w:hAnsi="宋体" w:eastAsia="宋体" w:cs="宋体"/>
          <w:b w:val="0"/>
          <w:i w:val="0"/>
          <w:caps w:val="0"/>
          <w:color w:val="auto"/>
          <w:spacing w:val="0"/>
          <w:w w:val="100"/>
          <w:kern w:val="2"/>
          <w:sz w:val="24"/>
          <w:szCs w:val="32"/>
          <w:highlight w:val="none"/>
          <w:lang w:eastAsia="zh-CN" w:bidi="ar-SA"/>
        </w:rPr>
        <w:t>1.3《投标文件》内容不完整、</w:t>
      </w:r>
      <w:r>
        <w:rPr>
          <w:rStyle w:val="22"/>
          <w:rFonts w:hint="eastAsia" w:ascii="宋体" w:hAnsi="宋体" w:eastAsia="宋体" w:cs="宋体"/>
          <w:b w:val="0"/>
          <w:i w:val="0"/>
          <w:caps w:val="0"/>
          <w:color w:val="auto"/>
          <w:spacing w:val="0"/>
          <w:w w:val="100"/>
          <w:kern w:val="2"/>
          <w:sz w:val="24"/>
          <w:szCs w:val="32"/>
          <w:highlight w:val="none"/>
          <w:lang w:val="zh-CN" w:eastAsia="zh-CN" w:bidi="ar-SA"/>
        </w:rPr>
        <w:t>混乱的编排导致投标文件被误读或评标委员会查找不到有效文件是投标人的责任。</w:t>
      </w:r>
      <w:r>
        <w:rPr>
          <w:rStyle w:val="22"/>
          <w:rFonts w:hint="eastAsia" w:ascii="宋体" w:hAnsi="宋体" w:eastAsia="宋体" w:cs="宋体"/>
          <w:b w:val="0"/>
          <w:i w:val="0"/>
          <w:caps w:val="0"/>
          <w:color w:val="auto"/>
          <w:spacing w:val="0"/>
          <w:w w:val="100"/>
          <w:kern w:val="2"/>
          <w:sz w:val="24"/>
          <w:szCs w:val="32"/>
          <w:highlight w:val="none"/>
          <w:lang w:eastAsia="zh-CN" w:bidi="ar-SA"/>
        </w:rPr>
        <w:t>《投标文件》因字迹潦草或表达不清所引起的后果由投标人负责，▲投标文件未按规定的格式编制的，投标无效。</w:t>
      </w:r>
    </w:p>
    <w:p w14:paraId="0328D26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（2）以介质</w:t>
      </w:r>
      <w:r>
        <w:rPr>
          <w:rStyle w:val="22"/>
          <w:rFonts w:hint="eastAsia" w:ascii="宋体" w:hAnsi="宋体" w:eastAsia="宋体" w:cs="宋体"/>
          <w:b w:val="0"/>
          <w:i w:val="0"/>
          <w:caps w:val="0"/>
          <w:color w:val="auto"/>
          <w:spacing w:val="0"/>
          <w:w w:val="100"/>
          <w:kern w:val="2"/>
          <w:sz w:val="24"/>
          <w:szCs w:val="24"/>
          <w:highlight w:val="none"/>
          <w:lang w:val="en-US" w:eastAsia="zh-CN" w:bidi="ar-SA"/>
        </w:rPr>
        <w:t>（U盘）</w:t>
      </w:r>
      <w:r>
        <w:rPr>
          <w:rStyle w:val="22"/>
          <w:rFonts w:hint="eastAsia" w:ascii="宋体" w:hAnsi="宋体" w:eastAsia="宋体" w:cs="宋体"/>
          <w:b w:val="0"/>
          <w:i w:val="0"/>
          <w:caps w:val="0"/>
          <w:color w:val="auto"/>
          <w:spacing w:val="0"/>
          <w:w w:val="100"/>
          <w:kern w:val="2"/>
          <w:sz w:val="24"/>
          <w:szCs w:val="32"/>
          <w:highlight w:val="none"/>
          <w:lang w:val="en-US" w:eastAsia="zh-CN" w:bidi="ar-SA"/>
        </w:rPr>
        <w:t>存储的数据电文形式的备份投标文件，按政采云平台项目采购-电子招投标操作指南中上传的电子投标文件格式，以U盘形式提供。数量为1份。</w:t>
      </w:r>
    </w:p>
    <w:p w14:paraId="122FEEF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（3）纸质备份投标文件以纸质文件的形式编制，按</w:t>
      </w:r>
      <w:r>
        <w:rPr>
          <w:rStyle w:val="22"/>
          <w:rFonts w:hint="eastAsia" w:ascii="宋体" w:hAnsi="宋体" w:eastAsia="宋体" w:cs="宋体"/>
          <w:b w:val="0"/>
          <w:i w:val="0"/>
          <w:caps w:val="0"/>
          <w:color w:val="auto"/>
          <w:spacing w:val="0"/>
          <w:w w:val="100"/>
          <w:kern w:val="2"/>
          <w:sz w:val="24"/>
          <w:szCs w:val="32"/>
          <w:highlight w:val="none"/>
          <w:lang w:val="zh-CN" w:eastAsia="zh-CN" w:bidi="ar-SA"/>
        </w:rPr>
        <w:t>资格证明文件、商务技术文件、报价文件三部分</w:t>
      </w:r>
      <w:r>
        <w:rPr>
          <w:rStyle w:val="22"/>
          <w:rFonts w:hint="eastAsia" w:ascii="宋体" w:hAnsi="宋体" w:eastAsia="宋体" w:cs="宋体"/>
          <w:b w:val="0"/>
          <w:i w:val="0"/>
          <w:caps w:val="0"/>
          <w:color w:val="auto"/>
          <w:spacing w:val="0"/>
          <w:w w:val="100"/>
          <w:kern w:val="2"/>
          <w:sz w:val="24"/>
          <w:szCs w:val="32"/>
          <w:highlight w:val="none"/>
          <w:lang w:val="en-US" w:eastAsia="zh-CN" w:bidi="ar-SA"/>
        </w:rPr>
        <w:t>分别编制并单独装订成册，</w:t>
      </w:r>
      <w:r>
        <w:rPr>
          <w:rStyle w:val="22"/>
          <w:rFonts w:hint="eastAsia" w:ascii="宋体" w:hAnsi="宋体" w:eastAsia="宋体" w:cs="宋体"/>
          <w:b/>
          <w:bCs/>
          <w:i w:val="0"/>
          <w:caps w:val="0"/>
          <w:color w:val="auto"/>
          <w:spacing w:val="0"/>
          <w:w w:val="100"/>
          <w:kern w:val="2"/>
          <w:sz w:val="24"/>
          <w:szCs w:val="24"/>
          <w:highlight w:val="none"/>
          <w:lang w:val="en-US" w:eastAsia="zh-CN" w:bidi="ar-SA"/>
        </w:rPr>
        <w:t>数量均为2份（一正一副）</w:t>
      </w:r>
      <w:r>
        <w:rPr>
          <w:rStyle w:val="22"/>
          <w:rFonts w:hint="eastAsia" w:ascii="宋体" w:hAnsi="宋体" w:eastAsia="宋体" w:cs="宋体"/>
          <w:b w:val="0"/>
          <w:i w:val="0"/>
          <w:caps w:val="0"/>
          <w:color w:val="auto"/>
          <w:spacing w:val="0"/>
          <w:w w:val="100"/>
          <w:kern w:val="2"/>
          <w:sz w:val="24"/>
          <w:szCs w:val="32"/>
          <w:highlight w:val="none"/>
          <w:lang w:val="en-US" w:eastAsia="zh-CN" w:bidi="ar-SA"/>
        </w:rPr>
        <w:t>。</w:t>
      </w:r>
      <w:r>
        <w:rPr>
          <w:rStyle w:val="22"/>
          <w:rFonts w:hint="eastAsia" w:ascii="宋体" w:hAnsi="宋体" w:eastAsia="宋体" w:cs="宋体"/>
          <w:b w:val="0"/>
          <w:i w:val="0"/>
          <w:caps w:val="0"/>
          <w:color w:val="auto"/>
          <w:spacing w:val="0"/>
          <w:w w:val="100"/>
          <w:kern w:val="2"/>
          <w:sz w:val="24"/>
          <w:szCs w:val="32"/>
          <w:highlight w:val="none"/>
          <w:lang w:val="zh-CN" w:eastAsia="zh-CN" w:bidi="ar-SA"/>
        </w:rPr>
        <w:t>资格证明文件、商务技术文件、报价文件三部分</w:t>
      </w:r>
      <w:r>
        <w:rPr>
          <w:rStyle w:val="22"/>
          <w:rFonts w:hint="eastAsia" w:ascii="宋体" w:hAnsi="宋体" w:eastAsia="宋体" w:cs="宋体"/>
          <w:b w:val="0"/>
          <w:i w:val="0"/>
          <w:caps w:val="0"/>
          <w:color w:val="auto"/>
          <w:spacing w:val="0"/>
          <w:w w:val="100"/>
          <w:kern w:val="2"/>
          <w:sz w:val="24"/>
          <w:szCs w:val="32"/>
          <w:highlight w:val="none"/>
          <w:lang w:val="en-US" w:eastAsia="zh-CN" w:bidi="ar-SA"/>
        </w:rPr>
        <w:t>须分别密封封装，</w:t>
      </w:r>
      <w:r>
        <w:rPr>
          <w:rStyle w:val="22"/>
          <w:rFonts w:hint="eastAsia" w:ascii="宋体" w:hAnsi="宋体" w:eastAsia="宋体" w:cs="宋体"/>
          <w:b w:val="0"/>
          <w:i w:val="0"/>
          <w:caps w:val="0"/>
          <w:color w:val="auto"/>
          <w:spacing w:val="0"/>
          <w:w w:val="100"/>
          <w:kern w:val="2"/>
          <w:sz w:val="24"/>
          <w:szCs w:val="32"/>
          <w:highlight w:val="none"/>
          <w:lang w:val="zh-CN" w:eastAsia="zh-CN" w:bidi="ar-SA"/>
        </w:rPr>
        <w:t>资格证明文件、商务技术文件、报价文件三部分</w:t>
      </w:r>
      <w:r>
        <w:rPr>
          <w:rStyle w:val="22"/>
          <w:rFonts w:hint="eastAsia" w:ascii="宋体" w:hAnsi="宋体" w:eastAsia="宋体" w:cs="宋体"/>
          <w:b w:val="0"/>
          <w:i w:val="0"/>
          <w:caps w:val="0"/>
          <w:color w:val="auto"/>
          <w:spacing w:val="0"/>
          <w:w w:val="100"/>
          <w:kern w:val="2"/>
          <w:sz w:val="24"/>
          <w:szCs w:val="32"/>
          <w:highlight w:val="none"/>
          <w:lang w:val="en-US" w:eastAsia="zh-CN" w:bidi="ar-SA"/>
        </w:rPr>
        <w:t>未分别密封的投标文件将为无效。除报价文件外其余一律不准出现数字报价。如有不同标段，请按标段号分别装订，密封要求同上。</w:t>
      </w:r>
    </w:p>
    <w:p w14:paraId="1B04F0FE">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Ⅰ电子投标文件</w:t>
      </w:r>
    </w:p>
    <w:p w14:paraId="2360F19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电子投标文件中须加盖公章、法人章部分均采用CA签章，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14:paraId="196EEB5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电子投标文件如内容不完整、编排混乱导致投标文件被误读、漏读，或者在按采购文件规定的部位查找不到相关内容的，由投标人自行承担。</w:t>
      </w:r>
    </w:p>
    <w:p w14:paraId="74A1F89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2.温馨提醒：CA签章上目前没有法人或授权委托代理人签字信息，需要投标人联系</w:t>
      </w:r>
      <w:r>
        <w:rPr>
          <w:rStyle w:val="22"/>
          <w:rFonts w:hint="eastAsia" w:ascii="宋体" w:hAnsi="宋体" w:eastAsia="宋体" w:cs="宋体"/>
          <w:b/>
          <w:bCs/>
          <w:i w:val="0"/>
          <w:caps w:val="0"/>
          <w:color w:val="auto"/>
          <w:spacing w:val="0"/>
          <w:w w:val="100"/>
          <w:kern w:val="2"/>
          <w:sz w:val="24"/>
          <w:szCs w:val="32"/>
          <w:highlight w:val="none"/>
          <w:lang w:val="en-US" w:eastAsia="zh-CN" w:bidi="ar-SA"/>
        </w:rPr>
        <w:t>浙江杭州汇信科技有限公司（400-8884636）</w:t>
      </w:r>
      <w:r>
        <w:rPr>
          <w:rStyle w:val="22"/>
          <w:rFonts w:hint="eastAsia" w:ascii="宋体" w:hAnsi="宋体" w:eastAsia="宋体" w:cs="宋体"/>
          <w:b w:val="0"/>
          <w:i w:val="0"/>
          <w:caps w:val="0"/>
          <w:color w:val="auto"/>
          <w:spacing w:val="0"/>
          <w:w w:val="100"/>
          <w:kern w:val="2"/>
          <w:sz w:val="24"/>
          <w:szCs w:val="32"/>
          <w:highlight w:val="none"/>
          <w:lang w:val="en-US" w:eastAsia="zh-CN" w:bidi="ar-SA"/>
        </w:rPr>
        <w:t>等相应公司进行办理，或在投标文件中涉及到签字的位置线下签好字然后扫描或者拍照做成PDF的格式亦可。</w:t>
      </w:r>
    </w:p>
    <w:p w14:paraId="7B42F6E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w:t>
      </w:r>
      <w:r>
        <w:rPr>
          <w:rStyle w:val="22"/>
          <w:rFonts w:hint="eastAsia" w:ascii="宋体" w:hAnsi="宋体" w:eastAsia="宋体" w:cs="宋体"/>
          <w:b/>
          <w:bCs/>
          <w:i w:val="0"/>
          <w:caps w:val="0"/>
          <w:color w:val="auto"/>
          <w:spacing w:val="0"/>
          <w:w w:val="100"/>
          <w:kern w:val="2"/>
          <w:sz w:val="24"/>
          <w:szCs w:val="32"/>
          <w:highlight w:val="none"/>
          <w:lang w:val="en-US" w:eastAsia="zh-CN" w:bidi="ar-SA"/>
        </w:rPr>
        <w:t>以介质（U盘）存储的数据电文形式的备份投标文件</w:t>
      </w:r>
      <w:r>
        <w:rPr>
          <w:rStyle w:val="22"/>
          <w:rFonts w:hint="eastAsia" w:ascii="宋体" w:hAnsi="宋体" w:eastAsia="宋体" w:cs="宋体"/>
          <w:b w:val="0"/>
          <w:i w:val="0"/>
          <w:caps w:val="0"/>
          <w:color w:val="auto"/>
          <w:spacing w:val="0"/>
          <w:w w:val="100"/>
          <w:kern w:val="2"/>
          <w:sz w:val="24"/>
          <w:szCs w:val="32"/>
          <w:highlight w:val="none"/>
          <w:lang w:val="en-US" w:eastAsia="zh-CN" w:bidi="ar-SA"/>
        </w:rPr>
        <w:t>，按政采云平台项目采购-电子招投标操作指南中上传的电子投标文件格式，以U盘形式提供。数量为1份。</w:t>
      </w:r>
    </w:p>
    <w:p w14:paraId="0E0B68CC">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Ⅱ纸质备份投标文件</w:t>
      </w:r>
    </w:p>
    <w:p w14:paraId="78CF230F">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1.所有纸质投标资料应按投标文件的组成所列内容及顺序装订成册，</w:t>
      </w:r>
      <w:r>
        <w:rPr>
          <w:rStyle w:val="22"/>
          <w:rFonts w:hint="eastAsia" w:ascii="宋体" w:hAnsi="宋体" w:eastAsia="宋体" w:cs="宋体"/>
          <w:b w:val="0"/>
          <w:i w:val="0"/>
          <w:caps w:val="0"/>
          <w:color w:val="auto"/>
          <w:spacing w:val="0"/>
          <w:w w:val="100"/>
          <w:kern w:val="2"/>
          <w:sz w:val="24"/>
          <w:szCs w:val="32"/>
          <w:highlight w:val="none"/>
          <w:lang w:val="zh-CN" w:eastAsia="zh-CN" w:bidi="ar-SA"/>
        </w:rPr>
        <w:t>并逐页连续标注页码。因投标文件内容不完整、编排混乱导致投标文件被误读、漏读或者查找不到相关内容的责任由投标人自行承担。</w:t>
      </w:r>
    </w:p>
    <w:p w14:paraId="3736C76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2.投标人应按</w:t>
      </w:r>
      <w:r>
        <w:rPr>
          <w:rStyle w:val="22"/>
          <w:rFonts w:hint="eastAsia" w:ascii="宋体" w:hAnsi="宋体" w:eastAsia="宋体" w:cs="宋体"/>
          <w:b w:val="0"/>
          <w:i w:val="0"/>
          <w:caps w:val="0"/>
          <w:color w:val="auto"/>
          <w:spacing w:val="0"/>
          <w:w w:val="100"/>
          <w:kern w:val="2"/>
          <w:sz w:val="24"/>
          <w:szCs w:val="32"/>
          <w:highlight w:val="none"/>
          <w:lang w:val="zh-CN" w:eastAsia="zh-CN" w:bidi="ar-SA"/>
        </w:rPr>
        <w:t>资格证明文件、商务技术文件、报价文件三部分</w:t>
      </w:r>
      <w:r>
        <w:rPr>
          <w:rStyle w:val="22"/>
          <w:rFonts w:hint="eastAsia" w:ascii="宋体" w:hAnsi="宋体" w:eastAsia="宋体" w:cs="宋体"/>
          <w:b w:val="0"/>
          <w:i w:val="0"/>
          <w:caps w:val="0"/>
          <w:color w:val="auto"/>
          <w:spacing w:val="0"/>
          <w:w w:val="100"/>
          <w:kern w:val="2"/>
          <w:sz w:val="24"/>
          <w:szCs w:val="32"/>
          <w:highlight w:val="none"/>
          <w:lang w:val="en-US" w:eastAsia="zh-CN" w:bidi="ar-SA"/>
        </w:rPr>
        <w:t>分别编制并单独装订成册，活页装订的投标文件将被拒绝。投标文件需打印或用不褪色的墨水填写。</w:t>
      </w:r>
    </w:p>
    <w:p w14:paraId="0AE0450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3.投标人应按</w:t>
      </w:r>
      <w:r>
        <w:rPr>
          <w:rStyle w:val="22"/>
          <w:rFonts w:hint="eastAsia" w:ascii="宋体" w:hAnsi="宋体" w:eastAsia="宋体" w:cs="宋体"/>
          <w:b w:val="0"/>
          <w:i w:val="0"/>
          <w:caps w:val="0"/>
          <w:color w:val="auto"/>
          <w:spacing w:val="0"/>
          <w:w w:val="100"/>
          <w:kern w:val="2"/>
          <w:sz w:val="24"/>
          <w:szCs w:val="32"/>
          <w:highlight w:val="none"/>
          <w:lang w:val="zh-CN" w:eastAsia="zh-CN" w:bidi="ar-SA"/>
        </w:rPr>
        <w:t>资格证明文件、商务技术文件、报价文件三部分</w:t>
      </w:r>
      <w:r>
        <w:rPr>
          <w:rStyle w:val="22"/>
          <w:rFonts w:hint="eastAsia" w:ascii="宋体" w:hAnsi="宋体" w:eastAsia="宋体" w:cs="宋体"/>
          <w:b w:val="0"/>
          <w:i w:val="0"/>
          <w:caps w:val="0"/>
          <w:color w:val="auto"/>
          <w:spacing w:val="0"/>
          <w:w w:val="100"/>
          <w:kern w:val="2"/>
          <w:sz w:val="24"/>
          <w:szCs w:val="32"/>
          <w:highlight w:val="none"/>
          <w:lang w:val="en-US" w:eastAsia="zh-CN" w:bidi="ar-SA"/>
        </w:rPr>
        <w:t>分别密封封装纸质备份投标文件。</w:t>
      </w:r>
      <w:r>
        <w:rPr>
          <w:rStyle w:val="22"/>
          <w:rFonts w:hint="eastAsia" w:ascii="宋体" w:hAnsi="宋体" w:eastAsia="宋体" w:cs="宋体"/>
          <w:b w:val="0"/>
          <w:i w:val="0"/>
          <w:caps w:val="0"/>
          <w:color w:val="auto"/>
          <w:spacing w:val="0"/>
          <w:w w:val="100"/>
          <w:kern w:val="2"/>
          <w:sz w:val="24"/>
          <w:szCs w:val="32"/>
          <w:highlight w:val="none"/>
          <w:lang w:val="zh-CN" w:eastAsia="zh-CN" w:bidi="ar-SA"/>
        </w:rPr>
        <w:t>资格证明文件、商务技术文件、报价文件三部分</w:t>
      </w:r>
      <w:r>
        <w:rPr>
          <w:rStyle w:val="22"/>
          <w:rFonts w:hint="eastAsia" w:ascii="宋体" w:hAnsi="宋体" w:eastAsia="宋体" w:cs="宋体"/>
          <w:b w:val="0"/>
          <w:i w:val="0"/>
          <w:caps w:val="0"/>
          <w:color w:val="auto"/>
          <w:spacing w:val="0"/>
          <w:w w:val="100"/>
          <w:kern w:val="2"/>
          <w:sz w:val="24"/>
          <w:szCs w:val="32"/>
          <w:highlight w:val="none"/>
          <w:lang w:val="en-US" w:eastAsia="zh-CN" w:bidi="ar-SA"/>
        </w:rPr>
        <w:t>未分别密封的投标文件将为无效。请在密封袋的封口处应有投标单位公章或投标授权委托代理人签字。封皮上写明项目编号、标段、招标项目名称、投标人名称，并注明“投标文件名称（</w:t>
      </w:r>
      <w:r>
        <w:rPr>
          <w:rStyle w:val="22"/>
          <w:rFonts w:hint="eastAsia" w:ascii="宋体" w:hAnsi="宋体" w:eastAsia="宋体" w:cs="宋体"/>
          <w:b w:val="0"/>
          <w:i w:val="0"/>
          <w:caps w:val="0"/>
          <w:color w:val="auto"/>
          <w:spacing w:val="0"/>
          <w:w w:val="100"/>
          <w:kern w:val="2"/>
          <w:sz w:val="24"/>
          <w:szCs w:val="32"/>
          <w:highlight w:val="none"/>
          <w:lang w:val="zh-CN" w:eastAsia="zh-CN" w:bidi="ar-SA"/>
        </w:rPr>
        <w:t>资格证明文件、商务技术文件、报价文件</w:t>
      </w:r>
      <w:r>
        <w:rPr>
          <w:rStyle w:val="22"/>
          <w:rFonts w:hint="eastAsia" w:ascii="宋体" w:hAnsi="宋体" w:eastAsia="宋体" w:cs="宋体"/>
          <w:b w:val="0"/>
          <w:i w:val="0"/>
          <w:caps w:val="0"/>
          <w:color w:val="auto"/>
          <w:spacing w:val="0"/>
          <w:w w:val="100"/>
          <w:kern w:val="2"/>
          <w:sz w:val="24"/>
          <w:szCs w:val="32"/>
          <w:highlight w:val="none"/>
          <w:lang w:val="en-US" w:eastAsia="zh-CN" w:bidi="ar-SA"/>
        </w:rPr>
        <w:t>）”、“开标时启封”字样，未按上述要求密封及加写标记，采购组织机构对投标文件的误投和提前启封不负责任。</w:t>
      </w:r>
    </w:p>
    <w:p w14:paraId="72617A79">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4.项目如分标段，各标段投标文件必须分开编制，并按上述份数要求单独密封包装。</w:t>
      </w:r>
    </w:p>
    <w:p w14:paraId="79C67C9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5.</w:t>
      </w:r>
      <w:r>
        <w:rPr>
          <w:rStyle w:val="22"/>
          <w:rFonts w:hint="eastAsia" w:ascii="宋体" w:hAnsi="宋体" w:eastAsia="宋体" w:cs="宋体"/>
          <w:b w:val="0"/>
          <w:i w:val="0"/>
          <w:caps w:val="0"/>
          <w:color w:val="auto"/>
          <w:spacing w:val="0"/>
          <w:w w:val="100"/>
          <w:kern w:val="2"/>
          <w:sz w:val="24"/>
          <w:szCs w:val="32"/>
          <w:highlight w:val="none"/>
          <w:lang w:val="zh-CN" w:eastAsia="zh-CN" w:bidi="ar-SA"/>
        </w:rPr>
        <w:t>因密封不严、标记不明而造成失密、拒收、过早启封等情况，采购组织机构概不负责。</w:t>
      </w:r>
    </w:p>
    <w:p w14:paraId="54D93549">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相关原件在投标文件递交截止时间前递交，逾期将不予接收（原件放置在档案袋中，可不用密封）。原件仅作为核查复印件真实性之用，如仅提供了原件，投标文件中未提供复印件，不予认定投标文件中具备该份资料。</w:t>
      </w:r>
    </w:p>
    <w:p w14:paraId="25A1D4A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6.投标人在投标截止时间之前，可以对已提交的纸质备份投标文件进行修改或撤回，但应以书面形式通知招标人，书面形式应加盖投标人公章或由</w:t>
      </w:r>
      <w:r>
        <w:rPr>
          <w:rStyle w:val="22"/>
          <w:rFonts w:hint="eastAsia" w:ascii="宋体" w:hAnsi="宋体" w:eastAsia="宋体" w:cs="宋体"/>
          <w:b w:val="0"/>
          <w:i w:val="0"/>
          <w:caps w:val="0"/>
          <w:color w:val="auto"/>
          <w:spacing w:val="0"/>
          <w:w w:val="100"/>
          <w:kern w:val="2"/>
          <w:sz w:val="24"/>
          <w:szCs w:val="32"/>
          <w:highlight w:val="none"/>
          <w:lang w:val="zh-CN" w:eastAsia="zh-CN" w:bidi="ar-SA"/>
        </w:rPr>
        <w:t>法定代表人或授权委托</w:t>
      </w:r>
      <w:r>
        <w:rPr>
          <w:rStyle w:val="22"/>
          <w:rFonts w:hint="eastAsia" w:ascii="宋体" w:hAnsi="宋体" w:eastAsia="宋体" w:cs="宋体"/>
          <w:b w:val="0"/>
          <w:i w:val="0"/>
          <w:caps w:val="0"/>
          <w:color w:val="auto"/>
          <w:spacing w:val="0"/>
          <w:w w:val="100"/>
          <w:kern w:val="2"/>
          <w:sz w:val="24"/>
          <w:szCs w:val="32"/>
          <w:highlight w:val="none"/>
          <w:lang w:val="en-US" w:eastAsia="zh-CN" w:bidi="ar-SA"/>
        </w:rPr>
        <w:t>代理</w:t>
      </w:r>
      <w:r>
        <w:rPr>
          <w:rStyle w:val="22"/>
          <w:rFonts w:hint="eastAsia" w:ascii="宋体" w:hAnsi="宋体" w:eastAsia="宋体" w:cs="宋体"/>
          <w:b w:val="0"/>
          <w:i w:val="0"/>
          <w:caps w:val="0"/>
          <w:color w:val="auto"/>
          <w:spacing w:val="0"/>
          <w:w w:val="100"/>
          <w:kern w:val="2"/>
          <w:sz w:val="24"/>
          <w:szCs w:val="32"/>
          <w:highlight w:val="none"/>
          <w:lang w:val="zh-CN" w:eastAsia="zh-CN" w:bidi="ar-SA"/>
        </w:rPr>
        <w:t>人（签字</w:t>
      </w:r>
      <w:r>
        <w:rPr>
          <w:rStyle w:val="22"/>
          <w:rFonts w:hint="eastAsia" w:ascii="宋体" w:hAnsi="宋体" w:eastAsia="宋体" w:cs="宋体"/>
          <w:b w:val="0"/>
          <w:i w:val="0"/>
          <w:caps w:val="0"/>
          <w:color w:val="auto"/>
          <w:spacing w:val="0"/>
          <w:w w:val="100"/>
          <w:kern w:val="2"/>
          <w:sz w:val="24"/>
          <w:szCs w:val="32"/>
          <w:highlight w:val="none"/>
          <w:lang w:val="en-US" w:eastAsia="zh-CN" w:bidi="ar-SA"/>
        </w:rPr>
        <w:t>或盖章</w:t>
      </w:r>
      <w:r>
        <w:rPr>
          <w:rStyle w:val="22"/>
          <w:rFonts w:hint="eastAsia" w:ascii="宋体" w:hAnsi="宋体" w:eastAsia="宋体" w:cs="宋体"/>
          <w:b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i w:val="0"/>
          <w:caps w:val="0"/>
          <w:color w:val="auto"/>
          <w:spacing w:val="0"/>
          <w:w w:val="100"/>
          <w:kern w:val="2"/>
          <w:sz w:val="24"/>
          <w:szCs w:val="32"/>
          <w:highlight w:val="none"/>
          <w:lang w:val="en-US" w:eastAsia="zh-CN" w:bidi="ar-SA"/>
        </w:rPr>
        <w:t>。投标截止时间后，投标人不得撤回、修改投标文件。修改后重新递交的投标文件应当按本招标文件的要求签署、盖章和密封。</w:t>
      </w:r>
    </w:p>
    <w:p w14:paraId="521492EA">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7.纸质备份投标文件须由投标人在规定位置盖章并由法定代表人签署或盖章，投标人应写全称。纸质备份投标文件未按照招标文件要求签署、盖章的，其投标无效。</w:t>
      </w:r>
    </w:p>
    <w:p w14:paraId="0DC92D1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8.纸质备份投标文件不得涂改，若有修改错漏处，须加盖单位公章或法定代表人或法定代表人或授权委托代理人（签字或盖章）。投标文件因字迹潦草或表达不清所引起的后果由投标人负责。</w:t>
      </w:r>
    </w:p>
    <w:p w14:paraId="49843560">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2、投标文件的递交要求</w:t>
      </w:r>
    </w:p>
    <w:p w14:paraId="54E3949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eastAsia="zh-CN" w:bidi="ar-SA"/>
        </w:rPr>
      </w:pPr>
      <w:r>
        <w:rPr>
          <w:rStyle w:val="22"/>
          <w:rFonts w:hint="eastAsia" w:ascii="宋体" w:hAnsi="宋体" w:eastAsia="宋体" w:cs="宋体"/>
          <w:b w:val="0"/>
          <w:i w:val="0"/>
          <w:caps w:val="0"/>
          <w:color w:val="auto"/>
          <w:spacing w:val="0"/>
          <w:w w:val="100"/>
          <w:kern w:val="2"/>
          <w:sz w:val="24"/>
          <w:szCs w:val="32"/>
          <w:highlight w:val="none"/>
          <w:lang w:eastAsia="zh-CN" w:bidi="ar-SA"/>
        </w:rPr>
        <w:t>（</w:t>
      </w:r>
      <w:r>
        <w:rPr>
          <w:rStyle w:val="22"/>
          <w:rFonts w:hint="eastAsia" w:ascii="宋体" w:hAnsi="宋体" w:eastAsia="宋体" w:cs="宋体"/>
          <w:b w:val="0"/>
          <w:i w:val="0"/>
          <w:caps w:val="0"/>
          <w:color w:val="auto"/>
          <w:spacing w:val="0"/>
          <w:w w:val="100"/>
          <w:kern w:val="2"/>
          <w:sz w:val="24"/>
          <w:szCs w:val="32"/>
          <w:highlight w:val="none"/>
          <w:lang w:val="en-US" w:eastAsia="zh-CN" w:bidi="ar-SA"/>
        </w:rPr>
        <w:t>1</w:t>
      </w:r>
      <w:r>
        <w:rPr>
          <w:rStyle w:val="22"/>
          <w:rFonts w:hint="eastAsia" w:ascii="宋体" w:hAnsi="宋体" w:eastAsia="宋体" w:cs="宋体"/>
          <w:b w:val="0"/>
          <w:i w:val="0"/>
          <w:caps w:val="0"/>
          <w:color w:val="auto"/>
          <w:spacing w:val="0"/>
          <w:w w:val="100"/>
          <w:kern w:val="2"/>
          <w:sz w:val="24"/>
          <w:szCs w:val="32"/>
          <w:highlight w:val="none"/>
          <w:lang w:eastAsia="zh-CN" w:bidi="ar-SA"/>
        </w:rPr>
        <w:t>）“投标文件”的上传、递交：见《前附表》。▲未传输递交电子投标文件的，投标无效。</w:t>
      </w:r>
    </w:p>
    <w:p w14:paraId="51F8171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（2）以介质</w:t>
      </w:r>
      <w:r>
        <w:rPr>
          <w:rStyle w:val="22"/>
          <w:rFonts w:hint="eastAsia" w:ascii="宋体" w:hAnsi="宋体" w:eastAsia="宋体" w:cs="宋体"/>
          <w:b w:val="0"/>
          <w:i w:val="0"/>
          <w:caps w:val="0"/>
          <w:color w:val="auto"/>
          <w:spacing w:val="0"/>
          <w:w w:val="100"/>
          <w:kern w:val="2"/>
          <w:sz w:val="24"/>
          <w:szCs w:val="24"/>
          <w:highlight w:val="none"/>
          <w:lang w:val="en-US" w:eastAsia="zh-CN" w:bidi="ar-SA"/>
        </w:rPr>
        <w:t>（U盘）</w:t>
      </w:r>
      <w:r>
        <w:rPr>
          <w:rStyle w:val="22"/>
          <w:rFonts w:hint="eastAsia" w:ascii="宋体" w:hAnsi="宋体" w:eastAsia="宋体" w:cs="宋体"/>
          <w:b w:val="0"/>
          <w:i w:val="0"/>
          <w:caps w:val="0"/>
          <w:color w:val="auto"/>
          <w:spacing w:val="0"/>
          <w:w w:val="100"/>
          <w:kern w:val="2"/>
          <w:sz w:val="24"/>
          <w:szCs w:val="32"/>
          <w:highlight w:val="none"/>
          <w:lang w:val="en-US" w:eastAsia="zh-CN" w:bidi="ar-SA"/>
        </w:rPr>
        <w:t>存储的数据电文形式的备份投标文件和纸质备份投标文件必须在规定时间前送达或邮寄至</w:t>
      </w:r>
      <w:r>
        <w:rPr>
          <w:rStyle w:val="22"/>
          <w:rFonts w:hint="eastAsia" w:ascii="宋体" w:hAnsi="宋体" w:eastAsia="宋体" w:cs="宋体"/>
          <w:b w:val="0"/>
          <w:i w:val="0"/>
          <w:caps w:val="0"/>
          <w:color w:val="auto"/>
          <w:spacing w:val="0"/>
          <w:w w:val="100"/>
          <w:kern w:val="2"/>
          <w:sz w:val="24"/>
          <w:szCs w:val="24"/>
          <w:highlight w:val="none"/>
          <w:lang w:eastAsia="zh-CN" w:bidi="ar-SA"/>
        </w:rPr>
        <w:t>公告规定的</w:t>
      </w:r>
      <w:r>
        <w:rPr>
          <w:rStyle w:val="22"/>
          <w:rFonts w:hint="eastAsia" w:ascii="宋体" w:hAnsi="宋体" w:eastAsia="宋体" w:cs="宋体"/>
          <w:b w:val="0"/>
          <w:i w:val="0"/>
          <w:caps w:val="0"/>
          <w:color w:val="auto"/>
          <w:spacing w:val="0"/>
          <w:w w:val="100"/>
          <w:kern w:val="2"/>
          <w:sz w:val="24"/>
          <w:szCs w:val="32"/>
          <w:highlight w:val="none"/>
          <w:lang w:val="en-US" w:eastAsia="zh-CN" w:bidi="ar-SA"/>
        </w:rPr>
        <w:t>地点。备份投标文件在截止时间后提交，采购组织机构将拒绝接收。</w:t>
      </w:r>
      <w:r>
        <w:rPr>
          <w:rStyle w:val="22"/>
          <w:rFonts w:hint="eastAsia" w:ascii="宋体" w:hAnsi="宋体" w:eastAsia="宋体" w:cs="宋体"/>
          <w:b w:val="0"/>
          <w:i w:val="0"/>
          <w:caps w:val="0"/>
          <w:color w:val="auto"/>
          <w:spacing w:val="0"/>
          <w:w w:val="100"/>
          <w:kern w:val="2"/>
          <w:sz w:val="24"/>
          <w:szCs w:val="24"/>
          <w:highlight w:val="none"/>
          <w:lang w:eastAsia="zh-CN" w:bidi="ar-SA"/>
        </w:rPr>
        <w:t>▲未按规定提供相应的备份投标文件，造成项目开评标活动无法进行下去的，投标无效。</w:t>
      </w:r>
    </w:p>
    <w:p w14:paraId="38F80BE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（3）如有特殊情况，采购组织机构延长截止时间和开标时间，采购组织机构和投标人的权利和义务将受到新的截止时间和开标时间的约束。</w:t>
      </w:r>
    </w:p>
    <w:p w14:paraId="476819E3">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eastAsia="zh-CN" w:bidi="ar-SA"/>
        </w:rPr>
      </w:pPr>
      <w:r>
        <w:rPr>
          <w:rStyle w:val="22"/>
          <w:rFonts w:hint="eastAsia" w:ascii="宋体" w:hAnsi="宋体" w:eastAsia="宋体" w:cs="宋体"/>
          <w:b w:val="0"/>
          <w:i w:val="0"/>
          <w:caps w:val="0"/>
          <w:color w:val="auto"/>
          <w:spacing w:val="0"/>
          <w:w w:val="100"/>
          <w:kern w:val="2"/>
          <w:sz w:val="24"/>
          <w:szCs w:val="32"/>
          <w:highlight w:val="none"/>
          <w:lang w:eastAsia="zh-CN" w:bidi="ar-SA"/>
        </w:rPr>
        <w:t>（</w:t>
      </w:r>
      <w:r>
        <w:rPr>
          <w:rStyle w:val="22"/>
          <w:rFonts w:hint="eastAsia" w:ascii="宋体" w:hAnsi="宋体" w:eastAsia="宋体" w:cs="宋体"/>
          <w:b w:val="0"/>
          <w:i w:val="0"/>
          <w:caps w:val="0"/>
          <w:color w:val="auto"/>
          <w:spacing w:val="0"/>
          <w:w w:val="100"/>
          <w:kern w:val="2"/>
          <w:sz w:val="24"/>
          <w:szCs w:val="32"/>
          <w:highlight w:val="none"/>
          <w:lang w:val="en-US" w:eastAsia="zh-CN" w:bidi="ar-SA"/>
        </w:rPr>
        <w:t>4</w:t>
      </w:r>
      <w:r>
        <w:rPr>
          <w:rStyle w:val="22"/>
          <w:rFonts w:hint="eastAsia" w:ascii="宋体" w:hAnsi="宋体" w:eastAsia="宋体" w:cs="宋体"/>
          <w:b w:val="0"/>
          <w:i w:val="0"/>
          <w:caps w:val="0"/>
          <w:color w:val="auto"/>
          <w:spacing w:val="0"/>
          <w:w w:val="100"/>
          <w:kern w:val="2"/>
          <w:sz w:val="24"/>
          <w:szCs w:val="32"/>
          <w:highlight w:val="none"/>
          <w:lang w:eastAsia="zh-CN" w:bidi="ar-SA"/>
        </w:rPr>
        <w:t>）投标文件的备选方案</w:t>
      </w:r>
    </w:p>
    <w:p w14:paraId="0922D6BF">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eastAsia="zh-CN" w:bidi="ar-SA"/>
        </w:rPr>
        <w:t>投标人不得递交任何的投标备选（替代）方案，否则其投标文件将作无效标处理。与“电子加密投标文件”同时生成的“备份投标文件”不是投标备选（替代）方案。</w:t>
      </w:r>
    </w:p>
    <w:p w14:paraId="4FE828F2">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（三）投标文件的有效期</w:t>
      </w:r>
    </w:p>
    <w:p w14:paraId="2466302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w:t>
      </w:r>
      <w:r>
        <w:rPr>
          <w:rStyle w:val="22"/>
          <w:rFonts w:hint="eastAsia" w:ascii="宋体" w:hAnsi="宋体" w:eastAsia="宋体" w:cs="宋体"/>
          <w:b w:val="0"/>
          <w:i w:val="0"/>
          <w:caps w:val="0"/>
          <w:color w:val="auto"/>
          <w:spacing w:val="0"/>
          <w:w w:val="100"/>
          <w:kern w:val="2"/>
          <w:sz w:val="24"/>
          <w:szCs w:val="32"/>
          <w:highlight w:val="none"/>
          <w:lang w:eastAsia="zh-CN" w:bidi="ar-SA"/>
        </w:rPr>
        <w:t>自投标截止日起90天投标文件应保持有效。有效期不足的投标文件将被拒绝。</w:t>
      </w:r>
    </w:p>
    <w:p w14:paraId="790B4D5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w:t>
      </w:r>
      <w:r>
        <w:rPr>
          <w:rStyle w:val="22"/>
          <w:rFonts w:hint="eastAsia" w:ascii="宋体" w:hAnsi="宋体" w:eastAsia="宋体" w:cs="宋体"/>
          <w:b w:val="0"/>
          <w:i w:val="0"/>
          <w:caps w:val="0"/>
          <w:color w:val="auto"/>
          <w:spacing w:val="0"/>
          <w:w w:val="100"/>
          <w:kern w:val="2"/>
          <w:sz w:val="24"/>
          <w:szCs w:val="32"/>
          <w:highlight w:val="none"/>
          <w:lang w:eastAsia="zh-CN" w:bidi="ar-SA"/>
        </w:rPr>
        <w:t>在特殊情况下，采购人可与投标人协商延长投标文件的有效期，这种要求和答复均以书面形式进行。</w:t>
      </w:r>
    </w:p>
    <w:p w14:paraId="728BB043">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3.中标人的投标文件自开标之日起至合同履行完毕均应保持有效。</w:t>
      </w:r>
    </w:p>
    <w:p w14:paraId="69D7902D">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i w:val="0"/>
          <w:caps w:val="0"/>
          <w:color w:val="auto"/>
          <w:spacing w:val="0"/>
          <w:w w:val="100"/>
          <w:kern w:val="0"/>
          <w:sz w:val="24"/>
          <w:szCs w:val="24"/>
          <w:highlight w:val="none"/>
          <w:lang w:val="en-US" w:eastAsia="zh-CN" w:bidi="ar-SA"/>
        </w:rPr>
        <w:t>四、</w:t>
      </w:r>
      <w:r>
        <w:rPr>
          <w:rStyle w:val="22"/>
          <w:rFonts w:hint="eastAsia" w:ascii="宋体" w:hAnsi="宋体" w:eastAsia="宋体" w:cs="宋体"/>
          <w:b/>
          <w:bCs/>
          <w:i w:val="0"/>
          <w:caps w:val="0"/>
          <w:color w:val="auto"/>
          <w:spacing w:val="0"/>
          <w:w w:val="100"/>
          <w:kern w:val="2"/>
          <w:sz w:val="24"/>
          <w:szCs w:val="32"/>
          <w:highlight w:val="none"/>
          <w:lang w:val="en-US" w:eastAsia="zh-CN" w:bidi="ar-SA"/>
        </w:rPr>
        <w:t>开标</w:t>
      </w:r>
    </w:p>
    <w:p w14:paraId="6E22EC1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（一）开标事项</w:t>
      </w:r>
    </w:p>
    <w:p w14:paraId="6507ED9F">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采购组织机构在“招标公告”规定的时间和地点公开开标，本次招标采用先评审商务资格和技术服务方案，后公开并评审报价的办法实施。</w:t>
      </w:r>
    </w:p>
    <w:p w14:paraId="6F43FA4A">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采购过程中出现以下情形，导致电子交易平台无法正常运行，或者无法保证电子交易的公平、公正和安全时，采购组织机构可中止电子交易活动：</w:t>
      </w:r>
    </w:p>
    <w:p w14:paraId="1CCF57E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 xml:space="preserve">（1）电子交易平台发生故障而无法登录访问的； </w:t>
      </w:r>
    </w:p>
    <w:p w14:paraId="13FEBD19">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（2）电子交易平台应用或数据库出现错误，不能进行正常操作的；</w:t>
      </w:r>
    </w:p>
    <w:p w14:paraId="1F91977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（3）电子交易平台发现严重安全漏洞，有潜在泄密危险的；</w:t>
      </w:r>
    </w:p>
    <w:p w14:paraId="11E8EE0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（4）病毒导致不能进行正常操作的；</w:t>
      </w:r>
    </w:p>
    <w:p w14:paraId="6642D29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（5）其他无法保证电子交易的公平、公正和安全的情况。</w:t>
      </w:r>
    </w:p>
    <w:p w14:paraId="4D18421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出现前款规定情形，不影响采购公平、公正性的，采购组织机构可以待上述情形消除后继续组织电子交易活动，也可以决定某些环节以纸质形式进行；影响或可能影响采购公平、公正性的，应当重新采购。</w:t>
      </w:r>
    </w:p>
    <w:p w14:paraId="00D10F4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（二） 开标程序：</w:t>
      </w:r>
    </w:p>
    <w:p w14:paraId="1A10B6B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1、开标会由招标项目负责人主持，主持人宣布开标会议开始；</w:t>
      </w:r>
    </w:p>
    <w:p w14:paraId="6D44F43C">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 xml:space="preserve">2、主持人介绍参加开标会的人员名单； </w:t>
      </w:r>
    </w:p>
    <w:p w14:paraId="5FAB386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3、主持人宣布评标期间的有关事项，告知应当回避的情形，提请有关人员回避；对投标人进行签到验证。</w:t>
      </w:r>
    </w:p>
    <w:p w14:paraId="45587BD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4、向各投标人发出电子加密投标文件【开始解密】通知，由投标人按招标文件规定的时间内自行进行投标文件解密。投标文件的制作和解密应使用同一个数字证书，否则将可能解密失败。</w:t>
      </w:r>
    </w:p>
    <w:p w14:paraId="017FF28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5、采购组织机构点击【开启标书信息】，开启标书成功后进入开标流程。</w:t>
      </w:r>
    </w:p>
    <w:p w14:paraId="68755A7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6、</w:t>
      </w:r>
      <w:r>
        <w:rPr>
          <w:rStyle w:val="22"/>
          <w:rFonts w:hint="eastAsia" w:ascii="宋体" w:hAnsi="宋体" w:eastAsia="宋体" w:cs="宋体"/>
          <w:b w:val="0"/>
          <w:i w:val="0"/>
          <w:caps w:val="0"/>
          <w:color w:val="auto"/>
          <w:spacing w:val="0"/>
          <w:w w:val="100"/>
          <w:kern w:val="2"/>
          <w:sz w:val="24"/>
          <w:szCs w:val="32"/>
          <w:highlight w:val="none"/>
          <w:lang w:val="zh-CN" w:eastAsia="zh-CN" w:bidi="ar-SA"/>
        </w:rPr>
        <w:t>资格证明文件和商务技术文件</w:t>
      </w:r>
      <w:r>
        <w:rPr>
          <w:rStyle w:val="22"/>
          <w:rFonts w:hint="eastAsia" w:ascii="宋体" w:hAnsi="宋体" w:eastAsia="宋体" w:cs="宋体"/>
          <w:b w:val="0"/>
          <w:i w:val="0"/>
          <w:caps w:val="0"/>
          <w:color w:val="auto"/>
          <w:spacing w:val="0"/>
          <w:w w:val="100"/>
          <w:kern w:val="2"/>
          <w:sz w:val="24"/>
          <w:szCs w:val="32"/>
          <w:highlight w:val="none"/>
          <w:lang w:val="en-US" w:eastAsia="zh-CN" w:bidi="ar-SA"/>
        </w:rPr>
        <w:t>评审；</w:t>
      </w:r>
    </w:p>
    <w:p w14:paraId="1524CE0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7、由主持人公布无效投标的投标人名单、投标无效的原因及其他有效投标的评分汇总分；</w:t>
      </w:r>
    </w:p>
    <w:p w14:paraId="0447E5D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8、开启报价响应文件：采购代理机构成功开启报价响应文件后，方可查看各供应商报价情况。</w:t>
      </w:r>
    </w:p>
    <w:p w14:paraId="5FDDDE0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9、报价文件评审；</w:t>
      </w:r>
    </w:p>
    <w:p w14:paraId="1FAC6B3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10、由主持人公布无效投标的投标人名单、投标无效的原因及其他有效投标的报价文件得分；</w:t>
      </w:r>
    </w:p>
    <w:p w14:paraId="76598EA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11、宣布综合得分结果及中标候选人名单；</w:t>
      </w:r>
    </w:p>
    <w:p w14:paraId="4B63808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12、开标会议结束。</w:t>
      </w:r>
    </w:p>
    <w:p w14:paraId="4561C3CF">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五、评标</w:t>
      </w:r>
    </w:p>
    <w:p w14:paraId="285011A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本项目采用不公开方式评标，评标的依据为招标文件和投标文件。本项目采用电子评审方法，若因政采云平台原因无法读取或电子开评标无法正常进行，采购代理机构将开启投标人递交的纸质备份投标文件，以完成开、评标，电子投标文件自动失效。</w:t>
      </w:r>
    </w:p>
    <w:p w14:paraId="13971CC1">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（一）组建评标委员会</w:t>
      </w:r>
    </w:p>
    <w:p w14:paraId="7A52FDC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评标委员会由采购人代表和评审专家组成，成员人数为5人以上单数，其中评审专家不得少于成员总数的三分之二。</w:t>
      </w:r>
    </w:p>
    <w:p w14:paraId="23FE1530">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（二）评标程序</w:t>
      </w:r>
    </w:p>
    <w:p w14:paraId="71994C2D">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1、资格审查</w:t>
      </w:r>
    </w:p>
    <w:p w14:paraId="3244AB0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公开招标采购项目开标结束后，采购人或者采购组织机构应当依法对投标人的资格进行审查，对审查发现无效的进行必要的询标，结束后公布无效投标的投标人名单、投标无效的原因。</w:t>
      </w:r>
    </w:p>
    <w:p w14:paraId="6BF82A5F">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2、符合性审查</w:t>
      </w:r>
    </w:p>
    <w:p w14:paraId="06F0C653">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评标委员会应当对符合资格的投标人的投标文件进行符合性审查，以确定其是否满足招标文件的实质性要求，对审查发现无效的进行必要的询标，结束后公布无效投标的投标人名单、投标无效的原因。</w:t>
      </w:r>
    </w:p>
    <w:p w14:paraId="2A7DF86D">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3、综合比较与评价</w:t>
      </w:r>
    </w:p>
    <w:p w14:paraId="1449FCF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（1）对于投标文件中含义不明确、同类问题表述不一致或者有明显文字和计算错误的内容，评标委员会应当以书面形式要求投标人作出必要的澄清、说明或者补正。</w:t>
      </w:r>
    </w:p>
    <w:p w14:paraId="010F074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（2）评标委员会应当按照招标文件中规定的评标方法和标准，对符合性审查合格的投标文件进行商务和技术评估，综合比较与评价。</w:t>
      </w:r>
    </w:p>
    <w:p w14:paraId="3CE78E6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（3）评标时，评标委员会各成员应当独立对每个投标人的投标文件进行评价，并汇总每个投标人的得分。</w:t>
      </w:r>
    </w:p>
    <w:p w14:paraId="0735A3C7">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4、得分确认及评审报告编写</w:t>
      </w:r>
    </w:p>
    <w:p w14:paraId="6774245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（1）评标委员会对报价文件进行复核，对于系统计算出的价格分及总得分进行确认；</w:t>
      </w:r>
    </w:p>
    <w:p w14:paraId="202FEA0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（2）评标委员会应当按照招标文件中规定的评标方法和标准，对符合性审查合格的投标文件进行商务和技术评估，综合比较与评价。</w:t>
      </w:r>
    </w:p>
    <w:p w14:paraId="64D9222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（3）评标委员会按评标原则及得分情况编写评审报告。</w:t>
      </w:r>
    </w:p>
    <w:p w14:paraId="53C2FB0D">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5、评价</w:t>
      </w:r>
    </w:p>
    <w:p w14:paraId="7762ED3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采购组织机构对评标委员会评审专家进行评价。</w:t>
      </w:r>
    </w:p>
    <w:p w14:paraId="20BEA39D">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（三）澄清问题的形式</w:t>
      </w:r>
    </w:p>
    <w:p w14:paraId="58A5F79F">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投标人的澄清、说明或者补正应当采用书面形式，并加盖公章，或者由法定代理人或其授权委托代理人签字，并不得超出投标文件的范围或者改变投标文件的实质性内容。</w:t>
      </w:r>
    </w:p>
    <w:p w14:paraId="63C1BB41">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（四）错误修正</w:t>
      </w:r>
    </w:p>
    <w:p w14:paraId="0D42B28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投标文件报价出现前后不一致的，除招标文件另有规定外，按照下列规定修正：</w:t>
      </w:r>
    </w:p>
    <w:p w14:paraId="708B208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1、投标文件中开标一览表（报价表）内容与投标文件中相应内容不一致的，以开标一览表（报价表）为准；</w:t>
      </w:r>
    </w:p>
    <w:p w14:paraId="2B8A64D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2、大写金额和小写金额不一致的，以大写金额为准；</w:t>
      </w:r>
    </w:p>
    <w:p w14:paraId="2DDDAF7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3、单价金额小数点或者百分比有明显错位的，以开标一览表的总价为准，并修改单价；</w:t>
      </w:r>
    </w:p>
    <w:p w14:paraId="22C05E8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4、总价金额与按单价汇总金额不一致的，以单价金额计算结果为准。</w:t>
      </w:r>
    </w:p>
    <w:p w14:paraId="4B8FEC6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同时出现两种以上不一致的，按照前款规定的顺序修正。修正应当采用书面形式，并加盖公章，或者由法定代表人或其授权委托代理人签字。修正后的报价经投标人确认后产生约束力，投标人不确认的，其投标无效。</w:t>
      </w:r>
    </w:p>
    <w:p w14:paraId="7B7C3243">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（五）投标人存在下列情况之一的，投标无效：</w:t>
      </w:r>
    </w:p>
    <w:p w14:paraId="4595AE79">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1、电子投标文件及纸质备份投标文件在指定页面无法定代表人盖章或签字、未在指定页面盖公章、在指定页面无被授权人签字或未提供法定代表人授权委托书。</w:t>
      </w:r>
    </w:p>
    <w:p w14:paraId="426884A9">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w:t>
      </w:r>
      <w:r>
        <w:rPr>
          <w:rStyle w:val="22"/>
          <w:rFonts w:hint="eastAsia" w:ascii="宋体" w:hAnsi="宋体" w:eastAsia="宋体" w:cs="宋体"/>
          <w:b w:val="0"/>
          <w:i w:val="0"/>
          <w:caps w:val="0"/>
          <w:color w:val="auto"/>
          <w:spacing w:val="0"/>
          <w:w w:val="100"/>
          <w:kern w:val="2"/>
          <w:sz w:val="24"/>
          <w:szCs w:val="32"/>
          <w:highlight w:val="none"/>
          <w:lang w:val="zh-CN" w:eastAsia="zh-CN" w:bidi="ar-SA"/>
        </w:rPr>
        <w:t>资格证明文件、商务技术文件</w:t>
      </w:r>
      <w:r>
        <w:rPr>
          <w:rStyle w:val="22"/>
          <w:rFonts w:hint="eastAsia" w:ascii="宋体" w:hAnsi="宋体" w:eastAsia="宋体" w:cs="宋体"/>
          <w:b w:val="0"/>
          <w:i w:val="0"/>
          <w:caps w:val="0"/>
          <w:color w:val="auto"/>
          <w:spacing w:val="0"/>
          <w:w w:val="100"/>
          <w:kern w:val="2"/>
          <w:sz w:val="24"/>
          <w:szCs w:val="32"/>
          <w:highlight w:val="none"/>
          <w:lang w:val="en-US" w:eastAsia="zh-CN" w:bidi="ar-SA"/>
        </w:rPr>
        <w:t>跟报价文件出现混装或在</w:t>
      </w:r>
      <w:r>
        <w:rPr>
          <w:rStyle w:val="22"/>
          <w:rFonts w:hint="eastAsia" w:ascii="宋体" w:hAnsi="宋体" w:eastAsia="宋体" w:cs="宋体"/>
          <w:b w:val="0"/>
          <w:i w:val="0"/>
          <w:caps w:val="0"/>
          <w:color w:val="auto"/>
          <w:spacing w:val="0"/>
          <w:w w:val="100"/>
          <w:kern w:val="2"/>
          <w:sz w:val="24"/>
          <w:szCs w:val="32"/>
          <w:highlight w:val="none"/>
          <w:lang w:val="zh-CN" w:eastAsia="zh-CN" w:bidi="ar-SA"/>
        </w:rPr>
        <w:t>资格证明文件、商务技术文件</w:t>
      </w:r>
      <w:r>
        <w:rPr>
          <w:rStyle w:val="22"/>
          <w:rFonts w:hint="eastAsia" w:ascii="宋体" w:hAnsi="宋体" w:eastAsia="宋体" w:cs="宋体"/>
          <w:b w:val="0"/>
          <w:i w:val="0"/>
          <w:caps w:val="0"/>
          <w:color w:val="auto"/>
          <w:spacing w:val="0"/>
          <w:w w:val="100"/>
          <w:kern w:val="2"/>
          <w:sz w:val="24"/>
          <w:szCs w:val="32"/>
          <w:highlight w:val="none"/>
          <w:lang w:val="en-US" w:eastAsia="zh-CN" w:bidi="ar-SA"/>
        </w:rPr>
        <w:t>中出现投标报价的，或者报价文件中报价的货物跟</w:t>
      </w:r>
      <w:r>
        <w:rPr>
          <w:rStyle w:val="22"/>
          <w:rFonts w:hint="eastAsia" w:ascii="宋体" w:hAnsi="宋体" w:eastAsia="宋体" w:cs="宋体"/>
          <w:b w:val="0"/>
          <w:i w:val="0"/>
          <w:caps w:val="0"/>
          <w:color w:val="auto"/>
          <w:spacing w:val="0"/>
          <w:w w:val="100"/>
          <w:kern w:val="2"/>
          <w:sz w:val="24"/>
          <w:szCs w:val="32"/>
          <w:highlight w:val="none"/>
          <w:lang w:val="zh-CN" w:eastAsia="zh-CN" w:bidi="ar-SA"/>
        </w:rPr>
        <w:t>资格证明文件、商务技术文件</w:t>
      </w:r>
      <w:r>
        <w:rPr>
          <w:rStyle w:val="22"/>
          <w:rFonts w:hint="eastAsia" w:ascii="宋体" w:hAnsi="宋体" w:eastAsia="宋体" w:cs="宋体"/>
          <w:b w:val="0"/>
          <w:i w:val="0"/>
          <w:caps w:val="0"/>
          <w:color w:val="auto"/>
          <w:spacing w:val="0"/>
          <w:w w:val="100"/>
          <w:kern w:val="2"/>
          <w:sz w:val="24"/>
          <w:szCs w:val="32"/>
          <w:highlight w:val="none"/>
          <w:lang w:val="en-US" w:eastAsia="zh-CN" w:bidi="ar-SA"/>
        </w:rPr>
        <w:t>中的投标货物出现重大偏差的。</w:t>
      </w:r>
    </w:p>
    <w:p w14:paraId="38C2EFE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3、不具备招标文件中规定的资格要求的。</w:t>
      </w:r>
      <w:r>
        <w:rPr>
          <w:rStyle w:val="22"/>
          <w:rFonts w:hint="eastAsia" w:ascii="宋体" w:hAnsi="宋体" w:eastAsia="宋体" w:cs="宋体"/>
          <w:b w:val="0"/>
          <w:i w:val="0"/>
          <w:caps w:val="0"/>
          <w:color w:val="auto"/>
          <w:spacing w:val="0"/>
          <w:w w:val="100"/>
          <w:kern w:val="2"/>
          <w:sz w:val="24"/>
          <w:szCs w:val="32"/>
          <w:highlight w:val="none"/>
          <w:lang w:val="en-US" w:eastAsia="zh-CN" w:bidi="ar-SA"/>
        </w:rPr>
        <w:tab/>
      </w:r>
    </w:p>
    <w:p w14:paraId="0B02B4E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4、投标文件含有采购人不能接受的附加条件的。</w:t>
      </w:r>
    </w:p>
    <w:p w14:paraId="00C98C1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5、授权委托代理人未能出具身份证明或与法定代表人授权委托代理人身份不符的。</w:t>
      </w:r>
    </w:p>
    <w:p w14:paraId="2E6C60C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6、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6EC3C9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7、报价超过招标文件中规定的预算金额/最高限价。</w:t>
      </w:r>
    </w:p>
    <w:p w14:paraId="4A97AE1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8、投标文件提供虚假材料的。</w:t>
      </w:r>
    </w:p>
    <w:p w14:paraId="0BF53E65">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9、投标人的电子投标文件无法按时解密的。</w:t>
      </w:r>
    </w:p>
    <w:p w14:paraId="1A2F6E4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10、存在中华人民共和国财政部令第87号《政府采购货物和服务招标投标管理办法》第三十七条情形之一的，视为投标人串通投标，其投标无效，并移送采购监管部门：</w:t>
      </w:r>
    </w:p>
    <w:p w14:paraId="520D69F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（1）不同投标人的投标文件由同一单位或者个人编制；不同投标人的投标文件，由同一台电脑编制；</w:t>
      </w:r>
    </w:p>
    <w:p w14:paraId="6D3B9CA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（2）不同投标人委托同一单位或者个人办理投标事宜；</w:t>
      </w:r>
    </w:p>
    <w:p w14:paraId="40E7D16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（3）不同投标人的投标文件载明的项目管理成员或者联系人员为同一人；</w:t>
      </w:r>
    </w:p>
    <w:p w14:paraId="50C31EC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（4）不同投标人的投标文件异常一致或者投标报价呈规律性差异；</w:t>
      </w:r>
    </w:p>
    <w:p w14:paraId="3187F8A3">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（5）不同投标人的投标文件相互混装。</w:t>
      </w:r>
    </w:p>
    <w:p w14:paraId="782BFA8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12、不符合法律、法规和招标文件中规定的其他实质性要求的（招标文件中打“▲”内容及被拒绝的条款）。</w:t>
      </w:r>
    </w:p>
    <w:p w14:paraId="6FF9616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13、未传输递交电子投标文件的或者未按规定提供相应的备份投标文件，造成项目开评标活动无法进行下去的。</w:t>
      </w:r>
    </w:p>
    <w:p w14:paraId="0DBE2692">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（六）有下列情况之一的，本次招标作为废标处理：</w:t>
      </w:r>
    </w:p>
    <w:p w14:paraId="2314A2C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1、出现影响采购公正的违法、违规行为的；</w:t>
      </w:r>
    </w:p>
    <w:p w14:paraId="1C8502B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 xml:space="preserve">2、评标委员会发现招标文件存在歧义、重大缺陷导致评标工作无法进行，或者招标文件内容违反国家有关强制性规定的； </w:t>
      </w:r>
    </w:p>
    <w:p w14:paraId="3A8F008A">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3、因重大变故，采购任务取消的；</w:t>
      </w:r>
    </w:p>
    <w:p w14:paraId="1E54C16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4、法律、法规和招标文件规定的其他导致评标结果无效的。</w:t>
      </w:r>
    </w:p>
    <w:p w14:paraId="21981065">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（七）评标原则和评标办法</w:t>
      </w:r>
    </w:p>
    <w:p w14:paraId="4DBAAADC">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68A4A3E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2、评标办法。具体评标内容及评分标准等详见《第三章 评标方法及评分标准》。</w:t>
      </w:r>
    </w:p>
    <w:p w14:paraId="5BB17A61">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（八）评标过程的监控</w:t>
      </w:r>
    </w:p>
    <w:p w14:paraId="0C66E84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本项目评标过程实行全程录音、录像监控，政府采购监管部门视情进行现场监督，投标人在评标过程中所进行的试图影响评标结果的不公正活动，可能导致其投标被拒绝。</w:t>
      </w:r>
    </w:p>
    <w:p w14:paraId="35CD73F2">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六、定标</w:t>
      </w:r>
    </w:p>
    <w:p w14:paraId="133DC80A">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确定中标供应商。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14:paraId="3DAA88FC">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发布中标结果公告。采购组织机构应当自中标人确定之日起2个工作日内，在省级以上财政部门指定的媒体及相关网站上公告中标结果，招标文件应当随中标结果同时公告。如发现中标供应商资格无效或其放弃中标资格，则按本次评标供应商得分排序结果依次替补或重新组织。</w:t>
      </w:r>
    </w:p>
    <w:p w14:paraId="201812F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3、发出中标通知书。采购组织机构在发布中标结果的同时，向中标人发出中标通知书。</w:t>
      </w:r>
    </w:p>
    <w:p w14:paraId="167D0BFF">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zh-CN" w:eastAsia="zh-CN" w:bidi="ar-SA"/>
        </w:rPr>
        <w:t>4、中标人在领取通知书之后，应向招标代理机构交纳招标代理服务费。若中标人未在约定时间内支付招标代理服务费，从逾期之日起按日利率千分之一承担违约金。若中标人未按上述规定办理，需承担招标代理机构为实现债权的所有费用（包括但不限于律师费、催讨车旅费、保全担保费等）。</w:t>
      </w:r>
    </w:p>
    <w:p w14:paraId="5920F068">
      <w:pPr>
        <w:shd w:val="clear" w:color="000000"/>
        <w:spacing w:line="360" w:lineRule="auto"/>
        <w:ind w:firstLine="480" w:firstLineChars="200"/>
        <w:rPr>
          <w:rFonts w:hint="eastAsia" w:ascii="宋体" w:hAnsi="宋体" w:eastAsia="宋体" w:cs="宋体"/>
          <w:color w:val="auto"/>
          <w:sz w:val="24"/>
          <w:szCs w:val="32"/>
          <w:highlight w:val="none"/>
        </w:rPr>
      </w:pPr>
      <w:r>
        <w:rPr>
          <w:rStyle w:val="22"/>
          <w:rFonts w:hint="eastAsia" w:ascii="宋体" w:hAnsi="宋体" w:eastAsia="宋体" w:cs="宋体"/>
          <w:b w:val="0"/>
          <w:bCs w:val="0"/>
          <w:i w:val="0"/>
          <w:caps w:val="0"/>
          <w:color w:val="auto"/>
          <w:spacing w:val="0"/>
          <w:w w:val="100"/>
          <w:kern w:val="2"/>
          <w:sz w:val="24"/>
          <w:szCs w:val="32"/>
          <w:highlight w:val="none"/>
          <w:lang w:eastAsia="zh-CN" w:bidi="ar-SA"/>
        </w:rPr>
        <w:t>5、招标代理费：</w:t>
      </w:r>
      <w:r>
        <w:rPr>
          <w:rFonts w:hint="eastAsia" w:ascii="宋体" w:hAnsi="宋体" w:eastAsia="宋体" w:cs="宋体"/>
          <w:color w:val="auto"/>
          <w:sz w:val="24"/>
          <w:szCs w:val="32"/>
          <w:highlight w:val="none"/>
        </w:rPr>
        <w:t>招标代理费用</w:t>
      </w:r>
      <w:r>
        <w:rPr>
          <w:rFonts w:hint="eastAsia" w:ascii="宋体" w:hAnsi="宋体" w:eastAsia="宋体" w:cs="宋体"/>
          <w:color w:val="auto"/>
          <w:sz w:val="24"/>
          <w:szCs w:val="32"/>
          <w:highlight w:val="none"/>
          <w:lang w:val="en-US" w:eastAsia="zh-CN"/>
        </w:rPr>
        <w:t>以差额累进制方式按照下列表格服务类收费标准</w:t>
      </w:r>
      <w:r>
        <w:rPr>
          <w:rFonts w:hint="eastAsia" w:ascii="宋体" w:hAnsi="宋体" w:eastAsia="宋体" w:cs="宋体"/>
          <w:color w:val="auto"/>
          <w:sz w:val="24"/>
          <w:szCs w:val="32"/>
          <w:highlight w:val="none"/>
          <w:lang w:val="zh-CN"/>
        </w:rPr>
        <w:t>，</w:t>
      </w:r>
      <w:r>
        <w:rPr>
          <w:rFonts w:hint="eastAsia" w:ascii="宋体" w:hAnsi="宋体" w:eastAsia="宋体" w:cs="宋体"/>
          <w:color w:val="auto"/>
          <w:sz w:val="24"/>
          <w:szCs w:val="32"/>
          <w:highlight w:val="none"/>
        </w:rPr>
        <w:t>向中标单位收取招标代理费，该费用中标方须在中标通知书发出前一次性付清。（户名：浙江五石中正工程咨询有限公司台州分公司</w:t>
      </w:r>
      <w:r>
        <w:rPr>
          <w:rFonts w:hint="eastAsia" w:ascii="宋体" w:hAnsi="宋体" w:eastAsia="宋体" w:cs="宋体"/>
          <w:color w:val="auto"/>
          <w:sz w:val="24"/>
          <w:szCs w:val="32"/>
          <w:highlight w:val="none"/>
          <w:lang w:eastAsia="zh-CN"/>
        </w:rPr>
        <w:t>、</w:t>
      </w:r>
      <w:r>
        <w:rPr>
          <w:rFonts w:hint="eastAsia" w:ascii="宋体" w:hAnsi="宋体" w:eastAsia="宋体" w:cs="宋体"/>
          <w:color w:val="auto"/>
          <w:sz w:val="24"/>
          <w:szCs w:val="32"/>
          <w:highlight w:val="none"/>
        </w:rPr>
        <w:t>开户行：浙江泰隆商业银行营业部</w:t>
      </w:r>
      <w:r>
        <w:rPr>
          <w:rFonts w:hint="eastAsia" w:ascii="宋体" w:hAnsi="宋体" w:eastAsia="宋体" w:cs="宋体"/>
          <w:color w:val="auto"/>
          <w:sz w:val="24"/>
          <w:szCs w:val="32"/>
          <w:highlight w:val="none"/>
          <w:lang w:eastAsia="zh-CN"/>
        </w:rPr>
        <w:t>、</w:t>
      </w:r>
      <w:r>
        <w:rPr>
          <w:rFonts w:hint="eastAsia" w:ascii="宋体" w:hAnsi="宋体" w:eastAsia="宋体" w:cs="宋体"/>
          <w:color w:val="auto"/>
          <w:sz w:val="24"/>
          <w:szCs w:val="32"/>
          <w:highlight w:val="none"/>
        </w:rPr>
        <w:t>账号：99990000201000003135</w:t>
      </w:r>
      <w:r>
        <w:rPr>
          <w:rFonts w:hint="eastAsia" w:ascii="宋体" w:hAnsi="宋体" w:eastAsia="宋体" w:cs="宋体"/>
          <w:color w:val="auto"/>
          <w:sz w:val="24"/>
          <w:szCs w:val="32"/>
          <w:highlight w:val="none"/>
          <w:lang w:eastAsia="zh-CN"/>
        </w:rPr>
        <w:t>、</w:t>
      </w:r>
      <w:r>
        <w:rPr>
          <w:rFonts w:hint="eastAsia" w:ascii="宋体" w:hAnsi="宋体" w:eastAsia="宋体" w:cs="宋体"/>
          <w:color w:val="auto"/>
          <w:sz w:val="24"/>
          <w:szCs w:val="32"/>
          <w:highlight w:val="none"/>
        </w:rPr>
        <w:t>行号：313345010221）,财务联系电话：0571-88271625。</w:t>
      </w:r>
    </w:p>
    <w:tbl>
      <w:tblPr>
        <w:tblStyle w:val="18"/>
        <w:tblW w:w="84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65"/>
        <w:gridCol w:w="1568"/>
        <w:gridCol w:w="1568"/>
        <w:gridCol w:w="1570"/>
      </w:tblGrid>
      <w:tr w14:paraId="7BA9D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3765" w:type="dxa"/>
            <w:vAlign w:val="center"/>
          </w:tcPr>
          <w:p w14:paraId="248DF920">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服务类型、费率、中标金额（万元）</w:t>
            </w:r>
          </w:p>
        </w:tc>
        <w:tc>
          <w:tcPr>
            <w:tcW w:w="1568" w:type="dxa"/>
            <w:vAlign w:val="center"/>
          </w:tcPr>
          <w:p w14:paraId="67094BFF">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货物招标</w:t>
            </w:r>
          </w:p>
        </w:tc>
        <w:tc>
          <w:tcPr>
            <w:tcW w:w="1568" w:type="dxa"/>
            <w:vAlign w:val="center"/>
          </w:tcPr>
          <w:p w14:paraId="7F239BE1">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服务招标</w:t>
            </w:r>
          </w:p>
        </w:tc>
        <w:tc>
          <w:tcPr>
            <w:tcW w:w="1570" w:type="dxa"/>
            <w:vAlign w:val="center"/>
          </w:tcPr>
          <w:p w14:paraId="5F7661B7">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工程招标</w:t>
            </w:r>
          </w:p>
        </w:tc>
      </w:tr>
      <w:tr w14:paraId="01174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3765" w:type="dxa"/>
            <w:vAlign w:val="center"/>
          </w:tcPr>
          <w:p w14:paraId="77A2FBF7">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100以下</w:t>
            </w:r>
          </w:p>
        </w:tc>
        <w:tc>
          <w:tcPr>
            <w:tcW w:w="1568" w:type="dxa"/>
            <w:vAlign w:val="center"/>
          </w:tcPr>
          <w:p w14:paraId="690FFA0B">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1.50%</w:t>
            </w:r>
          </w:p>
        </w:tc>
        <w:tc>
          <w:tcPr>
            <w:tcW w:w="1568" w:type="dxa"/>
            <w:vAlign w:val="center"/>
          </w:tcPr>
          <w:p w14:paraId="11887E36">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1.50%</w:t>
            </w:r>
          </w:p>
        </w:tc>
        <w:tc>
          <w:tcPr>
            <w:tcW w:w="1570" w:type="dxa"/>
            <w:vAlign w:val="center"/>
          </w:tcPr>
          <w:p w14:paraId="125BE7E9">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1.00%</w:t>
            </w:r>
          </w:p>
        </w:tc>
      </w:tr>
      <w:tr w14:paraId="31DC3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3765" w:type="dxa"/>
            <w:vAlign w:val="center"/>
          </w:tcPr>
          <w:p w14:paraId="757854B6">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100-500</w:t>
            </w:r>
          </w:p>
        </w:tc>
        <w:tc>
          <w:tcPr>
            <w:tcW w:w="1568" w:type="dxa"/>
            <w:vAlign w:val="center"/>
          </w:tcPr>
          <w:p w14:paraId="53EC34FA">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1.10%</w:t>
            </w:r>
          </w:p>
        </w:tc>
        <w:tc>
          <w:tcPr>
            <w:tcW w:w="1568" w:type="dxa"/>
            <w:vAlign w:val="center"/>
          </w:tcPr>
          <w:p w14:paraId="538AF12E">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0.80%</w:t>
            </w:r>
          </w:p>
        </w:tc>
        <w:tc>
          <w:tcPr>
            <w:tcW w:w="1570" w:type="dxa"/>
            <w:vAlign w:val="center"/>
          </w:tcPr>
          <w:p w14:paraId="4C636629">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0.70%</w:t>
            </w:r>
          </w:p>
        </w:tc>
      </w:tr>
      <w:tr w14:paraId="35BED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3765" w:type="dxa"/>
            <w:vAlign w:val="center"/>
          </w:tcPr>
          <w:p w14:paraId="132E38D2">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500-1000</w:t>
            </w:r>
          </w:p>
        </w:tc>
        <w:tc>
          <w:tcPr>
            <w:tcW w:w="1568" w:type="dxa"/>
            <w:vAlign w:val="center"/>
          </w:tcPr>
          <w:p w14:paraId="2613D55A">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0.80%</w:t>
            </w:r>
          </w:p>
        </w:tc>
        <w:tc>
          <w:tcPr>
            <w:tcW w:w="1568" w:type="dxa"/>
            <w:vAlign w:val="center"/>
          </w:tcPr>
          <w:p w14:paraId="1ED95420">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0.45%</w:t>
            </w:r>
          </w:p>
        </w:tc>
        <w:tc>
          <w:tcPr>
            <w:tcW w:w="1570" w:type="dxa"/>
            <w:vAlign w:val="center"/>
          </w:tcPr>
          <w:p w14:paraId="34110368">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0.55%</w:t>
            </w:r>
          </w:p>
        </w:tc>
      </w:tr>
      <w:tr w14:paraId="12A82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3765" w:type="dxa"/>
            <w:vAlign w:val="center"/>
          </w:tcPr>
          <w:p w14:paraId="31080A29">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1000-5000</w:t>
            </w:r>
          </w:p>
        </w:tc>
        <w:tc>
          <w:tcPr>
            <w:tcW w:w="1568" w:type="dxa"/>
            <w:vAlign w:val="center"/>
          </w:tcPr>
          <w:p w14:paraId="087CD914">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0.50%</w:t>
            </w:r>
          </w:p>
        </w:tc>
        <w:tc>
          <w:tcPr>
            <w:tcW w:w="1568" w:type="dxa"/>
            <w:vAlign w:val="center"/>
          </w:tcPr>
          <w:p w14:paraId="05581917">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0.25%</w:t>
            </w:r>
          </w:p>
        </w:tc>
        <w:tc>
          <w:tcPr>
            <w:tcW w:w="1570" w:type="dxa"/>
            <w:vAlign w:val="center"/>
          </w:tcPr>
          <w:p w14:paraId="6629A2F6">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0.35%</w:t>
            </w:r>
          </w:p>
        </w:tc>
      </w:tr>
      <w:tr w14:paraId="5E1EF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3765" w:type="dxa"/>
            <w:vAlign w:val="center"/>
          </w:tcPr>
          <w:p w14:paraId="70913721">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5000-10000</w:t>
            </w:r>
          </w:p>
        </w:tc>
        <w:tc>
          <w:tcPr>
            <w:tcW w:w="1568" w:type="dxa"/>
            <w:vAlign w:val="center"/>
          </w:tcPr>
          <w:p w14:paraId="65BDAAFE">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0.25%</w:t>
            </w:r>
          </w:p>
        </w:tc>
        <w:tc>
          <w:tcPr>
            <w:tcW w:w="1568" w:type="dxa"/>
            <w:vAlign w:val="center"/>
          </w:tcPr>
          <w:p w14:paraId="5CDB2CDF">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0.10%</w:t>
            </w:r>
          </w:p>
        </w:tc>
        <w:tc>
          <w:tcPr>
            <w:tcW w:w="1570" w:type="dxa"/>
            <w:vAlign w:val="center"/>
          </w:tcPr>
          <w:p w14:paraId="24D5B6CA">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0.20%</w:t>
            </w:r>
          </w:p>
        </w:tc>
      </w:tr>
      <w:tr w14:paraId="0E521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3765" w:type="dxa"/>
            <w:vAlign w:val="center"/>
          </w:tcPr>
          <w:p w14:paraId="3824DB67">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10000-100000</w:t>
            </w:r>
          </w:p>
        </w:tc>
        <w:tc>
          <w:tcPr>
            <w:tcW w:w="1568" w:type="dxa"/>
            <w:vAlign w:val="center"/>
          </w:tcPr>
          <w:p w14:paraId="2CEC5BAA">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0.05%</w:t>
            </w:r>
          </w:p>
        </w:tc>
        <w:tc>
          <w:tcPr>
            <w:tcW w:w="1568" w:type="dxa"/>
            <w:vAlign w:val="center"/>
          </w:tcPr>
          <w:p w14:paraId="09B76556">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0.05%</w:t>
            </w:r>
          </w:p>
        </w:tc>
        <w:tc>
          <w:tcPr>
            <w:tcW w:w="1570" w:type="dxa"/>
            <w:vAlign w:val="center"/>
          </w:tcPr>
          <w:p w14:paraId="389C4A92">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0.05%</w:t>
            </w:r>
          </w:p>
        </w:tc>
      </w:tr>
      <w:tr w14:paraId="0BC30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3765" w:type="dxa"/>
            <w:vAlign w:val="center"/>
          </w:tcPr>
          <w:p w14:paraId="383130D2">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100000以上</w:t>
            </w:r>
          </w:p>
        </w:tc>
        <w:tc>
          <w:tcPr>
            <w:tcW w:w="1568" w:type="dxa"/>
            <w:vAlign w:val="center"/>
          </w:tcPr>
          <w:p w14:paraId="53ED0CF6">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0.01%</w:t>
            </w:r>
          </w:p>
        </w:tc>
        <w:tc>
          <w:tcPr>
            <w:tcW w:w="1568" w:type="dxa"/>
            <w:vAlign w:val="center"/>
          </w:tcPr>
          <w:p w14:paraId="063D001E">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0.01%</w:t>
            </w:r>
          </w:p>
        </w:tc>
        <w:tc>
          <w:tcPr>
            <w:tcW w:w="1570" w:type="dxa"/>
            <w:vAlign w:val="center"/>
          </w:tcPr>
          <w:p w14:paraId="0269FF9F">
            <w:pPr>
              <w:shd w:val="clear" w:color="00000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0.01%</w:t>
            </w:r>
          </w:p>
        </w:tc>
      </w:tr>
    </w:tbl>
    <w:p w14:paraId="6241F170">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七、合同签订及公告</w:t>
      </w:r>
    </w:p>
    <w:p w14:paraId="0C51B50C">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（一）签订合同</w:t>
      </w:r>
    </w:p>
    <w:p w14:paraId="3B42C4F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1、采购人应当自中标通知书发出之日起30天内，按照招标文件和中标人投标文件的规定，与中标人签订书面合同。所签订的合同不得对招标文件确定的事项和中标人投标文件作实质性修改。</w:t>
      </w:r>
    </w:p>
    <w:p w14:paraId="5CD7D17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2、采购人不得向中标人提出任何不合理的要求作为签订合同的条件。</w:t>
      </w:r>
    </w:p>
    <w:p w14:paraId="6B1A398C">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3、中标供应商无故拖延、拒签合同的，取消中标资格。</w:t>
      </w:r>
    </w:p>
    <w:p w14:paraId="6804F87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14:paraId="55AC969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5、询问或者质疑事项可能影响中标结果的，采购人应当暂停签订合同，已经签订合同的，应当中止履行合同（中标结果的质疑期为中标结果公告期限届满之日起七个工作日）。</w:t>
      </w:r>
    </w:p>
    <w:p w14:paraId="3182447A">
      <w:pPr>
        <w:shd w:val="clear" w:color="000000"/>
        <w:snapToGrid/>
        <w:spacing w:before="0" w:beforeAutospacing="0" w:after="0" w:afterAutospacing="0" w:line="360" w:lineRule="auto"/>
        <w:ind w:firstLine="482" w:firstLineChars="200"/>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（二）合同公告及备案</w:t>
      </w:r>
    </w:p>
    <w:p w14:paraId="28387CC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1、采购人应当自政府采购合同签订之日起2个工作日内，在省级以上财政部门指定的政府采购信息发布媒体及相关网站上公告。</w:t>
      </w:r>
    </w:p>
    <w:p w14:paraId="5513414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2、采购人应当自政府采购合同签订之日起7个工作日内，将政府采购合同副本报同级人民政府财政部门备案以及采购组织机构存档。</w:t>
      </w:r>
    </w:p>
    <w:p w14:paraId="14469A0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17091762">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324E760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0D7914A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4AE7104A">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6E936B1A">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6E4B529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27CD965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72591A0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44333243">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5996193C">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00D8B871">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034E10D7">
      <w:pPr>
        <w:shd w:val="clear" w:color="000000"/>
        <w:rPr>
          <w:rStyle w:val="22"/>
          <w:rFonts w:hint="eastAsia" w:ascii="宋体" w:hAnsi="宋体" w:eastAsia="宋体" w:cs="宋体"/>
          <w:b/>
          <w:bCs/>
          <w:i w:val="0"/>
          <w:caps w:val="0"/>
          <w:color w:val="auto"/>
          <w:spacing w:val="0"/>
          <w:w w:val="100"/>
          <w:kern w:val="2"/>
          <w:sz w:val="36"/>
          <w:szCs w:val="44"/>
          <w:highlight w:val="none"/>
          <w:lang w:val="en-US" w:eastAsia="zh-CN" w:bidi="ar-SA"/>
        </w:rPr>
      </w:pPr>
      <w:r>
        <w:rPr>
          <w:rStyle w:val="22"/>
          <w:rFonts w:hint="eastAsia" w:ascii="宋体" w:hAnsi="宋体" w:eastAsia="宋体" w:cs="宋体"/>
          <w:b/>
          <w:bCs/>
          <w:i w:val="0"/>
          <w:caps w:val="0"/>
          <w:color w:val="auto"/>
          <w:spacing w:val="0"/>
          <w:w w:val="100"/>
          <w:kern w:val="2"/>
          <w:sz w:val="36"/>
          <w:szCs w:val="44"/>
          <w:highlight w:val="none"/>
          <w:lang w:val="en-US" w:eastAsia="zh-CN" w:bidi="ar-SA"/>
        </w:rPr>
        <w:br w:type="page"/>
      </w:r>
    </w:p>
    <w:p w14:paraId="2C449C99">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r>
        <w:rPr>
          <w:rStyle w:val="22"/>
          <w:rFonts w:hint="eastAsia" w:ascii="宋体" w:hAnsi="宋体" w:eastAsia="宋体" w:cs="宋体"/>
          <w:b/>
          <w:bCs/>
          <w:i w:val="0"/>
          <w:caps w:val="0"/>
          <w:color w:val="auto"/>
          <w:spacing w:val="0"/>
          <w:w w:val="100"/>
          <w:kern w:val="2"/>
          <w:sz w:val="36"/>
          <w:szCs w:val="44"/>
          <w:highlight w:val="none"/>
          <w:lang w:val="en-US" w:eastAsia="zh-CN" w:bidi="ar-SA"/>
        </w:rPr>
        <w:t>第三章 评标办法及评分标准</w:t>
      </w:r>
    </w:p>
    <w:p w14:paraId="16457023">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一、采购组织机构将组织评标委员会，对投标人提供的投标文件进行综合评审。本项目原则上采用电子评审方法，若因政采云平台原因无法读取或电子开评标无法正常进行，采购代理机构将开启所有投标人递交的纸质备份投标文件，以完成开、评标，电子投标文件及以介质（U盘）存储的数据电文形式的备份投标文件自动失效。</w:t>
      </w:r>
    </w:p>
    <w:p w14:paraId="72AF77C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二、本次招标项目的评标方法为综合评分法，总计100分。</w:t>
      </w:r>
    </w:p>
    <w:p w14:paraId="55E31BB9">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（一）商务与技术文件中的客观分由评标委员会讨论后统一打分；其余在规定的分值内单独评定打分。</w:t>
      </w:r>
    </w:p>
    <w:p w14:paraId="462D8C3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（二）各投标人商务与技术文件得分按照评标委员会成员的独立评分结果汇总后的算术平均分计算，计算公式为：</w:t>
      </w:r>
    </w:p>
    <w:p w14:paraId="342DF4A3">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商务与技术文件得分</w:t>
      </w:r>
      <w:r>
        <w:rPr>
          <w:rStyle w:val="22"/>
          <w:rFonts w:hint="eastAsia" w:ascii="宋体" w:hAnsi="宋体" w:eastAsia="宋体" w:cs="宋体"/>
          <w:b w:val="0"/>
          <w:i w:val="0"/>
          <w:caps w:val="0"/>
          <w:color w:val="auto"/>
          <w:spacing w:val="0"/>
          <w:w w:val="100"/>
          <w:kern w:val="2"/>
          <w:sz w:val="24"/>
          <w:szCs w:val="32"/>
          <w:highlight w:val="none"/>
          <w:lang w:val="zh-CN" w:eastAsia="zh-CN" w:bidi="ar-SA"/>
        </w:rPr>
        <w:t>=评标委员会所有成员评分合计数/评标委员会组成人员数。</w:t>
      </w:r>
    </w:p>
    <w:p w14:paraId="723558FB">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（三）投标报价得分采用低价优先法计算，即满足招标文件要求且投标价格最低的投标报价为评标基准价，其报价得满分。其他投标人的投标报价得分按下列公式计算：</w:t>
      </w:r>
    </w:p>
    <w:p w14:paraId="3A3FA66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pP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投标报价得分=（评标基准价／投标报价）×15%×100 。</w:t>
      </w:r>
    </w:p>
    <w:p w14:paraId="15556FAE">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（四）投标人综合得分＝资格证明文件、商务技术文件得分＋投标报价得分。</w:t>
      </w:r>
    </w:p>
    <w:p w14:paraId="45B2BEE0">
      <w:pPr>
        <w:shd w:val="clear" w:color="000000"/>
        <w:spacing w:line="360" w:lineRule="auto"/>
        <w:ind w:firstLine="480" w:firstLineChars="200"/>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（五）政府采购政策及优惠：</w:t>
      </w:r>
    </w:p>
    <w:p w14:paraId="4A920994">
      <w:pPr>
        <w:shd w:val="clear" w:color="00000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szCs w:val="32"/>
          <w:highlight w:val="none"/>
          <w:lang w:val="zh-CN"/>
        </w:rPr>
        <w:t>①</w:t>
      </w:r>
      <w:r>
        <w:rPr>
          <w:rFonts w:hint="eastAsia" w:ascii="宋体" w:hAnsi="宋体" w:eastAsia="宋体" w:cs="宋体"/>
          <w:color w:val="auto"/>
          <w:sz w:val="24"/>
          <w:highlight w:val="none"/>
          <w:lang w:val="zh-CN"/>
        </w:rPr>
        <w:t>根据财政部、工业和信息化部发布的《政府采购促进中小企业发展管 理办法》(财库〔2020〕46 号 ) 和《财政部关于进一步加大政府 采购支持中小企业力度的通知》(财库〔2022〕19 号 )相关规定，对于经主管预算单位统筹后未预留份额专门面向中小企业采购的采购项目，以及预留份额项目中的非预留部分采购包，采购人、采购代理机构应当对符合本办法规定的小微企业报价给予</w:t>
      </w:r>
      <w:r>
        <w:rPr>
          <w:rFonts w:hint="eastAsia" w:ascii="宋体" w:hAnsi="宋体" w:eastAsia="宋体" w:cs="宋体"/>
          <w:color w:val="auto"/>
          <w:sz w:val="24"/>
          <w:highlight w:val="none"/>
        </w:rPr>
        <w:t>20</w:t>
      </w:r>
      <w:r>
        <w:rPr>
          <w:rFonts w:hint="eastAsia" w:ascii="宋体" w:hAnsi="宋体" w:eastAsia="宋体" w:cs="宋体"/>
          <w:color w:val="auto"/>
          <w:sz w:val="24"/>
          <w:highlight w:val="none"/>
          <w:lang w:val="zh-CN"/>
        </w:rPr>
        <w:t>%的扣除，用扣除后的价格参加评审。</w:t>
      </w:r>
    </w:p>
    <w:p w14:paraId="2461B75C">
      <w:pPr>
        <w:shd w:val="clear" w:color="00000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接受大中型企业与小微企业组成联合体或者允许大中型企业向一家或者多家小微企业分包的采购项目，对于联合体协议或者分包意向协议约定小微企业的合同份额占到合同总金额 30%以上的，采购人、采购代理机构应当对联合体或者大中型企业的报价给予 </w:t>
      </w:r>
      <w:r>
        <w:rPr>
          <w:rFonts w:hint="eastAsia" w:ascii="宋体" w:hAnsi="宋体" w:eastAsia="宋体" w:cs="宋体"/>
          <w:color w:val="auto"/>
          <w:sz w:val="24"/>
          <w:highlight w:val="none"/>
        </w:rPr>
        <w:t>6</w:t>
      </w:r>
      <w:r>
        <w:rPr>
          <w:rFonts w:hint="eastAsia" w:ascii="宋体" w:hAnsi="宋体" w:eastAsia="宋体" w:cs="宋体"/>
          <w:color w:val="auto"/>
          <w:sz w:val="24"/>
          <w:highlight w:val="none"/>
          <w:lang w:val="zh-CN"/>
        </w:rPr>
        <w:t>%的扣除，用扣除后的价格参加评审。</w:t>
      </w:r>
    </w:p>
    <w:p w14:paraId="2603250E">
      <w:pPr>
        <w:shd w:val="clear" w:color="00000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组成联合体或者接受分包的小微企业与联合体内其他企业、分包企业之间存在直接控股、管理关系的，不享受价格扣除优惠政策。</w:t>
      </w:r>
    </w:p>
    <w:p w14:paraId="2F7584F7">
      <w:pPr>
        <w:shd w:val="clear" w:color="00000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以联合体形式参加政府采购活动，联合体各方均为中小企业的，联合体视同中小企业。其中，联合体各方均为小微企业的，联合体视同小微企业。</w:t>
      </w:r>
    </w:p>
    <w:p w14:paraId="61016660">
      <w:pPr>
        <w:shd w:val="clear" w:color="00000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投标文件中须同时出具《政府采购促进中小企业发展管理办法》【财库（2020）46号】规定的《中小企业声明函》，否则不得享受价格扣除。</w:t>
      </w:r>
    </w:p>
    <w:p w14:paraId="121E7897">
      <w:pPr>
        <w:shd w:val="clear" w:color="00000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本项目对符合规定的小微企业（含小型企业）报价给予</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20</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的扣除。</w:t>
      </w:r>
    </w:p>
    <w:p w14:paraId="182C2E94">
      <w:pPr>
        <w:shd w:val="clear" w:color="00000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（2）根据《关于政府采购支持监狱企业发展有关问题的通知》（财库[2014]68号）的规定，供应商如为监狱企业且所投产品为小型或微型企业生产的，其投标报价扣除20%后参与评审。</w:t>
      </w:r>
    </w:p>
    <w:p w14:paraId="60899B3C">
      <w:pPr>
        <w:shd w:val="clear" w:color="00000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投标文件中须同时提供：供应商的省级以上监狱管理局、戒毒管理局(含新疆生产建设兵团)出具的属于监狱企业的证明文件，未提供完整证明材料的，投标报价不予扣减。</w:t>
      </w:r>
    </w:p>
    <w:p w14:paraId="4DD00547">
      <w:pPr>
        <w:shd w:val="clear" w:color="00000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残疾人福利性单位视同小型、微型企业，享受预留份额、评审中价格扣除等促进中小企业发展的政府采购政策。符合条件的残疾人福利性单位在参加政府采购活动时，应当提供本通知规定的《残疾人福利性单位声明函》（见附件），并对声明的真实性负责。</w:t>
      </w:r>
    </w:p>
    <w:p w14:paraId="400993AC">
      <w:pPr>
        <w:shd w:val="clear" w:color="00000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享受政府采购支持政策的残疾人福利性单位应当同时满足以下条件：</w:t>
      </w:r>
    </w:p>
    <w:p w14:paraId="5F8F9FFA">
      <w:pPr>
        <w:shd w:val="clear" w:color="00000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①安置的残疾人占本单位在职职工人数的比例不低于25%（含25%），并且安置的残疾人人数不少于10人（含10人）；</w:t>
      </w:r>
    </w:p>
    <w:p w14:paraId="34788978">
      <w:pPr>
        <w:shd w:val="clear" w:color="00000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②依法与安置的每位残疾人签订了一年以上（含一年）的劳动合同或服务协议；</w:t>
      </w:r>
    </w:p>
    <w:p w14:paraId="2474B864">
      <w:pPr>
        <w:shd w:val="clear" w:color="00000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③为安置的每位残疾人按月足额缴纳了基本养老保险、基本医疗保险、失业保险、工伤保险和生育保险等社会保险费；</w:t>
      </w:r>
    </w:p>
    <w:p w14:paraId="45401F0D">
      <w:pPr>
        <w:shd w:val="clear" w:color="00000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④通过银行等金融机构向安置的每位残疾人，按月支付了不低于单位所在区县适用的经省级人民政府批准的月最低工资标准的工资；</w:t>
      </w:r>
    </w:p>
    <w:p w14:paraId="37BAF43C">
      <w:pPr>
        <w:shd w:val="clear" w:color="00000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⑤提供本单位制造的货物、承担的工程或者服务（以下简称产品），或者提供其他残疾人福利性单位制造的货物（不包括使用非残疾人福利性单位注册商标的货物）。</w:t>
      </w:r>
    </w:p>
    <w:p w14:paraId="4A4D4879">
      <w:pPr>
        <w:shd w:val="clear" w:color="000000"/>
        <w:spacing w:line="360" w:lineRule="auto"/>
        <w:ind w:firstLine="480" w:firstLineChars="200"/>
        <w:rPr>
          <w:rFonts w:hint="eastAsia" w:ascii="宋体" w:hAnsi="宋体" w:eastAsia="宋体" w:cs="宋体"/>
          <w:color w:val="auto"/>
          <w:sz w:val="24"/>
          <w:szCs w:val="32"/>
          <w:highlight w:val="none"/>
          <w:lang w:val="zh-CN"/>
        </w:rPr>
      </w:pPr>
      <w:r>
        <w:rPr>
          <w:rFonts w:hint="eastAsia" w:ascii="宋体" w:hAnsi="宋体" w:eastAsia="宋体" w:cs="宋体"/>
          <w:color w:val="auto"/>
          <w:sz w:val="24"/>
          <w:highlight w:val="none"/>
        </w:rPr>
        <w:t>前款所称残疾人是指法定劳动年龄内，持有《中华人民共和国残疾人证》或者《中华人民共和国残疾军人证（1至8级）》的自然人，包括具有劳动条件和</w:t>
      </w:r>
      <w:r>
        <w:rPr>
          <w:rFonts w:hint="eastAsia" w:ascii="宋体" w:hAnsi="宋体" w:eastAsia="宋体" w:cs="宋体"/>
          <w:color w:val="auto"/>
          <w:sz w:val="24"/>
          <w:szCs w:val="32"/>
          <w:highlight w:val="none"/>
          <w:lang w:val="zh-CN"/>
        </w:rPr>
        <w:t>劳动意愿的精神残疾人。在职职工人数是指与残疾人福利性单位建立劳动关系并依法签订劳动合同或者服务协议的雇员人数。</w:t>
      </w:r>
    </w:p>
    <w:p w14:paraId="56463EE9">
      <w:pPr>
        <w:shd w:val="clear" w:color="000000"/>
        <w:spacing w:line="360" w:lineRule="auto"/>
        <w:ind w:firstLine="480" w:firstLineChars="200"/>
        <w:rPr>
          <w:rFonts w:hint="eastAsia" w:ascii="宋体" w:hAnsi="宋体" w:eastAsia="宋体" w:cs="宋体"/>
          <w:color w:val="auto"/>
          <w:sz w:val="24"/>
          <w:szCs w:val="32"/>
          <w:highlight w:val="none"/>
          <w:lang w:val="zh-CN" w:eastAsia="zh-CN"/>
        </w:rPr>
      </w:pPr>
      <w:r>
        <w:rPr>
          <w:rFonts w:hint="eastAsia" w:ascii="宋体" w:hAnsi="宋体" w:eastAsia="宋体" w:cs="宋体"/>
          <w:color w:val="auto"/>
          <w:sz w:val="24"/>
          <w:szCs w:val="32"/>
          <w:highlight w:val="none"/>
          <w:lang w:val="zh-CN" w:eastAsia="zh-CN"/>
        </w:rPr>
        <w:t>注：得分以系统计算为准，保留2位小数。</w:t>
      </w:r>
    </w:p>
    <w:p w14:paraId="37992A1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三、在最大限度地满足招标文件实质性要求前提下，评标委员会按照招标文件中规定的各项因素进行综合评审后，以评标总得分最高的投标人为中标候选人。</w:t>
      </w:r>
    </w:p>
    <w:p w14:paraId="4AC80944">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四、如综合得分相同，投标报价低者为先；如综合得分且投标报价相同的，货物类采购项目以技术性能得分较高者为先，服务类采购项目以实力信誉及业绩得分较高者为先。</w:t>
      </w:r>
    </w:p>
    <w:p w14:paraId="3445FC5F">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五、提供相同品牌产品的不同投标人参加同一合同项下投标的，按一家供应商认定：</w:t>
      </w:r>
    </w:p>
    <w:p w14:paraId="4EB6A07C">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（1）采用最低评标价法的采购项目，以其中通过资格审查、符合性审查且报价最低的参加评标；报价相同的，由评标委员会集体确定一个投标人参加评标，其他投标无效。</w:t>
      </w:r>
    </w:p>
    <w:p w14:paraId="2689314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（2）使用综合评分法的采购项目，评审后得分最高的同品牌投标人获得中标人推荐资格；评审得分相同的，由评标委员会集体推荐一个投标人作为中标候选人，其他同品牌投标人不作为中标候选人。</w:t>
      </w:r>
    </w:p>
    <w:p w14:paraId="4CE89731">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六、本次评分具体分值细化条款如下表：</w:t>
      </w:r>
    </w:p>
    <w:tbl>
      <w:tblPr>
        <w:tblStyle w:val="18"/>
        <w:tblW w:w="8995"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559"/>
        <w:gridCol w:w="746"/>
        <w:gridCol w:w="1018"/>
        <w:gridCol w:w="5729"/>
        <w:gridCol w:w="943"/>
      </w:tblGrid>
      <w:tr w14:paraId="372F154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464" w:hRule="atLeast"/>
          <w:jc w:val="center"/>
        </w:trPr>
        <w:tc>
          <w:tcPr>
            <w:tcW w:w="559" w:type="dxa"/>
            <w:vAlign w:val="center"/>
          </w:tcPr>
          <w:p w14:paraId="7DE13946">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序号</w:t>
            </w:r>
          </w:p>
        </w:tc>
        <w:tc>
          <w:tcPr>
            <w:tcW w:w="1764" w:type="dxa"/>
            <w:gridSpan w:val="2"/>
            <w:vAlign w:val="center"/>
          </w:tcPr>
          <w:p w14:paraId="21D36E69">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评分项目</w:t>
            </w:r>
          </w:p>
        </w:tc>
        <w:tc>
          <w:tcPr>
            <w:tcW w:w="5729" w:type="dxa"/>
            <w:vAlign w:val="center"/>
          </w:tcPr>
          <w:p w14:paraId="03AEDC61">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分值及评分标准</w:t>
            </w:r>
          </w:p>
        </w:tc>
        <w:tc>
          <w:tcPr>
            <w:tcW w:w="943" w:type="dxa"/>
            <w:vAlign w:val="center"/>
          </w:tcPr>
          <w:p w14:paraId="4D20BF6A">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分值</w:t>
            </w:r>
          </w:p>
        </w:tc>
      </w:tr>
      <w:tr w14:paraId="19C26A8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77" w:hRule="atLeast"/>
          <w:jc w:val="center"/>
        </w:trPr>
        <w:tc>
          <w:tcPr>
            <w:tcW w:w="559" w:type="dxa"/>
            <w:vMerge w:val="restart"/>
            <w:vAlign w:val="center"/>
          </w:tcPr>
          <w:p w14:paraId="14F43340">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w:t>
            </w:r>
          </w:p>
        </w:tc>
        <w:tc>
          <w:tcPr>
            <w:tcW w:w="746" w:type="dxa"/>
            <w:vMerge w:val="restart"/>
            <w:vAlign w:val="center"/>
          </w:tcPr>
          <w:p w14:paraId="1A78094C">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技术实施部分（</w:t>
            </w:r>
            <w:r>
              <w:rPr>
                <w:rFonts w:hint="eastAsia" w:ascii="宋体" w:hAnsi="宋体" w:eastAsia="宋体" w:cs="宋体"/>
                <w:b w:val="0"/>
                <w:bCs w:val="0"/>
                <w:color w:val="auto"/>
                <w:sz w:val="24"/>
                <w:szCs w:val="24"/>
                <w:highlight w:val="none"/>
                <w:lang w:val="en-US" w:eastAsia="zh-CN"/>
              </w:rPr>
              <w:t>62.5</w:t>
            </w:r>
            <w:r>
              <w:rPr>
                <w:rFonts w:hint="eastAsia" w:ascii="宋体" w:hAnsi="宋体" w:eastAsia="宋体" w:cs="宋体"/>
                <w:b w:val="0"/>
                <w:bCs w:val="0"/>
                <w:color w:val="auto"/>
                <w:sz w:val="24"/>
                <w:szCs w:val="24"/>
                <w:highlight w:val="none"/>
              </w:rPr>
              <w:t>分）</w:t>
            </w:r>
          </w:p>
        </w:tc>
        <w:tc>
          <w:tcPr>
            <w:tcW w:w="1018" w:type="dxa"/>
            <w:vMerge w:val="restart"/>
            <w:vAlign w:val="center"/>
          </w:tcPr>
          <w:p w14:paraId="7E3D2885">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技术方案（25分）</w:t>
            </w:r>
          </w:p>
        </w:tc>
        <w:tc>
          <w:tcPr>
            <w:tcW w:w="5729" w:type="dxa"/>
            <w:vAlign w:val="center"/>
          </w:tcPr>
          <w:p w14:paraId="7D259BAA">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整体总体工作方案的科学性、先进性、可行性、合理性、安全性等，对项目需求的理解情况，是否统筹考虑了总体工作目标的实现进行打分。对本项目整体总体工作方案熟悉、认识深刻得5-4分；对项目需求的理解较一般得3.9-2分；对本项目理解含糊，目标不明确得1.9-0分。</w:t>
            </w:r>
          </w:p>
        </w:tc>
        <w:tc>
          <w:tcPr>
            <w:tcW w:w="943" w:type="dxa"/>
            <w:vAlign w:val="center"/>
          </w:tcPr>
          <w:p w14:paraId="3455DC01">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0-5分</w:t>
            </w:r>
          </w:p>
        </w:tc>
      </w:tr>
      <w:tr w14:paraId="5915359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90" w:hRule="atLeast"/>
          <w:jc w:val="center"/>
        </w:trPr>
        <w:tc>
          <w:tcPr>
            <w:tcW w:w="559" w:type="dxa"/>
            <w:vMerge w:val="continue"/>
            <w:vAlign w:val="center"/>
          </w:tcPr>
          <w:p w14:paraId="7AE08748">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79D1300F">
            <w:pPr>
              <w:shd w:val="clear" w:color="000000"/>
              <w:spacing w:line="360" w:lineRule="auto"/>
              <w:rPr>
                <w:rFonts w:hint="eastAsia" w:ascii="宋体" w:hAnsi="宋体" w:eastAsia="宋体" w:cs="宋体"/>
                <w:b w:val="0"/>
                <w:bCs w:val="0"/>
                <w:color w:val="auto"/>
                <w:sz w:val="24"/>
                <w:szCs w:val="24"/>
                <w:highlight w:val="none"/>
              </w:rPr>
            </w:pPr>
          </w:p>
        </w:tc>
        <w:tc>
          <w:tcPr>
            <w:tcW w:w="1018" w:type="dxa"/>
            <w:vMerge w:val="continue"/>
            <w:vAlign w:val="center"/>
          </w:tcPr>
          <w:p w14:paraId="642B9D7B">
            <w:pPr>
              <w:shd w:val="clear" w:color="000000"/>
              <w:spacing w:line="360" w:lineRule="auto"/>
              <w:rPr>
                <w:rFonts w:hint="eastAsia" w:ascii="宋体" w:hAnsi="宋体" w:eastAsia="宋体" w:cs="宋体"/>
                <w:b w:val="0"/>
                <w:bCs w:val="0"/>
                <w:color w:val="auto"/>
                <w:sz w:val="24"/>
                <w:szCs w:val="24"/>
                <w:highlight w:val="none"/>
              </w:rPr>
            </w:pPr>
          </w:p>
        </w:tc>
        <w:tc>
          <w:tcPr>
            <w:tcW w:w="5729" w:type="dxa"/>
            <w:vAlign w:val="center"/>
          </w:tcPr>
          <w:p w14:paraId="0FA9B71E">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技术方案的针对性，是否结合国土变更调查的标准、要求、要素，点对点对答是否详尽、明细，是否满足招标需求。技术方案思路合理、可操作性强、有针对性的得5-3分；技术思路较为合理、缺乏一定的可行性的得 2.9-0分；未提及此项不得分。</w:t>
            </w:r>
          </w:p>
        </w:tc>
        <w:tc>
          <w:tcPr>
            <w:tcW w:w="943" w:type="dxa"/>
            <w:vAlign w:val="center"/>
          </w:tcPr>
          <w:p w14:paraId="4950EA39">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0-5分</w:t>
            </w:r>
          </w:p>
        </w:tc>
      </w:tr>
      <w:tr w14:paraId="4BF28EE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77" w:hRule="atLeast"/>
          <w:jc w:val="center"/>
        </w:trPr>
        <w:tc>
          <w:tcPr>
            <w:tcW w:w="559" w:type="dxa"/>
            <w:vMerge w:val="continue"/>
            <w:vAlign w:val="center"/>
          </w:tcPr>
          <w:p w14:paraId="65A0030C">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7B5182DC">
            <w:pPr>
              <w:shd w:val="clear" w:color="000000"/>
              <w:spacing w:line="360" w:lineRule="auto"/>
              <w:rPr>
                <w:rFonts w:hint="eastAsia" w:ascii="宋体" w:hAnsi="宋体" w:eastAsia="宋体" w:cs="宋体"/>
                <w:b w:val="0"/>
                <w:bCs w:val="0"/>
                <w:color w:val="auto"/>
                <w:sz w:val="24"/>
                <w:szCs w:val="24"/>
                <w:highlight w:val="none"/>
              </w:rPr>
            </w:pPr>
          </w:p>
        </w:tc>
        <w:tc>
          <w:tcPr>
            <w:tcW w:w="1018" w:type="dxa"/>
            <w:vMerge w:val="continue"/>
            <w:vAlign w:val="center"/>
          </w:tcPr>
          <w:p w14:paraId="2C5FC01E">
            <w:pPr>
              <w:shd w:val="clear" w:color="000000"/>
              <w:spacing w:line="360" w:lineRule="auto"/>
              <w:rPr>
                <w:rFonts w:hint="eastAsia" w:ascii="宋体" w:hAnsi="宋体" w:eastAsia="宋体" w:cs="宋体"/>
                <w:b w:val="0"/>
                <w:bCs w:val="0"/>
                <w:color w:val="auto"/>
                <w:sz w:val="24"/>
                <w:szCs w:val="24"/>
                <w:highlight w:val="none"/>
              </w:rPr>
            </w:pPr>
          </w:p>
        </w:tc>
        <w:tc>
          <w:tcPr>
            <w:tcW w:w="5729" w:type="dxa"/>
            <w:vAlign w:val="center"/>
          </w:tcPr>
          <w:p w14:paraId="6E373A7C">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投标技术方案设计中的关键技术解决能力，供应商对本次项目的技术难点分析，根据投标文件描述综合给分， 有清晰详尽处理方法的得5-3分；有处理方法但阐述不够详尽的得 2.9-0分；未提及此项不得分。</w:t>
            </w:r>
          </w:p>
        </w:tc>
        <w:tc>
          <w:tcPr>
            <w:tcW w:w="943" w:type="dxa"/>
            <w:vAlign w:val="center"/>
          </w:tcPr>
          <w:p w14:paraId="144E49A0">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0-5分</w:t>
            </w:r>
          </w:p>
        </w:tc>
      </w:tr>
      <w:tr w14:paraId="670B12F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119" w:hRule="atLeast"/>
          <w:jc w:val="center"/>
        </w:trPr>
        <w:tc>
          <w:tcPr>
            <w:tcW w:w="559" w:type="dxa"/>
            <w:vMerge w:val="continue"/>
            <w:vAlign w:val="center"/>
          </w:tcPr>
          <w:p w14:paraId="1512215D">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3BEB3EDD">
            <w:pPr>
              <w:shd w:val="clear" w:color="000000"/>
              <w:spacing w:line="360" w:lineRule="auto"/>
              <w:rPr>
                <w:rFonts w:hint="eastAsia" w:ascii="宋体" w:hAnsi="宋体" w:eastAsia="宋体" w:cs="宋体"/>
                <w:b w:val="0"/>
                <w:bCs w:val="0"/>
                <w:color w:val="auto"/>
                <w:sz w:val="24"/>
                <w:szCs w:val="24"/>
                <w:highlight w:val="none"/>
              </w:rPr>
            </w:pPr>
          </w:p>
        </w:tc>
        <w:tc>
          <w:tcPr>
            <w:tcW w:w="1018" w:type="dxa"/>
            <w:vMerge w:val="continue"/>
            <w:vAlign w:val="center"/>
          </w:tcPr>
          <w:p w14:paraId="52F8CD20">
            <w:pPr>
              <w:shd w:val="clear" w:color="000000"/>
              <w:spacing w:line="360" w:lineRule="auto"/>
              <w:rPr>
                <w:rFonts w:hint="eastAsia" w:ascii="宋体" w:hAnsi="宋体" w:eastAsia="宋体" w:cs="宋体"/>
                <w:b w:val="0"/>
                <w:bCs w:val="0"/>
                <w:color w:val="auto"/>
                <w:sz w:val="24"/>
                <w:szCs w:val="24"/>
                <w:highlight w:val="none"/>
              </w:rPr>
            </w:pPr>
          </w:p>
        </w:tc>
        <w:tc>
          <w:tcPr>
            <w:tcW w:w="5729" w:type="dxa"/>
            <w:vAlign w:val="center"/>
          </w:tcPr>
          <w:p w14:paraId="5526216C">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数据库设计合理，要素分类齐全，属性内容符合要求，有完善的数据建库方案，以上项目均满足，每一项得1.5分，最高得5分，未涉及或不满足不得分。</w:t>
            </w:r>
          </w:p>
        </w:tc>
        <w:tc>
          <w:tcPr>
            <w:tcW w:w="943" w:type="dxa"/>
            <w:vAlign w:val="center"/>
          </w:tcPr>
          <w:p w14:paraId="0C5FFF19">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0-5分</w:t>
            </w:r>
          </w:p>
        </w:tc>
      </w:tr>
      <w:tr w14:paraId="56EE447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464" w:hRule="atLeast"/>
          <w:jc w:val="center"/>
        </w:trPr>
        <w:tc>
          <w:tcPr>
            <w:tcW w:w="559" w:type="dxa"/>
            <w:vMerge w:val="continue"/>
            <w:vAlign w:val="center"/>
          </w:tcPr>
          <w:p w14:paraId="3A008684">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69A45A57">
            <w:pPr>
              <w:shd w:val="clear" w:color="000000"/>
              <w:spacing w:line="360" w:lineRule="auto"/>
              <w:rPr>
                <w:rFonts w:hint="eastAsia" w:ascii="宋体" w:hAnsi="宋体" w:eastAsia="宋体" w:cs="宋体"/>
                <w:b w:val="0"/>
                <w:bCs w:val="0"/>
                <w:color w:val="auto"/>
                <w:sz w:val="24"/>
                <w:szCs w:val="24"/>
                <w:highlight w:val="none"/>
              </w:rPr>
            </w:pPr>
          </w:p>
        </w:tc>
        <w:tc>
          <w:tcPr>
            <w:tcW w:w="1018" w:type="dxa"/>
            <w:vMerge w:val="continue"/>
            <w:vAlign w:val="center"/>
          </w:tcPr>
          <w:p w14:paraId="3F5358B2">
            <w:pPr>
              <w:shd w:val="clear" w:color="000000"/>
              <w:spacing w:line="360" w:lineRule="auto"/>
              <w:rPr>
                <w:rFonts w:hint="eastAsia" w:ascii="宋体" w:hAnsi="宋体" w:eastAsia="宋体" w:cs="宋体"/>
                <w:b w:val="0"/>
                <w:bCs w:val="0"/>
                <w:color w:val="auto"/>
                <w:sz w:val="24"/>
                <w:szCs w:val="24"/>
                <w:highlight w:val="none"/>
              </w:rPr>
            </w:pPr>
          </w:p>
        </w:tc>
        <w:tc>
          <w:tcPr>
            <w:tcW w:w="5729" w:type="dxa"/>
            <w:vAlign w:val="center"/>
          </w:tcPr>
          <w:p w14:paraId="694906EF">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投标技术方案是否提出合理的应急方案，是否充分考虑用户实际使用需求。</w:t>
            </w:r>
            <w:r>
              <w:rPr>
                <w:rFonts w:hint="eastAsia" w:ascii="宋体" w:hAnsi="宋体" w:eastAsia="宋体" w:cs="宋体"/>
                <w:b w:val="0"/>
                <w:bCs w:val="0"/>
                <w:color w:val="auto"/>
                <w:spacing w:val="-4"/>
                <w:sz w:val="24"/>
                <w:szCs w:val="24"/>
                <w:highlight w:val="none"/>
              </w:rPr>
              <w:t>针对后续实际项目实施中可能遇到的紧急事件、异常处理等应急预案和对应的解决措施情况进行打分。提出的应急措施科学</w:t>
            </w:r>
            <w:r>
              <w:rPr>
                <w:rFonts w:hint="eastAsia" w:ascii="宋体" w:hAnsi="宋体" w:eastAsia="宋体" w:cs="宋体"/>
                <w:b w:val="0"/>
                <w:bCs w:val="0"/>
                <w:color w:val="auto"/>
                <w:sz w:val="24"/>
                <w:szCs w:val="24"/>
                <w:highlight w:val="none"/>
              </w:rPr>
              <w:t>可行的5-3分；</w:t>
            </w:r>
            <w:r>
              <w:rPr>
                <w:rFonts w:hint="eastAsia" w:ascii="宋体" w:hAnsi="宋体" w:eastAsia="宋体" w:cs="宋体"/>
                <w:b w:val="0"/>
                <w:bCs w:val="0"/>
                <w:color w:val="auto"/>
                <w:spacing w:val="-4"/>
                <w:sz w:val="24"/>
                <w:szCs w:val="24"/>
                <w:highlight w:val="none"/>
              </w:rPr>
              <w:t>提出的应急措施</w:t>
            </w:r>
            <w:r>
              <w:rPr>
                <w:rFonts w:hint="eastAsia" w:ascii="宋体" w:hAnsi="宋体" w:eastAsia="宋体" w:cs="宋体"/>
                <w:b w:val="0"/>
                <w:bCs w:val="0"/>
                <w:color w:val="auto"/>
                <w:sz w:val="24"/>
                <w:szCs w:val="24"/>
                <w:highlight w:val="none"/>
              </w:rPr>
              <w:t>缺乏针对性和有效性的2.9-0.1分；未提及此项不得分。</w:t>
            </w:r>
          </w:p>
        </w:tc>
        <w:tc>
          <w:tcPr>
            <w:tcW w:w="943" w:type="dxa"/>
            <w:vAlign w:val="center"/>
          </w:tcPr>
          <w:p w14:paraId="4F53F7C7">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0-5分</w:t>
            </w:r>
          </w:p>
        </w:tc>
      </w:tr>
      <w:tr w14:paraId="2B553BF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782" w:hRule="atLeast"/>
          <w:jc w:val="center"/>
        </w:trPr>
        <w:tc>
          <w:tcPr>
            <w:tcW w:w="559" w:type="dxa"/>
            <w:vMerge w:val="continue"/>
            <w:vAlign w:val="center"/>
          </w:tcPr>
          <w:p w14:paraId="3A8CA004">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189050D4">
            <w:pPr>
              <w:shd w:val="clear" w:color="000000"/>
              <w:spacing w:line="360" w:lineRule="auto"/>
              <w:rPr>
                <w:rFonts w:hint="eastAsia" w:ascii="宋体" w:hAnsi="宋体" w:eastAsia="宋体" w:cs="宋体"/>
                <w:b w:val="0"/>
                <w:bCs w:val="0"/>
                <w:color w:val="auto"/>
                <w:sz w:val="24"/>
                <w:szCs w:val="24"/>
                <w:highlight w:val="none"/>
              </w:rPr>
            </w:pPr>
          </w:p>
        </w:tc>
        <w:tc>
          <w:tcPr>
            <w:tcW w:w="1018" w:type="dxa"/>
            <w:vAlign w:val="center"/>
          </w:tcPr>
          <w:p w14:paraId="6F845093">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组织实施方案（5分）</w:t>
            </w:r>
          </w:p>
        </w:tc>
        <w:tc>
          <w:tcPr>
            <w:tcW w:w="5729" w:type="dxa"/>
            <w:vAlign w:val="center"/>
          </w:tcPr>
          <w:p w14:paraId="33D652EE">
            <w:pPr>
              <w:shd w:val="clear" w:color="000000"/>
              <w:spacing w:line="360" w:lineRule="auto"/>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项目组织实施方案的科学性、合理性、规范性和可操作性，包括是否具有完备的管理组织、项目实施规范、是否有完善的质量管理体系等。</w:t>
            </w:r>
          </w:p>
          <w:p w14:paraId="7364545D">
            <w:pPr>
              <w:shd w:val="clear" w:color="000000"/>
              <w:spacing w:line="360" w:lineRule="auto"/>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项目组织实施方案完善、科学、先进、针对性强的得5-4.1分；</w:t>
            </w:r>
          </w:p>
          <w:p w14:paraId="26CCDB96">
            <w:pPr>
              <w:shd w:val="clear" w:color="000000"/>
              <w:spacing w:line="360" w:lineRule="auto"/>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项目组织实施方案较完善、较科学、较先进、针对性一般得4-2.1分；</w:t>
            </w:r>
          </w:p>
          <w:p w14:paraId="24D9EDBB">
            <w:pPr>
              <w:shd w:val="clear" w:color="000000"/>
              <w:spacing w:line="360" w:lineRule="auto"/>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项目组织实施方案欠完善、不科学、落后、针对性弱的得2-0分。</w:t>
            </w:r>
          </w:p>
        </w:tc>
        <w:tc>
          <w:tcPr>
            <w:tcW w:w="943" w:type="dxa"/>
            <w:vAlign w:val="center"/>
          </w:tcPr>
          <w:p w14:paraId="3B983F7D">
            <w:pPr>
              <w:shd w:val="clear" w:color="000000"/>
              <w:adjustRightInd w:val="0"/>
              <w:snapToGrid w:val="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0-5分</w:t>
            </w:r>
          </w:p>
        </w:tc>
      </w:tr>
      <w:tr w14:paraId="1D3FE3B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782" w:hRule="atLeast"/>
          <w:jc w:val="center"/>
        </w:trPr>
        <w:tc>
          <w:tcPr>
            <w:tcW w:w="559" w:type="dxa"/>
            <w:vMerge w:val="continue"/>
            <w:vAlign w:val="center"/>
          </w:tcPr>
          <w:p w14:paraId="428AE8D2">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7CF5DE1E">
            <w:pPr>
              <w:shd w:val="clear" w:color="000000"/>
              <w:spacing w:line="360" w:lineRule="auto"/>
              <w:rPr>
                <w:rFonts w:hint="eastAsia" w:ascii="宋体" w:hAnsi="宋体" w:eastAsia="宋体" w:cs="宋体"/>
                <w:b w:val="0"/>
                <w:bCs w:val="0"/>
                <w:color w:val="auto"/>
                <w:sz w:val="24"/>
                <w:szCs w:val="24"/>
                <w:highlight w:val="none"/>
              </w:rPr>
            </w:pPr>
          </w:p>
        </w:tc>
        <w:tc>
          <w:tcPr>
            <w:tcW w:w="1018" w:type="dxa"/>
            <w:vAlign w:val="center"/>
          </w:tcPr>
          <w:p w14:paraId="4FAC80F9">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工期进度安排（5分）</w:t>
            </w:r>
          </w:p>
        </w:tc>
        <w:tc>
          <w:tcPr>
            <w:tcW w:w="5729" w:type="dxa"/>
            <w:vAlign w:val="center"/>
          </w:tcPr>
          <w:p w14:paraId="03DCCF24">
            <w:pPr>
              <w:shd w:val="clear" w:color="000000"/>
              <w:spacing w:line="360" w:lineRule="auto"/>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投标人对本项目工期进度计划、施工中进度编排、工期保障措施等方案进行评分。</w:t>
            </w:r>
          </w:p>
          <w:p w14:paraId="2A95078D">
            <w:pPr>
              <w:shd w:val="clear" w:color="000000"/>
              <w:spacing w:line="360" w:lineRule="auto"/>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工期进度计划、施工中进度编排合理，工期保障措施完善的得5-4.1分；工期进度计划、施工中进度编排较合理，工期保障措施较完善的得4-2.1分；工期进度计划、施工中进度编排欠合理，工期保障措施残缺的得2-0分。</w:t>
            </w:r>
          </w:p>
        </w:tc>
        <w:tc>
          <w:tcPr>
            <w:tcW w:w="943" w:type="dxa"/>
            <w:vAlign w:val="center"/>
          </w:tcPr>
          <w:p w14:paraId="08A1932C">
            <w:pPr>
              <w:shd w:val="clear" w:color="000000"/>
              <w:adjustRightInd w:val="0"/>
              <w:snapToGrid w:val="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0-5分</w:t>
            </w:r>
          </w:p>
        </w:tc>
      </w:tr>
      <w:tr w14:paraId="1DE771F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782" w:hRule="atLeast"/>
          <w:jc w:val="center"/>
        </w:trPr>
        <w:tc>
          <w:tcPr>
            <w:tcW w:w="559" w:type="dxa"/>
            <w:vMerge w:val="continue"/>
            <w:vAlign w:val="center"/>
          </w:tcPr>
          <w:p w14:paraId="064FB39B">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6FB9C3D2">
            <w:pPr>
              <w:shd w:val="clear" w:color="000000"/>
              <w:spacing w:line="360" w:lineRule="auto"/>
              <w:rPr>
                <w:rFonts w:hint="eastAsia" w:ascii="宋体" w:hAnsi="宋体" w:eastAsia="宋体" w:cs="宋体"/>
                <w:b w:val="0"/>
                <w:bCs w:val="0"/>
                <w:color w:val="auto"/>
                <w:sz w:val="24"/>
                <w:szCs w:val="24"/>
                <w:highlight w:val="none"/>
              </w:rPr>
            </w:pPr>
          </w:p>
        </w:tc>
        <w:tc>
          <w:tcPr>
            <w:tcW w:w="1018" w:type="dxa"/>
            <w:vAlign w:val="center"/>
          </w:tcPr>
          <w:p w14:paraId="5B52AD7C">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质量保障方案（5分）</w:t>
            </w:r>
          </w:p>
        </w:tc>
        <w:tc>
          <w:tcPr>
            <w:tcW w:w="5729" w:type="dxa"/>
            <w:vAlign w:val="center"/>
          </w:tcPr>
          <w:p w14:paraId="3B63446E">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根据投标人提供针对本项目的质量保障方案（包括质量目标、质量承诺及相应的质量保障措施）是否详细明确、合理可行，由评委进行综合评价。</w:t>
            </w:r>
          </w:p>
          <w:p w14:paraId="4341E37A">
            <w:pPr>
              <w:shd w:val="clear" w:color="000000"/>
              <w:spacing w:line="360" w:lineRule="auto"/>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（方案内容详细明确，措施合理可行，总体能够充分保证项目质量的得</w:t>
            </w:r>
            <w:r>
              <w:rPr>
                <w:rFonts w:hint="eastAsia" w:ascii="宋体" w:hAnsi="宋体" w:eastAsia="宋体" w:cs="宋体"/>
                <w:b w:val="0"/>
                <w:bCs w:val="0"/>
                <w:color w:val="auto"/>
                <w:sz w:val="24"/>
                <w:szCs w:val="24"/>
                <w:highlight w:val="none"/>
                <w:lang w:val="en-US" w:eastAsia="zh-CN"/>
              </w:rPr>
              <w:t>3.1-</w:t>
            </w:r>
            <w:r>
              <w:rPr>
                <w:rFonts w:hint="eastAsia" w:ascii="宋体" w:hAnsi="宋体" w:eastAsia="宋体" w:cs="宋体"/>
                <w:b w:val="0"/>
                <w:bCs w:val="0"/>
                <w:color w:val="auto"/>
                <w:sz w:val="24"/>
                <w:szCs w:val="24"/>
                <w:highlight w:val="none"/>
              </w:rPr>
              <w:t>5分；方案内容较为详细明确，措施较为合理可行，总体较能够保证项目质量的得</w:t>
            </w:r>
            <w:r>
              <w:rPr>
                <w:rFonts w:hint="eastAsia" w:ascii="宋体" w:hAnsi="宋体" w:eastAsia="宋体" w:cs="宋体"/>
                <w:b w:val="0"/>
                <w:bCs w:val="0"/>
                <w:color w:val="auto"/>
                <w:sz w:val="24"/>
                <w:szCs w:val="24"/>
                <w:highlight w:val="none"/>
                <w:lang w:val="en-US" w:eastAsia="zh-CN"/>
              </w:rPr>
              <w:t>1.1-</w:t>
            </w:r>
            <w:r>
              <w:rPr>
                <w:rFonts w:hint="eastAsia" w:ascii="宋体" w:hAnsi="宋体" w:eastAsia="宋体" w:cs="宋体"/>
                <w:b w:val="0"/>
                <w:bCs w:val="0"/>
                <w:color w:val="auto"/>
                <w:sz w:val="24"/>
                <w:szCs w:val="24"/>
                <w:highlight w:val="none"/>
              </w:rPr>
              <w:t>3分；方案内容较为粗略，措施针对性、可行性较弱，总体保证项目质量较弱的得</w:t>
            </w:r>
            <w:r>
              <w:rPr>
                <w:rFonts w:hint="eastAsia" w:ascii="宋体" w:hAnsi="宋体" w:eastAsia="宋体" w:cs="宋体"/>
                <w:b w:val="0"/>
                <w:bCs w:val="0"/>
                <w:color w:val="auto"/>
                <w:sz w:val="24"/>
                <w:szCs w:val="24"/>
                <w:highlight w:val="none"/>
                <w:lang w:val="en-US" w:eastAsia="zh-CN"/>
              </w:rPr>
              <w:t>0.1-</w:t>
            </w:r>
            <w:r>
              <w:rPr>
                <w:rFonts w:hint="eastAsia" w:ascii="宋体" w:hAnsi="宋体" w:eastAsia="宋体" w:cs="宋体"/>
                <w:b w:val="0"/>
                <w:bCs w:val="0"/>
                <w:color w:val="auto"/>
                <w:sz w:val="24"/>
                <w:szCs w:val="24"/>
                <w:highlight w:val="none"/>
              </w:rPr>
              <w:t>1分；未提供相关方案阐述或不符合项目的不得分。）</w:t>
            </w:r>
          </w:p>
        </w:tc>
        <w:tc>
          <w:tcPr>
            <w:tcW w:w="943" w:type="dxa"/>
            <w:vAlign w:val="center"/>
          </w:tcPr>
          <w:p w14:paraId="4DAD80A8">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0-5分</w:t>
            </w:r>
          </w:p>
        </w:tc>
      </w:tr>
      <w:tr w14:paraId="513E659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048" w:hRule="atLeast"/>
          <w:jc w:val="center"/>
        </w:trPr>
        <w:tc>
          <w:tcPr>
            <w:tcW w:w="559" w:type="dxa"/>
            <w:vMerge w:val="continue"/>
            <w:vAlign w:val="center"/>
          </w:tcPr>
          <w:p w14:paraId="26AE0DA9">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41FAA323">
            <w:pPr>
              <w:shd w:val="clear" w:color="000000"/>
              <w:spacing w:line="360" w:lineRule="auto"/>
              <w:rPr>
                <w:rFonts w:hint="eastAsia" w:ascii="宋体" w:hAnsi="宋体" w:eastAsia="宋体" w:cs="宋体"/>
                <w:b w:val="0"/>
                <w:bCs w:val="0"/>
                <w:color w:val="auto"/>
                <w:sz w:val="24"/>
                <w:szCs w:val="24"/>
                <w:highlight w:val="none"/>
              </w:rPr>
            </w:pPr>
          </w:p>
        </w:tc>
        <w:tc>
          <w:tcPr>
            <w:tcW w:w="1018" w:type="dxa"/>
            <w:vMerge w:val="restart"/>
            <w:vAlign w:val="center"/>
          </w:tcPr>
          <w:p w14:paraId="3B0ABBD5">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拟投入本项目的人员配置（</w:t>
            </w:r>
            <w:r>
              <w:rPr>
                <w:rFonts w:hint="eastAsia" w:ascii="宋体" w:hAnsi="宋体" w:eastAsia="宋体" w:cs="宋体"/>
                <w:b w:val="0"/>
                <w:bCs w:val="0"/>
                <w:color w:val="auto"/>
                <w:sz w:val="24"/>
                <w:szCs w:val="24"/>
                <w:highlight w:val="none"/>
                <w:lang w:val="en-US" w:eastAsia="zh-CN"/>
              </w:rPr>
              <w:t>21</w:t>
            </w:r>
            <w:r>
              <w:rPr>
                <w:rFonts w:hint="eastAsia" w:ascii="宋体" w:hAnsi="宋体" w:eastAsia="宋体" w:cs="宋体"/>
                <w:b w:val="0"/>
                <w:bCs w:val="0"/>
                <w:color w:val="auto"/>
                <w:sz w:val="24"/>
                <w:szCs w:val="24"/>
                <w:highlight w:val="none"/>
              </w:rPr>
              <w:t>分）</w:t>
            </w:r>
          </w:p>
        </w:tc>
        <w:tc>
          <w:tcPr>
            <w:tcW w:w="5729" w:type="dxa"/>
            <w:vAlign w:val="center"/>
          </w:tcPr>
          <w:p w14:paraId="5D0D2F06">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拟投入的项目总负责同时具有教授级测绘</w:t>
            </w:r>
            <w:r>
              <w:rPr>
                <w:rFonts w:hint="eastAsia" w:ascii="宋体" w:hAnsi="宋体" w:eastAsia="宋体" w:cs="宋体"/>
                <w:b w:val="0"/>
                <w:bCs w:val="0"/>
                <w:color w:val="auto"/>
                <w:sz w:val="24"/>
                <w:szCs w:val="24"/>
                <w:highlight w:val="none"/>
                <w:lang w:eastAsia="zh-CN"/>
              </w:rPr>
              <w:t>类</w:t>
            </w:r>
            <w:r>
              <w:rPr>
                <w:rFonts w:hint="eastAsia" w:ascii="宋体" w:hAnsi="宋体" w:eastAsia="宋体" w:cs="宋体"/>
                <w:b w:val="0"/>
                <w:bCs w:val="0"/>
                <w:color w:val="auto"/>
                <w:sz w:val="24"/>
                <w:szCs w:val="24"/>
                <w:highlight w:val="none"/>
              </w:rPr>
              <w:t>高级工程师职称、注册测绘师证书、自然资源调查监测项目管理师证书的，得3分。（提供相应的证书复印件和最近三个月的供应商缴纳社保的证明，复印件加盖公章，否则不得分。）</w:t>
            </w:r>
          </w:p>
        </w:tc>
        <w:tc>
          <w:tcPr>
            <w:tcW w:w="943" w:type="dxa"/>
            <w:vAlign w:val="center"/>
          </w:tcPr>
          <w:p w14:paraId="496DB5CA">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0-3分</w:t>
            </w:r>
          </w:p>
        </w:tc>
      </w:tr>
      <w:tr w14:paraId="242AA0F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90" w:hRule="atLeast"/>
          <w:jc w:val="center"/>
        </w:trPr>
        <w:tc>
          <w:tcPr>
            <w:tcW w:w="559" w:type="dxa"/>
            <w:vMerge w:val="continue"/>
            <w:vAlign w:val="center"/>
          </w:tcPr>
          <w:p w14:paraId="7ACED18D">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26DB4A8B">
            <w:pPr>
              <w:shd w:val="clear" w:color="000000"/>
              <w:spacing w:line="360" w:lineRule="auto"/>
              <w:rPr>
                <w:rFonts w:hint="eastAsia" w:ascii="宋体" w:hAnsi="宋体" w:eastAsia="宋体" w:cs="宋体"/>
                <w:b w:val="0"/>
                <w:bCs w:val="0"/>
                <w:color w:val="auto"/>
                <w:sz w:val="24"/>
                <w:szCs w:val="24"/>
                <w:highlight w:val="none"/>
              </w:rPr>
            </w:pPr>
          </w:p>
        </w:tc>
        <w:tc>
          <w:tcPr>
            <w:tcW w:w="1018" w:type="dxa"/>
            <w:vMerge w:val="continue"/>
            <w:vAlign w:val="center"/>
          </w:tcPr>
          <w:p w14:paraId="75AE7ED2">
            <w:pPr>
              <w:shd w:val="clear" w:color="000000"/>
              <w:spacing w:line="360" w:lineRule="auto"/>
              <w:rPr>
                <w:rFonts w:hint="eastAsia" w:ascii="宋体" w:hAnsi="宋体" w:eastAsia="宋体" w:cs="宋体"/>
                <w:b w:val="0"/>
                <w:bCs w:val="0"/>
                <w:color w:val="auto"/>
                <w:sz w:val="24"/>
                <w:szCs w:val="24"/>
                <w:highlight w:val="none"/>
              </w:rPr>
            </w:pPr>
          </w:p>
        </w:tc>
        <w:tc>
          <w:tcPr>
            <w:tcW w:w="5729" w:type="dxa"/>
            <w:vAlign w:val="center"/>
          </w:tcPr>
          <w:p w14:paraId="5DF3C1FC">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其他负责人：拟投入的“技术负责人、质量负责人、现场负责人、建库负责人、售后负责人”，具有教授级测绘</w:t>
            </w:r>
            <w:r>
              <w:rPr>
                <w:rFonts w:hint="eastAsia" w:ascii="宋体" w:hAnsi="宋体" w:eastAsia="宋体" w:cs="宋体"/>
                <w:b w:val="0"/>
                <w:bCs w:val="0"/>
                <w:color w:val="auto"/>
                <w:sz w:val="24"/>
                <w:szCs w:val="24"/>
                <w:highlight w:val="none"/>
                <w:lang w:eastAsia="zh-CN"/>
              </w:rPr>
              <w:t>类</w:t>
            </w:r>
            <w:r>
              <w:rPr>
                <w:rFonts w:hint="eastAsia" w:ascii="宋体" w:hAnsi="宋体" w:eastAsia="宋体" w:cs="宋体"/>
                <w:b w:val="0"/>
                <w:bCs w:val="0"/>
                <w:color w:val="auto"/>
                <w:sz w:val="24"/>
                <w:szCs w:val="24"/>
                <w:highlight w:val="none"/>
              </w:rPr>
              <w:t>高级工程师（正高）职称的每人得1分，具有测绘高级工程师（副高）的每人得0.5分，其他情况不得分，本项最高得5分。</w:t>
            </w:r>
          </w:p>
          <w:p w14:paraId="6A82F2E3">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（提供相应的证书复印件和最近三个月的供应商缴纳社保的证明，复印件加盖公章，否则不得分，各负责人不得重复为同一个人）</w:t>
            </w:r>
          </w:p>
        </w:tc>
        <w:tc>
          <w:tcPr>
            <w:tcW w:w="943" w:type="dxa"/>
            <w:vAlign w:val="center"/>
          </w:tcPr>
          <w:p w14:paraId="787C1DDF">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0-5分</w:t>
            </w:r>
          </w:p>
        </w:tc>
      </w:tr>
      <w:tr w14:paraId="3B1DDEB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3241" w:hRule="atLeast"/>
          <w:jc w:val="center"/>
        </w:trPr>
        <w:tc>
          <w:tcPr>
            <w:tcW w:w="559" w:type="dxa"/>
            <w:vMerge w:val="continue"/>
            <w:vAlign w:val="center"/>
          </w:tcPr>
          <w:p w14:paraId="10512B05">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00FEA83F">
            <w:pPr>
              <w:shd w:val="clear" w:color="000000"/>
              <w:spacing w:line="360" w:lineRule="auto"/>
              <w:rPr>
                <w:rFonts w:hint="eastAsia" w:ascii="宋体" w:hAnsi="宋体" w:eastAsia="宋体" w:cs="宋体"/>
                <w:b w:val="0"/>
                <w:bCs w:val="0"/>
                <w:color w:val="auto"/>
                <w:sz w:val="24"/>
                <w:szCs w:val="24"/>
                <w:highlight w:val="none"/>
              </w:rPr>
            </w:pPr>
          </w:p>
        </w:tc>
        <w:tc>
          <w:tcPr>
            <w:tcW w:w="1018" w:type="dxa"/>
            <w:vMerge w:val="continue"/>
            <w:vAlign w:val="center"/>
          </w:tcPr>
          <w:p w14:paraId="5FEA265D">
            <w:pPr>
              <w:shd w:val="clear" w:color="000000"/>
              <w:spacing w:line="360" w:lineRule="auto"/>
              <w:rPr>
                <w:rFonts w:hint="eastAsia" w:ascii="宋体" w:hAnsi="宋体" w:eastAsia="宋体" w:cs="宋体"/>
                <w:b w:val="0"/>
                <w:bCs w:val="0"/>
                <w:color w:val="auto"/>
                <w:sz w:val="24"/>
                <w:szCs w:val="24"/>
                <w:highlight w:val="none"/>
              </w:rPr>
            </w:pPr>
          </w:p>
        </w:tc>
        <w:tc>
          <w:tcPr>
            <w:tcW w:w="5729" w:type="dxa"/>
            <w:vAlign w:val="center"/>
          </w:tcPr>
          <w:p w14:paraId="526981DD">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除负责人以外的其他项目组成员具有测绘</w:t>
            </w:r>
            <w:r>
              <w:rPr>
                <w:rFonts w:hint="eastAsia" w:ascii="宋体" w:hAnsi="宋体" w:eastAsia="宋体" w:cs="宋体"/>
                <w:b w:val="0"/>
                <w:bCs w:val="0"/>
                <w:color w:val="auto"/>
                <w:sz w:val="24"/>
                <w:szCs w:val="24"/>
                <w:highlight w:val="none"/>
                <w:lang w:eastAsia="zh-CN"/>
              </w:rPr>
              <w:t>类</w:t>
            </w:r>
            <w:r>
              <w:rPr>
                <w:rFonts w:hint="eastAsia" w:ascii="宋体" w:hAnsi="宋体" w:eastAsia="宋体" w:cs="宋体"/>
                <w:b w:val="0"/>
                <w:bCs w:val="0"/>
                <w:color w:val="auto"/>
                <w:sz w:val="24"/>
                <w:szCs w:val="24"/>
                <w:highlight w:val="none"/>
              </w:rPr>
              <w:t>高级工程师（副高）及以上职称</w:t>
            </w:r>
            <w:r>
              <w:rPr>
                <w:rFonts w:hint="eastAsia" w:ascii="宋体" w:hAnsi="宋体" w:cs="宋体"/>
                <w:b w:val="0"/>
                <w:bCs w:val="0"/>
                <w:color w:val="auto"/>
                <w:sz w:val="24"/>
                <w:szCs w:val="24"/>
                <w:highlight w:val="none"/>
                <w:lang w:val="en-US" w:eastAsia="zh-CN"/>
              </w:rPr>
              <w:t>或</w:t>
            </w:r>
            <w:r>
              <w:rPr>
                <w:rFonts w:hint="eastAsia" w:ascii="宋体" w:hAnsi="宋体" w:eastAsia="宋体" w:cs="宋体"/>
                <w:b w:val="0"/>
                <w:bCs w:val="0"/>
                <w:color w:val="auto"/>
                <w:sz w:val="24"/>
                <w:szCs w:val="24"/>
                <w:highlight w:val="none"/>
              </w:rPr>
              <w:t>国家注册测绘师证书的每人得0.2分，最高得</w:t>
            </w: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分；</w:t>
            </w:r>
          </w:p>
          <w:p w14:paraId="4BBD045B">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zh-CN" w:eastAsia="zh-CN"/>
              </w:rPr>
              <w:t>具有</w:t>
            </w:r>
            <w:r>
              <w:rPr>
                <w:rFonts w:hint="eastAsia" w:ascii="宋体" w:hAnsi="宋体" w:eastAsia="宋体" w:cs="宋体"/>
                <w:b w:val="0"/>
                <w:bCs w:val="0"/>
                <w:color w:val="auto"/>
                <w:sz w:val="24"/>
                <w:szCs w:val="24"/>
                <w:highlight w:val="none"/>
                <w:lang w:val="en-US" w:eastAsia="zh-CN"/>
              </w:rPr>
              <w:t>自然资源调查监测项目管理师证书的</w:t>
            </w:r>
            <w:r>
              <w:rPr>
                <w:rFonts w:hint="eastAsia" w:ascii="宋体" w:hAnsi="宋体" w:eastAsia="宋体" w:cs="宋体"/>
                <w:b w:val="0"/>
                <w:bCs w:val="0"/>
                <w:color w:val="auto"/>
                <w:sz w:val="24"/>
                <w:szCs w:val="24"/>
                <w:highlight w:val="none"/>
              </w:rPr>
              <w:t>每人得1分</w:t>
            </w:r>
            <w:r>
              <w:rPr>
                <w:rFonts w:hint="eastAsia" w:ascii="宋体" w:hAnsi="宋体" w:eastAsia="宋体" w:cs="宋体"/>
                <w:b w:val="0"/>
                <w:bCs w:val="0"/>
                <w:color w:val="auto"/>
                <w:sz w:val="24"/>
                <w:szCs w:val="24"/>
                <w:highlight w:val="none"/>
                <w:lang w:val="en-US" w:eastAsia="zh-CN"/>
              </w:rPr>
              <w:t>，最高得3分。</w:t>
            </w:r>
          </w:p>
          <w:p w14:paraId="2B608450">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具有高级信息系统项目管理师证书的每人得1分，最高得2分；</w:t>
            </w:r>
          </w:p>
          <w:p w14:paraId="480DD256">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（提供相应的证书复印件和最近三个月的供应商缴纳社保的证明，复印件加盖公章，否则不得分。）</w:t>
            </w:r>
          </w:p>
        </w:tc>
        <w:tc>
          <w:tcPr>
            <w:tcW w:w="943" w:type="dxa"/>
            <w:vAlign w:val="center"/>
          </w:tcPr>
          <w:p w14:paraId="14295F36">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rPr>
              <w:t>分</w:t>
            </w:r>
          </w:p>
        </w:tc>
      </w:tr>
      <w:tr w14:paraId="3BAB91D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808" w:hRule="atLeast"/>
          <w:jc w:val="center"/>
        </w:trPr>
        <w:tc>
          <w:tcPr>
            <w:tcW w:w="559" w:type="dxa"/>
            <w:vMerge w:val="continue"/>
            <w:vAlign w:val="center"/>
          </w:tcPr>
          <w:p w14:paraId="4DFC65DE">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4884A7B1">
            <w:pPr>
              <w:shd w:val="clear" w:color="000000"/>
              <w:spacing w:line="360" w:lineRule="auto"/>
              <w:rPr>
                <w:rFonts w:hint="eastAsia" w:ascii="宋体" w:hAnsi="宋体" w:eastAsia="宋体" w:cs="宋体"/>
                <w:b w:val="0"/>
                <w:bCs w:val="0"/>
                <w:color w:val="auto"/>
                <w:sz w:val="24"/>
                <w:szCs w:val="24"/>
                <w:highlight w:val="none"/>
              </w:rPr>
            </w:pPr>
          </w:p>
        </w:tc>
        <w:tc>
          <w:tcPr>
            <w:tcW w:w="1018" w:type="dxa"/>
            <w:vMerge w:val="continue"/>
            <w:vAlign w:val="center"/>
          </w:tcPr>
          <w:p w14:paraId="5BE91CAA">
            <w:pPr>
              <w:shd w:val="clear" w:color="000000"/>
              <w:spacing w:line="360" w:lineRule="auto"/>
              <w:rPr>
                <w:rFonts w:hint="eastAsia" w:ascii="宋体" w:hAnsi="宋体" w:eastAsia="宋体" w:cs="宋体"/>
                <w:b w:val="0"/>
                <w:bCs w:val="0"/>
                <w:color w:val="auto"/>
                <w:sz w:val="24"/>
                <w:szCs w:val="24"/>
                <w:highlight w:val="none"/>
              </w:rPr>
            </w:pPr>
          </w:p>
        </w:tc>
        <w:tc>
          <w:tcPr>
            <w:tcW w:w="5729" w:type="dxa"/>
            <w:vAlign w:val="center"/>
          </w:tcPr>
          <w:p w14:paraId="4EC0E834">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项目组成员中具有涉密测绘成果管理人员岗位培训证书或测绘地理信息保密知识培训证书的每人得0.5分，最高得</w:t>
            </w: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分。</w:t>
            </w:r>
          </w:p>
          <w:p w14:paraId="245FA2C6">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（提供相应的证书复印件和最近三个月的供应商缴纳社保的证明，复印件加盖公章，否则不得分。）</w:t>
            </w:r>
          </w:p>
        </w:tc>
        <w:tc>
          <w:tcPr>
            <w:tcW w:w="943" w:type="dxa"/>
            <w:vAlign w:val="center"/>
          </w:tcPr>
          <w:p w14:paraId="2A617CB8">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分</w:t>
            </w:r>
          </w:p>
        </w:tc>
      </w:tr>
      <w:tr w14:paraId="099C676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77" w:hRule="atLeast"/>
          <w:jc w:val="center"/>
        </w:trPr>
        <w:tc>
          <w:tcPr>
            <w:tcW w:w="559" w:type="dxa"/>
            <w:vMerge w:val="continue"/>
            <w:vAlign w:val="center"/>
          </w:tcPr>
          <w:p w14:paraId="0D7FE798">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00EA567E">
            <w:pPr>
              <w:shd w:val="clear" w:color="000000"/>
              <w:spacing w:line="360" w:lineRule="auto"/>
              <w:rPr>
                <w:rFonts w:hint="eastAsia" w:ascii="宋体" w:hAnsi="宋体" w:eastAsia="宋体" w:cs="宋体"/>
                <w:b w:val="0"/>
                <w:bCs w:val="0"/>
                <w:color w:val="auto"/>
                <w:sz w:val="24"/>
                <w:szCs w:val="24"/>
                <w:highlight w:val="none"/>
              </w:rPr>
            </w:pPr>
          </w:p>
        </w:tc>
        <w:tc>
          <w:tcPr>
            <w:tcW w:w="1018" w:type="dxa"/>
            <w:vAlign w:val="center"/>
          </w:tcPr>
          <w:p w14:paraId="445B09BA">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类似</w:t>
            </w:r>
          </w:p>
          <w:p w14:paraId="67A89CB3">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业绩（</w:t>
            </w:r>
            <w:r>
              <w:rPr>
                <w:rFonts w:hint="eastAsia" w:ascii="宋体" w:hAnsi="宋体" w:eastAsia="宋体" w:cs="宋体"/>
                <w:b w:val="0"/>
                <w:bCs w:val="0"/>
                <w:color w:val="auto"/>
                <w:sz w:val="24"/>
                <w:szCs w:val="24"/>
                <w:highlight w:val="none"/>
                <w:lang w:val="en-US" w:eastAsia="zh-CN"/>
              </w:rPr>
              <w:t>1.5</w:t>
            </w:r>
            <w:r>
              <w:rPr>
                <w:rFonts w:hint="eastAsia" w:ascii="宋体" w:hAnsi="宋体" w:eastAsia="宋体" w:cs="宋体"/>
                <w:b w:val="0"/>
                <w:bCs w:val="0"/>
                <w:color w:val="auto"/>
                <w:sz w:val="24"/>
                <w:szCs w:val="24"/>
                <w:highlight w:val="none"/>
              </w:rPr>
              <w:t>分）</w:t>
            </w:r>
          </w:p>
        </w:tc>
        <w:tc>
          <w:tcPr>
            <w:tcW w:w="5729" w:type="dxa"/>
            <w:vAlign w:val="center"/>
          </w:tcPr>
          <w:p w14:paraId="3CF0C388">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投标人自20</w:t>
            </w:r>
            <w:r>
              <w:rPr>
                <w:rFonts w:hint="eastAsia" w:ascii="宋体" w:hAnsi="宋体" w:eastAsia="宋体" w:cs="宋体"/>
                <w:b w:val="0"/>
                <w:bCs w:val="0"/>
                <w:color w:val="auto"/>
                <w:sz w:val="24"/>
                <w:szCs w:val="24"/>
                <w:highlight w:val="none"/>
                <w:lang w:val="en-US" w:eastAsia="zh-CN"/>
              </w:rPr>
              <w:t>22</w:t>
            </w:r>
            <w:r>
              <w:rPr>
                <w:rFonts w:hint="eastAsia" w:ascii="宋体" w:hAnsi="宋体" w:eastAsia="宋体" w:cs="宋体"/>
                <w:b w:val="0"/>
                <w:bCs w:val="0"/>
                <w:color w:val="auto"/>
                <w:sz w:val="24"/>
                <w:szCs w:val="24"/>
                <w:highlight w:val="none"/>
              </w:rPr>
              <w:t>年1月1日以来承担的同类项目业绩，以合同签订时间为准。每个有效业绩得0.5分，最高得</w:t>
            </w:r>
            <w:r>
              <w:rPr>
                <w:rFonts w:hint="eastAsia" w:ascii="宋体" w:hAnsi="宋体" w:eastAsia="宋体" w:cs="宋体"/>
                <w:b w:val="0"/>
                <w:bCs w:val="0"/>
                <w:color w:val="auto"/>
                <w:sz w:val="24"/>
                <w:szCs w:val="24"/>
                <w:highlight w:val="none"/>
                <w:lang w:val="en-US" w:eastAsia="zh-CN"/>
              </w:rPr>
              <w:t>1.5</w:t>
            </w:r>
            <w:r>
              <w:rPr>
                <w:rFonts w:hint="eastAsia" w:ascii="宋体" w:hAnsi="宋体" w:eastAsia="宋体" w:cs="宋体"/>
                <w:b w:val="0"/>
                <w:bCs w:val="0"/>
                <w:color w:val="auto"/>
                <w:sz w:val="24"/>
                <w:szCs w:val="24"/>
                <w:highlight w:val="none"/>
              </w:rPr>
              <w:t>分。（提供相应的合同证明，扫描件或复印件加盖公章，否则不得分。）</w:t>
            </w:r>
          </w:p>
        </w:tc>
        <w:tc>
          <w:tcPr>
            <w:tcW w:w="943" w:type="dxa"/>
            <w:vAlign w:val="center"/>
          </w:tcPr>
          <w:p w14:paraId="57B8AC30">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1.5</w:t>
            </w:r>
            <w:r>
              <w:rPr>
                <w:rFonts w:hint="eastAsia" w:ascii="宋体" w:hAnsi="宋体" w:eastAsia="宋体" w:cs="宋体"/>
                <w:b w:val="0"/>
                <w:bCs w:val="0"/>
                <w:color w:val="auto"/>
                <w:sz w:val="24"/>
                <w:szCs w:val="24"/>
                <w:highlight w:val="none"/>
              </w:rPr>
              <w:t>分</w:t>
            </w:r>
          </w:p>
        </w:tc>
      </w:tr>
      <w:tr w14:paraId="5432BE0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810" w:hRule="atLeast"/>
          <w:jc w:val="center"/>
        </w:trPr>
        <w:tc>
          <w:tcPr>
            <w:tcW w:w="559" w:type="dxa"/>
            <w:vMerge w:val="restart"/>
            <w:vAlign w:val="center"/>
          </w:tcPr>
          <w:p w14:paraId="6A5BD31D">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w:t>
            </w:r>
          </w:p>
        </w:tc>
        <w:tc>
          <w:tcPr>
            <w:tcW w:w="746" w:type="dxa"/>
            <w:vMerge w:val="restart"/>
            <w:vAlign w:val="center"/>
          </w:tcPr>
          <w:p w14:paraId="3982EF42">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商务部分</w:t>
            </w:r>
          </w:p>
          <w:p w14:paraId="697E424A">
            <w:pPr>
              <w:pStyle w:val="15"/>
              <w:shd w:val="clear" w:color="010000"/>
              <w:snapToGrid w:val="0"/>
              <w:spacing w:before="0" w:beforeAutospacing="0" w:after="0" w:afterAutospacing="0"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22.5</w:t>
            </w:r>
            <w:r>
              <w:rPr>
                <w:rFonts w:hint="eastAsia" w:ascii="宋体" w:hAnsi="宋体" w:eastAsia="宋体" w:cs="宋体"/>
                <w:b w:val="0"/>
                <w:bCs w:val="0"/>
                <w:color w:val="auto"/>
                <w:sz w:val="24"/>
                <w:szCs w:val="24"/>
                <w:highlight w:val="none"/>
              </w:rPr>
              <w:t>分）</w:t>
            </w:r>
          </w:p>
        </w:tc>
        <w:tc>
          <w:tcPr>
            <w:tcW w:w="1018" w:type="dxa"/>
            <w:vAlign w:val="center"/>
          </w:tcPr>
          <w:p w14:paraId="77382B42">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标准编制（</w:t>
            </w: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分）</w:t>
            </w:r>
          </w:p>
        </w:tc>
        <w:tc>
          <w:tcPr>
            <w:tcW w:w="5729" w:type="dxa"/>
            <w:vAlign w:val="top"/>
          </w:tcPr>
          <w:p w14:paraId="46CA677A">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投标人自2022年1月1日以来（以技术发布时间为准），主持编制地理信息类国家标准每项得</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分，主持起草省级地理信息类地方标准的每个得</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分，本项最高得</w:t>
            </w: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分。（</w:t>
            </w:r>
            <w:r>
              <w:rPr>
                <w:rFonts w:hint="eastAsia" w:ascii="宋体" w:hAnsi="宋体" w:eastAsia="宋体" w:cs="宋体"/>
                <w:b w:val="0"/>
                <w:bCs w:val="0"/>
                <w:color w:val="auto"/>
                <w:sz w:val="24"/>
                <w:szCs w:val="24"/>
                <w:highlight w:val="none"/>
                <w:lang w:eastAsia="zh-CN"/>
              </w:rPr>
              <w:t>证书复印件或扫描件，不提供不得分。</w:t>
            </w:r>
            <w:r>
              <w:rPr>
                <w:rFonts w:hint="eastAsia" w:ascii="宋体" w:hAnsi="宋体" w:eastAsia="宋体" w:cs="宋体"/>
                <w:b w:val="0"/>
                <w:bCs w:val="0"/>
                <w:color w:val="auto"/>
                <w:sz w:val="24"/>
                <w:szCs w:val="24"/>
                <w:highlight w:val="none"/>
              </w:rPr>
              <w:t>）</w:t>
            </w:r>
          </w:p>
        </w:tc>
        <w:tc>
          <w:tcPr>
            <w:tcW w:w="943" w:type="dxa"/>
            <w:vAlign w:val="center"/>
          </w:tcPr>
          <w:p w14:paraId="4651E3BC">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分</w:t>
            </w:r>
          </w:p>
        </w:tc>
      </w:tr>
      <w:tr w14:paraId="717D2C7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77" w:hRule="atLeast"/>
          <w:jc w:val="center"/>
        </w:trPr>
        <w:tc>
          <w:tcPr>
            <w:tcW w:w="559" w:type="dxa"/>
            <w:vMerge w:val="continue"/>
            <w:vAlign w:val="center"/>
          </w:tcPr>
          <w:p w14:paraId="53571D1C">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58B00417">
            <w:pPr>
              <w:shd w:val="clear" w:color="000000"/>
              <w:spacing w:line="360" w:lineRule="auto"/>
              <w:rPr>
                <w:rFonts w:hint="eastAsia" w:ascii="宋体" w:hAnsi="宋体" w:eastAsia="宋体" w:cs="宋体"/>
                <w:b w:val="0"/>
                <w:bCs w:val="0"/>
                <w:color w:val="auto"/>
                <w:sz w:val="24"/>
                <w:szCs w:val="24"/>
                <w:highlight w:val="none"/>
              </w:rPr>
            </w:pPr>
          </w:p>
        </w:tc>
        <w:tc>
          <w:tcPr>
            <w:tcW w:w="1018" w:type="dxa"/>
            <w:vAlign w:val="center"/>
          </w:tcPr>
          <w:p w14:paraId="4F22A081">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获得荣誉（</w:t>
            </w:r>
            <w:r>
              <w:rPr>
                <w:rFonts w:hint="eastAsia" w:ascii="宋体" w:hAnsi="宋体" w:eastAsia="宋体" w:cs="宋体"/>
                <w:b w:val="0"/>
                <w:bCs w:val="0"/>
                <w:color w:val="auto"/>
                <w:sz w:val="24"/>
                <w:szCs w:val="24"/>
                <w:highlight w:val="none"/>
                <w:lang w:val="en-US" w:eastAsia="zh-CN"/>
              </w:rPr>
              <w:t>1.5</w:t>
            </w:r>
            <w:r>
              <w:rPr>
                <w:rFonts w:hint="eastAsia" w:ascii="宋体" w:hAnsi="宋体" w:eastAsia="宋体" w:cs="宋体"/>
                <w:b w:val="0"/>
                <w:bCs w:val="0"/>
                <w:color w:val="auto"/>
                <w:sz w:val="24"/>
                <w:szCs w:val="24"/>
                <w:highlight w:val="none"/>
              </w:rPr>
              <w:t>分）</w:t>
            </w:r>
          </w:p>
        </w:tc>
        <w:tc>
          <w:tcPr>
            <w:tcW w:w="5729" w:type="dxa"/>
            <w:vAlign w:val="center"/>
          </w:tcPr>
          <w:p w14:paraId="63906B68">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投标</w:t>
            </w:r>
            <w:r>
              <w:rPr>
                <w:rFonts w:hint="eastAsia" w:ascii="宋体" w:hAnsi="宋体" w:eastAsia="宋体" w:cs="宋体"/>
                <w:b w:val="0"/>
                <w:bCs w:val="0"/>
                <w:color w:val="auto"/>
                <w:sz w:val="24"/>
                <w:szCs w:val="24"/>
                <w:highlight w:val="none"/>
                <w:lang w:eastAsia="zh-CN"/>
              </w:rPr>
              <w:t>人</w:t>
            </w:r>
            <w:r>
              <w:rPr>
                <w:rFonts w:hint="eastAsia" w:ascii="宋体" w:hAnsi="宋体" w:eastAsia="宋体" w:cs="宋体"/>
                <w:b w:val="0"/>
                <w:bCs w:val="0"/>
                <w:color w:val="auto"/>
                <w:sz w:val="24"/>
                <w:szCs w:val="24"/>
                <w:highlight w:val="none"/>
              </w:rPr>
              <w:t>自2022年1月1日以来（以证书日期为准），承担项目获得省级及以上政府部门颁发(不含学会、协会)的科学技术进步奖的得</w:t>
            </w:r>
            <w:r>
              <w:rPr>
                <w:rFonts w:hint="eastAsia" w:ascii="宋体" w:hAnsi="宋体" w:eastAsia="宋体" w:cs="宋体"/>
                <w:b w:val="0"/>
                <w:bCs w:val="0"/>
                <w:color w:val="auto"/>
                <w:sz w:val="24"/>
                <w:szCs w:val="24"/>
                <w:highlight w:val="none"/>
                <w:lang w:val="en-US" w:eastAsia="zh-CN"/>
              </w:rPr>
              <w:t>1.5</w:t>
            </w:r>
            <w:r>
              <w:rPr>
                <w:rFonts w:hint="eastAsia" w:ascii="宋体" w:hAnsi="宋体" w:eastAsia="宋体" w:cs="宋体"/>
                <w:b w:val="0"/>
                <w:bCs w:val="0"/>
                <w:color w:val="auto"/>
                <w:sz w:val="24"/>
                <w:szCs w:val="24"/>
                <w:highlight w:val="none"/>
              </w:rPr>
              <w:t>分；其余情况不得分，本项最高得</w:t>
            </w:r>
            <w:r>
              <w:rPr>
                <w:rFonts w:hint="eastAsia" w:ascii="宋体" w:hAnsi="宋体" w:eastAsia="宋体" w:cs="宋体"/>
                <w:b w:val="0"/>
                <w:bCs w:val="0"/>
                <w:color w:val="auto"/>
                <w:sz w:val="24"/>
                <w:szCs w:val="24"/>
                <w:highlight w:val="none"/>
                <w:lang w:val="en-US" w:eastAsia="zh-CN"/>
              </w:rPr>
              <w:t>1.5</w:t>
            </w:r>
            <w:r>
              <w:rPr>
                <w:rFonts w:hint="eastAsia" w:ascii="宋体" w:hAnsi="宋体" w:eastAsia="宋体" w:cs="宋体"/>
                <w:b w:val="0"/>
                <w:bCs w:val="0"/>
                <w:color w:val="auto"/>
                <w:sz w:val="24"/>
                <w:szCs w:val="24"/>
                <w:highlight w:val="none"/>
              </w:rPr>
              <w:t>分。国家级指国务院，省级指人民政府，不包含协会或学会。（提供证书原件扫描件或网上电子件，未提供不得分。）</w:t>
            </w:r>
          </w:p>
        </w:tc>
        <w:tc>
          <w:tcPr>
            <w:tcW w:w="943" w:type="dxa"/>
            <w:vAlign w:val="center"/>
          </w:tcPr>
          <w:p w14:paraId="4F21ABE0">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1.5</w:t>
            </w:r>
            <w:r>
              <w:rPr>
                <w:rFonts w:hint="eastAsia" w:ascii="宋体" w:hAnsi="宋体" w:eastAsia="宋体" w:cs="宋体"/>
                <w:b w:val="0"/>
                <w:bCs w:val="0"/>
                <w:color w:val="auto"/>
                <w:sz w:val="24"/>
                <w:szCs w:val="24"/>
                <w:highlight w:val="none"/>
              </w:rPr>
              <w:t>分</w:t>
            </w:r>
          </w:p>
        </w:tc>
      </w:tr>
      <w:tr w14:paraId="598FE7E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77" w:hRule="atLeast"/>
          <w:jc w:val="center"/>
        </w:trPr>
        <w:tc>
          <w:tcPr>
            <w:tcW w:w="559" w:type="dxa"/>
            <w:vMerge w:val="continue"/>
            <w:vAlign w:val="center"/>
          </w:tcPr>
          <w:p w14:paraId="4DAC732B">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6D4322FE">
            <w:pPr>
              <w:shd w:val="clear" w:color="000000"/>
              <w:spacing w:line="360" w:lineRule="auto"/>
              <w:rPr>
                <w:rFonts w:hint="eastAsia" w:ascii="宋体" w:hAnsi="宋体" w:eastAsia="宋体" w:cs="宋体"/>
                <w:b w:val="0"/>
                <w:bCs w:val="0"/>
                <w:color w:val="auto"/>
                <w:sz w:val="24"/>
                <w:szCs w:val="24"/>
                <w:highlight w:val="none"/>
              </w:rPr>
            </w:pPr>
          </w:p>
        </w:tc>
        <w:tc>
          <w:tcPr>
            <w:tcW w:w="1018" w:type="dxa"/>
            <w:vAlign w:val="center"/>
          </w:tcPr>
          <w:p w14:paraId="691FD6E3">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售后服务方案（</w:t>
            </w: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rPr>
              <w:t>分）</w:t>
            </w:r>
          </w:p>
        </w:tc>
        <w:tc>
          <w:tcPr>
            <w:tcW w:w="5729" w:type="dxa"/>
            <w:vAlign w:val="center"/>
          </w:tcPr>
          <w:p w14:paraId="64A5BFAD">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根据投标人承诺提供的售后服务方案（服务能力、服务措施、服务承诺等方面）情况，包括服务承诺的可行性、完整性以及后续的技术实施保障措施等进行打分。服务方案全面、后续技术保障措施合理有效的得</w:t>
            </w: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rPr>
              <w:t>-3分；服务方案阐述较详尽，后续技术保障措施有欠缺的得2.9-0.1分；未提及此项不得分。</w:t>
            </w:r>
          </w:p>
        </w:tc>
        <w:tc>
          <w:tcPr>
            <w:tcW w:w="943" w:type="dxa"/>
            <w:vAlign w:val="center"/>
          </w:tcPr>
          <w:p w14:paraId="29565B02">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rPr>
              <w:t>分</w:t>
            </w:r>
          </w:p>
        </w:tc>
      </w:tr>
      <w:tr w14:paraId="44E1BF7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677" w:hRule="atLeast"/>
          <w:jc w:val="center"/>
        </w:trPr>
        <w:tc>
          <w:tcPr>
            <w:tcW w:w="559" w:type="dxa"/>
            <w:vMerge w:val="continue"/>
            <w:vAlign w:val="center"/>
          </w:tcPr>
          <w:p w14:paraId="194D26E9">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54C5730A">
            <w:pPr>
              <w:shd w:val="clear" w:color="000000"/>
              <w:spacing w:line="360" w:lineRule="auto"/>
              <w:rPr>
                <w:rFonts w:hint="eastAsia" w:ascii="宋体" w:hAnsi="宋体" w:eastAsia="宋体" w:cs="宋体"/>
                <w:b w:val="0"/>
                <w:bCs w:val="0"/>
                <w:color w:val="auto"/>
                <w:sz w:val="24"/>
                <w:szCs w:val="24"/>
                <w:highlight w:val="none"/>
              </w:rPr>
            </w:pPr>
          </w:p>
        </w:tc>
        <w:tc>
          <w:tcPr>
            <w:tcW w:w="1018" w:type="dxa"/>
            <w:vAlign w:val="center"/>
          </w:tcPr>
          <w:p w14:paraId="237A11AA">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售后服务情况（</w:t>
            </w: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分）</w:t>
            </w:r>
          </w:p>
        </w:tc>
        <w:tc>
          <w:tcPr>
            <w:tcW w:w="5729" w:type="dxa"/>
            <w:vAlign w:val="center"/>
          </w:tcPr>
          <w:p w14:paraId="4A336C3E">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投标单位针对本项目设立的服务网点与采购人响应时间</w:t>
            </w:r>
            <w:r>
              <w:rPr>
                <w:rFonts w:hint="eastAsia" w:ascii="宋体" w:hAnsi="宋体" w:eastAsia="宋体" w:cs="宋体"/>
                <w:b w:val="0"/>
                <w:bCs w:val="0"/>
                <w:color w:val="auto"/>
                <w:sz w:val="24"/>
                <w:szCs w:val="24"/>
                <w:highlight w:val="none"/>
                <w:lang w:val="en-US" w:eastAsia="zh-CN"/>
              </w:rPr>
              <w:t>打分</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color w:val="auto"/>
                <w:sz w:val="24"/>
                <w:szCs w:val="24"/>
                <w:highlight w:val="none"/>
                <w:lang w:val="en-US" w:eastAsia="zh-CN"/>
              </w:rPr>
              <w:t>响应1小时内达到并解决问题得5分；大于1小时小于3小时得3分；大于3小时得1分。</w:t>
            </w:r>
          </w:p>
        </w:tc>
        <w:tc>
          <w:tcPr>
            <w:tcW w:w="943" w:type="dxa"/>
            <w:vAlign w:val="center"/>
          </w:tcPr>
          <w:p w14:paraId="7328945B">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分</w:t>
            </w:r>
          </w:p>
        </w:tc>
      </w:tr>
      <w:tr w14:paraId="2A9D97E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119" w:hRule="atLeast"/>
          <w:jc w:val="center"/>
        </w:trPr>
        <w:tc>
          <w:tcPr>
            <w:tcW w:w="559" w:type="dxa"/>
            <w:vMerge w:val="continue"/>
            <w:vAlign w:val="center"/>
          </w:tcPr>
          <w:p w14:paraId="7E04F034">
            <w:pPr>
              <w:shd w:val="clear" w:color="000000"/>
              <w:spacing w:line="360" w:lineRule="auto"/>
              <w:rPr>
                <w:rFonts w:hint="eastAsia" w:ascii="宋体" w:hAnsi="宋体" w:eastAsia="宋体" w:cs="宋体"/>
                <w:b w:val="0"/>
                <w:bCs w:val="0"/>
                <w:color w:val="auto"/>
                <w:sz w:val="24"/>
                <w:szCs w:val="24"/>
                <w:highlight w:val="none"/>
              </w:rPr>
            </w:pPr>
          </w:p>
        </w:tc>
        <w:tc>
          <w:tcPr>
            <w:tcW w:w="746" w:type="dxa"/>
            <w:vMerge w:val="continue"/>
            <w:vAlign w:val="center"/>
          </w:tcPr>
          <w:p w14:paraId="198E05BD">
            <w:pPr>
              <w:shd w:val="clear" w:color="000000"/>
              <w:spacing w:line="360" w:lineRule="auto"/>
              <w:rPr>
                <w:rFonts w:hint="eastAsia" w:ascii="宋体" w:hAnsi="宋体" w:eastAsia="宋体" w:cs="宋体"/>
                <w:b w:val="0"/>
                <w:bCs w:val="0"/>
                <w:color w:val="auto"/>
                <w:sz w:val="24"/>
                <w:szCs w:val="24"/>
                <w:highlight w:val="none"/>
              </w:rPr>
            </w:pPr>
          </w:p>
        </w:tc>
        <w:tc>
          <w:tcPr>
            <w:tcW w:w="1018" w:type="dxa"/>
            <w:vAlign w:val="center"/>
          </w:tcPr>
          <w:p w14:paraId="3229E948">
            <w:pPr>
              <w:shd w:val="clear" w:color="00000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合理化建议（</w:t>
            </w: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rPr>
              <w:t>分）</w:t>
            </w:r>
          </w:p>
        </w:tc>
        <w:tc>
          <w:tcPr>
            <w:tcW w:w="5729" w:type="dxa"/>
            <w:vAlign w:val="center"/>
          </w:tcPr>
          <w:p w14:paraId="6D293884">
            <w:pPr>
              <w:shd w:val="clear" w:color="000000"/>
              <w:spacing w:line="36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根据投标人依据本项目服务要求、实际作业需求提出的合理化建议进行打分。建议合理，可实现性强，具有改进意义的得</w:t>
            </w: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rPr>
              <w:t>-3分；建议可实现性较差，几乎没有改进意义的得2.9-0.1分；未提及此项不得分。</w:t>
            </w:r>
          </w:p>
        </w:tc>
        <w:tc>
          <w:tcPr>
            <w:tcW w:w="943" w:type="dxa"/>
            <w:vAlign w:val="center"/>
          </w:tcPr>
          <w:p w14:paraId="01048990">
            <w:pPr>
              <w:shd w:val="clear" w:color="000000"/>
              <w:autoSpaceDE w:val="0"/>
              <w:autoSpaceDN w:val="0"/>
              <w:adjustRightInd w:val="0"/>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0-</w:t>
            </w: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rPr>
              <w:t>分</w:t>
            </w:r>
          </w:p>
        </w:tc>
      </w:tr>
    </w:tbl>
    <w:p w14:paraId="4E00262C">
      <w:pPr>
        <w:pStyle w:val="16"/>
        <w:shd w:val="clear" w:color="010000"/>
        <w:rPr>
          <w:rFonts w:hint="eastAsia" w:ascii="宋体" w:hAnsi="宋体" w:eastAsia="宋体" w:cs="宋体"/>
          <w:color w:val="auto"/>
          <w:highlight w:val="none"/>
          <w:lang w:val="zh-CN" w:eastAsia="zh-CN"/>
        </w:rPr>
      </w:pPr>
    </w:p>
    <w:p w14:paraId="180262D6">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3C2FB26E">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2DF90E97">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0E698168">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715E8CC3">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52C4E11A">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2DF8C928">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1ED38F92">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121266D0">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4F7680AD">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3D80A5BF">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1CBC23CD">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r>
        <w:rPr>
          <w:rStyle w:val="22"/>
          <w:rFonts w:hint="eastAsia" w:ascii="宋体" w:hAnsi="宋体" w:eastAsia="宋体" w:cs="宋体"/>
          <w:b/>
          <w:bCs/>
          <w:i w:val="0"/>
          <w:caps w:val="0"/>
          <w:color w:val="auto"/>
          <w:spacing w:val="0"/>
          <w:w w:val="100"/>
          <w:kern w:val="2"/>
          <w:sz w:val="36"/>
          <w:szCs w:val="44"/>
          <w:highlight w:val="none"/>
          <w:lang w:val="en-US" w:eastAsia="zh-CN" w:bidi="ar-SA"/>
        </w:rPr>
        <w:t>第四章 公开招标需求</w:t>
      </w:r>
    </w:p>
    <w:p w14:paraId="4914DFCE">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一、招标项目一览表</w:t>
      </w:r>
    </w:p>
    <w:p w14:paraId="3660E5DF">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本次招标共</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 1 </w:t>
      </w:r>
      <w:r>
        <w:rPr>
          <w:rStyle w:val="22"/>
          <w:rFonts w:hint="eastAsia" w:ascii="宋体" w:hAnsi="宋体" w:eastAsia="宋体" w:cs="宋体"/>
          <w:b w:val="0"/>
          <w:i w:val="0"/>
          <w:caps w:val="0"/>
          <w:color w:val="auto"/>
          <w:spacing w:val="0"/>
          <w:w w:val="100"/>
          <w:kern w:val="2"/>
          <w:sz w:val="24"/>
          <w:szCs w:val="32"/>
          <w:highlight w:val="none"/>
          <w:lang w:val="en-US" w:eastAsia="zh-CN" w:bidi="ar-SA"/>
        </w:rPr>
        <w:t>个标段，具体内容如下表：</w:t>
      </w:r>
    </w:p>
    <w:tbl>
      <w:tblPr>
        <w:tblStyle w:val="18"/>
        <w:tblW w:w="825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31"/>
        <w:gridCol w:w="4300"/>
        <w:gridCol w:w="1138"/>
        <w:gridCol w:w="712"/>
        <w:gridCol w:w="1469"/>
      </w:tblGrid>
      <w:tr w14:paraId="7EFD6E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6" w:hRule="atLeast"/>
          <w:tblHeader/>
          <w:jc w:val="center"/>
        </w:trPr>
        <w:tc>
          <w:tcPr>
            <w:tcW w:w="631" w:type="dxa"/>
            <w:tcBorders>
              <w:top w:val="single" w:color="000000" w:sz="6" w:space="0"/>
              <w:left w:val="single" w:color="000000" w:sz="6" w:space="0"/>
              <w:bottom w:val="single" w:color="000000" w:sz="6" w:space="0"/>
              <w:right w:val="single" w:color="000000" w:sz="6" w:space="0"/>
            </w:tcBorders>
            <w:vAlign w:val="center"/>
          </w:tcPr>
          <w:p w14:paraId="4E204600">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序号</w:t>
            </w:r>
          </w:p>
        </w:tc>
        <w:tc>
          <w:tcPr>
            <w:tcW w:w="4300" w:type="dxa"/>
            <w:tcBorders>
              <w:top w:val="single" w:color="000000" w:sz="6" w:space="0"/>
              <w:left w:val="single" w:color="000000" w:sz="6" w:space="0"/>
              <w:bottom w:val="single" w:color="000000" w:sz="6" w:space="0"/>
              <w:right w:val="single" w:color="000000" w:sz="6" w:space="0"/>
            </w:tcBorders>
            <w:vAlign w:val="center"/>
          </w:tcPr>
          <w:p w14:paraId="3FF85188">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项目名称</w:t>
            </w:r>
          </w:p>
        </w:tc>
        <w:tc>
          <w:tcPr>
            <w:tcW w:w="1138" w:type="dxa"/>
            <w:tcBorders>
              <w:top w:val="single" w:color="000000" w:sz="6" w:space="0"/>
              <w:left w:val="single" w:color="000000" w:sz="6" w:space="0"/>
              <w:bottom w:val="single" w:color="000000" w:sz="6" w:space="0"/>
              <w:right w:val="single" w:color="000000" w:sz="6" w:space="0"/>
            </w:tcBorders>
            <w:vAlign w:val="center"/>
          </w:tcPr>
          <w:p w14:paraId="46113D3E">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预算金额</w:t>
            </w:r>
          </w:p>
        </w:tc>
        <w:tc>
          <w:tcPr>
            <w:tcW w:w="712" w:type="dxa"/>
            <w:tcBorders>
              <w:top w:val="single" w:color="000000" w:sz="6" w:space="0"/>
              <w:left w:val="single" w:color="000000" w:sz="6" w:space="0"/>
              <w:bottom w:val="single" w:color="000000" w:sz="6" w:space="0"/>
              <w:right w:val="single" w:color="000000" w:sz="6" w:space="0"/>
            </w:tcBorders>
            <w:vAlign w:val="center"/>
          </w:tcPr>
          <w:p w14:paraId="33F467FD">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数量</w:t>
            </w:r>
          </w:p>
        </w:tc>
        <w:tc>
          <w:tcPr>
            <w:tcW w:w="1469" w:type="dxa"/>
            <w:tcBorders>
              <w:top w:val="single" w:color="000000" w:sz="6" w:space="0"/>
              <w:left w:val="single" w:color="000000" w:sz="6" w:space="0"/>
              <w:bottom w:val="single" w:color="000000" w:sz="6" w:space="0"/>
              <w:right w:val="single" w:color="000000" w:sz="6" w:space="0"/>
            </w:tcBorders>
            <w:vAlign w:val="center"/>
          </w:tcPr>
          <w:p w14:paraId="4B309E55">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简要技术要求</w:t>
            </w:r>
          </w:p>
        </w:tc>
      </w:tr>
      <w:tr w14:paraId="3134F5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06" w:hRule="atLeast"/>
          <w:jc w:val="center"/>
        </w:trPr>
        <w:tc>
          <w:tcPr>
            <w:tcW w:w="631" w:type="dxa"/>
            <w:tcBorders>
              <w:top w:val="single" w:color="000000" w:sz="6" w:space="0"/>
              <w:left w:val="single" w:color="000000" w:sz="6" w:space="0"/>
              <w:right w:val="single" w:color="000000" w:sz="6" w:space="0"/>
            </w:tcBorders>
            <w:vAlign w:val="center"/>
          </w:tcPr>
          <w:p w14:paraId="20B31E28">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1</w:t>
            </w:r>
          </w:p>
        </w:tc>
        <w:tc>
          <w:tcPr>
            <w:tcW w:w="4300" w:type="dxa"/>
            <w:tcBorders>
              <w:top w:val="single" w:color="000000" w:sz="6" w:space="0"/>
              <w:left w:val="single" w:color="000000" w:sz="6" w:space="0"/>
              <w:right w:val="single" w:color="000000" w:sz="6" w:space="0"/>
            </w:tcBorders>
            <w:vAlign w:val="center"/>
          </w:tcPr>
          <w:p w14:paraId="4411CCB3">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 xml:space="preserve"> 路桥区2025年度至2027年度土地变更调查与遥感监测工作项目</w:t>
            </w:r>
          </w:p>
        </w:tc>
        <w:tc>
          <w:tcPr>
            <w:tcW w:w="1138" w:type="dxa"/>
            <w:tcBorders>
              <w:top w:val="single" w:color="000000" w:sz="6" w:space="0"/>
              <w:left w:val="single" w:color="000000" w:sz="6" w:space="0"/>
              <w:right w:val="single" w:color="000000" w:sz="6" w:space="0"/>
            </w:tcBorders>
            <w:vAlign w:val="center"/>
          </w:tcPr>
          <w:p w14:paraId="4B35099B">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330万元/三年</w:t>
            </w:r>
          </w:p>
        </w:tc>
        <w:tc>
          <w:tcPr>
            <w:tcW w:w="712" w:type="dxa"/>
            <w:tcBorders>
              <w:top w:val="single" w:color="000000" w:sz="6" w:space="0"/>
              <w:left w:val="single" w:color="000000" w:sz="6" w:space="0"/>
              <w:right w:val="single" w:color="000000" w:sz="6" w:space="0"/>
            </w:tcBorders>
            <w:vAlign w:val="center"/>
          </w:tcPr>
          <w:p w14:paraId="389B6552">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3年</w:t>
            </w:r>
          </w:p>
        </w:tc>
        <w:tc>
          <w:tcPr>
            <w:tcW w:w="1469" w:type="dxa"/>
            <w:tcBorders>
              <w:top w:val="single" w:color="000000" w:sz="6" w:space="0"/>
              <w:left w:val="single" w:color="000000" w:sz="6" w:space="0"/>
              <w:bottom w:val="single" w:color="000000" w:sz="6" w:space="0"/>
              <w:right w:val="single" w:color="000000" w:sz="6" w:space="0"/>
            </w:tcBorders>
            <w:vAlign w:val="center"/>
          </w:tcPr>
          <w:p w14:paraId="791C8AD1">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详见项目需求</w:t>
            </w:r>
          </w:p>
        </w:tc>
      </w:tr>
    </w:tbl>
    <w:p w14:paraId="113417CC">
      <w:pPr>
        <w:widowControl w:val="0"/>
        <w:shd w:val="clear" w:color="040000"/>
        <w:wordWrap/>
        <w:adjustRightInd/>
        <w:snapToGrid/>
        <w:spacing w:line="360" w:lineRule="auto"/>
        <w:ind w:right="0"/>
        <w:jc w:val="both"/>
        <w:textAlignment w:val="auto"/>
        <w:outlineLvl w:val="9"/>
        <w:rPr>
          <w:rFonts w:hint="eastAsia" w:ascii="宋体" w:hAnsi="宋体" w:eastAsia="宋体" w:cs="宋体"/>
          <w:b/>
          <w:bCs/>
          <w:color w:val="auto"/>
          <w:sz w:val="24"/>
          <w:szCs w:val="24"/>
          <w:highlight w:val="none"/>
          <w:shd w:val="clear" w:color="auto" w:fill="FFFFFF"/>
        </w:rPr>
      </w:pPr>
      <w:bookmarkStart w:id="0" w:name="_Toc405469032"/>
      <w:bookmarkStart w:id="1" w:name="_Toc435628187"/>
      <w:r>
        <w:rPr>
          <w:rFonts w:hint="eastAsia" w:ascii="宋体" w:hAnsi="宋体" w:eastAsia="宋体" w:cs="宋体"/>
          <w:b/>
          <w:bCs/>
          <w:color w:val="auto"/>
          <w:sz w:val="24"/>
          <w:szCs w:val="24"/>
          <w:highlight w:val="none"/>
          <w:shd w:val="clear" w:color="auto" w:fill="FFFFFF"/>
          <w:lang w:val="en-US" w:eastAsia="zh-CN"/>
        </w:rPr>
        <w:t>二</w:t>
      </w:r>
      <w:r>
        <w:rPr>
          <w:rFonts w:hint="eastAsia" w:ascii="宋体" w:hAnsi="宋体" w:eastAsia="宋体" w:cs="宋体"/>
          <w:b/>
          <w:bCs/>
          <w:color w:val="auto"/>
          <w:sz w:val="24"/>
          <w:szCs w:val="24"/>
          <w:highlight w:val="none"/>
          <w:shd w:val="clear" w:color="auto" w:fill="FFFFFF"/>
        </w:rPr>
        <w:t>、项目背景</w:t>
      </w:r>
    </w:p>
    <w:bookmarkEnd w:id="0"/>
    <w:bookmarkEnd w:id="1"/>
    <w:p w14:paraId="6612FC69">
      <w:pPr>
        <w:shd w:val="clear" w:color="000000"/>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.1项目背景</w:t>
      </w:r>
    </w:p>
    <w:p w14:paraId="22470478">
      <w:pPr>
        <w:shd w:val="clear" w:color="000000"/>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为掌握全国国土利用变化情况，按照《土地调查条例》《土地调查条例实施办法》，国家每年依法开展年度全国国土变更调查工作的要求，将继续组织开展此项工作，以掌握2025-2027年度国土利用变化情况，进一步夯实国土调查成果作为自然资源管理工作底数、底版和底图的工作基础，扎实做好耕地保护和粮食安全责任制考核的数据准备，有效支撑高质量发展和国土空间治理现代化。我局拟开展</w:t>
      </w: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路桥区2025年度至2027年度土地变更调查与遥感监测工作</w:t>
      </w:r>
      <w:r>
        <w:rPr>
          <w:rFonts w:hint="eastAsia" w:ascii="宋体" w:hAnsi="宋体" w:eastAsia="宋体" w:cs="宋体"/>
          <w:b w:val="0"/>
          <w:bCs w:val="0"/>
          <w:color w:val="auto"/>
          <w:sz w:val="24"/>
          <w:szCs w:val="24"/>
          <w:highlight w:val="none"/>
          <w:lang w:val="en-US" w:eastAsia="zh-CN"/>
        </w:rPr>
        <w:t>，选聘一支专业的技术队伍来做技术服务工作，满足国家对年度国土变更工作的需求，同时满足我局日常变更等工作的需求。</w:t>
      </w:r>
    </w:p>
    <w:p w14:paraId="110E85F7">
      <w:pPr>
        <w:shd w:val="clear" w:color="000000"/>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.2工作任务</w:t>
      </w:r>
    </w:p>
    <w:p w14:paraId="3B031C3A">
      <w:pPr>
        <w:shd w:val="clear" w:color="000000"/>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按照国家统一标准，以每年度12月31日为标准时点，开展路桥区2025年度至2027年度土地变更调查与遥感监测工作，根据部下发的年度全覆盖遥感监测成果为基础，结合省级及以下2025-2027年度内监测发现的各类国土利用变化信息，以及部下发及自行收集尚未报部备案的2025-2027年度各类用地管理信息、上年度变更调查跟踪图斑、部下发的日常变更图斑等，统一制作年度变更调查外业调查工作底图，开展实地调查举证，全面掌握路桥区2025-2027年度的地类、面积、属性、权属及相关单独图层信息的变化情况，更新路桥区国土利用数据库，形成2025-2027年度国土变更调查成果，保持国土调查数据现势性。同时，根据自然资源管理需要，进一步做好2025-2027日常变更调查工作。</w:t>
      </w:r>
    </w:p>
    <w:p w14:paraId="79B00181">
      <w:pPr>
        <w:shd w:val="clear" w:color="00000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.3时间计划安排</w:t>
      </w:r>
    </w:p>
    <w:p w14:paraId="1C3EA6D0">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根据省、市主管部门的时间安排及我局日常举证的需求，完成县级日常变更、季度变更及路桥区202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年度国土变更调查工作，向省厅报送日常变更举证数据及年度变更调查更新数据增量包等。</w:t>
      </w:r>
    </w:p>
    <w:p w14:paraId="50158430">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同时根据国家级及省级内业核查、数据库质量检查、“互联网+”在线核查结果，在限定时间内，完成路桥区202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年度国土变更调查成果整改和完善工作。</w:t>
      </w:r>
    </w:p>
    <w:p w14:paraId="031764BF">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具体工期要求以省厅和市局最新相关文件为准。</w:t>
      </w:r>
    </w:p>
    <w:p w14:paraId="68880F76">
      <w:pPr>
        <w:shd w:val="clear" w:color="00000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.4其它相关要求</w:t>
      </w:r>
    </w:p>
    <w:p w14:paraId="1919519B">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（1）成果质量检查率达100%。</w:t>
      </w:r>
    </w:p>
    <w:p w14:paraId="7CF06E80">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变更调查成果进行100%全面自检，确保成果的完整性、规范性、真实性和准确性。调查单元成果进行100%检查，确保成果质量。</w:t>
      </w:r>
    </w:p>
    <w:p w14:paraId="35EF84C8">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（2）三项差错率均低于</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p>
    <w:p w14:paraId="45EDBCA4">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除成果数据必须严格按要求通过数据库质检外，</w:t>
      </w:r>
      <w:r>
        <w:rPr>
          <w:rFonts w:hint="eastAsia" w:ascii="宋体" w:hAnsi="宋体" w:eastAsia="宋体" w:cs="宋体"/>
          <w:color w:val="auto"/>
          <w:sz w:val="24"/>
          <w:szCs w:val="24"/>
          <w:highlight w:val="none"/>
          <w:lang w:eastAsia="zh-CN"/>
        </w:rPr>
        <w:t>2025-2027</w:t>
      </w:r>
      <w:r>
        <w:rPr>
          <w:rFonts w:hint="eastAsia" w:ascii="宋体" w:hAnsi="宋体" w:eastAsia="宋体" w:cs="宋体"/>
          <w:color w:val="auto"/>
          <w:sz w:val="24"/>
          <w:szCs w:val="24"/>
          <w:highlight w:val="none"/>
        </w:rPr>
        <w:t>年度国土变更调查省级及县级新增建设用地图斑、补充耕地图斑2个单项差错率和变更图斑总体差错率3项指标均低于</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%为合格，同时必须通过自然资源部核查。</w:t>
      </w:r>
    </w:p>
    <w:p w14:paraId="303D70EE">
      <w:pPr>
        <w:shd w:val="clear" w:color="00000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.5主要工作内容</w:t>
      </w:r>
    </w:p>
    <w:p w14:paraId="2BA52468">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（1）内业调查：</w:t>
      </w:r>
    </w:p>
    <w:p w14:paraId="25D22944">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将部下发的202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年度全覆盖遥感监测成果、部综合监管平台中的各类用地管理信息、</w:t>
      </w:r>
      <w:r>
        <w:rPr>
          <w:rFonts w:hint="eastAsia" w:ascii="宋体" w:hAnsi="宋体" w:eastAsia="宋体" w:cs="宋体"/>
          <w:color w:val="auto"/>
          <w:sz w:val="24"/>
          <w:szCs w:val="24"/>
          <w:highlight w:val="none"/>
          <w:lang w:val="en-US" w:eastAsia="zh-CN"/>
        </w:rPr>
        <w:t>路桥区</w:t>
      </w:r>
      <w:r>
        <w:rPr>
          <w:rFonts w:hint="eastAsia" w:ascii="宋体" w:hAnsi="宋体" w:eastAsia="宋体" w:cs="宋体"/>
          <w:color w:val="auto"/>
          <w:sz w:val="24"/>
          <w:szCs w:val="24"/>
          <w:highlight w:val="none"/>
        </w:rPr>
        <w:t>自主发现的其他变化信息、</w:t>
      </w:r>
      <w:r>
        <w:rPr>
          <w:rFonts w:hint="eastAsia" w:ascii="宋体" w:hAnsi="宋体" w:eastAsia="宋体" w:cs="宋体"/>
          <w:color w:val="auto"/>
          <w:sz w:val="24"/>
          <w:szCs w:val="24"/>
          <w:highlight w:val="none"/>
          <w:lang w:val="en-US" w:eastAsia="zh-CN"/>
        </w:rPr>
        <w:t>路桥行政区域范围内2</w:t>
      </w:r>
      <w:r>
        <w:rPr>
          <w:rFonts w:hint="eastAsia" w:ascii="宋体" w:hAnsi="宋体" w:eastAsia="宋体" w:cs="宋体"/>
          <w:color w:val="auto"/>
          <w:sz w:val="24"/>
          <w:szCs w:val="24"/>
          <w:highlight w:val="none"/>
        </w:rPr>
        <w:t>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年度内监测发现的各类国土利用变化图斑（包括耕地卫片监督、林草湿调查监测，及开发利用、国土空间规划、用途管制、生态修复、督察执法等相关部门日常管理工作中发现的地类变化图斑）、自行收集尚未报部备案的各类自然资源用地管理信息（包括城乡建设用地增减挂钩、土地综合整治、补充耕地项目、生态修复、废弃矿山治理、退耕还林还草、国土绿化、河湖治理、移民撤村等）、2023年度变更调查跟踪图斑、日常变更核定图斑结果等日常管理信息的矢量数据套合在正射影像图上，制作</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年度变更调查外业调查工作底图，开展外业实地调查工作。</w:t>
      </w:r>
    </w:p>
    <w:p w14:paraId="6FB804EF">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（2）外业调查：</w:t>
      </w:r>
    </w:p>
    <w:p w14:paraId="4F225823">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w:t>
      </w:r>
      <w:r>
        <w:rPr>
          <w:rFonts w:hint="eastAsia" w:ascii="宋体" w:hAnsi="宋体" w:eastAsia="宋体" w:cs="宋体"/>
          <w:color w:val="auto"/>
          <w:sz w:val="24"/>
          <w:szCs w:val="24"/>
          <w:highlight w:val="none"/>
          <w:lang w:val="en-US" w:eastAsia="zh-CN"/>
        </w:rPr>
        <w:t>每年度12月31日</w:t>
      </w:r>
      <w:r>
        <w:rPr>
          <w:rFonts w:hint="eastAsia" w:ascii="宋体" w:hAnsi="宋体" w:eastAsia="宋体" w:cs="宋体"/>
          <w:color w:val="auto"/>
          <w:sz w:val="24"/>
          <w:szCs w:val="24"/>
          <w:highlight w:val="none"/>
        </w:rPr>
        <w:t>为标准时点，按照以实地现状认定地类的原则，对工作底图中所有的调查图斑，应实地逐图斑核实确认图斑地类，调绘图斑边界，更新图斑权属、恢复属性、城镇村及工矿用地属性、废弃属性、耕地种植属性、耕地细化类型、单独图层等各类信息变化情况；对影像未能反映的新增地物进行补测和调查。依据实际调查成果，结合城乡建设用地增减挂钩及土地综合整治等自然资源管理成果，更新</w:t>
      </w:r>
      <w:r>
        <w:rPr>
          <w:rFonts w:hint="eastAsia" w:ascii="宋体" w:hAnsi="宋体" w:eastAsia="宋体" w:cs="宋体"/>
          <w:color w:val="auto"/>
          <w:sz w:val="24"/>
          <w:szCs w:val="24"/>
          <w:highlight w:val="none"/>
          <w:lang w:eastAsia="zh-CN"/>
        </w:rPr>
        <w:t>上</w:t>
      </w:r>
      <w:r>
        <w:rPr>
          <w:rFonts w:hint="eastAsia" w:ascii="宋体" w:hAnsi="宋体" w:eastAsia="宋体" w:cs="宋体"/>
          <w:color w:val="auto"/>
          <w:sz w:val="24"/>
          <w:szCs w:val="24"/>
          <w:highlight w:val="none"/>
        </w:rPr>
        <w:t>年度国土调查数据库中的城镇村及工矿用地图层范围、“推（堆）土区”“光伏板区”“拆除未尽区”、“工厂化种植”等单独图层范围，形成</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年度相关单独图层。</w:t>
      </w:r>
    </w:p>
    <w:p w14:paraId="7FC61993">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（3）调查举证：</w:t>
      </w:r>
    </w:p>
    <w:p w14:paraId="717E6C68">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开展外业调查的同时，应使用带卫星定位和方向传感器的设备，利用“国土调查云”举证软件，对需举证的图斑地块拍摄包含图斑实地卫星定位坐标、拍摄方位角、拍摄时间、实地照片及举证说明等综合信息的加密举证数据包，上传至统一举证平台。</w:t>
      </w:r>
    </w:p>
    <w:p w14:paraId="6C301F78">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（4）数据库建设：</w:t>
      </w:r>
    </w:p>
    <w:p w14:paraId="5BC9C297">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在路桥区上年度国土变更调查成果数据库基础上，按照国家规定的数据库更新技术要求进行数据库建设，形成</w:t>
      </w:r>
      <w:r>
        <w:rPr>
          <w:rFonts w:hint="eastAsia" w:ascii="宋体" w:hAnsi="宋体" w:eastAsia="宋体" w:cs="宋体"/>
          <w:color w:val="auto"/>
          <w:sz w:val="24"/>
          <w:szCs w:val="24"/>
          <w:highlight w:val="none"/>
          <w:lang w:eastAsia="zh-CN"/>
        </w:rPr>
        <w:t>2025-2027</w:t>
      </w:r>
      <w:r>
        <w:rPr>
          <w:rFonts w:hint="eastAsia" w:ascii="宋体" w:hAnsi="宋体" w:eastAsia="宋体" w:cs="宋体"/>
          <w:color w:val="auto"/>
          <w:sz w:val="24"/>
          <w:szCs w:val="24"/>
          <w:highlight w:val="none"/>
        </w:rPr>
        <w:t>年度国土变更调查更新数据增量包。</w:t>
      </w:r>
    </w:p>
    <w:p w14:paraId="0D6FD9FA">
      <w:pPr>
        <w:shd w:val="clear"/>
        <w:adjustRightInd/>
        <w:spacing w:line="440" w:lineRule="exact"/>
        <w:ind w:firstLine="480" w:firstLineChars="200"/>
        <w:rPr>
          <w:rFonts w:hint="eastAsia" w:ascii="宋体" w:hAnsi="宋体" w:eastAsia="宋体" w:cs="宋体"/>
          <w:color w:val="auto"/>
          <w:sz w:val="24"/>
          <w:highlight w:val="none"/>
        </w:rPr>
      </w:pPr>
    </w:p>
    <w:p w14:paraId="60B03A3C">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（5）“互联网+”在线核查</w:t>
      </w:r>
    </w:p>
    <w:p w14:paraId="088ECF10">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配合开展202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年度变更调查国家级“互联网+”在线核查工作。</w:t>
      </w:r>
    </w:p>
    <w:p w14:paraId="4EBEA06D">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国家级外业核查</w:t>
      </w:r>
    </w:p>
    <w:p w14:paraId="767C00A7">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配合开展2024年度变更调查国家级外业核查工作。</w:t>
      </w:r>
    </w:p>
    <w:p w14:paraId="1D31775E">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）数据库更新</w:t>
      </w:r>
    </w:p>
    <w:p w14:paraId="795CD3B9">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做好市级、省级和国家级核查反馈意见的修改工作，进行数据库更新。</w:t>
      </w:r>
    </w:p>
    <w:p w14:paraId="026F8433">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）开展日常变更调查工作</w:t>
      </w:r>
    </w:p>
    <w:p w14:paraId="1634FAAF">
      <w:pPr>
        <w:pStyle w:val="3"/>
        <w:shd w:val="clear" w:color="010000"/>
        <w:spacing w:line="360" w:lineRule="auto"/>
        <w:ind w:left="0"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根据省、市级文件要求</w:t>
      </w:r>
      <w:r>
        <w:rPr>
          <w:rFonts w:hint="eastAsia" w:ascii="宋体" w:hAnsi="宋体" w:eastAsia="宋体" w:cs="宋体"/>
          <w:color w:val="auto"/>
          <w:sz w:val="24"/>
          <w:szCs w:val="24"/>
          <w:highlight w:val="none"/>
        </w:rPr>
        <w:t>，在上一年度国土变更调查成果基础上，对需在最佳举证期开展举证的、年度内实施完成的各类自然资源管理行为的及部下发监测图斑不能当年完成整改并恢复为上年数据库地类的图斑，开展日常变更工作。日常变更工作内容包括图斑获取、外业调查和举证、内业建库与自查、省市检查、成果汇总等环节。时间跨度为每年度后两季度和下一年度一二三季度（具体工期要求以省厅和市局最新相关文件为准）。</w:t>
      </w:r>
    </w:p>
    <w:p w14:paraId="27DD5CAB">
      <w:pPr>
        <w:shd w:val="clear" w:color="000000"/>
        <w:spacing w:line="360" w:lineRule="auto"/>
        <w:ind w:firstLine="482" w:firstLineChars="20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.6项目成果提交</w:t>
      </w:r>
    </w:p>
    <w:p w14:paraId="73612CA5">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2025-2027</w:t>
      </w:r>
      <w:r>
        <w:rPr>
          <w:rFonts w:hint="eastAsia" w:ascii="宋体" w:hAnsi="宋体" w:eastAsia="宋体" w:cs="宋体"/>
          <w:color w:val="auto"/>
          <w:sz w:val="24"/>
          <w:szCs w:val="24"/>
          <w:highlight w:val="none"/>
        </w:rPr>
        <w:t>年度变更调查主要成果按照《实施方案》要求形成整套国土调查成果资料，包括影像、图形、权属、文字报告等。其中国土调查矢量数据包括：</w:t>
      </w:r>
    </w:p>
    <w:p w14:paraId="5FE234D8">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2025-2027</w:t>
      </w:r>
      <w:r>
        <w:rPr>
          <w:rFonts w:hint="eastAsia" w:ascii="宋体" w:hAnsi="宋体" w:eastAsia="宋体" w:cs="宋体"/>
          <w:color w:val="auto"/>
          <w:sz w:val="24"/>
          <w:szCs w:val="24"/>
          <w:highlight w:val="none"/>
        </w:rPr>
        <w:t>年度变更调查更新数据包（含增量信息与统计报表，由数据库质检软件打包生成）；</w:t>
      </w:r>
    </w:p>
    <w:p w14:paraId="7BEAF065">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（2）“互联网+”举证成果为 DB 格式，</w:t>
      </w:r>
      <w:r>
        <w:rPr>
          <w:rFonts w:hint="eastAsia" w:ascii="宋体" w:hAnsi="宋体" w:eastAsia="宋体" w:cs="宋体"/>
          <w:color w:val="auto"/>
          <w:sz w:val="24"/>
          <w:szCs w:val="24"/>
          <w:highlight w:val="none"/>
          <w:lang w:eastAsia="zh-CN"/>
        </w:rPr>
        <w:t>2025-2027</w:t>
      </w:r>
      <w:r>
        <w:rPr>
          <w:rFonts w:hint="eastAsia" w:ascii="宋体" w:hAnsi="宋体" w:eastAsia="宋体" w:cs="宋体"/>
          <w:color w:val="auto"/>
          <w:sz w:val="24"/>
          <w:szCs w:val="24"/>
          <w:highlight w:val="none"/>
        </w:rPr>
        <w:t>年度变更调查所有举证的图斑放置在</w:t>
      </w:r>
      <w:r>
        <w:rPr>
          <w:rFonts w:hint="eastAsia" w:ascii="宋体" w:hAnsi="宋体" w:eastAsia="宋体" w:cs="宋体"/>
          <w:color w:val="auto"/>
          <w:sz w:val="24"/>
          <w:szCs w:val="24"/>
          <w:highlight w:val="none"/>
          <w:lang w:eastAsia="zh-CN"/>
        </w:rPr>
        <w:t>2025-2027</w:t>
      </w:r>
      <w:r>
        <w:rPr>
          <w:rFonts w:hint="eastAsia" w:ascii="宋体" w:hAnsi="宋体" w:eastAsia="宋体" w:cs="宋体"/>
          <w:color w:val="auto"/>
          <w:sz w:val="24"/>
          <w:szCs w:val="24"/>
          <w:highlight w:val="none"/>
        </w:rPr>
        <w:t>年度变更调查举证属性表中，举证信息表为 MDB 格式；</w:t>
      </w:r>
    </w:p>
    <w:p w14:paraId="040F588F">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（3）《遥感监测图斑信息核实记录表》为 MDB 格式，根据遥感监测图斑的变更情况逐图斑填写。</w:t>
      </w:r>
    </w:p>
    <w:p w14:paraId="56300CCC">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（4）具体成果要求须按自然资源部及省厅关于</w:t>
      </w:r>
      <w:r>
        <w:rPr>
          <w:rFonts w:hint="eastAsia" w:ascii="宋体" w:hAnsi="宋体" w:eastAsia="宋体" w:cs="宋体"/>
          <w:color w:val="auto"/>
          <w:sz w:val="24"/>
          <w:szCs w:val="24"/>
          <w:highlight w:val="none"/>
          <w:lang w:eastAsia="zh-CN"/>
        </w:rPr>
        <w:t>2025-2027</w:t>
      </w:r>
      <w:r>
        <w:rPr>
          <w:rFonts w:hint="eastAsia" w:ascii="宋体" w:hAnsi="宋体" w:eastAsia="宋体" w:cs="宋体"/>
          <w:color w:val="auto"/>
          <w:sz w:val="24"/>
          <w:szCs w:val="24"/>
          <w:highlight w:val="none"/>
        </w:rPr>
        <w:t>年度全国国土变更调查最新通知文件及实施方案和技术规程相关要求为准。</w:t>
      </w:r>
    </w:p>
    <w:p w14:paraId="2F94680D">
      <w:pPr>
        <w:shd w:val="clear" w:color="000000"/>
        <w:snapToGrid w:val="0"/>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三、商务要求</w:t>
      </w:r>
    </w:p>
    <w:p w14:paraId="1031A445">
      <w:pPr>
        <w:widowControl/>
        <w:shd w:val="clear" w:color="010000"/>
        <w:snapToGrid w:val="0"/>
        <w:spacing w:line="360" w:lineRule="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kern w:val="0"/>
          <w:sz w:val="24"/>
          <w:szCs w:val="24"/>
          <w:highlight w:val="none"/>
        </w:rPr>
        <w:t>服务</w:t>
      </w:r>
      <w:r>
        <w:rPr>
          <w:rFonts w:hint="eastAsia" w:ascii="宋体" w:hAnsi="宋体" w:eastAsia="宋体" w:cs="宋体"/>
          <w:b/>
          <w:bCs/>
          <w:color w:val="auto"/>
          <w:kern w:val="0"/>
          <w:sz w:val="24"/>
          <w:szCs w:val="24"/>
          <w:highlight w:val="none"/>
          <w:lang w:val="en-US" w:eastAsia="zh-CN"/>
        </w:rPr>
        <w:t>时间要求</w:t>
      </w:r>
    </w:p>
    <w:p w14:paraId="43426DF0">
      <w:pPr>
        <w:widowControl/>
        <w:shd w:val="clear" w:color="010000"/>
        <w:snapToGrid w:val="0"/>
        <w:spacing w:line="360" w:lineRule="auto"/>
        <w:ind w:firstLine="482" w:firstLineChars="200"/>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202</w:t>
      </w:r>
      <w:r>
        <w:rPr>
          <w:rFonts w:hint="eastAsia" w:ascii="宋体" w:hAnsi="宋体" w:eastAsia="宋体" w:cs="宋体"/>
          <w:b/>
          <w:bCs/>
          <w:color w:val="auto"/>
          <w:kern w:val="0"/>
          <w:sz w:val="24"/>
          <w:szCs w:val="24"/>
          <w:highlight w:val="none"/>
          <w:lang w:val="en-US" w:eastAsia="zh-CN"/>
        </w:rPr>
        <w:t>6</w:t>
      </w:r>
      <w:r>
        <w:rPr>
          <w:rFonts w:hint="eastAsia" w:ascii="宋体" w:hAnsi="宋体" w:eastAsia="宋体" w:cs="宋体"/>
          <w:b/>
          <w:bCs/>
          <w:color w:val="auto"/>
          <w:kern w:val="0"/>
          <w:sz w:val="24"/>
          <w:szCs w:val="24"/>
          <w:highlight w:val="none"/>
        </w:rPr>
        <w:t>年1</w:t>
      </w:r>
      <w:r>
        <w:rPr>
          <w:rFonts w:hint="eastAsia" w:ascii="宋体" w:hAnsi="宋体" w:eastAsia="宋体" w:cs="宋体"/>
          <w:b/>
          <w:bCs/>
          <w:color w:val="auto"/>
          <w:kern w:val="0"/>
          <w:sz w:val="24"/>
          <w:szCs w:val="24"/>
          <w:highlight w:val="none"/>
          <w:lang w:val="en-US" w:eastAsia="zh-CN"/>
        </w:rPr>
        <w:t>0</w:t>
      </w:r>
      <w:r>
        <w:rPr>
          <w:rFonts w:hint="eastAsia" w:ascii="宋体" w:hAnsi="宋体" w:eastAsia="宋体" w:cs="宋体"/>
          <w:b/>
          <w:bCs/>
          <w:color w:val="auto"/>
          <w:kern w:val="0"/>
          <w:sz w:val="24"/>
          <w:szCs w:val="24"/>
          <w:highlight w:val="none"/>
        </w:rPr>
        <w:t>月31日前完成202</w:t>
      </w:r>
      <w:r>
        <w:rPr>
          <w:rFonts w:hint="eastAsia" w:ascii="宋体" w:hAnsi="宋体" w:eastAsia="宋体" w:cs="宋体"/>
          <w:b/>
          <w:bCs/>
          <w:color w:val="auto"/>
          <w:kern w:val="0"/>
          <w:sz w:val="24"/>
          <w:szCs w:val="24"/>
          <w:highlight w:val="none"/>
          <w:lang w:val="en-US" w:eastAsia="zh-CN"/>
        </w:rPr>
        <w:t>5</w:t>
      </w:r>
      <w:r>
        <w:rPr>
          <w:rFonts w:hint="eastAsia" w:ascii="宋体" w:hAnsi="宋体" w:eastAsia="宋体" w:cs="宋体"/>
          <w:b/>
          <w:bCs/>
          <w:color w:val="auto"/>
          <w:kern w:val="0"/>
          <w:sz w:val="24"/>
          <w:szCs w:val="24"/>
          <w:highlight w:val="none"/>
        </w:rPr>
        <w:t>年度所有成果及资料整理，并通过国家级核查；</w:t>
      </w:r>
    </w:p>
    <w:p w14:paraId="4756C305">
      <w:pPr>
        <w:widowControl/>
        <w:shd w:val="clear" w:color="010000"/>
        <w:snapToGrid w:val="0"/>
        <w:spacing w:line="360" w:lineRule="auto"/>
        <w:ind w:firstLine="482" w:firstLineChars="200"/>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202</w:t>
      </w:r>
      <w:r>
        <w:rPr>
          <w:rFonts w:hint="eastAsia" w:ascii="宋体" w:hAnsi="宋体" w:eastAsia="宋体" w:cs="宋体"/>
          <w:b/>
          <w:bCs/>
          <w:color w:val="auto"/>
          <w:kern w:val="0"/>
          <w:sz w:val="24"/>
          <w:szCs w:val="24"/>
          <w:highlight w:val="none"/>
          <w:lang w:val="en-US" w:eastAsia="zh-CN"/>
        </w:rPr>
        <w:t>7</w:t>
      </w:r>
      <w:r>
        <w:rPr>
          <w:rFonts w:hint="eastAsia" w:ascii="宋体" w:hAnsi="宋体" w:eastAsia="宋体" w:cs="宋体"/>
          <w:b/>
          <w:bCs/>
          <w:color w:val="auto"/>
          <w:kern w:val="0"/>
          <w:sz w:val="24"/>
          <w:szCs w:val="24"/>
          <w:highlight w:val="none"/>
        </w:rPr>
        <w:t>年1</w:t>
      </w:r>
      <w:r>
        <w:rPr>
          <w:rFonts w:hint="eastAsia" w:ascii="宋体" w:hAnsi="宋体" w:eastAsia="宋体" w:cs="宋体"/>
          <w:b/>
          <w:bCs/>
          <w:color w:val="auto"/>
          <w:kern w:val="0"/>
          <w:sz w:val="24"/>
          <w:szCs w:val="24"/>
          <w:highlight w:val="none"/>
          <w:lang w:val="en-US" w:eastAsia="zh-CN"/>
        </w:rPr>
        <w:t>0</w:t>
      </w:r>
      <w:r>
        <w:rPr>
          <w:rFonts w:hint="eastAsia" w:ascii="宋体" w:hAnsi="宋体" w:eastAsia="宋体" w:cs="宋体"/>
          <w:b/>
          <w:bCs/>
          <w:color w:val="auto"/>
          <w:kern w:val="0"/>
          <w:sz w:val="24"/>
          <w:szCs w:val="24"/>
          <w:highlight w:val="none"/>
        </w:rPr>
        <w:t>月31日前完成202</w:t>
      </w:r>
      <w:r>
        <w:rPr>
          <w:rFonts w:hint="eastAsia" w:ascii="宋体" w:hAnsi="宋体" w:eastAsia="宋体" w:cs="宋体"/>
          <w:b/>
          <w:bCs/>
          <w:color w:val="auto"/>
          <w:kern w:val="0"/>
          <w:sz w:val="24"/>
          <w:szCs w:val="24"/>
          <w:highlight w:val="none"/>
          <w:lang w:val="en-US" w:eastAsia="zh-CN"/>
        </w:rPr>
        <w:t>6</w:t>
      </w:r>
      <w:r>
        <w:rPr>
          <w:rFonts w:hint="eastAsia" w:ascii="宋体" w:hAnsi="宋体" w:eastAsia="宋体" w:cs="宋体"/>
          <w:b/>
          <w:bCs/>
          <w:color w:val="auto"/>
          <w:kern w:val="0"/>
          <w:sz w:val="24"/>
          <w:szCs w:val="24"/>
          <w:highlight w:val="none"/>
        </w:rPr>
        <w:t>年度所有成果及资料整理，并通过国家级核查；</w:t>
      </w:r>
    </w:p>
    <w:p w14:paraId="357B67D9">
      <w:pPr>
        <w:widowControl/>
        <w:shd w:val="clear" w:color="010000"/>
        <w:snapToGrid w:val="0"/>
        <w:spacing w:line="360" w:lineRule="auto"/>
        <w:ind w:firstLine="482" w:firstLineChars="200"/>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202</w:t>
      </w:r>
      <w:r>
        <w:rPr>
          <w:rFonts w:hint="eastAsia" w:ascii="宋体" w:hAnsi="宋体" w:eastAsia="宋体" w:cs="宋体"/>
          <w:b/>
          <w:bCs/>
          <w:color w:val="auto"/>
          <w:kern w:val="0"/>
          <w:sz w:val="24"/>
          <w:szCs w:val="24"/>
          <w:highlight w:val="none"/>
          <w:lang w:val="en-US" w:eastAsia="zh-CN"/>
        </w:rPr>
        <w:t>8</w:t>
      </w:r>
      <w:r>
        <w:rPr>
          <w:rFonts w:hint="eastAsia" w:ascii="宋体" w:hAnsi="宋体" w:eastAsia="宋体" w:cs="宋体"/>
          <w:b/>
          <w:bCs/>
          <w:color w:val="auto"/>
          <w:kern w:val="0"/>
          <w:sz w:val="24"/>
          <w:szCs w:val="24"/>
          <w:highlight w:val="none"/>
        </w:rPr>
        <w:t>年1</w:t>
      </w:r>
      <w:r>
        <w:rPr>
          <w:rFonts w:hint="eastAsia" w:ascii="宋体" w:hAnsi="宋体" w:eastAsia="宋体" w:cs="宋体"/>
          <w:b/>
          <w:bCs/>
          <w:color w:val="auto"/>
          <w:kern w:val="0"/>
          <w:sz w:val="24"/>
          <w:szCs w:val="24"/>
          <w:highlight w:val="none"/>
          <w:lang w:val="en-US" w:eastAsia="zh-CN"/>
        </w:rPr>
        <w:t>0</w:t>
      </w:r>
      <w:r>
        <w:rPr>
          <w:rFonts w:hint="eastAsia" w:ascii="宋体" w:hAnsi="宋体" w:eastAsia="宋体" w:cs="宋体"/>
          <w:b/>
          <w:bCs/>
          <w:color w:val="auto"/>
          <w:kern w:val="0"/>
          <w:sz w:val="24"/>
          <w:szCs w:val="24"/>
          <w:highlight w:val="none"/>
        </w:rPr>
        <w:t>月31日前完成202</w:t>
      </w:r>
      <w:r>
        <w:rPr>
          <w:rFonts w:hint="eastAsia" w:ascii="宋体" w:hAnsi="宋体" w:eastAsia="宋体" w:cs="宋体"/>
          <w:b/>
          <w:bCs/>
          <w:color w:val="auto"/>
          <w:kern w:val="0"/>
          <w:sz w:val="24"/>
          <w:szCs w:val="24"/>
          <w:highlight w:val="none"/>
          <w:lang w:val="en-US" w:eastAsia="zh-CN"/>
        </w:rPr>
        <w:t>7</w:t>
      </w:r>
      <w:r>
        <w:rPr>
          <w:rFonts w:hint="eastAsia" w:ascii="宋体" w:hAnsi="宋体" w:eastAsia="宋体" w:cs="宋体"/>
          <w:b/>
          <w:bCs/>
          <w:color w:val="auto"/>
          <w:kern w:val="0"/>
          <w:sz w:val="24"/>
          <w:szCs w:val="24"/>
          <w:highlight w:val="none"/>
        </w:rPr>
        <w:t>年度所有成果及资料整理，并通过国家级核查。</w:t>
      </w:r>
    </w:p>
    <w:p w14:paraId="766443D8">
      <w:pPr>
        <w:widowControl/>
        <w:shd w:val="clear" w:color="010000"/>
        <w:snapToGrid w:val="0"/>
        <w:spacing w:line="360" w:lineRule="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2、质量要求</w:t>
      </w:r>
    </w:p>
    <w:p w14:paraId="621468F1">
      <w:pPr>
        <w:widowControl/>
        <w:shd w:val="clear" w:color="010000"/>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u w:val="single"/>
        </w:rPr>
        <w:t>优质服务</w:t>
      </w:r>
      <w:r>
        <w:rPr>
          <w:rFonts w:hint="eastAsia" w:ascii="宋体" w:hAnsi="宋体" w:eastAsia="宋体" w:cs="宋体"/>
          <w:color w:val="auto"/>
          <w:sz w:val="24"/>
          <w:szCs w:val="24"/>
          <w:highlight w:val="none"/>
        </w:rPr>
        <w:t>且必须符合国家法律法规、行业标准及本表文所有条款要求。</w:t>
      </w:r>
    </w:p>
    <w:p w14:paraId="758DF572">
      <w:pPr>
        <w:widowControl/>
        <w:numPr>
          <w:ilvl w:val="0"/>
          <w:numId w:val="3"/>
        </w:numPr>
        <w:shd w:val="clear" w:color="020000"/>
        <w:snapToGrid w:val="0"/>
        <w:spacing w:line="360" w:lineRule="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付款方式</w:t>
      </w:r>
    </w:p>
    <w:p w14:paraId="32F9DED9">
      <w:pPr>
        <w:widowControl/>
        <w:shd w:val="clear" w:color="01000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测算金额包括路桥区和台州湾新区范围，支付方式按照双方和第三方约定的方式支付。支付方式如下：</w:t>
      </w:r>
    </w:p>
    <w:p w14:paraId="52938AD3">
      <w:pPr>
        <w:widowControl/>
        <w:shd w:val="clear" w:color="01000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路桥行政区范围包括路桥区管理范围和台州湾新区管理范围，招投标最终金额由甲方一（路桥区）和甲方二（台州湾新区）按照变更调查图斑面积分摊合同金额(计算方式:合同年度金额/年度变更图斑总面积X路桥区年度变更图斑面积或台州湾新区年度变更图斑面积)。具体支付方式如下:</w:t>
      </w:r>
    </w:p>
    <w:p w14:paraId="0286E1EA">
      <w:pPr>
        <w:widowControl/>
        <w:shd w:val="clear" w:color="01000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2025年完成项目招投标</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合同生效以及具备实施条件后7个工作日内支付年度</w:t>
      </w:r>
      <w:r>
        <w:rPr>
          <w:rFonts w:hint="eastAsia" w:ascii="宋体" w:hAnsi="宋体" w:cs="宋体"/>
          <w:color w:val="auto"/>
          <w:sz w:val="24"/>
          <w:szCs w:val="24"/>
          <w:highlight w:val="none"/>
          <w:lang w:val="en-US" w:eastAsia="zh-CN"/>
        </w:rPr>
        <w:t>中标金额</w:t>
      </w:r>
      <w:r>
        <w:rPr>
          <w:rFonts w:hint="eastAsia" w:ascii="宋体" w:hAnsi="宋体" w:eastAsia="宋体" w:cs="宋体"/>
          <w:color w:val="auto"/>
          <w:sz w:val="24"/>
          <w:szCs w:val="24"/>
          <w:highlight w:val="none"/>
          <w:lang w:val="en-US" w:eastAsia="zh-CN"/>
        </w:rPr>
        <w:t>的40%：</w:t>
      </w:r>
      <w:r>
        <w:rPr>
          <w:rFonts w:hint="eastAsia" w:ascii="宋体" w:hAnsi="宋体" w:cs="宋体"/>
          <w:color w:val="auto"/>
          <w:sz w:val="24"/>
          <w:szCs w:val="24"/>
          <w:highlight w:val="none"/>
          <w:lang w:val="en-US" w:eastAsia="zh-CN"/>
        </w:rPr>
        <w:t>合同签订</w:t>
      </w:r>
      <w:r>
        <w:rPr>
          <w:rFonts w:hint="eastAsia" w:ascii="宋体" w:hAnsi="宋体" w:eastAsia="宋体" w:cs="宋体"/>
          <w:color w:val="auto"/>
          <w:sz w:val="24"/>
          <w:szCs w:val="24"/>
          <w:highlight w:val="none"/>
          <w:lang w:val="en-US" w:eastAsia="zh-CN"/>
        </w:rPr>
        <w:t>后需要支付</w:t>
      </w:r>
      <w:r>
        <w:rPr>
          <w:rFonts w:hint="eastAsia" w:ascii="宋体" w:hAnsi="宋体" w:cs="宋体"/>
          <w:color w:val="auto"/>
          <w:sz w:val="24"/>
          <w:szCs w:val="24"/>
          <w:highlight w:val="none"/>
          <w:lang w:val="en-US" w:eastAsia="zh-CN"/>
        </w:rPr>
        <w:t>第一年中标</w:t>
      </w:r>
      <w:r>
        <w:rPr>
          <w:rFonts w:hint="eastAsia" w:ascii="宋体" w:hAnsi="宋体" w:eastAsia="宋体" w:cs="宋体"/>
          <w:color w:val="auto"/>
          <w:sz w:val="24"/>
          <w:szCs w:val="24"/>
          <w:highlight w:val="none"/>
          <w:lang w:val="en-US" w:eastAsia="zh-CN"/>
        </w:rPr>
        <w:t>金额的40%，即工作未开展前，无法确认变更图斑面积，先由甲方一支付</w:t>
      </w:r>
      <w:r>
        <w:rPr>
          <w:rFonts w:hint="eastAsia" w:ascii="宋体" w:hAnsi="宋体" w:cs="宋体"/>
          <w:color w:val="auto"/>
          <w:sz w:val="24"/>
          <w:szCs w:val="24"/>
          <w:highlight w:val="none"/>
          <w:lang w:val="en-US" w:eastAsia="zh-CN"/>
        </w:rPr>
        <w:t>预付款</w:t>
      </w:r>
      <w:r>
        <w:rPr>
          <w:rFonts w:hint="eastAsia" w:ascii="宋体" w:hAnsi="宋体" w:eastAsia="宋体" w:cs="宋体"/>
          <w:color w:val="auto"/>
          <w:sz w:val="24"/>
          <w:szCs w:val="24"/>
          <w:highlight w:val="none"/>
          <w:lang w:val="en-US" w:eastAsia="zh-CN"/>
        </w:rPr>
        <w:t>的</w:t>
      </w:r>
      <w:r>
        <w:rPr>
          <w:rFonts w:hint="eastAsia" w:ascii="宋体" w:hAnsi="宋体" w:cs="宋体"/>
          <w:color w:val="auto"/>
          <w:sz w:val="24"/>
          <w:szCs w:val="24"/>
          <w:highlight w:val="none"/>
          <w:lang w:val="en-US" w:eastAsia="zh-CN"/>
        </w:rPr>
        <w:t>75%</w:t>
      </w:r>
      <w:r>
        <w:rPr>
          <w:rFonts w:hint="eastAsia" w:ascii="宋体" w:hAnsi="宋体" w:eastAsia="宋体" w:cs="宋体"/>
          <w:color w:val="auto"/>
          <w:sz w:val="24"/>
          <w:szCs w:val="24"/>
          <w:highlight w:val="none"/>
          <w:lang w:val="en-US" w:eastAsia="zh-CN"/>
        </w:rPr>
        <w:t>，甲方二支付</w:t>
      </w:r>
      <w:r>
        <w:rPr>
          <w:rFonts w:hint="eastAsia" w:ascii="宋体" w:hAnsi="宋体" w:cs="宋体"/>
          <w:color w:val="auto"/>
          <w:sz w:val="24"/>
          <w:szCs w:val="24"/>
          <w:highlight w:val="none"/>
          <w:lang w:val="en-US" w:eastAsia="zh-CN"/>
        </w:rPr>
        <w:t>预付款</w:t>
      </w:r>
      <w:r>
        <w:rPr>
          <w:rFonts w:hint="eastAsia" w:ascii="宋体" w:hAnsi="宋体" w:eastAsia="宋体" w:cs="宋体"/>
          <w:color w:val="auto"/>
          <w:sz w:val="24"/>
          <w:szCs w:val="24"/>
          <w:highlight w:val="none"/>
          <w:lang w:val="en-US" w:eastAsia="zh-CN"/>
        </w:rPr>
        <w:t>的</w:t>
      </w: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zh-CN"/>
        </w:rPr>
        <w:t>。（2025年支付）</w:t>
      </w:r>
    </w:p>
    <w:p w14:paraId="440970F5">
      <w:pPr>
        <w:widowControl/>
        <w:shd w:val="clear" w:color="01000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完成2025年度日常变更、季度变更及年度变更工作并通过部核查，支付年度合同</w:t>
      </w:r>
      <w:r>
        <w:rPr>
          <w:rFonts w:hint="eastAsia" w:ascii="宋体" w:hAnsi="宋体" w:cs="宋体"/>
          <w:color w:val="auto"/>
          <w:sz w:val="24"/>
          <w:szCs w:val="24"/>
          <w:highlight w:val="none"/>
          <w:lang w:val="en-US" w:eastAsia="zh-CN"/>
        </w:rPr>
        <w:t>剩余</w:t>
      </w:r>
      <w:r>
        <w:rPr>
          <w:rFonts w:hint="eastAsia" w:ascii="宋体" w:hAnsi="宋体" w:eastAsia="宋体" w:cs="宋体"/>
          <w:color w:val="auto"/>
          <w:sz w:val="24"/>
          <w:szCs w:val="24"/>
          <w:highlight w:val="none"/>
          <w:lang w:val="en-US" w:eastAsia="zh-CN"/>
        </w:rPr>
        <w:t>金额，按照合同约定的计算方式支付。（2026年年末支付）</w:t>
      </w:r>
    </w:p>
    <w:p w14:paraId="3F72C8AC">
      <w:pPr>
        <w:widowControl/>
        <w:shd w:val="clear" w:color="01000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完成2026年度日常变更、季度变更及年度变更工作并通过部核查，支付合同金额的三分之一，按照合同约定约定的计算方式支付。（2027年年末支付）</w:t>
      </w:r>
    </w:p>
    <w:p w14:paraId="5C9D80B4">
      <w:pPr>
        <w:widowControl/>
        <w:shd w:val="clear" w:color="01000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完成2027年度日常变更、季度变更及年度变更工作并通过部核查，支付三年年度的实际工作量进行核算后剩余的合同金额，按照合同约定的计算方式支付。（2028年年末支付）</w:t>
      </w:r>
    </w:p>
    <w:p w14:paraId="094ECEC2">
      <w:pPr>
        <w:widowControl/>
        <w:shd w:val="clear" w:color="01000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采购</w:t>
      </w:r>
      <w:r>
        <w:rPr>
          <w:rFonts w:hint="eastAsia" w:ascii="宋体" w:hAnsi="宋体" w:eastAsia="宋体" w:cs="宋体"/>
          <w:color w:val="auto"/>
          <w:sz w:val="24"/>
          <w:szCs w:val="24"/>
          <w:highlight w:val="none"/>
          <w:lang w:val="en-US" w:eastAsia="zh-CN"/>
        </w:rPr>
        <w:t>方若在2025年支付的预付款金额超过2025年度变更调查应付金额，则超过部分自动计入2026年度变更调查支付款项。</w:t>
      </w:r>
    </w:p>
    <w:p w14:paraId="6D4BF5C8">
      <w:pPr>
        <w:shd w:val="clear" w:color="000000"/>
        <w:spacing w:line="360" w:lineRule="auto"/>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4、结算原则</w:t>
      </w:r>
    </w:p>
    <w:p w14:paraId="6F8E1158">
      <w:pPr>
        <w:shd w:val="clear" w:color="00000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4.1 采购文件、中标供应商的中标报价等作为结算依据；</w:t>
      </w:r>
    </w:p>
    <w:p w14:paraId="5C79F8CE">
      <w:pPr>
        <w:widowControl/>
        <w:shd w:val="clear" w:color="010000"/>
        <w:snapToGrid w:val="0"/>
        <w:spacing w:line="360" w:lineRule="auto"/>
        <w:ind w:firstLine="482" w:firstLineChars="200"/>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4.2中标总价一次性包死，不再调整。</w:t>
      </w:r>
    </w:p>
    <w:p w14:paraId="0DFA2795">
      <w:pPr>
        <w:shd w:val="clear" w:color="000000"/>
        <w:spacing w:line="360" w:lineRule="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5、其他要求：</w:t>
      </w:r>
    </w:p>
    <w:p w14:paraId="21C971A3">
      <w:pPr>
        <w:shd w:val="clear" w:color="000000"/>
        <w:spacing w:line="360" w:lineRule="auto"/>
        <w:ind w:firstLine="480" w:firstLineChars="200"/>
        <w:rPr>
          <w:rFonts w:hint="eastAsia" w:ascii="宋体" w:hAnsi="宋体" w:eastAsia="宋体" w:cs="宋体"/>
          <w:color w:val="auto"/>
          <w:sz w:val="24"/>
          <w:szCs w:val="24"/>
          <w:highlight w:val="none"/>
        </w:rPr>
        <w:sectPr>
          <w:footerReference r:id="rId4" w:type="default"/>
          <w:pgSz w:w="11906" w:h="16838"/>
          <w:pgMar w:top="1440" w:right="1800" w:bottom="1440" w:left="1800" w:header="851" w:footer="992" w:gutter="0"/>
          <w:pgNumType w:fmt="decimal" w:start="1"/>
          <w:cols w:space="720" w:num="1"/>
          <w:docGrid w:type="lines" w:linePitch="312" w:charSpace="0"/>
        </w:sectPr>
      </w:pPr>
      <w:r>
        <w:rPr>
          <w:rFonts w:hint="eastAsia" w:ascii="宋体" w:hAnsi="宋体" w:eastAsia="宋体" w:cs="宋体"/>
          <w:color w:val="auto"/>
          <w:sz w:val="24"/>
          <w:szCs w:val="24"/>
          <w:highlight w:val="none"/>
        </w:rPr>
        <w:t>技术成果归属及保密：本项目所形成的项目成果归采购人所有。未经采购人授权，中标人无权将相关信息发送给任何第三方。投标人应遵守相关保密规定，为采购人保密，并签订保密协议。</w:t>
      </w:r>
    </w:p>
    <w:p w14:paraId="3C7C95D3">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r>
        <w:rPr>
          <w:rStyle w:val="22"/>
          <w:rFonts w:hint="eastAsia" w:ascii="宋体" w:hAnsi="宋体" w:eastAsia="宋体" w:cs="宋体"/>
          <w:b/>
          <w:bCs/>
          <w:i w:val="0"/>
          <w:caps w:val="0"/>
          <w:color w:val="auto"/>
          <w:spacing w:val="0"/>
          <w:w w:val="100"/>
          <w:kern w:val="2"/>
          <w:sz w:val="36"/>
          <w:szCs w:val="44"/>
          <w:highlight w:val="none"/>
          <w:lang w:val="en-US" w:eastAsia="zh-CN" w:bidi="ar-SA"/>
        </w:rPr>
        <w:t>第五章 合同主要条款</w:t>
      </w:r>
    </w:p>
    <w:p w14:paraId="684D57AF">
      <w:pPr>
        <w:widowControl/>
        <w:shd w:val="clear" w:color="040000"/>
        <w:wordWrap/>
        <w:adjustRightInd/>
        <w:snapToGrid/>
        <w:spacing w:before="0" w:beforeAutospacing="0" w:after="0" w:afterAutospacing="0" w:line="440" w:lineRule="exact"/>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合同将由台州市自然资源和规划局路桥分局(以下简称甲方一)、台州市自然资源和规划局台州湾新区（高新区）分局(以下简称甲方二)与经评审最终确定的中标人(以下简称乙方)结合本项目具体情况协商后签订三方合同。以下为采购人提出涉及乙方的主要条款，投标人在投标文件中应对其进行确认或拒绝。如投标人在其投标文件中未做拒绝或提出调整完善要求的，采购人将视作认同。具体如下:</w:t>
      </w:r>
    </w:p>
    <w:p w14:paraId="3C41AD0E">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项目名称：路桥区2025年度至2027年度土地变更调查与遥感监测工作项目</w:t>
      </w:r>
    </w:p>
    <w:p w14:paraId="1049E5EC">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项目编号：ZJWS2025-LQ40</w:t>
      </w:r>
    </w:p>
    <w:p w14:paraId="13FE7A30">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甲方</w:t>
      </w:r>
      <w:r>
        <w:rPr>
          <w:rStyle w:val="22"/>
          <w:rFonts w:hint="eastAsia" w:ascii="宋体" w:hAnsi="宋体" w:cs="宋体"/>
          <w:b w:val="0"/>
          <w:i w:val="0"/>
          <w:caps w:val="0"/>
          <w:color w:val="auto"/>
          <w:spacing w:val="0"/>
          <w:w w:val="100"/>
          <w:kern w:val="2"/>
          <w:sz w:val="24"/>
          <w:szCs w:val="32"/>
          <w:highlight w:val="none"/>
          <w:lang w:val="en-US" w:eastAsia="zh-CN" w:bidi="ar-SA"/>
        </w:rPr>
        <w:t>一</w:t>
      </w:r>
      <w:r>
        <w:rPr>
          <w:rStyle w:val="22"/>
          <w:rFonts w:hint="eastAsia" w:ascii="宋体" w:hAnsi="宋体" w:eastAsia="宋体" w:cs="宋体"/>
          <w:b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i w:val="0"/>
          <w:caps w:val="0"/>
          <w:color w:val="auto"/>
          <w:spacing w:val="0"/>
          <w:w w:val="100"/>
          <w:kern w:val="2"/>
          <w:sz w:val="24"/>
          <w:szCs w:val="32"/>
          <w:highlight w:val="none"/>
          <w:lang w:val="en-US" w:eastAsia="zh-CN" w:bidi="ar-SA"/>
        </w:rPr>
        <w:t>台州市自然资源和规划局路桥分局</w:t>
      </w:r>
    </w:p>
    <w:p w14:paraId="749FE2EA">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甲方</w:t>
      </w:r>
      <w:r>
        <w:rPr>
          <w:rStyle w:val="22"/>
          <w:rFonts w:hint="eastAsia" w:ascii="宋体" w:hAnsi="宋体" w:cs="宋体"/>
          <w:b w:val="0"/>
          <w:i w:val="0"/>
          <w:caps w:val="0"/>
          <w:color w:val="auto"/>
          <w:spacing w:val="0"/>
          <w:w w:val="100"/>
          <w:kern w:val="2"/>
          <w:sz w:val="24"/>
          <w:szCs w:val="32"/>
          <w:highlight w:val="none"/>
          <w:lang w:val="en-US" w:eastAsia="zh-CN" w:bidi="ar-SA"/>
        </w:rPr>
        <w:t>二</w:t>
      </w:r>
      <w:r>
        <w:rPr>
          <w:rStyle w:val="22"/>
          <w:rFonts w:hint="eastAsia" w:ascii="宋体" w:hAnsi="宋体" w:eastAsia="宋体" w:cs="宋体"/>
          <w:b w:val="0"/>
          <w:i w:val="0"/>
          <w:caps w:val="0"/>
          <w:color w:val="auto"/>
          <w:spacing w:val="0"/>
          <w:w w:val="100"/>
          <w:kern w:val="2"/>
          <w:sz w:val="24"/>
          <w:szCs w:val="32"/>
          <w:highlight w:val="none"/>
          <w:lang w:val="zh-CN" w:eastAsia="zh-CN" w:bidi="ar-SA"/>
        </w:rPr>
        <w:t>：</w:t>
      </w:r>
      <w:r>
        <w:rPr>
          <w:rStyle w:val="22"/>
          <w:rFonts w:hint="eastAsia" w:ascii="宋体" w:hAnsi="宋体" w:eastAsia="宋体" w:cs="宋体"/>
          <w:b w:val="0"/>
          <w:i w:val="0"/>
          <w:caps w:val="0"/>
          <w:color w:val="auto"/>
          <w:spacing w:val="0"/>
          <w:w w:val="100"/>
          <w:kern w:val="2"/>
          <w:sz w:val="24"/>
          <w:szCs w:val="32"/>
          <w:highlight w:val="none"/>
          <w:lang w:val="en-US" w:eastAsia="zh-CN" w:bidi="ar-SA"/>
        </w:rPr>
        <w:t>台州市自然资源和规划局台州湾新区（高新区）分局</w:t>
      </w:r>
    </w:p>
    <w:p w14:paraId="64CFEAA2">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乙方（供应商）：</w:t>
      </w:r>
    </w:p>
    <w:p w14:paraId="1DB5DC7D">
      <w:pPr>
        <w:widowControl/>
        <w:shd w:val="clear" w:color="040000"/>
        <w:wordWrap/>
        <w:adjustRightInd/>
        <w:snapToGrid/>
        <w:spacing w:before="0" w:beforeAutospacing="0" w:after="0" w:afterAutospacing="0" w:line="440" w:lineRule="exact"/>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甲、</w:t>
      </w:r>
      <w:r>
        <w:rPr>
          <w:rStyle w:val="22"/>
          <w:rFonts w:hint="eastAsia" w:ascii="宋体" w:hAnsi="宋体" w:eastAsia="宋体" w:cs="宋体"/>
          <w:b w:val="0"/>
          <w:i w:val="0"/>
          <w:caps w:val="0"/>
          <w:color w:val="auto"/>
          <w:spacing w:val="0"/>
          <w:w w:val="100"/>
          <w:kern w:val="2"/>
          <w:sz w:val="24"/>
          <w:szCs w:val="32"/>
          <w:highlight w:val="none"/>
          <w:lang w:val="zh-CN" w:eastAsia="zh-CN" w:bidi="ar-SA"/>
        </w:rPr>
        <w:t>乙双方根据</w:t>
      </w:r>
      <w:r>
        <w:rPr>
          <w:rStyle w:val="22"/>
          <w:rFonts w:hint="eastAsia" w:ascii="宋体" w:hAnsi="宋体" w:eastAsia="宋体" w:cs="宋体"/>
          <w:b/>
          <w:bCs/>
          <w:i w:val="0"/>
          <w:caps w:val="0"/>
          <w:color w:val="auto"/>
          <w:spacing w:val="0"/>
          <w:w w:val="100"/>
          <w:kern w:val="2"/>
          <w:sz w:val="24"/>
          <w:szCs w:val="32"/>
          <w:highlight w:val="none"/>
          <w:lang w:val="en-US" w:eastAsia="zh-CN" w:bidi="ar-SA"/>
        </w:rPr>
        <w:t>浙江五石中正工程咨询有限公司</w:t>
      </w:r>
      <w:r>
        <w:rPr>
          <w:rStyle w:val="22"/>
          <w:rFonts w:hint="eastAsia" w:ascii="宋体" w:hAnsi="宋体" w:eastAsia="宋体" w:cs="宋体"/>
          <w:b w:val="0"/>
          <w:i w:val="0"/>
          <w:caps w:val="0"/>
          <w:color w:val="auto"/>
          <w:spacing w:val="0"/>
          <w:w w:val="100"/>
          <w:kern w:val="2"/>
          <w:sz w:val="24"/>
          <w:szCs w:val="32"/>
          <w:highlight w:val="none"/>
          <w:lang w:val="zh-CN" w:eastAsia="zh-CN" w:bidi="ar-SA"/>
        </w:rPr>
        <w:t>关于</w:t>
      </w:r>
      <w:r>
        <w:rPr>
          <w:rStyle w:val="22"/>
          <w:rFonts w:hint="eastAsia" w:ascii="宋体" w:hAnsi="宋体" w:eastAsia="宋体" w:cs="宋体"/>
          <w:b/>
          <w:bCs/>
          <w:i w:val="0"/>
          <w:caps w:val="0"/>
          <w:color w:val="auto"/>
          <w:spacing w:val="0"/>
          <w:w w:val="100"/>
          <w:kern w:val="2"/>
          <w:sz w:val="24"/>
          <w:szCs w:val="32"/>
          <w:highlight w:val="none"/>
          <w:lang w:val="en-US" w:eastAsia="zh-CN" w:bidi="ar-SA"/>
        </w:rPr>
        <w:t>台州市自然资源和规划局路桥分局、台州市自然资源和规划局台州湾新区（高新区）分局</w:t>
      </w:r>
      <w:r>
        <w:rPr>
          <w:rStyle w:val="22"/>
          <w:rFonts w:hint="eastAsia" w:ascii="宋体" w:hAnsi="宋体" w:eastAsia="宋体" w:cs="宋体"/>
          <w:b/>
          <w:bCs/>
          <w:i w:val="0"/>
          <w:caps w:val="0"/>
          <w:color w:val="auto"/>
          <w:spacing w:val="0"/>
          <w:w w:val="100"/>
          <w:kern w:val="2"/>
          <w:sz w:val="24"/>
          <w:szCs w:val="32"/>
          <w:highlight w:val="none"/>
          <w:u w:val="single" w:color="000000"/>
          <w:lang w:val="en-US" w:eastAsia="zh-CN" w:bidi="ar-SA"/>
        </w:rPr>
        <w:t xml:space="preserve"> 路桥区2025年度至2027年度土地变更调查与遥感监测工作项目</w:t>
      </w:r>
      <w:r>
        <w:rPr>
          <w:rStyle w:val="22"/>
          <w:rFonts w:hint="eastAsia" w:ascii="宋体" w:hAnsi="宋体" w:eastAsia="宋体" w:cs="宋体"/>
          <w:b w:val="0"/>
          <w:i w:val="0"/>
          <w:caps w:val="0"/>
          <w:color w:val="auto"/>
          <w:spacing w:val="0"/>
          <w:w w:val="100"/>
          <w:kern w:val="2"/>
          <w:sz w:val="24"/>
          <w:szCs w:val="32"/>
          <w:highlight w:val="none"/>
          <w:lang w:val="zh-CN" w:eastAsia="zh-CN" w:bidi="ar-SA"/>
        </w:rPr>
        <w:t>（编号为</w:t>
      </w:r>
      <w:r>
        <w:rPr>
          <w:rStyle w:val="22"/>
          <w:rFonts w:hint="eastAsia" w:ascii="宋体" w:hAnsi="宋体" w:eastAsia="宋体" w:cs="宋体"/>
          <w:b/>
          <w:bCs/>
          <w:i w:val="0"/>
          <w:caps w:val="0"/>
          <w:color w:val="auto"/>
          <w:spacing w:val="0"/>
          <w:w w:val="100"/>
          <w:kern w:val="2"/>
          <w:sz w:val="24"/>
          <w:szCs w:val="32"/>
          <w:highlight w:val="none"/>
          <w:u w:val="single" w:color="000000"/>
          <w:lang w:val="en-US" w:eastAsia="zh-CN" w:bidi="ar-SA"/>
        </w:rPr>
        <w:t>ZJWS2025-LQ40</w:t>
      </w:r>
      <w:r>
        <w:rPr>
          <w:rStyle w:val="22"/>
          <w:rFonts w:hint="eastAsia" w:ascii="宋体" w:hAnsi="宋体" w:eastAsia="宋体" w:cs="宋体"/>
          <w:b w:val="0"/>
          <w:i w:val="0"/>
          <w:caps w:val="0"/>
          <w:color w:val="auto"/>
          <w:spacing w:val="0"/>
          <w:w w:val="100"/>
          <w:kern w:val="2"/>
          <w:sz w:val="24"/>
          <w:szCs w:val="32"/>
          <w:highlight w:val="none"/>
          <w:lang w:val="zh-CN" w:eastAsia="zh-CN" w:bidi="ar-SA"/>
        </w:rPr>
        <w:t>）公开招标的结果，签署本合同。</w:t>
      </w:r>
    </w:p>
    <w:p w14:paraId="5D61B0EA">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一、合同文件：</w:t>
      </w:r>
    </w:p>
    <w:p w14:paraId="1C36ED44">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1.合同条款。</w:t>
      </w:r>
    </w:p>
    <w:p w14:paraId="48741C7C">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2.中标通知书。</w:t>
      </w:r>
    </w:p>
    <w:p w14:paraId="53219246">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3.更正补充文件。</w:t>
      </w:r>
    </w:p>
    <w:p w14:paraId="198B2CC8">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4.招标文件。</w:t>
      </w:r>
    </w:p>
    <w:p w14:paraId="1DD0B708">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5.中标供应商投标文件。</w:t>
      </w:r>
    </w:p>
    <w:p w14:paraId="76C5A91D">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6.其他。</w:t>
      </w:r>
    </w:p>
    <w:p w14:paraId="282973B9">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上述所指合同文件应认为是互相补充和解释的，但是有模棱两可或互相矛盾之处，以其所列内容顺序为准。</w:t>
      </w:r>
    </w:p>
    <w:p w14:paraId="75D69495">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二、合同内容及服务标准</w:t>
      </w:r>
    </w:p>
    <w:p w14:paraId="54DFBBFD">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（具体见项目需求）</w:t>
      </w:r>
    </w:p>
    <w:p w14:paraId="04D92691">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三、合同金额</w:t>
      </w:r>
    </w:p>
    <w:p w14:paraId="614A2E8C">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本合同金额为（大写）：________________元（</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_________元）人民币。</w:t>
      </w:r>
    </w:p>
    <w:p w14:paraId="0F012E10">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四、</w:t>
      </w:r>
      <w:r>
        <w:rPr>
          <w:rStyle w:val="22"/>
          <w:rFonts w:hint="eastAsia" w:ascii="宋体" w:hAnsi="宋体" w:eastAsia="宋体" w:cs="宋体"/>
          <w:b/>
          <w:bCs/>
          <w:i w:val="0"/>
          <w:caps w:val="0"/>
          <w:color w:val="auto"/>
          <w:spacing w:val="0"/>
          <w:w w:val="100"/>
          <w:kern w:val="2"/>
          <w:sz w:val="24"/>
          <w:szCs w:val="24"/>
          <w:highlight w:val="none"/>
          <w:lang w:val="en-US" w:eastAsia="zh-CN" w:bidi="ar-SA"/>
        </w:rPr>
        <w:t>工作内容</w:t>
      </w:r>
    </w:p>
    <w:p w14:paraId="7A2BFE1E">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五、技术资料</w:t>
      </w:r>
    </w:p>
    <w:p w14:paraId="607C4F8D">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1.乙方应按招标文件规定的时间向甲方提供有关技术资料。</w:t>
      </w:r>
    </w:p>
    <w:p w14:paraId="09AA4DC3">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3560E36">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六、知识产权</w:t>
      </w:r>
    </w:p>
    <w:p w14:paraId="078236BF">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乙方应保证提供服务过程中不会侵犯任何第三方的知识产权。</w:t>
      </w:r>
    </w:p>
    <w:p w14:paraId="7CEE6F60">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七、履约保证金</w:t>
      </w:r>
    </w:p>
    <w:p w14:paraId="45BF7735">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本项目履约保证金为合同金额的</w:t>
      </w:r>
      <w:r>
        <w:rPr>
          <w:rStyle w:val="22"/>
          <w:rFonts w:hint="eastAsia" w:ascii="宋体" w:hAnsi="宋体" w:eastAsia="宋体" w:cs="宋体"/>
          <w:b w:val="0"/>
          <w:i w:val="0"/>
          <w:caps w:val="0"/>
          <w:color w:val="auto"/>
          <w:spacing w:val="0"/>
          <w:w w:val="100"/>
          <w:kern w:val="2"/>
          <w:sz w:val="24"/>
          <w:szCs w:val="24"/>
          <w:highlight w:val="none"/>
          <w:lang w:val="en-US" w:eastAsia="zh-CN" w:bidi="ar-SA"/>
        </w:rPr>
        <w:t>1</w:t>
      </w:r>
      <w:r>
        <w:rPr>
          <w:rStyle w:val="22"/>
          <w:rFonts w:hint="eastAsia" w:ascii="宋体" w:hAnsi="宋体" w:eastAsia="宋体" w:cs="宋体"/>
          <w:b w:val="0"/>
          <w:i w:val="0"/>
          <w:caps w:val="0"/>
          <w:color w:val="auto"/>
          <w:spacing w:val="0"/>
          <w:w w:val="100"/>
          <w:kern w:val="2"/>
          <w:sz w:val="24"/>
          <w:szCs w:val="24"/>
          <w:highlight w:val="none"/>
          <w:lang w:val="zh-CN" w:eastAsia="zh-CN" w:bidi="ar-SA"/>
        </w:rPr>
        <w:t>%。[履约保证金交至采购人处，在</w:t>
      </w:r>
      <w:r>
        <w:rPr>
          <w:rStyle w:val="22"/>
          <w:rFonts w:hint="eastAsia" w:ascii="宋体" w:hAnsi="宋体" w:eastAsia="宋体" w:cs="宋体"/>
          <w:b w:val="0"/>
          <w:i w:val="0"/>
          <w:caps w:val="0"/>
          <w:color w:val="auto"/>
          <w:spacing w:val="0"/>
          <w:w w:val="100"/>
          <w:kern w:val="2"/>
          <w:sz w:val="24"/>
          <w:szCs w:val="24"/>
          <w:highlight w:val="none"/>
          <w:lang w:val="en-US" w:eastAsia="zh-CN" w:bidi="ar-SA"/>
        </w:rPr>
        <w:t>项目服务期满</w:t>
      </w:r>
      <w:r>
        <w:rPr>
          <w:rStyle w:val="22"/>
          <w:rFonts w:hint="eastAsia" w:ascii="宋体" w:hAnsi="宋体" w:eastAsia="宋体" w:cs="宋体"/>
          <w:b w:val="0"/>
          <w:i w:val="0"/>
          <w:caps w:val="0"/>
          <w:color w:val="auto"/>
          <w:spacing w:val="0"/>
          <w:w w:val="100"/>
          <w:kern w:val="2"/>
          <w:sz w:val="24"/>
          <w:szCs w:val="24"/>
          <w:highlight w:val="none"/>
          <w:lang w:val="zh-CN" w:eastAsia="zh-CN" w:bidi="ar-SA"/>
        </w:rPr>
        <w:t>之日起</w:t>
      </w:r>
      <w:r>
        <w:rPr>
          <w:rStyle w:val="22"/>
          <w:rFonts w:hint="eastAsia" w:ascii="宋体" w:hAnsi="宋体" w:eastAsia="宋体" w:cs="宋体"/>
          <w:b w:val="0"/>
          <w:i w:val="0"/>
          <w:caps w:val="0"/>
          <w:color w:val="auto"/>
          <w:spacing w:val="0"/>
          <w:w w:val="100"/>
          <w:kern w:val="2"/>
          <w:sz w:val="24"/>
          <w:szCs w:val="24"/>
          <w:highlight w:val="none"/>
          <w:lang w:val="en-US" w:eastAsia="zh-CN" w:bidi="ar-SA"/>
        </w:rPr>
        <w:t>7</w:t>
      </w:r>
      <w:r>
        <w:rPr>
          <w:rStyle w:val="22"/>
          <w:rFonts w:hint="eastAsia" w:ascii="宋体" w:hAnsi="宋体" w:eastAsia="宋体" w:cs="宋体"/>
          <w:b w:val="0"/>
          <w:i w:val="0"/>
          <w:caps w:val="0"/>
          <w:color w:val="auto"/>
          <w:spacing w:val="0"/>
          <w:w w:val="100"/>
          <w:kern w:val="2"/>
          <w:sz w:val="24"/>
          <w:szCs w:val="24"/>
          <w:highlight w:val="none"/>
          <w:lang w:val="zh-CN" w:eastAsia="zh-CN" w:bidi="ar-SA"/>
        </w:rPr>
        <w:t>个工作日内无息退还]</w:t>
      </w:r>
    </w:p>
    <w:p w14:paraId="5AAE4460">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八</w:t>
      </w:r>
      <w:r>
        <w:rPr>
          <w:rStyle w:val="22"/>
          <w:rFonts w:hint="eastAsia" w:ascii="宋体" w:hAnsi="宋体" w:eastAsia="宋体" w:cs="宋体"/>
          <w:b/>
          <w:bCs/>
          <w:i w:val="0"/>
          <w:caps w:val="0"/>
          <w:color w:val="auto"/>
          <w:spacing w:val="0"/>
          <w:w w:val="100"/>
          <w:kern w:val="2"/>
          <w:sz w:val="24"/>
          <w:szCs w:val="24"/>
          <w:highlight w:val="none"/>
          <w:lang w:val="zh-CN" w:eastAsia="zh-CN" w:bidi="ar-SA"/>
        </w:rPr>
        <w:t xml:space="preserve">、服务期 </w:t>
      </w:r>
    </w:p>
    <w:p w14:paraId="3707DBBB">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1. 服务期</w:t>
      </w:r>
      <w:r>
        <w:rPr>
          <w:rStyle w:val="22"/>
          <w:rFonts w:hint="eastAsia" w:ascii="宋体" w:hAnsi="宋体" w:eastAsia="宋体" w:cs="宋体"/>
          <w:b w:val="0"/>
          <w:i w:val="0"/>
          <w:caps w:val="0"/>
          <w:color w:val="auto"/>
          <w:spacing w:val="0"/>
          <w:w w:val="100"/>
          <w:kern w:val="2"/>
          <w:sz w:val="24"/>
          <w:szCs w:val="24"/>
          <w:highlight w:val="none"/>
          <w:u w:val="single" w:color="000000"/>
          <w:lang w:val="zh-CN" w:eastAsia="zh-CN" w:bidi="ar-SA"/>
        </w:rPr>
        <w:t xml:space="preserve">      </w:t>
      </w:r>
      <w:r>
        <w:rPr>
          <w:rStyle w:val="22"/>
          <w:rFonts w:hint="eastAsia" w:ascii="宋体" w:hAnsi="宋体" w:eastAsia="宋体" w:cs="宋体"/>
          <w:b w:val="0"/>
          <w:i w:val="0"/>
          <w:caps w:val="0"/>
          <w:color w:val="auto"/>
          <w:spacing w:val="0"/>
          <w:w w:val="100"/>
          <w:kern w:val="2"/>
          <w:sz w:val="24"/>
          <w:szCs w:val="24"/>
          <w:highlight w:val="none"/>
          <w:lang w:val="zh-CN" w:eastAsia="zh-CN" w:bidi="ar-SA"/>
        </w:rPr>
        <w:t>年。（自</w:t>
      </w:r>
      <w:r>
        <w:rPr>
          <w:rStyle w:val="22"/>
          <w:rFonts w:hint="eastAsia" w:ascii="宋体" w:hAnsi="宋体" w:eastAsia="宋体" w:cs="宋体"/>
          <w:b w:val="0"/>
          <w:i w:val="0"/>
          <w:caps w:val="0"/>
          <w:color w:val="auto"/>
          <w:spacing w:val="0"/>
          <w:w w:val="100"/>
          <w:kern w:val="2"/>
          <w:sz w:val="24"/>
          <w:szCs w:val="24"/>
          <w:highlight w:val="none"/>
          <w:lang w:val="en-US" w:eastAsia="zh-CN" w:bidi="ar-SA"/>
        </w:rPr>
        <w:t>20    年   月   日 至 20  年   月   日</w:t>
      </w:r>
      <w:r>
        <w:rPr>
          <w:rStyle w:val="22"/>
          <w:rFonts w:hint="eastAsia" w:ascii="宋体" w:hAnsi="宋体" w:eastAsia="宋体" w:cs="宋体"/>
          <w:b w:val="0"/>
          <w:i w:val="0"/>
          <w:caps w:val="0"/>
          <w:color w:val="auto"/>
          <w:spacing w:val="0"/>
          <w:w w:val="100"/>
          <w:kern w:val="2"/>
          <w:sz w:val="24"/>
          <w:szCs w:val="24"/>
          <w:highlight w:val="none"/>
          <w:lang w:val="zh-CN" w:eastAsia="zh-CN" w:bidi="ar-SA"/>
        </w:rPr>
        <w:t>）</w:t>
      </w:r>
    </w:p>
    <w:p w14:paraId="0F674C39">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九</w:t>
      </w:r>
      <w:r>
        <w:rPr>
          <w:rStyle w:val="22"/>
          <w:rFonts w:hint="eastAsia" w:ascii="宋体" w:hAnsi="宋体" w:eastAsia="宋体" w:cs="宋体"/>
          <w:b/>
          <w:bCs/>
          <w:i w:val="0"/>
          <w:caps w:val="0"/>
          <w:color w:val="auto"/>
          <w:spacing w:val="0"/>
          <w:w w:val="100"/>
          <w:kern w:val="2"/>
          <w:sz w:val="24"/>
          <w:szCs w:val="24"/>
          <w:highlight w:val="none"/>
          <w:lang w:val="zh-CN" w:eastAsia="zh-CN" w:bidi="ar-SA"/>
        </w:rPr>
        <w:t>、合同履行时间、履行方式及履行地点</w:t>
      </w:r>
    </w:p>
    <w:p w14:paraId="3715F0BA">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1. 履行时间：</w:t>
      </w:r>
    </w:p>
    <w:p w14:paraId="0E63D119">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2. 履行方式：</w:t>
      </w:r>
    </w:p>
    <w:p w14:paraId="5CDE84CE">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3. 履行地点：</w:t>
      </w:r>
    </w:p>
    <w:p w14:paraId="100FA170">
      <w:pPr>
        <w:widowControl w:val="0"/>
        <w:shd w:val="clear" w:color="040000"/>
        <w:wordWrap/>
        <w:adjustRightInd/>
        <w:snapToGrid/>
        <w:spacing w:line="360" w:lineRule="auto"/>
        <w:textAlignment w:val="auto"/>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十、款项支付</w:t>
      </w:r>
    </w:p>
    <w:p w14:paraId="3A309351">
      <w:pPr>
        <w:widowControl/>
        <w:shd w:val="clear" w:color="01000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2025年完成项目招投标</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合同生效以及具备实施条件后7个工作日内支付年度</w:t>
      </w:r>
      <w:r>
        <w:rPr>
          <w:rFonts w:hint="eastAsia" w:ascii="宋体" w:hAnsi="宋体" w:cs="宋体"/>
          <w:color w:val="auto"/>
          <w:sz w:val="24"/>
          <w:szCs w:val="24"/>
          <w:highlight w:val="none"/>
          <w:lang w:val="en-US" w:eastAsia="zh-CN"/>
        </w:rPr>
        <w:t>中标金额</w:t>
      </w:r>
      <w:r>
        <w:rPr>
          <w:rFonts w:hint="eastAsia" w:ascii="宋体" w:hAnsi="宋体" w:eastAsia="宋体" w:cs="宋体"/>
          <w:color w:val="auto"/>
          <w:sz w:val="24"/>
          <w:szCs w:val="24"/>
          <w:highlight w:val="none"/>
          <w:lang w:val="en-US" w:eastAsia="zh-CN"/>
        </w:rPr>
        <w:t>的40%：</w:t>
      </w:r>
      <w:r>
        <w:rPr>
          <w:rFonts w:hint="eastAsia" w:ascii="宋体" w:hAnsi="宋体" w:cs="宋体"/>
          <w:color w:val="auto"/>
          <w:sz w:val="24"/>
          <w:szCs w:val="24"/>
          <w:highlight w:val="none"/>
          <w:lang w:val="en-US" w:eastAsia="zh-CN"/>
        </w:rPr>
        <w:t>合同签订</w:t>
      </w:r>
      <w:r>
        <w:rPr>
          <w:rFonts w:hint="eastAsia" w:ascii="宋体" w:hAnsi="宋体" w:eastAsia="宋体" w:cs="宋体"/>
          <w:color w:val="auto"/>
          <w:sz w:val="24"/>
          <w:szCs w:val="24"/>
          <w:highlight w:val="none"/>
          <w:lang w:val="en-US" w:eastAsia="zh-CN"/>
        </w:rPr>
        <w:t>后需要支付</w:t>
      </w:r>
      <w:r>
        <w:rPr>
          <w:rFonts w:hint="eastAsia" w:ascii="宋体" w:hAnsi="宋体" w:cs="宋体"/>
          <w:color w:val="auto"/>
          <w:sz w:val="24"/>
          <w:szCs w:val="24"/>
          <w:highlight w:val="none"/>
          <w:lang w:val="en-US" w:eastAsia="zh-CN"/>
        </w:rPr>
        <w:t>第一年中标</w:t>
      </w:r>
      <w:r>
        <w:rPr>
          <w:rFonts w:hint="eastAsia" w:ascii="宋体" w:hAnsi="宋体" w:eastAsia="宋体" w:cs="宋体"/>
          <w:color w:val="auto"/>
          <w:sz w:val="24"/>
          <w:szCs w:val="24"/>
          <w:highlight w:val="none"/>
          <w:lang w:val="en-US" w:eastAsia="zh-CN"/>
        </w:rPr>
        <w:t>金额的40%，即工作未开展前，无法确认变更图斑面积，先由甲方一支付2025年</w:t>
      </w:r>
      <w:r>
        <w:rPr>
          <w:rFonts w:hint="eastAsia" w:ascii="宋体" w:hAnsi="宋体" w:cs="宋体"/>
          <w:color w:val="auto"/>
          <w:sz w:val="24"/>
          <w:szCs w:val="24"/>
          <w:highlight w:val="none"/>
          <w:lang w:val="en-US" w:eastAsia="zh-CN"/>
        </w:rPr>
        <w:t>预付款</w:t>
      </w:r>
      <w:r>
        <w:rPr>
          <w:rFonts w:hint="eastAsia" w:ascii="宋体" w:hAnsi="宋体" w:eastAsia="宋体" w:cs="宋体"/>
          <w:color w:val="auto"/>
          <w:sz w:val="24"/>
          <w:szCs w:val="24"/>
          <w:highlight w:val="none"/>
          <w:lang w:val="en-US" w:eastAsia="zh-CN"/>
        </w:rPr>
        <w:t>的</w:t>
      </w:r>
      <w:r>
        <w:rPr>
          <w:rFonts w:hint="eastAsia" w:ascii="宋体" w:hAnsi="宋体" w:cs="宋体"/>
          <w:color w:val="auto"/>
          <w:sz w:val="24"/>
          <w:szCs w:val="24"/>
          <w:highlight w:val="none"/>
          <w:lang w:val="en-US" w:eastAsia="zh-CN"/>
        </w:rPr>
        <w:t>75%</w:t>
      </w:r>
      <w:r>
        <w:rPr>
          <w:rFonts w:hint="eastAsia" w:ascii="宋体" w:hAnsi="宋体" w:eastAsia="宋体" w:cs="宋体"/>
          <w:color w:val="auto"/>
          <w:sz w:val="24"/>
          <w:szCs w:val="24"/>
          <w:highlight w:val="none"/>
          <w:lang w:val="en-US" w:eastAsia="zh-CN"/>
        </w:rPr>
        <w:t>，甲方二支付</w:t>
      </w:r>
      <w:r>
        <w:rPr>
          <w:rFonts w:hint="eastAsia" w:ascii="宋体" w:hAnsi="宋体" w:cs="宋体"/>
          <w:color w:val="auto"/>
          <w:sz w:val="24"/>
          <w:szCs w:val="24"/>
          <w:highlight w:val="none"/>
          <w:lang w:val="en-US" w:eastAsia="zh-CN"/>
        </w:rPr>
        <w:t>预付款</w:t>
      </w:r>
      <w:r>
        <w:rPr>
          <w:rFonts w:hint="eastAsia" w:ascii="宋体" w:hAnsi="宋体" w:eastAsia="宋体" w:cs="宋体"/>
          <w:color w:val="auto"/>
          <w:sz w:val="24"/>
          <w:szCs w:val="24"/>
          <w:highlight w:val="none"/>
          <w:lang w:val="en-US" w:eastAsia="zh-CN"/>
        </w:rPr>
        <w:t>的</w:t>
      </w: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lang w:val="en-US" w:eastAsia="zh-CN"/>
        </w:rPr>
        <w:t>。（2025年支付）</w:t>
      </w:r>
    </w:p>
    <w:p w14:paraId="1D6745BD">
      <w:pPr>
        <w:widowControl/>
        <w:shd w:val="clear" w:color="01000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完成2025年度日常变更、季度变更及年度变更工作并通过部核查，支付年度合同</w:t>
      </w:r>
      <w:r>
        <w:rPr>
          <w:rFonts w:hint="eastAsia" w:ascii="宋体" w:hAnsi="宋体" w:cs="宋体"/>
          <w:color w:val="auto"/>
          <w:sz w:val="24"/>
          <w:szCs w:val="24"/>
          <w:highlight w:val="none"/>
          <w:lang w:val="en-US" w:eastAsia="zh-CN"/>
        </w:rPr>
        <w:t>剩余</w:t>
      </w:r>
      <w:r>
        <w:rPr>
          <w:rFonts w:hint="eastAsia" w:ascii="宋体" w:hAnsi="宋体" w:eastAsia="宋体" w:cs="宋体"/>
          <w:color w:val="auto"/>
          <w:sz w:val="24"/>
          <w:szCs w:val="24"/>
          <w:highlight w:val="none"/>
          <w:lang w:val="en-US" w:eastAsia="zh-CN"/>
        </w:rPr>
        <w:t>金额，按照合同约定的计算方式支付。（2026年年末支付）</w:t>
      </w:r>
    </w:p>
    <w:p w14:paraId="0B68D6F1">
      <w:pPr>
        <w:widowControl/>
        <w:shd w:val="clear" w:color="01000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完成2026年度日常变更、季度变更及年度变更工作并通过部核查，支付合同金额的三分之一，按照合同约定约定的计算方式支付。（2027年年末支付）</w:t>
      </w:r>
    </w:p>
    <w:p w14:paraId="67EC09B4">
      <w:pPr>
        <w:widowControl/>
        <w:shd w:val="clear" w:color="01000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完成2027年度日常变更、季度变更及年度变更工作并通过部核查，支付三年年度的实际工作量进行核算后剩余的合同金额，按照合同约定的计算方式支付。（2028年年末支付）</w:t>
      </w:r>
    </w:p>
    <w:p w14:paraId="5BE512F5">
      <w:pPr>
        <w:widowControl/>
        <w:shd w:val="clear" w:color="01000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甲方若在2025年支付的预付款金额超过2025年度变更调查应付金额，则超过部分自动计入2026年度变更调查支付款项。</w:t>
      </w:r>
    </w:p>
    <w:p w14:paraId="1F1A2BB8">
      <w:pPr>
        <w:pStyle w:val="4"/>
        <w:shd w:val="clear" w:color="010000"/>
        <w:spacing w:line="360" w:lineRule="auto"/>
        <w:ind w:firstLine="480"/>
        <w:rPr>
          <w:rFonts w:hint="eastAsia" w:ascii="宋体" w:hAnsi="宋体" w:eastAsia="宋体" w:cs="宋体"/>
          <w:color w:val="auto"/>
          <w:highlight w:val="none"/>
          <w:lang w:val="zh-CN" w:eastAsia="zh-CN"/>
        </w:rPr>
      </w:pPr>
      <w:r>
        <w:rPr>
          <w:rFonts w:hint="eastAsia" w:ascii="宋体" w:hAnsi="宋体" w:eastAsia="宋体" w:cs="宋体"/>
          <w:color w:val="auto"/>
          <w:highlight w:val="none"/>
        </w:rPr>
        <w:t>（注：本项目为政府财政资金项目，合同进度款及余款支付还应符合政府财政支付计划，若财政支付计划发生调整，则服从财政支付计划调整支付时间。）</w:t>
      </w:r>
    </w:p>
    <w:p w14:paraId="020B5AED">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十</w:t>
      </w:r>
      <w:r>
        <w:rPr>
          <w:rStyle w:val="22"/>
          <w:rFonts w:hint="eastAsia" w:ascii="宋体" w:hAnsi="宋体" w:eastAsia="宋体" w:cs="宋体"/>
          <w:b/>
          <w:bCs/>
          <w:i w:val="0"/>
          <w:caps w:val="0"/>
          <w:color w:val="auto"/>
          <w:spacing w:val="0"/>
          <w:w w:val="100"/>
          <w:kern w:val="2"/>
          <w:sz w:val="24"/>
          <w:szCs w:val="24"/>
          <w:highlight w:val="none"/>
          <w:lang w:val="en-US" w:eastAsia="zh-CN" w:bidi="ar-SA"/>
        </w:rPr>
        <w:t>一</w:t>
      </w:r>
      <w:r>
        <w:rPr>
          <w:rStyle w:val="22"/>
          <w:rFonts w:hint="eastAsia" w:ascii="宋体" w:hAnsi="宋体" w:eastAsia="宋体" w:cs="宋体"/>
          <w:b/>
          <w:bCs/>
          <w:i w:val="0"/>
          <w:caps w:val="0"/>
          <w:color w:val="auto"/>
          <w:spacing w:val="0"/>
          <w:w w:val="100"/>
          <w:kern w:val="2"/>
          <w:sz w:val="24"/>
          <w:szCs w:val="24"/>
          <w:highlight w:val="none"/>
          <w:lang w:val="zh-CN" w:eastAsia="zh-CN" w:bidi="ar-SA"/>
        </w:rPr>
        <w:t>、税费</w:t>
      </w:r>
    </w:p>
    <w:p w14:paraId="63C1C6C8">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本合同执行中相关的一切税费均由乙方负担。</w:t>
      </w:r>
    </w:p>
    <w:p w14:paraId="34894874">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十</w:t>
      </w:r>
      <w:r>
        <w:rPr>
          <w:rStyle w:val="22"/>
          <w:rFonts w:hint="eastAsia" w:ascii="宋体" w:hAnsi="宋体" w:eastAsia="宋体" w:cs="宋体"/>
          <w:b/>
          <w:bCs/>
          <w:i w:val="0"/>
          <w:caps w:val="0"/>
          <w:color w:val="auto"/>
          <w:spacing w:val="0"/>
          <w:w w:val="100"/>
          <w:kern w:val="2"/>
          <w:sz w:val="24"/>
          <w:szCs w:val="24"/>
          <w:highlight w:val="none"/>
          <w:lang w:val="en-US" w:eastAsia="zh-CN" w:bidi="ar-SA"/>
        </w:rPr>
        <w:t>二</w:t>
      </w:r>
      <w:r>
        <w:rPr>
          <w:rStyle w:val="22"/>
          <w:rFonts w:hint="eastAsia" w:ascii="宋体" w:hAnsi="宋体" w:eastAsia="宋体" w:cs="宋体"/>
          <w:b/>
          <w:bCs/>
          <w:i w:val="0"/>
          <w:caps w:val="0"/>
          <w:color w:val="auto"/>
          <w:spacing w:val="0"/>
          <w:w w:val="100"/>
          <w:kern w:val="2"/>
          <w:sz w:val="24"/>
          <w:szCs w:val="24"/>
          <w:highlight w:val="none"/>
          <w:lang w:val="zh-CN" w:eastAsia="zh-CN" w:bidi="ar-SA"/>
        </w:rPr>
        <w:t>、质量保证及后续服务</w:t>
      </w:r>
    </w:p>
    <w:p w14:paraId="720BE49C">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1</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乙方应按招标文件规定向甲方提供服务。</w:t>
      </w:r>
    </w:p>
    <w:p w14:paraId="6FF8CEB2">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2</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乙方提供的服务成果在服务质量保证期内发生故障，乙方应负责免费提供后续服务。对达不到要求者，根据实际情况，经双方协商，可按以下办法处理：</w:t>
      </w:r>
    </w:p>
    <w:p w14:paraId="6D4F0BF7">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⑴重做：由乙方承担所发生的全部费用。</w:t>
      </w:r>
    </w:p>
    <w:p w14:paraId="7C504D1A">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⑵贬值处理：由甲乙双方合议定价。</w:t>
      </w:r>
    </w:p>
    <w:p w14:paraId="66C2028F">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⑶解除合同。</w:t>
      </w:r>
    </w:p>
    <w:p w14:paraId="538E018F">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3</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如在使用过程中发生问题，乙方在接到甲方通知后在   小时内到达甲方现场。</w:t>
      </w:r>
    </w:p>
    <w:p w14:paraId="437B9894">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4</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在服务质量保证期内，乙方应对出现的质量及安全问题负责处理解决并承担一切费用。</w:t>
      </w:r>
    </w:p>
    <w:p w14:paraId="321F3B02">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十</w:t>
      </w:r>
      <w:r>
        <w:rPr>
          <w:rStyle w:val="22"/>
          <w:rFonts w:hint="eastAsia" w:ascii="宋体" w:hAnsi="宋体" w:eastAsia="宋体" w:cs="宋体"/>
          <w:b/>
          <w:bCs/>
          <w:i w:val="0"/>
          <w:caps w:val="0"/>
          <w:color w:val="auto"/>
          <w:spacing w:val="0"/>
          <w:w w:val="100"/>
          <w:kern w:val="2"/>
          <w:sz w:val="24"/>
          <w:szCs w:val="24"/>
          <w:highlight w:val="none"/>
          <w:lang w:val="en-US" w:eastAsia="zh-CN" w:bidi="ar-SA"/>
        </w:rPr>
        <w:t>三</w:t>
      </w:r>
      <w:r>
        <w:rPr>
          <w:rStyle w:val="22"/>
          <w:rFonts w:hint="eastAsia" w:ascii="宋体" w:hAnsi="宋体" w:eastAsia="宋体" w:cs="宋体"/>
          <w:b/>
          <w:bCs/>
          <w:i w:val="0"/>
          <w:caps w:val="0"/>
          <w:color w:val="auto"/>
          <w:spacing w:val="0"/>
          <w:w w:val="100"/>
          <w:kern w:val="2"/>
          <w:sz w:val="24"/>
          <w:szCs w:val="24"/>
          <w:highlight w:val="none"/>
          <w:lang w:val="zh-CN" w:eastAsia="zh-CN" w:bidi="ar-SA"/>
        </w:rPr>
        <w:t>、违约责任</w:t>
      </w:r>
    </w:p>
    <w:p w14:paraId="790253A9">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1</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甲方无正当理由拒收接受服务的，甲方向乙方偿付合同款项百分之五作为违约金。</w:t>
      </w:r>
    </w:p>
    <w:p w14:paraId="2C982388">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2</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甲方无故逾期验收和办理款项支付手续的,甲方应按逾期付款总额每日万分之五向乙方支付违约金。</w:t>
      </w:r>
    </w:p>
    <w:p w14:paraId="6D918B26">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3</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 xml:space="preserve">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66EF76AD">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十</w:t>
      </w:r>
      <w:r>
        <w:rPr>
          <w:rStyle w:val="22"/>
          <w:rFonts w:hint="eastAsia" w:ascii="宋体" w:hAnsi="宋体" w:eastAsia="宋体" w:cs="宋体"/>
          <w:b/>
          <w:bCs/>
          <w:i w:val="0"/>
          <w:caps w:val="0"/>
          <w:color w:val="auto"/>
          <w:spacing w:val="0"/>
          <w:w w:val="100"/>
          <w:kern w:val="2"/>
          <w:sz w:val="24"/>
          <w:szCs w:val="24"/>
          <w:highlight w:val="none"/>
          <w:lang w:val="en-US" w:eastAsia="zh-CN" w:bidi="ar-SA"/>
        </w:rPr>
        <w:t>四</w:t>
      </w:r>
      <w:r>
        <w:rPr>
          <w:rStyle w:val="22"/>
          <w:rFonts w:hint="eastAsia" w:ascii="宋体" w:hAnsi="宋体" w:eastAsia="宋体" w:cs="宋体"/>
          <w:b/>
          <w:bCs/>
          <w:i w:val="0"/>
          <w:caps w:val="0"/>
          <w:color w:val="auto"/>
          <w:spacing w:val="0"/>
          <w:w w:val="100"/>
          <w:kern w:val="2"/>
          <w:sz w:val="24"/>
          <w:szCs w:val="24"/>
          <w:highlight w:val="none"/>
          <w:lang w:val="zh-CN" w:eastAsia="zh-CN" w:bidi="ar-SA"/>
        </w:rPr>
        <w:t>、不可抗力事件处理</w:t>
      </w:r>
    </w:p>
    <w:p w14:paraId="53F16819">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1</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在合同有效期内，任何一方因不可抗力事件导致不能履行合同，则合同履行期可延长，其延长期与不可抗力影响期相同。</w:t>
      </w:r>
    </w:p>
    <w:p w14:paraId="35AD3139">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2</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不可抗力事件发生后，应立即通知对方，并寄送有关权威机构出具的证明。</w:t>
      </w:r>
    </w:p>
    <w:p w14:paraId="4B9D5A28">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3</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不可抗力事件延续120天以上，双方应通过友好协商，确定是否继续履行合同。</w:t>
      </w:r>
    </w:p>
    <w:p w14:paraId="0F8F52D9">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十</w:t>
      </w:r>
      <w:r>
        <w:rPr>
          <w:rStyle w:val="22"/>
          <w:rFonts w:hint="eastAsia" w:ascii="宋体" w:hAnsi="宋体" w:eastAsia="宋体" w:cs="宋体"/>
          <w:b/>
          <w:bCs/>
          <w:i w:val="0"/>
          <w:caps w:val="0"/>
          <w:color w:val="auto"/>
          <w:spacing w:val="0"/>
          <w:w w:val="100"/>
          <w:kern w:val="2"/>
          <w:sz w:val="24"/>
          <w:szCs w:val="24"/>
          <w:highlight w:val="none"/>
          <w:lang w:val="en-US" w:eastAsia="zh-CN" w:bidi="ar-SA"/>
        </w:rPr>
        <w:t>五</w:t>
      </w:r>
      <w:r>
        <w:rPr>
          <w:rStyle w:val="22"/>
          <w:rFonts w:hint="eastAsia" w:ascii="宋体" w:hAnsi="宋体" w:eastAsia="宋体" w:cs="宋体"/>
          <w:b/>
          <w:bCs/>
          <w:i w:val="0"/>
          <w:caps w:val="0"/>
          <w:color w:val="auto"/>
          <w:spacing w:val="0"/>
          <w:w w:val="100"/>
          <w:kern w:val="2"/>
          <w:sz w:val="24"/>
          <w:szCs w:val="24"/>
          <w:highlight w:val="none"/>
          <w:lang w:val="zh-CN" w:eastAsia="zh-CN" w:bidi="ar-SA"/>
        </w:rPr>
        <w:t>、解决争议的方法</w:t>
      </w:r>
    </w:p>
    <w:p w14:paraId="6CF9A2DF">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1</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如双方在履行合同时发生纠纷，应协商解决；协商不成时，可提请政府采购管理部门调解；调解不成的通过以下方式解决（两种解决方式只能择其一）：</w:t>
      </w:r>
    </w:p>
    <w:p w14:paraId="1F50359E">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（1） 提交台州仲裁委员会仲裁。</w:t>
      </w:r>
    </w:p>
    <w:p w14:paraId="50128793">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（2） 依法向人民法院提起诉讼。</w:t>
      </w:r>
    </w:p>
    <w:p w14:paraId="1217DB4F">
      <w:pPr>
        <w:widowControl/>
        <w:shd w:val="clear" w:color="040000"/>
        <w:wordWrap/>
        <w:adjustRightInd/>
        <w:snapToGrid/>
        <w:spacing w:before="0" w:beforeAutospacing="0" w:after="0" w:afterAutospacing="0" w:line="440" w:lineRule="exact"/>
        <w:jc w:val="both"/>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val="0"/>
          <w:bCs w:val="0"/>
          <w:i w:val="0"/>
          <w:caps w:val="0"/>
          <w:color w:val="auto"/>
          <w:spacing w:val="0"/>
          <w:w w:val="100"/>
          <w:kern w:val="2"/>
          <w:sz w:val="24"/>
          <w:szCs w:val="24"/>
          <w:highlight w:val="none"/>
          <w:lang w:val="zh-CN" w:eastAsia="zh-CN" w:bidi="ar-SA"/>
        </w:rPr>
        <w:t>十</w:t>
      </w:r>
      <w:r>
        <w:rPr>
          <w:rStyle w:val="22"/>
          <w:rFonts w:hint="eastAsia" w:ascii="宋体" w:hAnsi="宋体" w:eastAsia="宋体" w:cs="宋体"/>
          <w:b w:val="0"/>
          <w:bCs w:val="0"/>
          <w:i w:val="0"/>
          <w:caps w:val="0"/>
          <w:color w:val="auto"/>
          <w:spacing w:val="0"/>
          <w:w w:val="100"/>
          <w:kern w:val="2"/>
          <w:sz w:val="24"/>
          <w:szCs w:val="24"/>
          <w:highlight w:val="none"/>
          <w:lang w:val="en-US" w:eastAsia="zh-CN" w:bidi="ar-SA"/>
        </w:rPr>
        <w:t>六</w:t>
      </w:r>
      <w:r>
        <w:rPr>
          <w:rStyle w:val="22"/>
          <w:rFonts w:hint="eastAsia" w:ascii="宋体" w:hAnsi="宋体" w:eastAsia="宋体" w:cs="宋体"/>
          <w:b/>
          <w:bCs/>
          <w:i w:val="0"/>
          <w:caps w:val="0"/>
          <w:color w:val="auto"/>
          <w:spacing w:val="0"/>
          <w:w w:val="100"/>
          <w:kern w:val="2"/>
          <w:sz w:val="24"/>
          <w:szCs w:val="24"/>
          <w:highlight w:val="none"/>
          <w:lang w:val="zh-CN" w:eastAsia="zh-CN" w:bidi="ar-SA"/>
        </w:rPr>
        <w:t>、合同生效及其它</w:t>
      </w:r>
    </w:p>
    <w:p w14:paraId="33F12874">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1</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合同经双方法定代表人或授权代表签字并加盖单位公章后生效。</w:t>
      </w:r>
    </w:p>
    <w:p w14:paraId="2342848C">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2</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lang w:val="zh-CN" w:eastAsia="zh-CN" w:bidi="ar-SA"/>
        </w:rPr>
        <w:t>本合同未尽事宜，遵照《</w:t>
      </w:r>
      <w:r>
        <w:rPr>
          <w:rStyle w:val="22"/>
          <w:rFonts w:hint="eastAsia" w:ascii="宋体" w:hAnsi="宋体" w:eastAsia="宋体" w:cs="宋体"/>
          <w:b w:val="0"/>
          <w:i w:val="0"/>
          <w:caps w:val="0"/>
          <w:color w:val="auto"/>
          <w:spacing w:val="0"/>
          <w:w w:val="100"/>
          <w:kern w:val="2"/>
          <w:sz w:val="24"/>
          <w:szCs w:val="24"/>
          <w:highlight w:val="none"/>
          <w:lang w:val="en-US" w:eastAsia="zh-CN" w:bidi="ar-SA"/>
        </w:rPr>
        <w:t>民法典</w:t>
      </w:r>
      <w:r>
        <w:rPr>
          <w:rStyle w:val="22"/>
          <w:rFonts w:hint="eastAsia" w:ascii="宋体" w:hAnsi="宋体" w:eastAsia="宋体" w:cs="宋体"/>
          <w:b w:val="0"/>
          <w:i w:val="0"/>
          <w:caps w:val="0"/>
          <w:color w:val="auto"/>
          <w:spacing w:val="0"/>
          <w:w w:val="100"/>
          <w:kern w:val="2"/>
          <w:sz w:val="24"/>
          <w:szCs w:val="24"/>
          <w:highlight w:val="none"/>
          <w:lang w:val="zh-CN" w:eastAsia="zh-CN" w:bidi="ar-SA"/>
        </w:rPr>
        <w:t>》有关条文执行。</w:t>
      </w:r>
    </w:p>
    <w:p w14:paraId="008F5E37">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eastAsia" w:ascii="宋体" w:hAnsi="宋体" w:eastAsia="宋体" w:cs="宋体"/>
          <w:b w:val="0"/>
          <w:i w:val="0"/>
          <w:caps w:val="0"/>
          <w:color w:val="auto"/>
          <w:spacing w:val="0"/>
          <w:w w:val="100"/>
          <w:kern w:val="2"/>
          <w:sz w:val="24"/>
          <w:szCs w:val="24"/>
          <w:highlight w:val="none"/>
          <w:lang w:val="zh-CN"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3.本合同一式陆份。甲、乙双方各执贰份，采购组织机构及同级人民政府财政采购监管部门各执壹份，具有同等法律效力。本项目未尽事宜以招标文件、投标文件及澄清文件等为准。</w:t>
      </w:r>
    </w:p>
    <w:p w14:paraId="78378737">
      <w:pPr>
        <w:widowControl/>
        <w:shd w:val="clear" w:color="040000"/>
        <w:wordWrap/>
        <w:adjustRightInd/>
        <w:snapToGrid/>
        <w:spacing w:before="0" w:beforeAutospacing="0" w:after="0" w:afterAutospacing="0" w:line="440" w:lineRule="exact"/>
        <w:ind w:firstLine="470" w:firstLineChars="196"/>
        <w:jc w:val="both"/>
        <w:textAlignment w:val="baseline"/>
        <w:rPr>
          <w:rStyle w:val="22"/>
          <w:rFonts w:hint="default"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4.特别注明：</w:t>
      </w:r>
      <w:r>
        <w:rPr>
          <w:rStyle w:val="22"/>
          <w:rFonts w:hint="default" w:ascii="宋体" w:hAnsi="宋体" w:eastAsia="宋体" w:cs="宋体"/>
          <w:b w:val="0"/>
          <w:i w:val="0"/>
          <w:caps w:val="0"/>
          <w:color w:val="auto"/>
          <w:spacing w:val="0"/>
          <w:w w:val="100"/>
          <w:kern w:val="2"/>
          <w:sz w:val="24"/>
          <w:szCs w:val="24"/>
          <w:highlight w:val="none"/>
          <w:lang w:val="en-US" w:eastAsia="zh-CN" w:bidi="ar-SA"/>
        </w:rPr>
        <w:t>乙方的义务包括须在合同签订后，派驻不少于2人(分别到路桥区和台州湾新区)能独立熟练在 ARCgis软件中完成图斑上图处理、地类统计汇总等日常变更调查业务操作的技术员分别到甲方单位(路桥分局和台州湾新区(高新区)分局)开展日常变更调查工作。作息时间与甲方单位基本保持一致，若工作需要离开的须征得甲方的同意，不派驻人员的或派驻人员未按要求驻点办公的，甲方有权取消合同并追究乙方的违约责任。</w:t>
      </w:r>
    </w:p>
    <w:tbl>
      <w:tblPr>
        <w:tblStyle w:val="1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14:paraId="073E2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1" w:type="dxa"/>
            <w:vAlign w:val="top"/>
          </w:tcPr>
          <w:p w14:paraId="0A2B60E9">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甲方（公章）：</w:t>
            </w:r>
          </w:p>
        </w:tc>
        <w:tc>
          <w:tcPr>
            <w:tcW w:w="4261" w:type="dxa"/>
            <w:vAlign w:val="top"/>
          </w:tcPr>
          <w:p w14:paraId="12B34040">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乙方（公章）：</w:t>
            </w:r>
          </w:p>
        </w:tc>
      </w:tr>
      <w:tr w14:paraId="7B031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1" w:type="dxa"/>
            <w:vAlign w:val="top"/>
          </w:tcPr>
          <w:p w14:paraId="182EC136">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法定代表人或</w:t>
            </w:r>
          </w:p>
          <w:p w14:paraId="6BFE675C">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授权委托代理人（签章）：</w:t>
            </w:r>
          </w:p>
        </w:tc>
        <w:tc>
          <w:tcPr>
            <w:tcW w:w="4261" w:type="dxa"/>
            <w:vAlign w:val="top"/>
          </w:tcPr>
          <w:p w14:paraId="2290DA75">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法定代表人或</w:t>
            </w:r>
          </w:p>
          <w:p w14:paraId="6E1E9D4D">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授权委托代理人（签章）：</w:t>
            </w:r>
          </w:p>
        </w:tc>
      </w:tr>
      <w:tr w14:paraId="6EEC1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1" w:type="dxa"/>
            <w:vAlign w:val="top"/>
          </w:tcPr>
          <w:p w14:paraId="32FF59A4">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联系电话：</w:t>
            </w:r>
          </w:p>
        </w:tc>
        <w:tc>
          <w:tcPr>
            <w:tcW w:w="4261" w:type="dxa"/>
            <w:vAlign w:val="top"/>
          </w:tcPr>
          <w:p w14:paraId="1E800D91">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联系电话：</w:t>
            </w:r>
          </w:p>
        </w:tc>
      </w:tr>
      <w:tr w14:paraId="2B903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1" w:type="dxa"/>
            <w:vAlign w:val="top"/>
          </w:tcPr>
          <w:p w14:paraId="527F8E70">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开户银行：</w:t>
            </w:r>
          </w:p>
        </w:tc>
        <w:tc>
          <w:tcPr>
            <w:tcW w:w="4261" w:type="dxa"/>
            <w:vAlign w:val="top"/>
          </w:tcPr>
          <w:p w14:paraId="5E1D718D">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开户银行（必填）：</w:t>
            </w:r>
          </w:p>
        </w:tc>
      </w:tr>
      <w:tr w14:paraId="1238E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1" w:type="dxa"/>
            <w:vAlign w:val="top"/>
          </w:tcPr>
          <w:p w14:paraId="628DD886">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账    号：</w:t>
            </w:r>
          </w:p>
        </w:tc>
        <w:tc>
          <w:tcPr>
            <w:tcW w:w="4261" w:type="dxa"/>
            <w:vAlign w:val="top"/>
          </w:tcPr>
          <w:p w14:paraId="249B0931">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账    号（必填）：</w:t>
            </w:r>
          </w:p>
        </w:tc>
      </w:tr>
      <w:tr w14:paraId="6F726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1" w:type="dxa"/>
            <w:vAlign w:val="top"/>
          </w:tcPr>
          <w:p w14:paraId="3C973B7A">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签订时间：    年   月   日</w:t>
            </w:r>
          </w:p>
        </w:tc>
        <w:tc>
          <w:tcPr>
            <w:tcW w:w="4261" w:type="dxa"/>
            <w:vAlign w:val="top"/>
          </w:tcPr>
          <w:p w14:paraId="0F5BB6D0">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tc>
      </w:tr>
      <w:tr w14:paraId="239DA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1" w:type="dxa"/>
            <w:vAlign w:val="top"/>
          </w:tcPr>
          <w:p w14:paraId="238777F1">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tc>
        <w:tc>
          <w:tcPr>
            <w:tcW w:w="4261" w:type="dxa"/>
            <w:vAlign w:val="top"/>
          </w:tcPr>
          <w:p w14:paraId="758005CB">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tc>
      </w:tr>
      <w:tr w14:paraId="13D09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61" w:type="dxa"/>
            <w:vAlign w:val="top"/>
          </w:tcPr>
          <w:p w14:paraId="0DCB2D38">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合同鉴证方（鉴证章）：</w:t>
            </w:r>
          </w:p>
        </w:tc>
        <w:tc>
          <w:tcPr>
            <w:tcW w:w="4261" w:type="dxa"/>
            <w:vAlign w:val="top"/>
          </w:tcPr>
          <w:p w14:paraId="506E7731">
            <w:pPr>
              <w:widowControl w:val="0"/>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tc>
      </w:tr>
    </w:tbl>
    <w:p w14:paraId="623C302A">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0D002D14">
      <w:pPr>
        <w:shd w:val="clear" w:color="000000"/>
        <w:snapToGrid/>
        <w:spacing w:before="0" w:beforeAutospacing="0" w:after="0" w:afterAutospacing="0" w:line="360" w:lineRule="auto"/>
        <w:ind w:firstLine="1807" w:firstLineChars="500"/>
        <w:jc w:val="both"/>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4DC72F41">
      <w:pPr>
        <w:shd w:val="clear" w:color="000000"/>
        <w:snapToGrid/>
        <w:spacing w:before="0" w:beforeAutospacing="0" w:after="0" w:afterAutospacing="0" w:line="360" w:lineRule="auto"/>
        <w:ind w:firstLine="1807" w:firstLineChars="500"/>
        <w:jc w:val="both"/>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7A3936F5">
      <w:pPr>
        <w:shd w:val="clear" w:color="000000"/>
        <w:snapToGrid/>
        <w:spacing w:before="0" w:beforeAutospacing="0" w:after="0" w:afterAutospacing="0" w:line="360" w:lineRule="auto"/>
        <w:ind w:firstLine="1807" w:firstLineChars="500"/>
        <w:jc w:val="both"/>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p>
    <w:p w14:paraId="2569125D">
      <w:pPr>
        <w:shd w:val="clear" w:color="000000"/>
        <w:snapToGrid/>
        <w:spacing w:before="0" w:beforeAutospacing="0" w:after="0" w:afterAutospacing="0" w:line="360" w:lineRule="auto"/>
        <w:ind w:firstLine="1807" w:firstLineChars="500"/>
        <w:jc w:val="both"/>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r>
        <w:rPr>
          <w:rStyle w:val="22"/>
          <w:rFonts w:hint="eastAsia" w:ascii="宋体" w:hAnsi="宋体" w:eastAsia="宋体" w:cs="宋体"/>
          <w:b/>
          <w:bCs/>
          <w:i w:val="0"/>
          <w:caps w:val="0"/>
          <w:color w:val="auto"/>
          <w:spacing w:val="0"/>
          <w:w w:val="100"/>
          <w:kern w:val="2"/>
          <w:sz w:val="36"/>
          <w:szCs w:val="44"/>
          <w:highlight w:val="none"/>
          <w:lang w:val="en-US" w:eastAsia="zh-CN" w:bidi="ar-SA"/>
        </w:rPr>
        <w:t>第六章 投标文件格式附件</w:t>
      </w:r>
    </w:p>
    <w:p w14:paraId="52D18AC1">
      <w:pPr>
        <w:shd w:val="clear" w:color="000000"/>
        <w:snapToGrid/>
        <w:spacing w:before="0" w:beforeAutospacing="0" w:after="0" w:afterAutospacing="0" w:line="240" w:lineRule="auto"/>
        <w:jc w:val="both"/>
        <w:textAlignment w:val="baseline"/>
        <w:rPr>
          <w:rStyle w:val="22"/>
          <w:rFonts w:hint="eastAsia" w:ascii="宋体" w:hAnsi="宋体" w:eastAsia="宋体" w:cs="宋体"/>
          <w:b/>
          <w:i w:val="0"/>
          <w:caps w:val="0"/>
          <w:color w:val="auto"/>
          <w:spacing w:val="0"/>
          <w:w w:val="100"/>
          <w:kern w:val="0"/>
          <w:sz w:val="28"/>
          <w:szCs w:val="28"/>
          <w:highlight w:val="none"/>
          <w:lang w:val="en-US" w:eastAsia="zh-CN" w:bidi="ar-SA"/>
        </w:rPr>
      </w:pPr>
      <w:r>
        <w:rPr>
          <w:rStyle w:val="22"/>
          <w:rFonts w:hint="eastAsia" w:ascii="宋体" w:hAnsi="宋体" w:eastAsia="宋体" w:cs="宋体"/>
          <w:b/>
          <w:bCs/>
          <w:i w:val="0"/>
          <w:caps w:val="0"/>
          <w:color w:val="auto"/>
          <w:spacing w:val="0"/>
          <w:w w:val="100"/>
          <w:kern w:val="2"/>
          <w:sz w:val="28"/>
          <w:szCs w:val="36"/>
          <w:highlight w:val="none"/>
          <w:lang w:val="en-US" w:eastAsia="zh-CN" w:bidi="ar-SA"/>
        </w:rPr>
        <w:t>附件1　</w:t>
      </w:r>
      <w:r>
        <w:rPr>
          <w:rStyle w:val="22"/>
          <w:rFonts w:hint="eastAsia" w:ascii="宋体" w:hAnsi="宋体" w:eastAsia="宋体" w:cs="宋体"/>
          <w:b w:val="0"/>
          <w:i w:val="0"/>
          <w:caps w:val="0"/>
          <w:color w:val="auto"/>
          <w:spacing w:val="0"/>
          <w:w w:val="100"/>
          <w:kern w:val="2"/>
          <w:sz w:val="30"/>
          <w:szCs w:val="30"/>
          <w:highlight w:val="none"/>
          <w:lang w:val="en-US" w:eastAsia="zh-CN" w:bidi="ar-SA"/>
        </w:rPr>
        <w:t xml:space="preserve">　　                                       </w:t>
      </w:r>
      <w:r>
        <w:rPr>
          <w:rStyle w:val="22"/>
          <w:rFonts w:hint="eastAsia" w:ascii="宋体" w:hAnsi="宋体" w:eastAsia="宋体" w:cs="宋体"/>
          <w:b w:val="0"/>
          <w:i w:val="0"/>
          <w:caps w:val="0"/>
          <w:color w:val="auto"/>
          <w:spacing w:val="0"/>
          <w:w w:val="100"/>
          <w:kern w:val="2"/>
          <w:sz w:val="30"/>
          <w:szCs w:val="30"/>
          <w:highlight w:val="none"/>
          <w:u w:val="single" w:color="000000"/>
          <w:lang w:val="en-US" w:eastAsia="zh-CN" w:bidi="ar-SA"/>
        </w:rPr>
        <w:t xml:space="preserve">   </w:t>
      </w:r>
      <w:r>
        <w:rPr>
          <w:rStyle w:val="22"/>
          <w:rFonts w:hint="eastAsia" w:ascii="宋体" w:hAnsi="宋体" w:eastAsia="宋体" w:cs="宋体"/>
          <w:b w:val="0"/>
          <w:bCs/>
          <w:i w:val="0"/>
          <w:caps w:val="0"/>
          <w:color w:val="auto"/>
          <w:spacing w:val="0"/>
          <w:w w:val="100"/>
          <w:kern w:val="2"/>
          <w:sz w:val="24"/>
          <w:szCs w:val="24"/>
          <w:highlight w:val="none"/>
          <w:lang w:val="en-US" w:eastAsia="zh-CN" w:bidi="ar-SA"/>
        </w:rPr>
        <w:t>本</w:t>
      </w:r>
    </w:p>
    <w:p w14:paraId="632AA8D1">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30"/>
          <w:szCs w:val="30"/>
          <w:highlight w:val="none"/>
          <w:lang w:val="en-US" w:eastAsia="zh-CN" w:bidi="ar-SA"/>
        </w:rPr>
      </w:pPr>
    </w:p>
    <w:p w14:paraId="28BE221B">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40"/>
          <w:w w:val="100"/>
          <w:kern w:val="2"/>
          <w:sz w:val="52"/>
          <w:szCs w:val="52"/>
          <w:highlight w:val="none"/>
          <w:lang w:val="en-US" w:eastAsia="zh-CN" w:bidi="ar-SA"/>
        </w:rPr>
      </w:pPr>
      <w:r>
        <w:rPr>
          <w:rStyle w:val="22"/>
          <w:rFonts w:hint="eastAsia" w:ascii="宋体" w:hAnsi="宋体" w:eastAsia="宋体" w:cs="宋体"/>
          <w:b w:val="0"/>
          <w:i w:val="0"/>
          <w:caps w:val="0"/>
          <w:color w:val="auto"/>
          <w:spacing w:val="40"/>
          <w:w w:val="100"/>
          <w:kern w:val="2"/>
          <w:sz w:val="52"/>
          <w:szCs w:val="52"/>
          <w:highlight w:val="none"/>
          <w:lang w:val="en-US" w:eastAsia="zh-CN" w:bidi="ar-SA"/>
        </w:rPr>
        <w:t>项目名称</w:t>
      </w:r>
    </w:p>
    <w:p w14:paraId="72B932A5">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r>
        <w:rPr>
          <w:rStyle w:val="22"/>
          <w:rFonts w:hint="eastAsia" w:ascii="宋体" w:hAnsi="宋体" w:eastAsia="宋体" w:cs="宋体"/>
          <w:b w:val="0"/>
          <w:i w:val="0"/>
          <w:caps w:val="0"/>
          <w:color w:val="auto"/>
          <w:spacing w:val="0"/>
          <w:w w:val="100"/>
          <w:kern w:val="2"/>
          <w:sz w:val="36"/>
          <w:szCs w:val="36"/>
          <w:highlight w:val="none"/>
          <w:lang w:val="en-US" w:eastAsia="zh-CN" w:bidi="ar-SA"/>
        </w:rPr>
        <w:t>项目编号：</w:t>
      </w:r>
    </w:p>
    <w:p w14:paraId="224AFF28">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84"/>
          <w:szCs w:val="84"/>
          <w:highlight w:val="none"/>
          <w:lang w:val="zh-CN" w:eastAsia="zh-CN" w:bidi="ar-SA"/>
        </w:rPr>
      </w:pPr>
    </w:p>
    <w:p w14:paraId="07C2A2B7">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84"/>
          <w:szCs w:val="84"/>
          <w:highlight w:val="none"/>
          <w:lang w:val="zh-CN" w:eastAsia="zh-CN" w:bidi="ar-SA"/>
        </w:rPr>
      </w:pPr>
      <w:r>
        <w:rPr>
          <w:rStyle w:val="22"/>
          <w:rFonts w:hint="eastAsia" w:ascii="宋体" w:hAnsi="宋体" w:eastAsia="宋体" w:cs="宋体"/>
          <w:b w:val="0"/>
          <w:i w:val="0"/>
          <w:caps w:val="0"/>
          <w:color w:val="auto"/>
          <w:spacing w:val="0"/>
          <w:w w:val="100"/>
          <w:kern w:val="2"/>
          <w:sz w:val="84"/>
          <w:szCs w:val="84"/>
          <w:highlight w:val="none"/>
          <w:lang w:val="zh-CN" w:eastAsia="zh-CN" w:bidi="ar-SA"/>
        </w:rPr>
        <w:t>投</w:t>
      </w:r>
    </w:p>
    <w:p w14:paraId="1A93D437">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84"/>
          <w:szCs w:val="84"/>
          <w:highlight w:val="none"/>
          <w:lang w:val="zh-CN" w:eastAsia="zh-CN" w:bidi="ar-SA"/>
        </w:rPr>
      </w:pPr>
      <w:r>
        <w:rPr>
          <w:rStyle w:val="22"/>
          <w:rFonts w:hint="eastAsia" w:ascii="宋体" w:hAnsi="宋体" w:eastAsia="宋体" w:cs="宋体"/>
          <w:b w:val="0"/>
          <w:i w:val="0"/>
          <w:caps w:val="0"/>
          <w:color w:val="auto"/>
          <w:spacing w:val="0"/>
          <w:w w:val="100"/>
          <w:kern w:val="2"/>
          <w:sz w:val="84"/>
          <w:szCs w:val="84"/>
          <w:highlight w:val="none"/>
          <w:lang w:val="zh-CN" w:eastAsia="zh-CN" w:bidi="ar-SA"/>
        </w:rPr>
        <w:t>标</w:t>
      </w:r>
    </w:p>
    <w:p w14:paraId="0734C890">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84"/>
          <w:szCs w:val="84"/>
          <w:highlight w:val="none"/>
          <w:lang w:val="en-US" w:eastAsia="zh-CN" w:bidi="ar-SA"/>
        </w:rPr>
      </w:pPr>
      <w:r>
        <w:rPr>
          <w:rStyle w:val="22"/>
          <w:rFonts w:hint="eastAsia" w:ascii="宋体" w:hAnsi="宋体" w:eastAsia="宋体" w:cs="宋体"/>
          <w:b w:val="0"/>
          <w:i w:val="0"/>
          <w:caps w:val="0"/>
          <w:color w:val="auto"/>
          <w:spacing w:val="0"/>
          <w:w w:val="100"/>
          <w:kern w:val="2"/>
          <w:sz w:val="84"/>
          <w:szCs w:val="84"/>
          <w:highlight w:val="none"/>
          <w:lang w:val="zh-CN" w:eastAsia="zh-CN" w:bidi="ar-SA"/>
        </w:rPr>
        <w:t>文</w:t>
      </w:r>
    </w:p>
    <w:p w14:paraId="13C6BE05">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84"/>
          <w:szCs w:val="84"/>
          <w:highlight w:val="none"/>
          <w:lang w:val="zh-CN" w:eastAsia="zh-CN" w:bidi="ar-SA"/>
        </w:rPr>
      </w:pPr>
      <w:r>
        <w:rPr>
          <w:rStyle w:val="22"/>
          <w:rFonts w:hint="eastAsia" w:ascii="宋体" w:hAnsi="宋体" w:eastAsia="宋体" w:cs="宋体"/>
          <w:b w:val="0"/>
          <w:i w:val="0"/>
          <w:caps w:val="0"/>
          <w:color w:val="auto"/>
          <w:spacing w:val="0"/>
          <w:w w:val="100"/>
          <w:kern w:val="2"/>
          <w:sz w:val="84"/>
          <w:szCs w:val="84"/>
          <w:highlight w:val="none"/>
          <w:lang w:val="zh-CN" w:eastAsia="zh-CN" w:bidi="ar-SA"/>
        </w:rPr>
        <w:t>件</w:t>
      </w:r>
    </w:p>
    <w:p w14:paraId="67B2F231">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40"/>
          <w:w w:val="100"/>
          <w:kern w:val="2"/>
          <w:sz w:val="28"/>
          <w:szCs w:val="28"/>
          <w:highlight w:val="none"/>
          <w:lang w:val="en-US" w:eastAsia="zh-CN" w:bidi="ar-SA"/>
        </w:rPr>
      </w:pPr>
      <w:r>
        <w:rPr>
          <w:rStyle w:val="22"/>
          <w:rFonts w:hint="eastAsia" w:ascii="宋体" w:hAnsi="宋体" w:eastAsia="宋体" w:cs="宋体"/>
          <w:b/>
          <w:bCs/>
          <w:i w:val="0"/>
          <w:caps w:val="0"/>
          <w:color w:val="auto"/>
          <w:spacing w:val="0"/>
          <w:w w:val="100"/>
          <w:kern w:val="2"/>
          <w:sz w:val="28"/>
          <w:szCs w:val="28"/>
          <w:highlight w:val="none"/>
          <w:lang w:val="zh-CN" w:eastAsia="zh-CN" w:bidi="ar-SA"/>
        </w:rPr>
        <w:t>（资格证明文件</w:t>
      </w:r>
      <w:r>
        <w:rPr>
          <w:rStyle w:val="22"/>
          <w:rFonts w:hint="eastAsia" w:ascii="宋体" w:hAnsi="宋体" w:eastAsia="宋体" w:cs="宋体"/>
          <w:b/>
          <w:bCs/>
          <w:i w:val="0"/>
          <w:caps w:val="0"/>
          <w:color w:val="auto"/>
          <w:spacing w:val="40"/>
          <w:w w:val="100"/>
          <w:kern w:val="2"/>
          <w:sz w:val="28"/>
          <w:szCs w:val="28"/>
          <w:highlight w:val="none"/>
          <w:lang w:val="en-US" w:eastAsia="zh-CN" w:bidi="ar-SA"/>
        </w:rPr>
        <w:t>）</w:t>
      </w:r>
    </w:p>
    <w:p w14:paraId="08E51B22">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p>
    <w:p w14:paraId="39DCF151">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r>
        <w:rPr>
          <w:rStyle w:val="22"/>
          <w:rFonts w:hint="eastAsia" w:ascii="宋体" w:hAnsi="宋体" w:eastAsia="宋体" w:cs="宋体"/>
          <w:b w:val="0"/>
          <w:i w:val="0"/>
          <w:caps w:val="0"/>
          <w:color w:val="auto"/>
          <w:spacing w:val="0"/>
          <w:w w:val="100"/>
          <w:kern w:val="2"/>
          <w:sz w:val="36"/>
          <w:szCs w:val="36"/>
          <w:highlight w:val="none"/>
          <w:lang w:val="en-US" w:eastAsia="zh-CN" w:bidi="ar-SA"/>
        </w:rPr>
        <w:t>投标人全称（公章）：</w:t>
      </w:r>
    </w:p>
    <w:p w14:paraId="4B93EC2F">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r>
        <w:rPr>
          <w:rStyle w:val="22"/>
          <w:rFonts w:hint="eastAsia" w:ascii="宋体" w:hAnsi="宋体" w:eastAsia="宋体" w:cs="宋体"/>
          <w:b w:val="0"/>
          <w:i w:val="0"/>
          <w:caps w:val="0"/>
          <w:color w:val="auto"/>
          <w:spacing w:val="0"/>
          <w:w w:val="100"/>
          <w:kern w:val="2"/>
          <w:sz w:val="36"/>
          <w:szCs w:val="36"/>
          <w:highlight w:val="none"/>
          <w:lang w:val="en-US" w:eastAsia="zh-CN" w:bidi="ar-SA"/>
        </w:rPr>
        <w:t>地址：</w:t>
      </w:r>
    </w:p>
    <w:p w14:paraId="3EB3D6DA">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r>
        <w:rPr>
          <w:rStyle w:val="22"/>
          <w:rFonts w:hint="eastAsia" w:ascii="宋体" w:hAnsi="宋体" w:eastAsia="宋体" w:cs="宋体"/>
          <w:b w:val="0"/>
          <w:i w:val="0"/>
          <w:caps w:val="0"/>
          <w:color w:val="auto"/>
          <w:spacing w:val="0"/>
          <w:w w:val="100"/>
          <w:kern w:val="2"/>
          <w:sz w:val="36"/>
          <w:szCs w:val="36"/>
          <w:highlight w:val="none"/>
          <w:lang w:val="en-US" w:eastAsia="zh-CN" w:bidi="ar-SA"/>
        </w:rPr>
        <w:t>时间：</w:t>
      </w:r>
    </w:p>
    <w:p w14:paraId="21A3D752">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0AD90CB6">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79F0A44F">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6"/>
          <w:szCs w:val="44"/>
          <w:highlight w:val="none"/>
          <w:lang w:val="en-US" w:eastAsia="zh-CN" w:bidi="ar-SA"/>
        </w:rPr>
      </w:pPr>
      <w:r>
        <w:rPr>
          <w:rStyle w:val="22"/>
          <w:rFonts w:hint="eastAsia" w:ascii="宋体" w:hAnsi="宋体" w:eastAsia="宋体" w:cs="宋体"/>
          <w:b/>
          <w:bCs/>
          <w:i w:val="0"/>
          <w:caps w:val="0"/>
          <w:color w:val="auto"/>
          <w:spacing w:val="0"/>
          <w:w w:val="100"/>
          <w:kern w:val="2"/>
          <w:sz w:val="36"/>
          <w:szCs w:val="44"/>
          <w:highlight w:val="none"/>
          <w:lang w:val="en-US" w:eastAsia="zh-CN" w:bidi="ar-SA"/>
        </w:rPr>
        <w:t>资格证明文件目录</w:t>
      </w:r>
    </w:p>
    <w:p w14:paraId="7F2FC32D">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0B23FC95">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i w:val="0"/>
          <w:caps w:val="0"/>
          <w:color w:val="auto"/>
          <w:spacing w:val="0"/>
          <w:w w:val="100"/>
          <w:kern w:val="2"/>
          <w:sz w:val="28"/>
          <w:szCs w:val="28"/>
          <w:highlight w:val="none"/>
          <w:lang w:val="zh-CN" w:eastAsia="zh-CN" w:bidi="ar-SA"/>
        </w:rPr>
      </w:pPr>
      <w:r>
        <w:rPr>
          <w:rStyle w:val="22"/>
          <w:rFonts w:hint="eastAsia" w:ascii="宋体" w:hAnsi="宋体" w:eastAsia="宋体" w:cs="宋体"/>
          <w:b w:val="0"/>
          <w:i w:val="0"/>
          <w:caps w:val="0"/>
          <w:color w:val="auto"/>
          <w:spacing w:val="0"/>
          <w:w w:val="100"/>
          <w:kern w:val="2"/>
          <w:sz w:val="28"/>
          <w:szCs w:val="28"/>
          <w:highlight w:val="none"/>
          <w:lang w:val="zh-CN" w:eastAsia="zh-CN" w:bidi="ar-SA"/>
        </w:rPr>
        <w:t>（</w:t>
      </w:r>
      <w:r>
        <w:rPr>
          <w:rStyle w:val="22"/>
          <w:rFonts w:hint="eastAsia" w:ascii="宋体" w:hAnsi="宋体" w:eastAsia="宋体" w:cs="宋体"/>
          <w:b w:val="0"/>
          <w:i w:val="0"/>
          <w:caps w:val="0"/>
          <w:color w:val="auto"/>
          <w:spacing w:val="0"/>
          <w:w w:val="100"/>
          <w:kern w:val="2"/>
          <w:sz w:val="28"/>
          <w:szCs w:val="28"/>
          <w:highlight w:val="none"/>
          <w:lang w:val="en-US" w:eastAsia="zh-CN" w:bidi="ar-SA"/>
        </w:rPr>
        <w:t>1</w:t>
      </w:r>
      <w:r>
        <w:rPr>
          <w:rStyle w:val="22"/>
          <w:rFonts w:hint="eastAsia" w:ascii="宋体" w:hAnsi="宋体" w:eastAsia="宋体" w:cs="宋体"/>
          <w:b w:val="0"/>
          <w:i w:val="0"/>
          <w:caps w:val="0"/>
          <w:color w:val="auto"/>
          <w:spacing w:val="0"/>
          <w:w w:val="100"/>
          <w:kern w:val="2"/>
          <w:sz w:val="28"/>
          <w:szCs w:val="28"/>
          <w:highlight w:val="none"/>
          <w:lang w:val="zh-CN" w:eastAsia="zh-CN" w:bidi="ar-SA"/>
        </w:rPr>
        <w:t>）投标声明书；</w:t>
      </w:r>
    </w:p>
    <w:p w14:paraId="59DC3B8C">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i w:val="0"/>
          <w:caps w:val="0"/>
          <w:color w:val="auto"/>
          <w:spacing w:val="0"/>
          <w:w w:val="100"/>
          <w:kern w:val="2"/>
          <w:sz w:val="28"/>
          <w:szCs w:val="28"/>
          <w:highlight w:val="none"/>
          <w:lang w:val="zh-CN" w:eastAsia="zh-CN" w:bidi="ar-SA"/>
        </w:rPr>
      </w:pPr>
      <w:r>
        <w:rPr>
          <w:rStyle w:val="22"/>
          <w:rFonts w:hint="eastAsia" w:ascii="宋体" w:hAnsi="宋体" w:eastAsia="宋体" w:cs="宋体"/>
          <w:b w:val="0"/>
          <w:i w:val="0"/>
          <w:caps w:val="0"/>
          <w:color w:val="auto"/>
          <w:spacing w:val="0"/>
          <w:w w:val="100"/>
          <w:kern w:val="2"/>
          <w:sz w:val="28"/>
          <w:szCs w:val="28"/>
          <w:highlight w:val="none"/>
          <w:lang w:val="zh-CN" w:eastAsia="zh-CN" w:bidi="ar-SA"/>
        </w:rPr>
        <w:t>（</w:t>
      </w:r>
      <w:r>
        <w:rPr>
          <w:rStyle w:val="22"/>
          <w:rFonts w:hint="eastAsia" w:ascii="宋体" w:hAnsi="宋体" w:eastAsia="宋体" w:cs="宋体"/>
          <w:b w:val="0"/>
          <w:i w:val="0"/>
          <w:caps w:val="0"/>
          <w:color w:val="auto"/>
          <w:spacing w:val="0"/>
          <w:w w:val="100"/>
          <w:kern w:val="2"/>
          <w:sz w:val="28"/>
          <w:szCs w:val="28"/>
          <w:highlight w:val="none"/>
          <w:lang w:val="en-US" w:eastAsia="zh-CN" w:bidi="ar-SA"/>
        </w:rPr>
        <w:t>2</w:t>
      </w:r>
      <w:r>
        <w:rPr>
          <w:rStyle w:val="22"/>
          <w:rFonts w:hint="eastAsia" w:ascii="宋体" w:hAnsi="宋体" w:eastAsia="宋体" w:cs="宋体"/>
          <w:b w:val="0"/>
          <w:i w:val="0"/>
          <w:caps w:val="0"/>
          <w:color w:val="auto"/>
          <w:spacing w:val="0"/>
          <w:w w:val="100"/>
          <w:kern w:val="2"/>
          <w:sz w:val="28"/>
          <w:szCs w:val="28"/>
          <w:highlight w:val="none"/>
          <w:lang w:val="zh-CN" w:eastAsia="zh-CN" w:bidi="ar-SA"/>
        </w:rPr>
        <w:t>）授权委托书（法定代表人亲自办理投标事宜的，则无需提交）；</w:t>
      </w:r>
    </w:p>
    <w:p w14:paraId="6274B95A">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i w:val="0"/>
          <w:caps w:val="0"/>
          <w:color w:val="auto"/>
          <w:spacing w:val="0"/>
          <w:w w:val="100"/>
          <w:kern w:val="2"/>
          <w:sz w:val="28"/>
          <w:szCs w:val="28"/>
          <w:highlight w:val="none"/>
          <w:lang w:val="zh-CN" w:eastAsia="zh-CN" w:bidi="ar-SA"/>
        </w:rPr>
      </w:pPr>
      <w:r>
        <w:rPr>
          <w:rStyle w:val="22"/>
          <w:rFonts w:hint="eastAsia" w:ascii="宋体" w:hAnsi="宋体" w:eastAsia="宋体" w:cs="宋体"/>
          <w:b w:val="0"/>
          <w:i w:val="0"/>
          <w:caps w:val="0"/>
          <w:color w:val="auto"/>
          <w:spacing w:val="0"/>
          <w:w w:val="100"/>
          <w:kern w:val="2"/>
          <w:sz w:val="28"/>
          <w:szCs w:val="28"/>
          <w:highlight w:val="none"/>
          <w:lang w:val="zh-CN" w:eastAsia="zh-CN" w:bidi="ar-SA"/>
        </w:rPr>
        <w:t>（</w:t>
      </w:r>
      <w:r>
        <w:rPr>
          <w:rStyle w:val="22"/>
          <w:rFonts w:hint="eastAsia" w:ascii="宋体" w:hAnsi="宋体" w:eastAsia="宋体" w:cs="宋体"/>
          <w:b w:val="0"/>
          <w:i w:val="0"/>
          <w:caps w:val="0"/>
          <w:color w:val="auto"/>
          <w:spacing w:val="0"/>
          <w:w w:val="100"/>
          <w:kern w:val="2"/>
          <w:sz w:val="28"/>
          <w:szCs w:val="28"/>
          <w:highlight w:val="none"/>
          <w:lang w:val="en-US" w:eastAsia="zh-CN" w:bidi="ar-SA"/>
        </w:rPr>
        <w:t>3</w:t>
      </w:r>
      <w:r>
        <w:rPr>
          <w:rStyle w:val="22"/>
          <w:rFonts w:hint="eastAsia" w:ascii="宋体" w:hAnsi="宋体" w:eastAsia="宋体" w:cs="宋体"/>
          <w:b w:val="0"/>
          <w:i w:val="0"/>
          <w:caps w:val="0"/>
          <w:color w:val="auto"/>
          <w:spacing w:val="0"/>
          <w:w w:val="100"/>
          <w:kern w:val="2"/>
          <w:sz w:val="28"/>
          <w:szCs w:val="28"/>
          <w:highlight w:val="none"/>
          <w:lang w:val="zh-CN" w:eastAsia="zh-CN" w:bidi="ar-SA"/>
        </w:rPr>
        <w:t>）法人或者其他组织的营业执照等证明文件，自然人的身份证明；</w:t>
      </w:r>
    </w:p>
    <w:p w14:paraId="38A6DC9D">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i w:val="0"/>
          <w:caps w:val="0"/>
          <w:color w:val="auto"/>
          <w:spacing w:val="0"/>
          <w:w w:val="100"/>
          <w:kern w:val="2"/>
          <w:sz w:val="28"/>
          <w:szCs w:val="28"/>
          <w:highlight w:val="none"/>
          <w:lang w:val="zh-CN" w:eastAsia="zh-CN" w:bidi="ar-SA"/>
        </w:rPr>
      </w:pPr>
      <w:r>
        <w:rPr>
          <w:rStyle w:val="22"/>
          <w:rFonts w:hint="eastAsia" w:ascii="宋体" w:hAnsi="宋体" w:eastAsia="宋体" w:cs="宋体"/>
          <w:b w:val="0"/>
          <w:i w:val="0"/>
          <w:caps w:val="0"/>
          <w:color w:val="auto"/>
          <w:spacing w:val="0"/>
          <w:w w:val="100"/>
          <w:kern w:val="2"/>
          <w:sz w:val="28"/>
          <w:szCs w:val="28"/>
          <w:highlight w:val="none"/>
          <w:lang w:val="zh-CN" w:eastAsia="zh-CN" w:bidi="ar-SA"/>
        </w:rPr>
        <w:t>（</w:t>
      </w:r>
      <w:r>
        <w:rPr>
          <w:rStyle w:val="22"/>
          <w:rFonts w:hint="eastAsia" w:ascii="宋体" w:hAnsi="宋体" w:eastAsia="宋体" w:cs="宋体"/>
          <w:b w:val="0"/>
          <w:i w:val="0"/>
          <w:caps w:val="0"/>
          <w:color w:val="auto"/>
          <w:spacing w:val="0"/>
          <w:w w:val="100"/>
          <w:kern w:val="2"/>
          <w:sz w:val="28"/>
          <w:szCs w:val="28"/>
          <w:highlight w:val="none"/>
          <w:lang w:val="en-US" w:eastAsia="zh-CN" w:bidi="ar-SA"/>
        </w:rPr>
        <w:t>4</w:t>
      </w:r>
      <w:r>
        <w:rPr>
          <w:rStyle w:val="22"/>
          <w:rFonts w:hint="eastAsia" w:ascii="宋体" w:hAnsi="宋体" w:eastAsia="宋体" w:cs="宋体"/>
          <w:b w:val="0"/>
          <w:i w:val="0"/>
          <w:caps w:val="0"/>
          <w:color w:val="auto"/>
          <w:spacing w:val="0"/>
          <w:w w:val="100"/>
          <w:kern w:val="2"/>
          <w:sz w:val="28"/>
          <w:szCs w:val="28"/>
          <w:highlight w:val="none"/>
          <w:lang w:val="zh-CN" w:eastAsia="zh-CN" w:bidi="ar-SA"/>
        </w:rPr>
        <w:t>）具有良好的商业信誉和健全的财务会计制度的承诺；</w:t>
      </w:r>
    </w:p>
    <w:p w14:paraId="3349FE6F">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i w:val="0"/>
          <w:caps w:val="0"/>
          <w:color w:val="auto"/>
          <w:spacing w:val="0"/>
          <w:w w:val="100"/>
          <w:kern w:val="2"/>
          <w:sz w:val="28"/>
          <w:szCs w:val="28"/>
          <w:highlight w:val="none"/>
          <w:lang w:val="zh-CN" w:eastAsia="zh-CN" w:bidi="ar-SA"/>
        </w:rPr>
      </w:pPr>
      <w:r>
        <w:rPr>
          <w:rStyle w:val="22"/>
          <w:rFonts w:hint="eastAsia" w:ascii="宋体" w:hAnsi="宋体" w:eastAsia="宋体" w:cs="宋体"/>
          <w:b w:val="0"/>
          <w:i w:val="0"/>
          <w:caps w:val="0"/>
          <w:color w:val="auto"/>
          <w:spacing w:val="0"/>
          <w:w w:val="100"/>
          <w:kern w:val="2"/>
          <w:sz w:val="28"/>
          <w:szCs w:val="28"/>
          <w:highlight w:val="none"/>
          <w:lang w:val="zh-CN" w:eastAsia="zh-CN" w:bidi="ar-SA"/>
        </w:rPr>
        <w:t>（</w:t>
      </w:r>
      <w:r>
        <w:rPr>
          <w:rStyle w:val="22"/>
          <w:rFonts w:hint="eastAsia" w:ascii="宋体" w:hAnsi="宋体" w:eastAsia="宋体" w:cs="宋体"/>
          <w:b w:val="0"/>
          <w:i w:val="0"/>
          <w:caps w:val="0"/>
          <w:color w:val="auto"/>
          <w:spacing w:val="0"/>
          <w:w w:val="100"/>
          <w:kern w:val="2"/>
          <w:sz w:val="28"/>
          <w:szCs w:val="28"/>
          <w:highlight w:val="none"/>
          <w:lang w:val="en-US" w:eastAsia="zh-CN" w:bidi="ar-SA"/>
        </w:rPr>
        <w:t>5</w:t>
      </w:r>
      <w:r>
        <w:rPr>
          <w:rStyle w:val="22"/>
          <w:rFonts w:hint="eastAsia" w:ascii="宋体" w:hAnsi="宋体" w:eastAsia="宋体" w:cs="宋体"/>
          <w:b w:val="0"/>
          <w:i w:val="0"/>
          <w:caps w:val="0"/>
          <w:color w:val="auto"/>
          <w:spacing w:val="0"/>
          <w:w w:val="100"/>
          <w:kern w:val="2"/>
          <w:sz w:val="28"/>
          <w:szCs w:val="28"/>
          <w:highlight w:val="none"/>
          <w:lang w:val="zh-CN" w:eastAsia="zh-CN" w:bidi="ar-SA"/>
        </w:rPr>
        <w:t>）依法缴纳税收和社会保障资金的承诺；</w:t>
      </w:r>
    </w:p>
    <w:p w14:paraId="239B2043">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i w:val="0"/>
          <w:caps w:val="0"/>
          <w:color w:val="auto"/>
          <w:spacing w:val="0"/>
          <w:w w:val="100"/>
          <w:kern w:val="2"/>
          <w:sz w:val="28"/>
          <w:szCs w:val="28"/>
          <w:highlight w:val="none"/>
          <w:lang w:val="zh-CN" w:eastAsia="zh-CN" w:bidi="ar-SA"/>
        </w:rPr>
      </w:pPr>
      <w:r>
        <w:rPr>
          <w:rStyle w:val="22"/>
          <w:rFonts w:hint="eastAsia" w:ascii="宋体" w:hAnsi="宋体" w:eastAsia="宋体" w:cs="宋体"/>
          <w:b w:val="0"/>
          <w:i w:val="0"/>
          <w:caps w:val="0"/>
          <w:color w:val="auto"/>
          <w:spacing w:val="0"/>
          <w:w w:val="100"/>
          <w:kern w:val="2"/>
          <w:sz w:val="28"/>
          <w:szCs w:val="28"/>
          <w:highlight w:val="none"/>
          <w:lang w:val="zh-CN" w:eastAsia="zh-CN" w:bidi="ar-SA"/>
        </w:rPr>
        <w:t>（</w:t>
      </w:r>
      <w:r>
        <w:rPr>
          <w:rStyle w:val="22"/>
          <w:rFonts w:hint="eastAsia" w:ascii="宋体" w:hAnsi="宋体" w:eastAsia="宋体" w:cs="宋体"/>
          <w:b w:val="0"/>
          <w:i w:val="0"/>
          <w:caps w:val="0"/>
          <w:color w:val="auto"/>
          <w:spacing w:val="0"/>
          <w:w w:val="100"/>
          <w:kern w:val="2"/>
          <w:sz w:val="28"/>
          <w:szCs w:val="28"/>
          <w:highlight w:val="none"/>
          <w:lang w:val="en-US" w:eastAsia="zh-CN" w:bidi="ar-SA"/>
        </w:rPr>
        <w:t>6</w:t>
      </w:r>
      <w:r>
        <w:rPr>
          <w:rStyle w:val="22"/>
          <w:rFonts w:hint="eastAsia" w:ascii="宋体" w:hAnsi="宋体" w:eastAsia="宋体" w:cs="宋体"/>
          <w:b w:val="0"/>
          <w:i w:val="0"/>
          <w:caps w:val="0"/>
          <w:color w:val="auto"/>
          <w:spacing w:val="0"/>
          <w:w w:val="100"/>
          <w:kern w:val="2"/>
          <w:sz w:val="28"/>
          <w:szCs w:val="28"/>
          <w:highlight w:val="none"/>
          <w:lang w:val="zh-CN" w:eastAsia="zh-CN" w:bidi="ar-SA"/>
        </w:rPr>
        <w:t>）参加政府采购活动前三年内，在经营活动中没有重大违法记录（</w:t>
      </w:r>
      <w:r>
        <w:rPr>
          <w:rStyle w:val="22"/>
          <w:rFonts w:hint="eastAsia" w:ascii="宋体" w:hAnsi="宋体" w:eastAsia="宋体" w:cs="宋体"/>
          <w:b w:val="0"/>
          <w:i w:val="0"/>
          <w:caps w:val="0"/>
          <w:color w:val="auto"/>
          <w:spacing w:val="0"/>
          <w:w w:val="100"/>
          <w:kern w:val="2"/>
          <w:sz w:val="28"/>
          <w:szCs w:val="28"/>
          <w:highlight w:val="none"/>
          <w:lang w:val="en-US" w:eastAsia="zh-CN" w:bidi="ar-SA"/>
        </w:rPr>
        <w:t>声明函</w:t>
      </w:r>
      <w:r>
        <w:rPr>
          <w:rStyle w:val="22"/>
          <w:rFonts w:hint="eastAsia" w:ascii="宋体" w:hAnsi="宋体" w:eastAsia="宋体" w:cs="宋体"/>
          <w:b w:val="0"/>
          <w:i w:val="0"/>
          <w:caps w:val="0"/>
          <w:color w:val="auto"/>
          <w:spacing w:val="0"/>
          <w:w w:val="100"/>
          <w:kern w:val="2"/>
          <w:sz w:val="28"/>
          <w:szCs w:val="28"/>
          <w:highlight w:val="none"/>
          <w:lang w:val="zh-CN" w:eastAsia="zh-CN" w:bidi="ar-SA"/>
        </w:rPr>
        <w:t>）；</w:t>
      </w:r>
    </w:p>
    <w:p w14:paraId="5F79FC7B">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i w:val="0"/>
          <w:caps w:val="0"/>
          <w:color w:val="auto"/>
          <w:spacing w:val="0"/>
          <w:w w:val="100"/>
          <w:kern w:val="2"/>
          <w:sz w:val="28"/>
          <w:szCs w:val="28"/>
          <w:highlight w:val="none"/>
          <w:lang w:val="en-US" w:eastAsia="zh-CN" w:bidi="ar-SA"/>
        </w:rPr>
      </w:pPr>
      <w:r>
        <w:rPr>
          <w:rStyle w:val="22"/>
          <w:rFonts w:hint="eastAsia" w:ascii="宋体" w:hAnsi="宋体" w:eastAsia="宋体" w:cs="宋体"/>
          <w:b w:val="0"/>
          <w:i w:val="0"/>
          <w:caps w:val="0"/>
          <w:color w:val="auto"/>
          <w:spacing w:val="0"/>
          <w:w w:val="100"/>
          <w:kern w:val="2"/>
          <w:sz w:val="28"/>
          <w:szCs w:val="28"/>
          <w:highlight w:val="none"/>
          <w:lang w:val="zh-CN" w:eastAsia="zh-CN" w:bidi="ar-SA"/>
        </w:rPr>
        <w:t>（</w:t>
      </w:r>
      <w:r>
        <w:rPr>
          <w:rStyle w:val="22"/>
          <w:rFonts w:hint="eastAsia" w:ascii="宋体" w:hAnsi="宋体" w:eastAsia="宋体" w:cs="宋体"/>
          <w:b w:val="0"/>
          <w:i w:val="0"/>
          <w:caps w:val="0"/>
          <w:color w:val="auto"/>
          <w:spacing w:val="0"/>
          <w:w w:val="100"/>
          <w:kern w:val="2"/>
          <w:sz w:val="28"/>
          <w:szCs w:val="28"/>
          <w:highlight w:val="none"/>
          <w:lang w:val="en-US" w:eastAsia="zh-CN" w:bidi="ar-SA"/>
        </w:rPr>
        <w:t>7</w:t>
      </w:r>
      <w:r>
        <w:rPr>
          <w:rStyle w:val="22"/>
          <w:rFonts w:hint="eastAsia" w:ascii="宋体" w:hAnsi="宋体" w:eastAsia="宋体" w:cs="宋体"/>
          <w:b w:val="0"/>
          <w:i w:val="0"/>
          <w:caps w:val="0"/>
          <w:color w:val="auto"/>
          <w:spacing w:val="0"/>
          <w:w w:val="100"/>
          <w:kern w:val="2"/>
          <w:sz w:val="28"/>
          <w:szCs w:val="28"/>
          <w:highlight w:val="none"/>
          <w:lang w:val="zh-CN" w:eastAsia="zh-CN" w:bidi="ar-SA"/>
        </w:rPr>
        <w:t>）</w:t>
      </w:r>
      <w:r>
        <w:rPr>
          <w:rStyle w:val="22"/>
          <w:rFonts w:hint="eastAsia" w:ascii="宋体" w:hAnsi="宋体" w:eastAsia="宋体" w:cs="宋体"/>
          <w:b w:val="0"/>
          <w:i w:val="0"/>
          <w:caps w:val="0"/>
          <w:color w:val="auto"/>
          <w:spacing w:val="0"/>
          <w:w w:val="100"/>
          <w:kern w:val="2"/>
          <w:sz w:val="28"/>
          <w:szCs w:val="28"/>
          <w:highlight w:val="none"/>
          <w:lang w:val="en-US" w:eastAsia="zh-CN" w:bidi="ar-SA"/>
        </w:rPr>
        <w:t>联合体协议（以联合体形式投标的，提供联合体协议；投标人不以联合体形式投标的，则无需提交）</w:t>
      </w:r>
      <w:r>
        <w:rPr>
          <w:rStyle w:val="22"/>
          <w:rFonts w:hint="eastAsia" w:ascii="宋体" w:hAnsi="宋体" w:eastAsia="宋体" w:cs="宋体"/>
          <w:b w:val="0"/>
          <w:i w:val="0"/>
          <w:caps w:val="0"/>
          <w:color w:val="auto"/>
          <w:spacing w:val="0"/>
          <w:w w:val="100"/>
          <w:kern w:val="2"/>
          <w:sz w:val="28"/>
          <w:szCs w:val="28"/>
          <w:highlight w:val="none"/>
          <w:lang w:val="zh-CN" w:eastAsia="zh-CN" w:bidi="ar-SA"/>
        </w:rPr>
        <w:t>；</w:t>
      </w:r>
    </w:p>
    <w:p w14:paraId="5FABC9CD">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i w:val="0"/>
          <w:caps w:val="0"/>
          <w:color w:val="auto"/>
          <w:spacing w:val="0"/>
          <w:w w:val="100"/>
          <w:kern w:val="2"/>
          <w:sz w:val="28"/>
          <w:szCs w:val="28"/>
          <w:highlight w:val="none"/>
          <w:lang w:val="en-US" w:eastAsia="zh-CN" w:bidi="ar-SA"/>
        </w:rPr>
      </w:pPr>
      <w:r>
        <w:rPr>
          <w:rStyle w:val="22"/>
          <w:rFonts w:hint="eastAsia" w:ascii="宋体" w:hAnsi="宋体" w:eastAsia="宋体" w:cs="宋体"/>
          <w:b w:val="0"/>
          <w:i w:val="0"/>
          <w:caps w:val="0"/>
          <w:color w:val="auto"/>
          <w:spacing w:val="0"/>
          <w:w w:val="100"/>
          <w:kern w:val="2"/>
          <w:sz w:val="28"/>
          <w:szCs w:val="28"/>
          <w:highlight w:val="none"/>
          <w:lang w:val="en-US" w:eastAsia="zh-CN" w:bidi="ar-SA"/>
        </w:rPr>
        <w:t>（8）测绘乙级及以上资质。</w:t>
      </w:r>
    </w:p>
    <w:p w14:paraId="20815003">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3387C54C">
      <w:pPr>
        <w:pStyle w:val="69"/>
        <w:shd w:val="clear" w:color="010000"/>
        <w:rPr>
          <w:rFonts w:hint="eastAsia" w:ascii="宋体" w:hAnsi="宋体" w:eastAsia="宋体" w:cs="宋体"/>
          <w:color w:val="auto"/>
          <w:highlight w:val="none"/>
          <w:lang w:val="en-US" w:eastAsia="zh-CN"/>
        </w:rPr>
      </w:pPr>
    </w:p>
    <w:p w14:paraId="3489E0AC">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356585CF">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2EDC51EF">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7A0E2EE8">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4A84D7C5">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1695F156">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0EF9F77F">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3D4929C6">
      <w:pPr>
        <w:shd w:val="clear" w:color="000000"/>
        <w:rPr>
          <w:rFonts w:hint="eastAsia" w:ascii="宋体" w:hAnsi="宋体" w:eastAsia="宋体" w:cs="宋体"/>
          <w:color w:val="auto"/>
          <w:highlight w:val="none"/>
          <w:lang w:val="en-US" w:eastAsia="zh-CN"/>
        </w:rPr>
      </w:pPr>
    </w:p>
    <w:p w14:paraId="3B090EF5">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4FA98B67">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0"/>
          <w:sz w:val="32"/>
          <w:szCs w:val="32"/>
          <w:highlight w:val="none"/>
          <w:lang w:val="zh-CN" w:eastAsia="zh-CN" w:bidi="ar-SA"/>
        </w:rPr>
      </w:pPr>
      <w:r>
        <w:rPr>
          <w:rStyle w:val="22"/>
          <w:rFonts w:hint="eastAsia" w:ascii="宋体" w:hAnsi="宋体" w:eastAsia="宋体" w:cs="宋体"/>
          <w:b/>
          <w:i w:val="0"/>
          <w:caps w:val="0"/>
          <w:color w:val="auto"/>
          <w:spacing w:val="0"/>
          <w:w w:val="100"/>
          <w:kern w:val="2"/>
          <w:sz w:val="28"/>
          <w:szCs w:val="24"/>
          <w:highlight w:val="none"/>
          <w:lang w:val="en-US" w:eastAsia="zh-CN" w:bidi="ar-SA"/>
        </w:rPr>
        <w:t xml:space="preserve">附件2                  </w:t>
      </w:r>
      <w:r>
        <w:rPr>
          <w:rStyle w:val="22"/>
          <w:rFonts w:hint="eastAsia" w:ascii="宋体" w:hAnsi="宋体" w:eastAsia="宋体" w:cs="宋体"/>
          <w:b/>
          <w:i w:val="0"/>
          <w:caps w:val="0"/>
          <w:color w:val="auto"/>
          <w:spacing w:val="0"/>
          <w:w w:val="100"/>
          <w:kern w:val="0"/>
          <w:sz w:val="32"/>
          <w:szCs w:val="32"/>
          <w:highlight w:val="none"/>
          <w:lang w:val="zh-CN" w:eastAsia="zh-CN" w:bidi="ar-SA"/>
        </w:rPr>
        <w:t>投标声明书</w:t>
      </w:r>
    </w:p>
    <w:p w14:paraId="7CF413B5">
      <w:pPr>
        <w:widowControl/>
        <w:shd w:val="clear" w:color="040000"/>
        <w:wordWrap/>
        <w:adjustRightInd/>
        <w:snapToGrid/>
        <w:spacing w:before="0" w:beforeAutospacing="0" w:after="0" w:afterAutospacing="0" w:line="410" w:lineRule="exact"/>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浙江五石中正工程咨询有限公司</w:t>
      </w:r>
      <w:r>
        <w:rPr>
          <w:rStyle w:val="22"/>
          <w:rFonts w:hint="eastAsia" w:ascii="宋体" w:hAnsi="宋体" w:eastAsia="宋体" w:cs="宋体"/>
          <w:b w:val="0"/>
          <w:i w:val="0"/>
          <w:caps w:val="0"/>
          <w:color w:val="auto"/>
          <w:spacing w:val="0"/>
          <w:w w:val="100"/>
          <w:kern w:val="2"/>
          <w:sz w:val="24"/>
          <w:szCs w:val="32"/>
          <w:highlight w:val="none"/>
          <w:lang w:val="en-US" w:eastAsia="zh-CN" w:bidi="ar-SA"/>
        </w:rPr>
        <w:t>（采购代理机构名称）：</w:t>
      </w:r>
    </w:p>
    <w:p w14:paraId="42FC17A2">
      <w:pPr>
        <w:widowControl/>
        <w:shd w:val="clear" w:color="040000"/>
        <w:wordWrap/>
        <w:adjustRightInd/>
        <w:snapToGrid/>
        <w:spacing w:before="0" w:beforeAutospacing="0" w:after="0" w:afterAutospacing="0" w:line="410" w:lineRule="exact"/>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（投标人名称）</w:t>
      </w:r>
      <w:r>
        <w:rPr>
          <w:rStyle w:val="22"/>
          <w:rFonts w:hint="eastAsia" w:ascii="宋体" w:hAnsi="宋体" w:eastAsia="宋体" w:cs="宋体"/>
          <w:b w:val="0"/>
          <w:i w:val="0"/>
          <w:caps w:val="0"/>
          <w:color w:val="auto"/>
          <w:spacing w:val="0"/>
          <w:w w:val="100"/>
          <w:kern w:val="2"/>
          <w:sz w:val="24"/>
          <w:szCs w:val="32"/>
          <w:highlight w:val="none"/>
          <w:lang w:val="en-US" w:eastAsia="zh-CN" w:bidi="ar-SA"/>
        </w:rPr>
        <w:t>系中华人民共和国合法企业，经营地址</w:t>
      </w:r>
      <w:r>
        <w:rPr>
          <w:rStyle w:val="22"/>
          <w:rFonts w:hint="eastAsia" w:ascii="宋体" w:hAnsi="宋体" w:eastAsia="宋体" w:cs="宋体"/>
          <w:b w:val="0"/>
          <w:i w:val="0"/>
          <w:caps w:val="0"/>
          <w:color w:val="auto"/>
          <w:spacing w:val="0"/>
          <w:w w:val="100"/>
          <w:kern w:val="2"/>
          <w:sz w:val="24"/>
          <w:szCs w:val="32"/>
          <w:highlight w:val="none"/>
          <w:u w:val="single"/>
          <w:lang w:val="en-US" w:eastAsia="zh-CN" w:bidi="ar-SA"/>
        </w:rPr>
        <w:t xml:space="preserve">              </w:t>
      </w:r>
      <w:r>
        <w:rPr>
          <w:rStyle w:val="22"/>
          <w:rFonts w:hint="eastAsia" w:ascii="宋体" w:hAnsi="宋体" w:eastAsia="宋体" w:cs="宋体"/>
          <w:b w:val="0"/>
          <w:i w:val="0"/>
          <w:caps w:val="0"/>
          <w:color w:val="auto"/>
          <w:spacing w:val="0"/>
          <w:w w:val="100"/>
          <w:kern w:val="2"/>
          <w:sz w:val="24"/>
          <w:szCs w:val="32"/>
          <w:highlight w:val="none"/>
          <w:lang w:val="en-US" w:eastAsia="zh-CN" w:bidi="ar-SA"/>
        </w:rPr>
        <w:t>。</w:t>
      </w:r>
    </w:p>
    <w:p w14:paraId="16A1F125">
      <w:pPr>
        <w:widowControl/>
        <w:shd w:val="clear" w:color="040000"/>
        <w:wordWrap/>
        <w:adjustRightInd/>
        <w:snapToGrid/>
        <w:spacing w:before="0" w:beforeAutospacing="0" w:after="0" w:afterAutospacing="0" w:line="410" w:lineRule="exact"/>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我（</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 姓名 </w:t>
      </w:r>
      <w:r>
        <w:rPr>
          <w:rStyle w:val="22"/>
          <w:rFonts w:hint="eastAsia" w:ascii="宋体" w:hAnsi="宋体" w:eastAsia="宋体" w:cs="宋体"/>
          <w:b w:val="0"/>
          <w:i w:val="0"/>
          <w:caps w:val="0"/>
          <w:color w:val="auto"/>
          <w:spacing w:val="0"/>
          <w:w w:val="100"/>
          <w:kern w:val="2"/>
          <w:sz w:val="24"/>
          <w:szCs w:val="32"/>
          <w:highlight w:val="none"/>
          <w:lang w:val="en-US" w:eastAsia="zh-CN" w:bidi="ar-SA"/>
        </w:rPr>
        <w:t>）系（</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 投标人名称 </w:t>
      </w:r>
      <w:r>
        <w:rPr>
          <w:rStyle w:val="22"/>
          <w:rFonts w:hint="eastAsia" w:ascii="宋体" w:hAnsi="宋体" w:eastAsia="宋体" w:cs="宋体"/>
          <w:b w:val="0"/>
          <w:i w:val="0"/>
          <w:caps w:val="0"/>
          <w:color w:val="auto"/>
          <w:spacing w:val="0"/>
          <w:w w:val="100"/>
          <w:kern w:val="2"/>
          <w:sz w:val="24"/>
          <w:szCs w:val="32"/>
          <w:highlight w:val="none"/>
          <w:lang w:val="en-US" w:eastAsia="zh-CN" w:bidi="ar-SA"/>
        </w:rPr>
        <w:t>）的法定代表人，我公司自愿参加贵方组织的（</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  路桥区2025年度至2027年度土地变更调查与遥感监测工作项目 </w:t>
      </w:r>
      <w:r>
        <w:rPr>
          <w:rStyle w:val="22"/>
          <w:rFonts w:hint="eastAsia" w:ascii="宋体" w:hAnsi="宋体" w:eastAsia="宋体" w:cs="宋体"/>
          <w:b w:val="0"/>
          <w:i w:val="0"/>
          <w:caps w:val="0"/>
          <w:color w:val="auto"/>
          <w:spacing w:val="0"/>
          <w:w w:val="100"/>
          <w:kern w:val="2"/>
          <w:sz w:val="24"/>
          <w:szCs w:val="32"/>
          <w:highlight w:val="none"/>
          <w:lang w:val="en-US" w:eastAsia="zh-CN" w:bidi="ar-SA"/>
        </w:rPr>
        <w:t>）（编号为</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 ZJWS2025-LQ40 </w:t>
      </w:r>
      <w:r>
        <w:rPr>
          <w:rStyle w:val="22"/>
          <w:rFonts w:hint="eastAsia" w:ascii="宋体" w:hAnsi="宋体" w:eastAsia="宋体" w:cs="宋体"/>
          <w:b w:val="0"/>
          <w:i w:val="0"/>
          <w:caps w:val="0"/>
          <w:color w:val="auto"/>
          <w:spacing w:val="0"/>
          <w:w w:val="100"/>
          <w:kern w:val="2"/>
          <w:sz w:val="24"/>
          <w:szCs w:val="32"/>
          <w:highlight w:val="none"/>
          <w:lang w:val="en-US" w:eastAsia="zh-CN" w:bidi="ar-SA"/>
        </w:rPr>
        <w:t>）的投标，为此，我公司就本次投标有关事项郑重声明如下：</w:t>
      </w:r>
    </w:p>
    <w:p w14:paraId="072E91C4">
      <w:pPr>
        <w:widowControl/>
        <w:shd w:val="clear" w:color="040000"/>
        <w:wordWrap/>
        <w:adjustRightInd/>
        <w:snapToGrid/>
        <w:spacing w:before="0" w:beforeAutospacing="0" w:after="0" w:afterAutospacing="0" w:line="410" w:lineRule="exact"/>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1、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14:paraId="207F58A0">
      <w:pPr>
        <w:widowControl/>
        <w:shd w:val="clear" w:color="040000"/>
        <w:wordWrap/>
        <w:adjustRightInd/>
        <w:snapToGrid/>
        <w:spacing w:before="0" w:beforeAutospacing="0" w:after="0" w:afterAutospacing="0" w:line="410" w:lineRule="exact"/>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2、我公司在参与投标前已详细审查了招标文件和所有相关资料，包括招标文件澄清或更正内容（如果有），我方完全明白并认为此招标文件没有倾向性，也没有存在排斥潜在投标人的内容，我方同意招标文件的相关条款，放弃对招标文件提出误解和质疑的一切权利。</w:t>
      </w:r>
    </w:p>
    <w:p w14:paraId="3C5230D2">
      <w:pPr>
        <w:widowControl/>
        <w:shd w:val="clear" w:color="040000"/>
        <w:wordWrap/>
        <w:adjustRightInd/>
        <w:snapToGrid/>
        <w:spacing w:before="0" w:beforeAutospacing="0" w:after="0" w:afterAutospacing="0" w:line="410" w:lineRule="exact"/>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3、我</w:t>
      </w:r>
      <w:r>
        <w:rPr>
          <w:rStyle w:val="22"/>
          <w:rFonts w:hint="eastAsia" w:ascii="宋体" w:hAnsi="宋体" w:eastAsia="宋体" w:cs="宋体"/>
          <w:b w:val="0"/>
          <w:i w:val="0"/>
          <w:caps w:val="0"/>
          <w:color w:val="auto"/>
          <w:spacing w:val="0"/>
          <w:w w:val="100"/>
          <w:kern w:val="2"/>
          <w:sz w:val="24"/>
          <w:szCs w:val="32"/>
          <w:highlight w:val="none"/>
          <w:lang w:val="zh-CN" w:eastAsia="zh-CN" w:bidi="ar-SA"/>
        </w:rPr>
        <w:t>公司</w:t>
      </w:r>
      <w:r>
        <w:rPr>
          <w:rStyle w:val="22"/>
          <w:rFonts w:hint="eastAsia" w:ascii="宋体" w:hAnsi="宋体" w:eastAsia="宋体" w:cs="宋体"/>
          <w:b w:val="0"/>
          <w:i w:val="0"/>
          <w:caps w:val="0"/>
          <w:color w:val="auto"/>
          <w:spacing w:val="0"/>
          <w:w w:val="100"/>
          <w:kern w:val="2"/>
          <w:sz w:val="24"/>
          <w:szCs w:val="32"/>
          <w:highlight w:val="none"/>
          <w:lang w:val="en-US" w:eastAsia="zh-CN" w:bidi="ar-SA"/>
        </w:rPr>
        <w:t>不是采购人的附属机构；在获知本项目采购信息后，与采购人聘请的为此项目提供咨询服务的公司及其附属机构没有任何联系。</w:t>
      </w:r>
    </w:p>
    <w:p w14:paraId="580BF819">
      <w:pPr>
        <w:widowControl/>
        <w:shd w:val="clear" w:color="040000"/>
        <w:wordWrap/>
        <w:adjustRightInd/>
        <w:snapToGrid/>
        <w:spacing w:before="0" w:beforeAutospacing="0" w:after="0" w:afterAutospacing="0" w:line="410" w:lineRule="exact"/>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4、我</w:t>
      </w:r>
      <w:r>
        <w:rPr>
          <w:rStyle w:val="22"/>
          <w:rFonts w:hint="eastAsia" w:ascii="宋体" w:hAnsi="宋体" w:eastAsia="宋体" w:cs="宋体"/>
          <w:b w:val="0"/>
          <w:i w:val="0"/>
          <w:caps w:val="0"/>
          <w:color w:val="auto"/>
          <w:spacing w:val="0"/>
          <w:w w:val="100"/>
          <w:kern w:val="2"/>
          <w:sz w:val="24"/>
          <w:szCs w:val="32"/>
          <w:highlight w:val="none"/>
          <w:lang w:val="zh-CN" w:eastAsia="zh-CN" w:bidi="ar-SA"/>
        </w:rPr>
        <w:t>公司</w:t>
      </w:r>
      <w:r>
        <w:rPr>
          <w:rStyle w:val="22"/>
          <w:rFonts w:hint="eastAsia" w:ascii="宋体" w:hAnsi="宋体" w:eastAsia="宋体" w:cs="宋体"/>
          <w:b w:val="0"/>
          <w:i w:val="0"/>
          <w:caps w:val="0"/>
          <w:color w:val="auto"/>
          <w:spacing w:val="0"/>
          <w:w w:val="100"/>
          <w:kern w:val="2"/>
          <w:sz w:val="24"/>
          <w:szCs w:val="32"/>
          <w:highlight w:val="none"/>
          <w:lang w:val="en-US" w:eastAsia="zh-CN" w:bidi="ar-SA"/>
        </w:rPr>
        <w:t>保证，</w:t>
      </w:r>
      <w:r>
        <w:rPr>
          <w:rStyle w:val="22"/>
          <w:rFonts w:hint="eastAsia" w:ascii="宋体" w:hAnsi="宋体" w:eastAsia="宋体" w:cs="宋体"/>
          <w:b w:val="0"/>
          <w:i w:val="0"/>
          <w:caps w:val="0"/>
          <w:color w:val="auto"/>
          <w:spacing w:val="0"/>
          <w:w w:val="100"/>
          <w:kern w:val="2"/>
          <w:sz w:val="24"/>
          <w:szCs w:val="32"/>
          <w:highlight w:val="none"/>
          <w:lang w:eastAsia="zh-CN" w:bidi="ar-SA"/>
        </w:rPr>
        <w:t>采购人在中华人民共和国境内使用</w:t>
      </w:r>
      <w:r>
        <w:rPr>
          <w:rStyle w:val="22"/>
          <w:rFonts w:hint="eastAsia" w:ascii="宋体" w:hAnsi="宋体" w:eastAsia="宋体" w:cs="宋体"/>
          <w:b w:val="0"/>
          <w:i w:val="0"/>
          <w:caps w:val="0"/>
          <w:color w:val="auto"/>
          <w:spacing w:val="0"/>
          <w:w w:val="100"/>
          <w:kern w:val="2"/>
          <w:sz w:val="24"/>
          <w:szCs w:val="32"/>
          <w:highlight w:val="none"/>
          <w:lang w:val="en-US" w:eastAsia="zh-CN" w:bidi="ar-SA"/>
        </w:rPr>
        <w:t>我</w:t>
      </w:r>
      <w:r>
        <w:rPr>
          <w:rStyle w:val="22"/>
          <w:rFonts w:hint="eastAsia" w:ascii="宋体" w:hAnsi="宋体" w:eastAsia="宋体" w:cs="宋体"/>
          <w:b w:val="0"/>
          <w:i w:val="0"/>
          <w:caps w:val="0"/>
          <w:color w:val="auto"/>
          <w:spacing w:val="0"/>
          <w:w w:val="100"/>
          <w:kern w:val="2"/>
          <w:sz w:val="24"/>
          <w:szCs w:val="32"/>
          <w:highlight w:val="none"/>
          <w:lang w:val="zh-CN" w:eastAsia="zh-CN" w:bidi="ar-SA"/>
        </w:rPr>
        <w:t>公司</w:t>
      </w:r>
      <w:r>
        <w:rPr>
          <w:rStyle w:val="22"/>
          <w:rFonts w:hint="eastAsia" w:ascii="宋体" w:hAnsi="宋体" w:eastAsia="宋体" w:cs="宋体"/>
          <w:b w:val="0"/>
          <w:i w:val="0"/>
          <w:caps w:val="0"/>
          <w:color w:val="auto"/>
          <w:spacing w:val="0"/>
          <w:w w:val="100"/>
          <w:kern w:val="2"/>
          <w:sz w:val="24"/>
          <w:szCs w:val="32"/>
          <w:highlight w:val="none"/>
          <w:lang w:eastAsia="zh-CN" w:bidi="ar-S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67D62B7E">
      <w:pPr>
        <w:widowControl/>
        <w:shd w:val="clear" w:color="040000"/>
        <w:wordWrap/>
        <w:adjustRightInd/>
        <w:snapToGrid/>
        <w:spacing w:before="0" w:beforeAutospacing="0" w:after="0" w:afterAutospacing="0" w:line="410" w:lineRule="exact"/>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eastAsia="zh-CN" w:bidi="ar-SA"/>
        </w:rPr>
        <w:t>5、我</w:t>
      </w:r>
      <w:r>
        <w:rPr>
          <w:rStyle w:val="22"/>
          <w:rFonts w:hint="eastAsia" w:ascii="宋体" w:hAnsi="宋体" w:eastAsia="宋体" w:cs="宋体"/>
          <w:b w:val="0"/>
          <w:i w:val="0"/>
          <w:caps w:val="0"/>
          <w:color w:val="auto"/>
          <w:spacing w:val="0"/>
          <w:w w:val="100"/>
          <w:kern w:val="2"/>
          <w:sz w:val="24"/>
          <w:szCs w:val="32"/>
          <w:highlight w:val="none"/>
          <w:lang w:val="zh-CN" w:eastAsia="zh-CN" w:bidi="ar-SA"/>
        </w:rPr>
        <w:t>公司</w:t>
      </w:r>
      <w:r>
        <w:rPr>
          <w:rStyle w:val="22"/>
          <w:rFonts w:hint="eastAsia" w:ascii="宋体" w:hAnsi="宋体" w:eastAsia="宋体" w:cs="宋体"/>
          <w:b w:val="0"/>
          <w:i w:val="0"/>
          <w:caps w:val="0"/>
          <w:color w:val="auto"/>
          <w:spacing w:val="0"/>
          <w:w w:val="100"/>
          <w:kern w:val="2"/>
          <w:sz w:val="24"/>
          <w:szCs w:val="32"/>
          <w:highlight w:val="none"/>
          <w:lang w:eastAsia="zh-CN" w:bidi="ar-SA"/>
        </w:rPr>
        <w:t>严格履行政府采购合同，不降低合同约定的产品质量和服务，不擅自变更、中止、终止合同，或拒绝履行合同义务；</w:t>
      </w:r>
    </w:p>
    <w:p w14:paraId="0A0D1E78">
      <w:pPr>
        <w:widowControl/>
        <w:shd w:val="clear" w:color="040000"/>
        <w:wordWrap/>
        <w:adjustRightInd/>
        <w:snapToGrid/>
        <w:spacing w:before="0" w:beforeAutospacing="0" w:after="0" w:afterAutospacing="0" w:line="410" w:lineRule="exact"/>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6、以上事项如有虚假或隐瞒，我</w:t>
      </w:r>
      <w:r>
        <w:rPr>
          <w:rStyle w:val="22"/>
          <w:rFonts w:hint="eastAsia" w:ascii="宋体" w:hAnsi="宋体" w:eastAsia="宋体" w:cs="宋体"/>
          <w:b w:val="0"/>
          <w:i w:val="0"/>
          <w:caps w:val="0"/>
          <w:color w:val="auto"/>
          <w:spacing w:val="0"/>
          <w:w w:val="100"/>
          <w:kern w:val="2"/>
          <w:sz w:val="24"/>
          <w:szCs w:val="32"/>
          <w:highlight w:val="none"/>
          <w:lang w:val="zh-CN" w:eastAsia="zh-CN" w:bidi="ar-SA"/>
        </w:rPr>
        <w:t>公司</w:t>
      </w:r>
      <w:r>
        <w:rPr>
          <w:rStyle w:val="22"/>
          <w:rFonts w:hint="eastAsia" w:ascii="宋体" w:hAnsi="宋体" w:eastAsia="宋体" w:cs="宋体"/>
          <w:b w:val="0"/>
          <w:i w:val="0"/>
          <w:caps w:val="0"/>
          <w:color w:val="auto"/>
          <w:spacing w:val="0"/>
          <w:w w:val="100"/>
          <w:kern w:val="2"/>
          <w:sz w:val="24"/>
          <w:szCs w:val="32"/>
          <w:highlight w:val="none"/>
          <w:lang w:val="en-US" w:eastAsia="zh-CN" w:bidi="ar-SA"/>
        </w:rPr>
        <w:t>愿意承担一切后果，并不再寻求任何旨在减轻或免除法律责任的辩解。</w:t>
      </w:r>
    </w:p>
    <w:p w14:paraId="4D26EC0F">
      <w:pPr>
        <w:widowControl/>
        <w:shd w:val="clear" w:color="040000"/>
        <w:wordWrap/>
        <w:adjustRightInd/>
        <w:snapToGrid/>
        <w:spacing w:before="0" w:beforeAutospacing="0" w:after="0" w:afterAutospacing="0" w:line="410" w:lineRule="exact"/>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7、若我单位中标，按招标文件要求缴纳中标服务费。</w:t>
      </w:r>
    </w:p>
    <w:p w14:paraId="4A3F410E">
      <w:pPr>
        <w:widowControl/>
        <w:shd w:val="clear" w:color="040000"/>
        <w:wordWrap/>
        <w:adjustRightInd/>
        <w:snapToGrid/>
        <w:spacing w:before="0" w:beforeAutospacing="0" w:after="0" w:afterAutospacing="0" w:line="410" w:lineRule="exact"/>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本单位若违反以上承诺，将无条件接受项目主管部门和有关监督管理部门的调查，并愿意承担取消中标资格、没收履约保证金及限制在本地区参与投标等一切法律责任。</w:t>
      </w:r>
    </w:p>
    <w:p w14:paraId="60E8E91B">
      <w:pPr>
        <w:widowControl/>
        <w:shd w:val="clear" w:color="040000"/>
        <w:wordWrap/>
        <w:adjustRightInd/>
        <w:snapToGrid/>
        <w:spacing w:before="0" w:beforeAutospacing="0" w:after="0" w:afterAutospacing="0" w:line="410" w:lineRule="exact"/>
        <w:ind w:firstLine="3840" w:firstLineChars="16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投标人名称（公章）：</w:t>
      </w:r>
    </w:p>
    <w:p w14:paraId="3F31922C">
      <w:pPr>
        <w:widowControl/>
        <w:shd w:val="clear" w:color="040000"/>
        <w:wordWrap/>
        <w:adjustRightInd/>
        <w:snapToGrid/>
        <w:spacing w:before="0" w:beforeAutospacing="0" w:after="0" w:afterAutospacing="0" w:line="410" w:lineRule="exact"/>
        <w:ind w:firstLine="3840" w:firstLineChars="16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法定代表人或授权委托代理人（签字）：</w:t>
      </w:r>
    </w:p>
    <w:p w14:paraId="20E31F23">
      <w:pPr>
        <w:widowControl/>
        <w:shd w:val="clear" w:color="040000"/>
        <w:wordWrap/>
        <w:adjustRightInd/>
        <w:snapToGrid/>
        <w:spacing w:before="0" w:beforeAutospacing="0" w:after="0" w:afterAutospacing="0" w:line="410" w:lineRule="exact"/>
        <w:ind w:firstLine="3840" w:firstLineChars="1600"/>
        <w:jc w:val="both"/>
        <w:textAlignment w:val="baseline"/>
        <w:rPr>
          <w:rStyle w:val="22"/>
          <w:rFonts w:hint="eastAsia" w:ascii="宋体" w:hAnsi="宋体" w:eastAsia="宋体" w:cs="宋体"/>
          <w:b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i w:val="0"/>
          <w:caps w:val="0"/>
          <w:color w:val="auto"/>
          <w:spacing w:val="0"/>
          <w:w w:val="100"/>
          <w:kern w:val="2"/>
          <w:sz w:val="24"/>
          <w:szCs w:val="32"/>
          <w:highlight w:val="none"/>
          <w:lang w:val="zh-CN" w:eastAsia="zh-CN" w:bidi="ar-SA"/>
        </w:rPr>
        <w:t>日期：</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      </w:t>
      </w:r>
      <w:r>
        <w:rPr>
          <w:rStyle w:val="22"/>
          <w:rFonts w:hint="eastAsia" w:ascii="宋体" w:hAnsi="宋体" w:eastAsia="宋体" w:cs="宋体"/>
          <w:b w:val="0"/>
          <w:i w:val="0"/>
          <w:caps w:val="0"/>
          <w:color w:val="auto"/>
          <w:spacing w:val="0"/>
          <w:w w:val="100"/>
          <w:kern w:val="2"/>
          <w:sz w:val="24"/>
          <w:szCs w:val="32"/>
          <w:highlight w:val="none"/>
          <w:lang w:val="zh-CN" w:eastAsia="zh-CN" w:bidi="ar-SA"/>
        </w:rPr>
        <w:t>年</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    </w:t>
      </w:r>
      <w:r>
        <w:rPr>
          <w:rStyle w:val="22"/>
          <w:rFonts w:hint="eastAsia" w:ascii="宋体" w:hAnsi="宋体" w:eastAsia="宋体" w:cs="宋体"/>
          <w:b w:val="0"/>
          <w:i w:val="0"/>
          <w:caps w:val="0"/>
          <w:color w:val="auto"/>
          <w:spacing w:val="0"/>
          <w:w w:val="100"/>
          <w:kern w:val="2"/>
          <w:sz w:val="24"/>
          <w:szCs w:val="32"/>
          <w:highlight w:val="none"/>
          <w:lang w:val="zh-CN" w:eastAsia="zh-CN" w:bidi="ar-SA"/>
        </w:rPr>
        <w:t>月</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    </w:t>
      </w:r>
      <w:r>
        <w:rPr>
          <w:rStyle w:val="22"/>
          <w:rFonts w:hint="eastAsia" w:ascii="宋体" w:hAnsi="宋体" w:eastAsia="宋体" w:cs="宋体"/>
          <w:b w:val="0"/>
          <w:i w:val="0"/>
          <w:caps w:val="0"/>
          <w:color w:val="auto"/>
          <w:spacing w:val="0"/>
          <w:w w:val="100"/>
          <w:kern w:val="2"/>
          <w:sz w:val="24"/>
          <w:szCs w:val="32"/>
          <w:highlight w:val="none"/>
          <w:lang w:val="zh-CN" w:eastAsia="zh-CN" w:bidi="ar-SA"/>
        </w:rPr>
        <w:t>日</w:t>
      </w:r>
    </w:p>
    <w:p w14:paraId="5230E918">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r>
        <w:rPr>
          <w:rStyle w:val="22"/>
          <w:rFonts w:hint="eastAsia" w:ascii="宋体" w:hAnsi="宋体" w:eastAsia="宋体" w:cs="宋体"/>
          <w:b/>
          <w:i w:val="0"/>
          <w:caps w:val="0"/>
          <w:color w:val="auto"/>
          <w:spacing w:val="0"/>
          <w:w w:val="100"/>
          <w:kern w:val="2"/>
          <w:sz w:val="28"/>
          <w:szCs w:val="24"/>
          <w:highlight w:val="none"/>
          <w:lang w:val="en-US" w:eastAsia="zh-CN" w:bidi="ar-SA"/>
        </w:rPr>
        <w:t>附件3                   授权委托书</w:t>
      </w:r>
    </w:p>
    <w:p w14:paraId="3A38A889">
      <w:pPr>
        <w:shd w:val="clear" w:color="000000"/>
        <w:snapToGrid/>
        <w:spacing w:before="0" w:beforeAutospacing="0" w:after="0" w:afterAutospacing="0" w:line="360" w:lineRule="auto"/>
        <w:jc w:val="left"/>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浙江五石中正工程咨询有限公司</w:t>
      </w:r>
      <w:r>
        <w:rPr>
          <w:rStyle w:val="22"/>
          <w:rFonts w:hint="eastAsia" w:ascii="宋体" w:hAnsi="宋体" w:eastAsia="宋体" w:cs="宋体"/>
          <w:b w:val="0"/>
          <w:i w:val="0"/>
          <w:caps w:val="0"/>
          <w:color w:val="auto"/>
          <w:spacing w:val="0"/>
          <w:w w:val="100"/>
          <w:kern w:val="2"/>
          <w:sz w:val="24"/>
          <w:szCs w:val="32"/>
          <w:highlight w:val="none"/>
          <w:lang w:val="en-US" w:eastAsia="zh-CN" w:bidi="ar-SA"/>
        </w:rPr>
        <w:t>（采购代理机构名称）：</w:t>
      </w:r>
    </w:p>
    <w:p w14:paraId="40836D8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（投标人全称）</w:t>
      </w:r>
      <w:r>
        <w:rPr>
          <w:rStyle w:val="22"/>
          <w:rFonts w:hint="eastAsia" w:ascii="宋体" w:hAnsi="宋体" w:eastAsia="宋体" w:cs="宋体"/>
          <w:b w:val="0"/>
          <w:i w:val="0"/>
          <w:caps w:val="0"/>
          <w:color w:val="auto"/>
          <w:spacing w:val="0"/>
          <w:w w:val="100"/>
          <w:kern w:val="2"/>
          <w:sz w:val="24"/>
          <w:szCs w:val="32"/>
          <w:highlight w:val="none"/>
          <w:lang w:val="en-US" w:eastAsia="zh-CN" w:bidi="ar-SA"/>
        </w:rPr>
        <w:t>法定代表人（或营业执照中单位负责人）</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ab/>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（法定代表人或营业执照中单位负责人姓名） </w:t>
      </w:r>
      <w:r>
        <w:rPr>
          <w:rStyle w:val="22"/>
          <w:rFonts w:hint="eastAsia" w:ascii="宋体" w:hAnsi="宋体" w:eastAsia="宋体" w:cs="宋体"/>
          <w:b w:val="0"/>
          <w:i w:val="0"/>
          <w:caps w:val="0"/>
          <w:color w:val="auto"/>
          <w:spacing w:val="0"/>
          <w:w w:val="100"/>
          <w:kern w:val="2"/>
          <w:sz w:val="24"/>
          <w:szCs w:val="32"/>
          <w:highlight w:val="none"/>
          <w:lang w:val="en-US" w:eastAsia="zh-CN" w:bidi="ar-SA"/>
        </w:rPr>
        <w:t>授权</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 （授权委托代理人姓名） </w:t>
      </w:r>
      <w:r>
        <w:rPr>
          <w:rStyle w:val="22"/>
          <w:rFonts w:hint="eastAsia" w:ascii="宋体" w:hAnsi="宋体" w:eastAsia="宋体" w:cs="宋体"/>
          <w:b w:val="0"/>
          <w:i w:val="0"/>
          <w:caps w:val="0"/>
          <w:color w:val="auto"/>
          <w:spacing w:val="0"/>
          <w:w w:val="100"/>
          <w:kern w:val="2"/>
          <w:sz w:val="24"/>
          <w:szCs w:val="32"/>
          <w:highlight w:val="none"/>
          <w:lang w:val="en-US" w:eastAsia="zh-CN" w:bidi="ar-SA"/>
        </w:rPr>
        <w:t>为授权委托代理人，参加贵单位组织的</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  路桥区2025年度至2027年度土地变更调查与遥感监测工作项目 </w:t>
      </w:r>
      <w:r>
        <w:rPr>
          <w:rStyle w:val="22"/>
          <w:rFonts w:hint="eastAsia" w:ascii="宋体" w:hAnsi="宋体" w:eastAsia="宋体" w:cs="宋体"/>
          <w:b w:val="0"/>
          <w:i w:val="0"/>
          <w:caps w:val="0"/>
          <w:color w:val="auto"/>
          <w:spacing w:val="0"/>
          <w:w w:val="100"/>
          <w:kern w:val="2"/>
          <w:sz w:val="24"/>
          <w:szCs w:val="32"/>
          <w:highlight w:val="none"/>
          <w:lang w:val="en-US" w:eastAsia="zh-CN" w:bidi="ar-SA"/>
        </w:rPr>
        <w:t>的采购活动，并代表我方全权办理针对上述项目的投标、开标、评标、签约等具体事务和签署相关文件。我方对授权委托代理人的签字事项负全部责任。</w:t>
      </w:r>
    </w:p>
    <w:p w14:paraId="57CCED8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在撤销授权的书面通知以前，本授权书一直有效。授权委托代理人在授权委托书有效期内签署的所有文件不因授权的撤销而失效。</w:t>
      </w:r>
    </w:p>
    <w:p w14:paraId="188E5168">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授权委托代理人无转委托权，特此委托。</w:t>
      </w:r>
    </w:p>
    <w:p w14:paraId="09E29F2B">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701A014B">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法定代表人签字或盖章：</w:t>
      </w:r>
    </w:p>
    <w:p w14:paraId="1947F16D">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089774F7">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 xml:space="preserve">投标人全称（公章）：                      </w:t>
      </w:r>
      <w:r>
        <w:rPr>
          <w:rStyle w:val="22"/>
          <w:rFonts w:hint="eastAsia" w:ascii="宋体" w:hAnsi="宋体" w:eastAsia="宋体" w:cs="宋体"/>
          <w:b w:val="0"/>
          <w:i w:val="0"/>
          <w:caps w:val="0"/>
          <w:color w:val="auto"/>
          <w:spacing w:val="0"/>
          <w:w w:val="100"/>
          <w:kern w:val="2"/>
          <w:sz w:val="24"/>
          <w:szCs w:val="32"/>
          <w:highlight w:val="none"/>
          <w:lang w:val="zh-CN" w:eastAsia="zh-CN" w:bidi="ar-SA"/>
        </w:rPr>
        <w:t>日期：</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      </w:t>
      </w:r>
      <w:r>
        <w:rPr>
          <w:rStyle w:val="22"/>
          <w:rFonts w:hint="eastAsia" w:ascii="宋体" w:hAnsi="宋体" w:eastAsia="宋体" w:cs="宋体"/>
          <w:b w:val="0"/>
          <w:i w:val="0"/>
          <w:caps w:val="0"/>
          <w:color w:val="auto"/>
          <w:spacing w:val="0"/>
          <w:w w:val="100"/>
          <w:kern w:val="2"/>
          <w:sz w:val="24"/>
          <w:szCs w:val="32"/>
          <w:highlight w:val="none"/>
          <w:lang w:val="zh-CN" w:eastAsia="zh-CN" w:bidi="ar-SA"/>
        </w:rPr>
        <w:t>年</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    </w:t>
      </w:r>
      <w:r>
        <w:rPr>
          <w:rStyle w:val="22"/>
          <w:rFonts w:hint="eastAsia" w:ascii="宋体" w:hAnsi="宋体" w:eastAsia="宋体" w:cs="宋体"/>
          <w:b w:val="0"/>
          <w:i w:val="0"/>
          <w:caps w:val="0"/>
          <w:color w:val="auto"/>
          <w:spacing w:val="0"/>
          <w:w w:val="100"/>
          <w:kern w:val="2"/>
          <w:sz w:val="24"/>
          <w:szCs w:val="32"/>
          <w:highlight w:val="none"/>
          <w:lang w:val="zh-CN" w:eastAsia="zh-CN" w:bidi="ar-SA"/>
        </w:rPr>
        <w:t>月</w:t>
      </w:r>
      <w:r>
        <w:rPr>
          <w:rStyle w:val="22"/>
          <w:rFonts w:hint="eastAsia" w:ascii="宋体" w:hAnsi="宋体" w:eastAsia="宋体" w:cs="宋体"/>
          <w:b w:val="0"/>
          <w:i w:val="0"/>
          <w:caps w:val="0"/>
          <w:color w:val="auto"/>
          <w:spacing w:val="0"/>
          <w:w w:val="100"/>
          <w:kern w:val="2"/>
          <w:sz w:val="24"/>
          <w:szCs w:val="32"/>
          <w:highlight w:val="none"/>
          <w:u w:val="single" w:color="000000"/>
          <w:lang w:val="en-US" w:eastAsia="zh-CN" w:bidi="ar-SA"/>
        </w:rPr>
        <w:t xml:space="preserve">    </w:t>
      </w:r>
      <w:r>
        <w:rPr>
          <w:rStyle w:val="22"/>
          <w:rFonts w:hint="eastAsia" w:ascii="宋体" w:hAnsi="宋体" w:eastAsia="宋体" w:cs="宋体"/>
          <w:b w:val="0"/>
          <w:i w:val="0"/>
          <w:caps w:val="0"/>
          <w:color w:val="auto"/>
          <w:spacing w:val="0"/>
          <w:w w:val="100"/>
          <w:kern w:val="2"/>
          <w:sz w:val="24"/>
          <w:szCs w:val="32"/>
          <w:highlight w:val="none"/>
          <w:lang w:val="zh-CN" w:eastAsia="zh-CN" w:bidi="ar-SA"/>
        </w:rPr>
        <w:t>日</w:t>
      </w:r>
    </w:p>
    <w:p w14:paraId="262F689F">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附：</w:t>
      </w:r>
    </w:p>
    <w:tbl>
      <w:tblPr>
        <w:tblStyle w:val="18"/>
        <w:tblpPr w:leftFromText="180" w:rightFromText="180" w:vertAnchor="text" w:tblpX="4209" w:tblpY="321"/>
        <w:tblW w:w="40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080"/>
      </w:tblGrid>
      <w:tr w14:paraId="162C61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20" w:hRule="atLeast"/>
        </w:trPr>
        <w:tc>
          <w:tcPr>
            <w:tcW w:w="4080" w:type="dxa"/>
            <w:tcBorders>
              <w:top w:val="single" w:color="000000" w:sz="4" w:space="0"/>
              <w:left w:val="single" w:color="000000" w:sz="4" w:space="0"/>
              <w:bottom w:val="single" w:color="000000" w:sz="4" w:space="0"/>
              <w:right w:val="single" w:color="000000" w:sz="4" w:space="0"/>
            </w:tcBorders>
            <w:vAlign w:val="center"/>
          </w:tcPr>
          <w:p w14:paraId="208030C3">
            <w:pPr>
              <w:shd w:val="clear" w:color="000000"/>
              <w:snapToGrid/>
              <w:spacing w:before="0" w:beforeAutospacing="0" w:after="0" w:afterAutospacing="0" w:line="360" w:lineRule="auto"/>
              <w:jc w:val="center"/>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法定代表身份证复印件粘帖处</w:t>
            </w:r>
          </w:p>
        </w:tc>
      </w:tr>
    </w:tbl>
    <w:p w14:paraId="48AF36AC">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法定代表人姓名：</w:t>
      </w:r>
    </w:p>
    <w:p w14:paraId="5385DE0F">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传真：</w:t>
      </w:r>
    </w:p>
    <w:p w14:paraId="6211B5C9">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手机：</w:t>
      </w:r>
    </w:p>
    <w:p w14:paraId="4B8E14DA">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详细通讯地址：</w:t>
      </w:r>
    </w:p>
    <w:p w14:paraId="0CD0A32F">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邮政编码：</w:t>
      </w:r>
    </w:p>
    <w:p w14:paraId="5FBC4AF4">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p>
    <w:tbl>
      <w:tblPr>
        <w:tblStyle w:val="18"/>
        <w:tblpPr w:leftFromText="180" w:rightFromText="180" w:vertAnchor="text" w:tblpX="4209" w:tblpY="321"/>
        <w:tblW w:w="40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080"/>
      </w:tblGrid>
      <w:tr w14:paraId="608C80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20" w:hRule="atLeast"/>
        </w:trPr>
        <w:tc>
          <w:tcPr>
            <w:tcW w:w="4080" w:type="dxa"/>
            <w:tcBorders>
              <w:top w:val="single" w:color="000000" w:sz="4" w:space="0"/>
              <w:left w:val="single" w:color="000000" w:sz="4" w:space="0"/>
              <w:bottom w:val="single" w:color="000000" w:sz="4" w:space="0"/>
              <w:right w:val="single" w:color="000000" w:sz="4" w:space="0"/>
            </w:tcBorders>
            <w:vAlign w:val="center"/>
          </w:tcPr>
          <w:p w14:paraId="33F4EB5F">
            <w:pPr>
              <w:shd w:val="clear" w:color="000000"/>
              <w:snapToGrid/>
              <w:spacing w:before="0" w:beforeAutospacing="0" w:after="0" w:afterAutospacing="0" w:line="360" w:lineRule="auto"/>
              <w:jc w:val="center"/>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授权委托代理人身份证复印件粘帖处</w:t>
            </w:r>
          </w:p>
        </w:tc>
      </w:tr>
    </w:tbl>
    <w:p w14:paraId="10B1A1B6">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授权委托代理人姓名：</w:t>
      </w:r>
    </w:p>
    <w:p w14:paraId="24BC7D6B">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职务：</w:t>
      </w:r>
    </w:p>
    <w:p w14:paraId="66B9E10E">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传真：</w:t>
      </w:r>
    </w:p>
    <w:p w14:paraId="18082183">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手机：</w:t>
      </w:r>
    </w:p>
    <w:p w14:paraId="424456F8">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详细通讯地址：</w:t>
      </w:r>
    </w:p>
    <w:p w14:paraId="14BFD68D">
      <w:pPr>
        <w:shd w:val="clear" w:color="000000"/>
        <w:snapToGrid/>
        <w:spacing w:before="0" w:beforeAutospacing="0" w:after="0" w:afterAutospacing="0" w:line="360" w:lineRule="auto"/>
        <w:jc w:val="both"/>
        <w:textAlignment w:val="baseline"/>
        <w:rPr>
          <w:rFonts w:hint="eastAsia" w:ascii="宋体" w:hAnsi="宋体" w:eastAsia="宋体" w:cs="宋体"/>
          <w:b/>
          <w:bCs/>
          <w:color w:val="auto"/>
          <w:sz w:val="28"/>
          <w:szCs w:val="36"/>
          <w:highlight w:val="none"/>
          <w:lang w:val="en-US" w:eastAsia="zh-CN"/>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邮政编码：</w:t>
      </w:r>
    </w:p>
    <w:p w14:paraId="1BBD7B17">
      <w:pPr>
        <w:shd w:val="clear" w:color="000000"/>
        <w:spacing w:line="360" w:lineRule="auto"/>
        <w:jc w:val="both"/>
        <w:rPr>
          <w:rFonts w:hint="eastAsia" w:ascii="宋体" w:hAnsi="宋体" w:eastAsia="宋体" w:cs="宋体"/>
          <w:b/>
          <w:bCs/>
          <w:color w:val="auto"/>
          <w:sz w:val="28"/>
          <w:szCs w:val="36"/>
          <w:highlight w:val="none"/>
          <w:lang w:val="en-US" w:eastAsia="zh-CN"/>
        </w:rPr>
      </w:pPr>
    </w:p>
    <w:p w14:paraId="23493601">
      <w:pPr>
        <w:shd w:val="clear" w:color="000000"/>
        <w:spacing w:line="360" w:lineRule="auto"/>
        <w:jc w:val="both"/>
        <w:rPr>
          <w:rFonts w:hint="eastAsia" w:ascii="宋体" w:hAnsi="宋体" w:eastAsia="宋体" w:cs="宋体"/>
          <w:b/>
          <w:bCs/>
          <w:color w:val="auto"/>
          <w:sz w:val="28"/>
          <w:szCs w:val="36"/>
          <w:highlight w:val="none"/>
          <w:lang w:val="zh-CN"/>
        </w:rPr>
      </w:pPr>
      <w:r>
        <w:rPr>
          <w:rFonts w:hint="eastAsia" w:ascii="宋体" w:hAnsi="宋体" w:eastAsia="宋体" w:cs="宋体"/>
          <w:b/>
          <w:bCs/>
          <w:color w:val="auto"/>
          <w:sz w:val="28"/>
          <w:szCs w:val="36"/>
          <w:highlight w:val="none"/>
          <w:lang w:val="en-US" w:eastAsia="zh-CN"/>
        </w:rPr>
        <w:t xml:space="preserve">附件4                     </w:t>
      </w:r>
      <w:r>
        <w:rPr>
          <w:rFonts w:hint="eastAsia" w:ascii="宋体" w:hAnsi="宋体" w:eastAsia="宋体" w:cs="宋体"/>
          <w:b/>
          <w:bCs/>
          <w:color w:val="auto"/>
          <w:sz w:val="28"/>
          <w:szCs w:val="36"/>
          <w:highlight w:val="none"/>
          <w:lang w:val="zh-CN"/>
        </w:rPr>
        <w:t>联合体协议</w:t>
      </w:r>
    </w:p>
    <w:p w14:paraId="0569E3FB">
      <w:pPr>
        <w:shd w:val="clear" w:color="000000"/>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eastAsia="宋体" w:cs="宋体"/>
          <w:color w:val="auto"/>
          <w:kern w:val="0"/>
          <w:sz w:val="24"/>
          <w:highlight w:val="none"/>
          <w:u w:val="single"/>
          <w:lang w:val="en-US" w:eastAsia="zh-CN"/>
        </w:rPr>
        <w:t xml:space="preserve"> 路桥区2025年度至2027年度土地变更调查与遥感监测工作项目 </w:t>
      </w:r>
      <w:r>
        <w:rPr>
          <w:rFonts w:hint="eastAsia" w:ascii="宋体" w:hAnsi="宋体" w:eastAsia="宋体" w:cs="宋体"/>
          <w:color w:val="auto"/>
          <w:sz w:val="24"/>
          <w:highlight w:val="none"/>
        </w:rPr>
        <w:t>（项目名称）【招标编号：</w:t>
      </w:r>
      <w:r>
        <w:rPr>
          <w:rFonts w:hint="eastAsia" w:ascii="宋体" w:hAnsi="宋体" w:eastAsia="宋体" w:cs="宋体"/>
          <w:color w:val="auto"/>
          <w:sz w:val="24"/>
          <w:highlight w:val="none"/>
          <w:u w:val="single"/>
          <w:lang w:eastAsia="zh-CN"/>
        </w:rPr>
        <w:t>ZJWS2025-LQ40</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 xml:space="preserve">投标。 </w:t>
      </w:r>
    </w:p>
    <w:p w14:paraId="1C0C3A81">
      <w:pPr>
        <w:shd w:val="clear" w:color="000000"/>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14:paraId="4BBBE1B5">
      <w:pPr>
        <w:shd w:val="clear" w:color="000000"/>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授权代表根据招标文件规定及投标内容而对采购人、采购机构所作的任何合法承诺，包括书面澄清及相应等均对联合投标各方产生约束力。</w:t>
      </w:r>
    </w:p>
    <w:p w14:paraId="02ECD971">
      <w:pPr>
        <w:shd w:val="clear" w:color="000000"/>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 xml:space="preserve"> ；……。</w:t>
      </w:r>
    </w:p>
    <w:p w14:paraId="34CDD01B">
      <w:pPr>
        <w:shd w:val="clear" w:color="000000"/>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w:t>
      </w:r>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p>
    <w:p w14:paraId="13413E6A">
      <w:pPr>
        <w:shd w:val="clear" w:color="000000"/>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14:paraId="6E71C2FF">
      <w:pPr>
        <w:shd w:val="clear" w:color="000000"/>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14:paraId="0AD08478">
      <w:pPr>
        <w:shd w:val="clear" w:color="000000"/>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14:paraId="2DB5BD39">
      <w:pPr>
        <w:shd w:val="clear" w:color="000000"/>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08A065E7">
      <w:pPr>
        <w:shd w:val="clear" w:color="000000"/>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3、本协议提交采购人、采购机构后，联合体各方不得以任何形式对上述内容进行修改或撤销。</w:t>
      </w:r>
    </w:p>
    <w:p w14:paraId="6EB45821">
      <w:pPr>
        <w:shd w:val="clear" w:color="000000"/>
        <w:snapToGrid w:val="0"/>
        <w:spacing w:line="360" w:lineRule="auto"/>
        <w:ind w:firstLine="4080" w:firstLineChars="17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54645C8D">
      <w:pPr>
        <w:shd w:val="clear" w:color="000000"/>
        <w:snapToGrid w:val="0"/>
        <w:spacing w:line="360" w:lineRule="auto"/>
        <w:ind w:firstLine="4080" w:firstLineChars="17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联合体成员名称(电子签名/公章)：</w:t>
      </w:r>
    </w:p>
    <w:p w14:paraId="0901CCE3">
      <w:pPr>
        <w:shd w:val="clear" w:color="000000"/>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57903045">
      <w:pPr>
        <w:shd w:val="clear" w:color="000000"/>
        <w:snapToGrid w:val="0"/>
        <w:spacing w:line="360" w:lineRule="auto"/>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 xml:space="preserve">                                               日期：  年  月   日</w:t>
      </w:r>
    </w:p>
    <w:p w14:paraId="1948DCA1">
      <w:pPr>
        <w:widowControl w:val="0"/>
        <w:shd w:val="clear" w:color="040000"/>
        <w:wordWrap/>
        <w:adjustRightInd/>
        <w:snapToGrid/>
        <w:spacing w:line="380" w:lineRule="exact"/>
        <w:ind w:firstLine="3120" w:firstLineChars="1300"/>
        <w:textAlignment w:val="auto"/>
        <w:rPr>
          <w:rFonts w:hint="eastAsia" w:ascii="宋体" w:hAnsi="宋体" w:eastAsia="宋体" w:cs="宋体"/>
          <w:color w:val="auto"/>
          <w:sz w:val="24"/>
          <w:szCs w:val="32"/>
          <w:highlight w:val="none"/>
        </w:rPr>
      </w:pPr>
    </w:p>
    <w:p w14:paraId="72D21D1C">
      <w:pPr>
        <w:shd w:val="clear" w:color="000000"/>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sz w:val="24"/>
          <w:szCs w:val="32"/>
          <w:highlight w:val="none"/>
        </w:rPr>
        <w:t>注：协议书中须明确联合体各方在项目招投标、项目合同签订、项目实施等所有阶段中涉及到的工作分工。</w:t>
      </w:r>
    </w:p>
    <w:p w14:paraId="1757C522">
      <w:pPr>
        <w:pStyle w:val="76"/>
        <w:shd w:val="clear" w:color="auto"/>
        <w:spacing w:after="312" w:line="480" w:lineRule="auto"/>
        <w:jc w:val="center"/>
        <w:rPr>
          <w:rStyle w:val="102"/>
          <w:rFonts w:hint="eastAsia" w:ascii="宋体" w:hAnsi="宋体" w:eastAsia="宋体" w:cs="宋体"/>
          <w:color w:val="auto"/>
          <w:kern w:val="0"/>
          <w:sz w:val="24"/>
          <w:szCs w:val="24"/>
          <w:highlight w:val="none"/>
          <w:shd w:val="clear" w:color="auto" w:fill="auto"/>
        </w:rPr>
      </w:pPr>
      <w:r>
        <w:rPr>
          <w:rStyle w:val="102"/>
          <w:rFonts w:hint="eastAsia" w:ascii="宋体" w:hAnsi="宋体" w:eastAsia="宋体" w:cs="宋体"/>
          <w:b/>
          <w:bCs/>
          <w:color w:val="auto"/>
          <w:kern w:val="0"/>
          <w:sz w:val="24"/>
          <w:szCs w:val="24"/>
          <w:highlight w:val="none"/>
          <w:shd w:val="clear" w:color="auto" w:fill="auto"/>
          <w:lang w:val="en-US" w:eastAsia="zh-CN"/>
        </w:rPr>
        <w:t xml:space="preserve"> </w:t>
      </w:r>
      <w:r>
        <w:rPr>
          <w:rStyle w:val="102"/>
          <w:rFonts w:hint="eastAsia" w:ascii="宋体" w:hAnsi="宋体" w:eastAsia="宋体" w:cs="宋体"/>
          <w:b/>
          <w:bCs/>
          <w:color w:val="auto"/>
          <w:kern w:val="0"/>
          <w:sz w:val="24"/>
          <w:szCs w:val="24"/>
          <w:highlight w:val="none"/>
          <w:shd w:val="clear" w:color="auto" w:fill="auto"/>
          <w:lang w:val="zh-TW" w:eastAsia="zh-TW"/>
        </w:rPr>
        <w:t>具备健全的财务会计制度的承诺函</w:t>
      </w:r>
    </w:p>
    <w:p w14:paraId="689FD0EA">
      <w:pPr>
        <w:pStyle w:val="76"/>
        <w:widowControl/>
        <w:shd w:val="clear" w:color="auto"/>
        <w:spacing w:line="600" w:lineRule="exact"/>
        <w:rPr>
          <w:rStyle w:val="102"/>
          <w:rFonts w:hint="eastAsia" w:ascii="宋体" w:hAnsi="宋体" w:eastAsia="宋体" w:cs="宋体"/>
          <w:color w:val="auto"/>
          <w:sz w:val="24"/>
          <w:szCs w:val="24"/>
          <w:highlight w:val="none"/>
          <w:shd w:val="clear" w:color="auto" w:fill="auto"/>
        </w:rPr>
      </w:pPr>
      <w:r>
        <w:rPr>
          <w:rStyle w:val="102"/>
          <w:rFonts w:hint="eastAsia" w:ascii="宋体" w:hAnsi="宋体" w:eastAsia="宋体" w:cs="宋体"/>
          <w:color w:val="auto"/>
          <w:kern w:val="0"/>
          <w:sz w:val="24"/>
          <w:szCs w:val="24"/>
          <w:highlight w:val="none"/>
          <w:shd w:val="clear" w:color="auto" w:fill="auto"/>
          <w:lang w:val="zh-TW" w:eastAsia="zh-TW"/>
        </w:rPr>
        <w:t>致：</w:t>
      </w:r>
      <w:r>
        <w:rPr>
          <w:rStyle w:val="102"/>
          <w:rFonts w:hint="eastAsia" w:ascii="宋体" w:hAnsi="宋体" w:eastAsia="宋体" w:cs="宋体"/>
          <w:color w:val="auto"/>
          <w:sz w:val="24"/>
          <w:szCs w:val="24"/>
          <w:highlight w:val="none"/>
          <w:u w:val="single" w:color="000000"/>
          <w:shd w:val="clear" w:color="auto" w:fill="auto"/>
          <w:lang w:val="en-US" w:eastAsia="zh-CN"/>
        </w:rPr>
        <w:t>台州市自然资源和规划局路桥分局、台州市自然资源和规划局台州湾新区（高新区）分局</w:t>
      </w:r>
      <w:r>
        <w:rPr>
          <w:rStyle w:val="102"/>
          <w:rFonts w:hint="eastAsia" w:ascii="宋体" w:hAnsi="宋体" w:eastAsia="宋体" w:cs="宋体"/>
          <w:color w:val="auto"/>
          <w:sz w:val="24"/>
          <w:szCs w:val="24"/>
          <w:highlight w:val="none"/>
          <w:u w:val="single" w:color="000000"/>
          <w:shd w:val="clear" w:color="auto" w:fill="auto"/>
          <w:lang w:val="zh-TW" w:eastAsia="zh-TW"/>
        </w:rPr>
        <w:t>、浙江五石中正工程咨询有限公司</w:t>
      </w:r>
    </w:p>
    <w:p w14:paraId="2B400B1C">
      <w:pPr>
        <w:pStyle w:val="77"/>
        <w:shd w:val="clear" w:color="auto"/>
        <w:spacing w:line="600" w:lineRule="exact"/>
        <w:ind w:firstLine="480"/>
        <w:rPr>
          <w:rStyle w:val="102"/>
          <w:rFonts w:hint="eastAsia" w:ascii="宋体" w:hAnsi="宋体" w:eastAsia="宋体" w:cs="宋体"/>
          <w:color w:val="auto"/>
          <w:highlight w:val="none"/>
          <w:shd w:val="clear" w:color="auto" w:fill="auto"/>
        </w:rPr>
      </w:pPr>
      <w:r>
        <w:rPr>
          <w:rStyle w:val="102"/>
          <w:rFonts w:hint="eastAsia" w:ascii="宋体" w:hAnsi="宋体" w:eastAsia="宋体" w:cs="宋体"/>
          <w:color w:val="auto"/>
          <w:highlight w:val="none"/>
          <w:shd w:val="clear" w:color="auto" w:fill="auto"/>
          <w:lang w:val="zh-TW" w:eastAsia="zh-TW"/>
        </w:rPr>
        <w:t>我公司参加</w:t>
      </w:r>
      <w:r>
        <w:rPr>
          <w:rStyle w:val="102"/>
          <w:rFonts w:hint="eastAsia" w:ascii="宋体" w:hAnsi="宋体" w:eastAsia="宋体" w:cs="宋体"/>
          <w:color w:val="auto"/>
          <w:highlight w:val="none"/>
          <w:u w:val="single" w:color="000000"/>
          <w:shd w:val="clear" w:color="auto" w:fill="auto"/>
          <w:lang w:val="zh-TW" w:eastAsia="zh-CN"/>
        </w:rPr>
        <w:t>路桥区2025年度至2027年度土地变更调查与遥感监测工作项目</w:t>
      </w:r>
      <w:r>
        <w:rPr>
          <w:rStyle w:val="102"/>
          <w:rFonts w:hint="eastAsia" w:ascii="宋体" w:hAnsi="宋体" w:eastAsia="宋体" w:cs="宋体"/>
          <w:color w:val="auto"/>
          <w:highlight w:val="none"/>
          <w:u w:val="single" w:color="000000"/>
          <w:shd w:val="clear" w:color="auto" w:fill="auto"/>
          <w:lang w:val="zh-TW" w:eastAsia="zh-TW"/>
        </w:rPr>
        <w:t>（编号为</w:t>
      </w:r>
      <w:r>
        <w:rPr>
          <w:rStyle w:val="102"/>
          <w:rFonts w:hint="eastAsia" w:ascii="宋体" w:hAnsi="宋体" w:eastAsia="宋体" w:cs="宋体"/>
          <w:color w:val="auto"/>
          <w:highlight w:val="none"/>
          <w:u w:val="single" w:color="000000"/>
          <w:shd w:val="clear" w:color="auto" w:fill="auto"/>
          <w:lang w:eastAsia="zh-CN"/>
        </w:rPr>
        <w:t>ZJWS2025-LQ40</w:t>
      </w:r>
      <w:r>
        <w:rPr>
          <w:rStyle w:val="102"/>
          <w:rFonts w:hint="eastAsia" w:ascii="宋体" w:hAnsi="宋体" w:eastAsia="宋体" w:cs="宋体"/>
          <w:color w:val="auto"/>
          <w:highlight w:val="none"/>
          <w:u w:val="single" w:color="000000"/>
          <w:shd w:val="clear" w:color="auto" w:fill="auto"/>
          <w:lang w:val="zh-TW" w:eastAsia="zh-TW"/>
        </w:rPr>
        <w:t>）</w:t>
      </w:r>
      <w:r>
        <w:rPr>
          <w:rStyle w:val="102"/>
          <w:rFonts w:hint="eastAsia" w:ascii="宋体" w:hAnsi="宋体" w:eastAsia="宋体" w:cs="宋体"/>
          <w:color w:val="auto"/>
          <w:highlight w:val="none"/>
          <w:shd w:val="clear" w:color="auto" w:fill="auto"/>
          <w:lang w:val="zh-TW" w:eastAsia="zh-TW"/>
        </w:rPr>
        <w:t>的投标活动，作如下承诺：</w:t>
      </w:r>
    </w:p>
    <w:p w14:paraId="711F9313">
      <w:pPr>
        <w:pStyle w:val="77"/>
        <w:shd w:val="clear" w:color="auto"/>
        <w:spacing w:line="600" w:lineRule="exact"/>
        <w:ind w:firstLine="480"/>
        <w:rPr>
          <w:rStyle w:val="102"/>
          <w:rFonts w:hint="eastAsia" w:ascii="宋体" w:hAnsi="宋体" w:eastAsia="宋体" w:cs="宋体"/>
          <w:color w:val="auto"/>
          <w:highlight w:val="none"/>
          <w:shd w:val="clear" w:color="auto" w:fill="auto"/>
          <w:lang w:val="zh-TW" w:eastAsia="zh-TW"/>
        </w:rPr>
      </w:pPr>
      <w:r>
        <w:rPr>
          <w:rStyle w:val="102"/>
          <w:rFonts w:hint="eastAsia" w:ascii="宋体" w:hAnsi="宋体" w:eastAsia="宋体" w:cs="宋体"/>
          <w:color w:val="auto"/>
          <w:highlight w:val="none"/>
          <w:shd w:val="clear" w:color="auto" w:fill="auto"/>
          <w:lang w:val="zh-TW" w:eastAsia="zh-TW"/>
        </w:rPr>
        <w:t>我公司在参加本项目政府采购活动前，</w:t>
      </w:r>
      <w:r>
        <w:rPr>
          <w:rStyle w:val="102"/>
          <w:rFonts w:hint="eastAsia" w:ascii="宋体" w:hAnsi="宋体" w:eastAsia="宋体" w:cs="宋体"/>
          <w:color w:val="auto"/>
          <w:kern w:val="0"/>
          <w:highlight w:val="none"/>
          <w:shd w:val="clear" w:color="auto" w:fill="auto"/>
          <w:lang w:val="zh-TW" w:eastAsia="zh-TW"/>
        </w:rPr>
        <w:t>没有处于被责令停产、财产被接管、冻结或破产状态，具有足够的流动资金，有能力履行合同；我公司</w:t>
      </w:r>
      <w:r>
        <w:rPr>
          <w:rStyle w:val="102"/>
          <w:rFonts w:hint="eastAsia" w:ascii="宋体" w:hAnsi="宋体" w:eastAsia="宋体" w:cs="宋体"/>
          <w:color w:val="auto"/>
          <w:highlight w:val="none"/>
          <w:shd w:val="clear" w:color="auto" w:fill="auto"/>
          <w:lang w:val="zh-TW" w:eastAsia="zh-TW"/>
        </w:rPr>
        <w:t>具有良好的商业信誉和健全的财务会计制度。</w:t>
      </w:r>
    </w:p>
    <w:p w14:paraId="75BF763E">
      <w:pPr>
        <w:pStyle w:val="76"/>
        <w:shd w:val="clear" w:color="auto"/>
        <w:spacing w:line="600" w:lineRule="exact"/>
        <w:ind w:firstLine="480"/>
        <w:jc w:val="left"/>
        <w:rPr>
          <w:rStyle w:val="102"/>
          <w:rFonts w:hint="eastAsia" w:ascii="宋体" w:hAnsi="宋体" w:eastAsia="宋体" w:cs="宋体"/>
          <w:color w:val="auto"/>
          <w:sz w:val="24"/>
          <w:szCs w:val="24"/>
          <w:highlight w:val="none"/>
          <w:shd w:val="clear" w:color="auto" w:fill="auto"/>
          <w:lang w:val="zh-TW" w:eastAsia="zh-TW"/>
        </w:rPr>
      </w:pPr>
      <w:r>
        <w:rPr>
          <w:rStyle w:val="102"/>
          <w:rFonts w:hint="eastAsia" w:ascii="宋体" w:hAnsi="宋体" w:eastAsia="宋体" w:cs="宋体"/>
          <w:color w:val="auto"/>
          <w:sz w:val="24"/>
          <w:szCs w:val="24"/>
          <w:highlight w:val="none"/>
          <w:shd w:val="clear" w:color="auto" w:fill="auto"/>
          <w:lang w:val="zh-TW" w:eastAsia="zh-TW"/>
        </w:rPr>
        <w:t>如违反以上承诺，本公司愿承担一切法律责任。</w:t>
      </w:r>
    </w:p>
    <w:p w14:paraId="2C54B3C1">
      <w:pPr>
        <w:pStyle w:val="76"/>
        <w:shd w:val="clear" w:color="auto"/>
        <w:spacing w:line="360" w:lineRule="auto"/>
        <w:rPr>
          <w:rStyle w:val="102"/>
          <w:rFonts w:hint="eastAsia" w:ascii="宋体" w:hAnsi="宋体" w:eastAsia="宋体" w:cs="宋体"/>
          <w:color w:val="auto"/>
          <w:sz w:val="24"/>
          <w:szCs w:val="24"/>
          <w:highlight w:val="none"/>
          <w:shd w:val="clear" w:color="auto" w:fill="auto"/>
          <w:lang w:val="zh-TW" w:eastAsia="zh-TW"/>
        </w:rPr>
      </w:pPr>
    </w:p>
    <w:p w14:paraId="1B5B5EB0">
      <w:pPr>
        <w:pStyle w:val="77"/>
        <w:shd w:val="clear" w:color="auto"/>
        <w:rPr>
          <w:rStyle w:val="102"/>
          <w:rFonts w:hint="eastAsia" w:ascii="宋体" w:hAnsi="宋体" w:eastAsia="宋体" w:cs="宋体"/>
          <w:color w:val="auto"/>
          <w:highlight w:val="none"/>
          <w:shd w:val="clear" w:color="auto" w:fill="auto"/>
          <w:lang w:val="zh-TW" w:eastAsia="zh-TW"/>
        </w:rPr>
      </w:pPr>
    </w:p>
    <w:p w14:paraId="26C39E67">
      <w:pPr>
        <w:pStyle w:val="77"/>
        <w:shd w:val="clear" w:color="auto"/>
        <w:rPr>
          <w:rStyle w:val="102"/>
          <w:rFonts w:hint="eastAsia" w:ascii="宋体" w:hAnsi="宋体" w:eastAsia="宋体" w:cs="宋体"/>
          <w:color w:val="auto"/>
          <w:highlight w:val="none"/>
          <w:shd w:val="clear" w:color="auto" w:fill="auto"/>
          <w:lang w:val="zh-TW" w:eastAsia="zh-TW"/>
        </w:rPr>
      </w:pPr>
    </w:p>
    <w:p w14:paraId="6AE750CA">
      <w:pPr>
        <w:pStyle w:val="77"/>
        <w:shd w:val="clear" w:color="auto"/>
        <w:rPr>
          <w:rStyle w:val="102"/>
          <w:rFonts w:hint="eastAsia" w:ascii="宋体" w:hAnsi="宋体" w:eastAsia="宋体" w:cs="宋体"/>
          <w:color w:val="auto"/>
          <w:highlight w:val="none"/>
          <w:shd w:val="clear" w:color="auto" w:fill="auto"/>
          <w:lang w:val="zh-TW" w:eastAsia="zh-TW"/>
        </w:rPr>
      </w:pPr>
    </w:p>
    <w:p w14:paraId="5AB4BDF3">
      <w:pPr>
        <w:pStyle w:val="76"/>
        <w:widowControl/>
        <w:shd w:val="clear" w:color="auto"/>
        <w:spacing w:line="360" w:lineRule="auto"/>
        <w:jc w:val="right"/>
        <w:rPr>
          <w:rStyle w:val="102"/>
          <w:rFonts w:hint="eastAsia" w:ascii="宋体" w:hAnsi="宋体" w:eastAsia="宋体" w:cs="宋体"/>
          <w:color w:val="auto"/>
          <w:kern w:val="0"/>
          <w:sz w:val="24"/>
          <w:szCs w:val="24"/>
          <w:highlight w:val="none"/>
          <w:shd w:val="clear" w:color="auto" w:fill="auto"/>
        </w:rPr>
      </w:pPr>
      <w:r>
        <w:rPr>
          <w:rStyle w:val="102"/>
          <w:rFonts w:hint="eastAsia" w:ascii="宋体" w:hAnsi="宋体" w:eastAsia="宋体" w:cs="宋体"/>
          <w:color w:val="auto"/>
          <w:sz w:val="24"/>
          <w:szCs w:val="24"/>
          <w:highlight w:val="none"/>
          <w:shd w:val="clear" w:color="auto" w:fill="auto"/>
          <w:lang w:val="zh-TW" w:eastAsia="zh-TW"/>
        </w:rPr>
        <w:t>投标人名称</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公章</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 xml:space="preserve">：             </w:t>
      </w:r>
    </w:p>
    <w:p w14:paraId="07C16B45">
      <w:pPr>
        <w:pStyle w:val="76"/>
        <w:widowControl/>
        <w:shd w:val="clear" w:color="auto"/>
        <w:spacing w:line="360" w:lineRule="auto"/>
        <w:jc w:val="left"/>
        <w:rPr>
          <w:rStyle w:val="102"/>
          <w:rFonts w:hint="eastAsia" w:ascii="宋体" w:hAnsi="宋体" w:eastAsia="宋体" w:cs="宋体"/>
          <w:color w:val="auto"/>
          <w:kern w:val="0"/>
          <w:sz w:val="24"/>
          <w:szCs w:val="24"/>
          <w:highlight w:val="none"/>
          <w:shd w:val="clear" w:color="auto" w:fill="auto"/>
        </w:rPr>
      </w:pPr>
    </w:p>
    <w:p w14:paraId="67533829">
      <w:pPr>
        <w:pStyle w:val="76"/>
        <w:widowControl/>
        <w:shd w:val="clear" w:color="auto"/>
        <w:spacing w:line="360" w:lineRule="auto"/>
        <w:jc w:val="right"/>
        <w:rPr>
          <w:rStyle w:val="102"/>
          <w:rFonts w:hint="eastAsia" w:ascii="宋体" w:hAnsi="宋体" w:eastAsia="宋体" w:cs="宋体"/>
          <w:color w:val="auto"/>
          <w:kern w:val="0"/>
          <w:sz w:val="24"/>
          <w:szCs w:val="24"/>
          <w:highlight w:val="none"/>
          <w:shd w:val="clear" w:color="auto" w:fill="auto"/>
        </w:rPr>
      </w:pPr>
      <w:r>
        <w:rPr>
          <w:rStyle w:val="102"/>
          <w:rFonts w:hint="eastAsia" w:ascii="宋体" w:hAnsi="宋体" w:eastAsia="宋体" w:cs="宋体"/>
          <w:color w:val="auto"/>
          <w:kern w:val="0"/>
          <w:sz w:val="24"/>
          <w:szCs w:val="24"/>
          <w:highlight w:val="none"/>
          <w:shd w:val="clear" w:color="auto" w:fill="auto"/>
          <w:lang w:val="zh-TW" w:eastAsia="zh-TW"/>
        </w:rPr>
        <w:t>法定代表人</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签字或盖章</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或授权委托代理人</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签字</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w:t>
      </w:r>
    </w:p>
    <w:p w14:paraId="3D973CFD">
      <w:pPr>
        <w:pStyle w:val="76"/>
        <w:widowControl/>
        <w:shd w:val="clear" w:color="auto"/>
        <w:spacing w:line="360" w:lineRule="auto"/>
        <w:jc w:val="left"/>
        <w:rPr>
          <w:rStyle w:val="102"/>
          <w:rFonts w:hint="eastAsia" w:ascii="宋体" w:hAnsi="宋体" w:eastAsia="宋体" w:cs="宋体"/>
          <w:color w:val="auto"/>
          <w:kern w:val="0"/>
          <w:sz w:val="24"/>
          <w:szCs w:val="24"/>
          <w:highlight w:val="none"/>
          <w:shd w:val="clear" w:color="auto" w:fill="auto"/>
        </w:rPr>
      </w:pPr>
    </w:p>
    <w:p w14:paraId="5D66BC55">
      <w:pPr>
        <w:pStyle w:val="76"/>
        <w:shd w:val="clear" w:color="auto"/>
        <w:spacing w:line="360" w:lineRule="auto"/>
        <w:jc w:val="right"/>
        <w:rPr>
          <w:rStyle w:val="102"/>
          <w:rFonts w:hint="eastAsia" w:ascii="宋体" w:hAnsi="宋体" w:eastAsia="宋体" w:cs="宋体"/>
          <w:color w:val="auto"/>
          <w:sz w:val="24"/>
          <w:szCs w:val="24"/>
          <w:highlight w:val="none"/>
          <w:shd w:val="clear" w:color="auto" w:fill="auto"/>
        </w:rPr>
      </w:pPr>
      <w:r>
        <w:rPr>
          <w:rStyle w:val="102"/>
          <w:rFonts w:hint="eastAsia" w:ascii="宋体" w:hAnsi="宋体" w:eastAsia="宋体" w:cs="宋体"/>
          <w:color w:val="auto"/>
          <w:kern w:val="0"/>
          <w:sz w:val="24"/>
          <w:szCs w:val="24"/>
          <w:highlight w:val="none"/>
          <w:shd w:val="clear" w:color="auto" w:fill="auto"/>
          <w:lang w:val="zh-TW" w:eastAsia="zh-TW"/>
        </w:rPr>
        <w:t>日期：</w:t>
      </w:r>
      <w:r>
        <w:rPr>
          <w:rStyle w:val="102"/>
          <w:rFonts w:hint="eastAsia" w:ascii="宋体" w:hAnsi="宋体" w:eastAsia="宋体" w:cs="宋体"/>
          <w:color w:val="auto"/>
          <w:sz w:val="24"/>
          <w:szCs w:val="24"/>
          <w:highlight w:val="none"/>
          <w:u w:val="single" w:color="000000"/>
          <w:shd w:val="clear" w:color="auto" w:fill="auto"/>
          <w:lang w:val="en-US"/>
        </w:rPr>
        <w:t xml:space="preserve">     </w:t>
      </w:r>
      <w:r>
        <w:rPr>
          <w:rStyle w:val="102"/>
          <w:rFonts w:hint="eastAsia" w:ascii="宋体" w:hAnsi="宋体" w:eastAsia="宋体" w:cs="宋体"/>
          <w:color w:val="auto"/>
          <w:kern w:val="0"/>
          <w:sz w:val="24"/>
          <w:szCs w:val="24"/>
          <w:highlight w:val="none"/>
          <w:shd w:val="clear" w:color="auto" w:fill="auto"/>
          <w:lang w:val="zh-TW" w:eastAsia="zh-TW"/>
        </w:rPr>
        <w:t>年</w:t>
      </w:r>
      <w:r>
        <w:rPr>
          <w:rStyle w:val="102"/>
          <w:rFonts w:hint="eastAsia" w:ascii="宋体" w:hAnsi="宋体" w:eastAsia="宋体" w:cs="宋体"/>
          <w:color w:val="auto"/>
          <w:sz w:val="24"/>
          <w:szCs w:val="24"/>
          <w:highlight w:val="none"/>
          <w:u w:val="single" w:color="000000"/>
          <w:shd w:val="clear" w:color="auto" w:fill="auto"/>
          <w:lang w:val="en-US"/>
        </w:rPr>
        <w:t xml:space="preserve">     </w:t>
      </w:r>
      <w:r>
        <w:rPr>
          <w:rStyle w:val="102"/>
          <w:rFonts w:hint="eastAsia" w:ascii="宋体" w:hAnsi="宋体" w:eastAsia="宋体" w:cs="宋体"/>
          <w:color w:val="auto"/>
          <w:kern w:val="0"/>
          <w:sz w:val="24"/>
          <w:szCs w:val="24"/>
          <w:highlight w:val="none"/>
          <w:shd w:val="clear" w:color="auto" w:fill="auto"/>
          <w:lang w:val="zh-TW" w:eastAsia="zh-TW"/>
        </w:rPr>
        <w:t>月</w:t>
      </w:r>
      <w:r>
        <w:rPr>
          <w:rStyle w:val="102"/>
          <w:rFonts w:hint="eastAsia" w:ascii="宋体" w:hAnsi="宋体" w:eastAsia="宋体" w:cs="宋体"/>
          <w:color w:val="auto"/>
          <w:sz w:val="24"/>
          <w:szCs w:val="24"/>
          <w:highlight w:val="none"/>
          <w:u w:val="single" w:color="000000"/>
          <w:shd w:val="clear" w:color="auto" w:fill="auto"/>
          <w:lang w:val="en-US"/>
        </w:rPr>
        <w:t xml:space="preserve">     </w:t>
      </w:r>
      <w:r>
        <w:rPr>
          <w:rStyle w:val="102"/>
          <w:rFonts w:hint="eastAsia" w:ascii="宋体" w:hAnsi="宋体" w:eastAsia="宋体" w:cs="宋体"/>
          <w:color w:val="auto"/>
          <w:kern w:val="0"/>
          <w:sz w:val="24"/>
          <w:szCs w:val="24"/>
          <w:highlight w:val="none"/>
          <w:shd w:val="clear" w:color="auto" w:fill="auto"/>
          <w:lang w:val="zh-TW" w:eastAsia="zh-TW"/>
        </w:rPr>
        <w:t>日</w:t>
      </w:r>
    </w:p>
    <w:p w14:paraId="03EA6E6C">
      <w:pPr>
        <w:pStyle w:val="76"/>
        <w:shd w:val="clear" w:color="auto"/>
        <w:spacing w:line="360" w:lineRule="auto"/>
        <w:rPr>
          <w:rStyle w:val="102"/>
          <w:rFonts w:hint="eastAsia" w:ascii="宋体" w:hAnsi="宋体" w:eastAsia="宋体" w:cs="宋体"/>
          <w:b/>
          <w:bCs/>
          <w:color w:val="auto"/>
          <w:spacing w:val="-6"/>
          <w:sz w:val="24"/>
          <w:szCs w:val="24"/>
          <w:highlight w:val="none"/>
          <w:shd w:val="clear" w:color="auto" w:fill="auto"/>
        </w:rPr>
      </w:pPr>
    </w:p>
    <w:p w14:paraId="166558BC">
      <w:pPr>
        <w:pStyle w:val="76"/>
        <w:shd w:val="clear" w:color="auto"/>
        <w:spacing w:line="360" w:lineRule="auto"/>
        <w:rPr>
          <w:rFonts w:hint="eastAsia" w:ascii="宋体" w:hAnsi="宋体" w:eastAsia="宋体" w:cs="宋体"/>
          <w:color w:val="auto"/>
          <w:highlight w:val="none"/>
        </w:rPr>
      </w:pPr>
    </w:p>
    <w:p w14:paraId="6EFBE4D1">
      <w:pPr>
        <w:pStyle w:val="77"/>
        <w:shd w:val="clear" w:color="010000"/>
        <w:rPr>
          <w:rFonts w:hint="eastAsia" w:ascii="宋体" w:hAnsi="宋体" w:eastAsia="宋体" w:cs="宋体"/>
          <w:color w:val="auto"/>
          <w:highlight w:val="none"/>
        </w:rPr>
      </w:pPr>
    </w:p>
    <w:p w14:paraId="722F5335">
      <w:pPr>
        <w:pStyle w:val="78"/>
        <w:shd w:val="clear" w:color="010000"/>
        <w:rPr>
          <w:rFonts w:hint="eastAsia" w:ascii="宋体" w:hAnsi="宋体" w:eastAsia="宋体" w:cs="宋体"/>
          <w:color w:val="auto"/>
          <w:highlight w:val="none"/>
        </w:rPr>
      </w:pPr>
    </w:p>
    <w:p w14:paraId="1F6B56D3">
      <w:pPr>
        <w:shd w:val="clear" w:color="000000"/>
        <w:rPr>
          <w:rFonts w:hint="eastAsia" w:ascii="宋体" w:hAnsi="宋体" w:eastAsia="宋体" w:cs="宋体"/>
          <w:color w:val="auto"/>
          <w:highlight w:val="none"/>
        </w:rPr>
      </w:pPr>
    </w:p>
    <w:p w14:paraId="6C2D2C80">
      <w:pPr>
        <w:pStyle w:val="5"/>
        <w:shd w:val="clear" w:color="010000"/>
        <w:rPr>
          <w:rFonts w:hint="eastAsia" w:ascii="宋体" w:hAnsi="宋体" w:eastAsia="宋体" w:cs="宋体"/>
          <w:color w:val="auto"/>
          <w:highlight w:val="none"/>
        </w:rPr>
      </w:pPr>
    </w:p>
    <w:p w14:paraId="1C0DFE75">
      <w:pPr>
        <w:pStyle w:val="78"/>
        <w:shd w:val="clear" w:color="010000"/>
        <w:rPr>
          <w:rFonts w:hint="eastAsia" w:ascii="宋体" w:hAnsi="宋体" w:eastAsia="宋体" w:cs="宋体"/>
          <w:color w:val="auto"/>
          <w:highlight w:val="none"/>
        </w:rPr>
      </w:pPr>
    </w:p>
    <w:p w14:paraId="5DC8B4C0">
      <w:pPr>
        <w:shd w:val="clear" w:color="000000"/>
        <w:rPr>
          <w:rFonts w:hint="eastAsia" w:ascii="宋体" w:hAnsi="宋体" w:eastAsia="宋体" w:cs="宋体"/>
          <w:color w:val="auto"/>
          <w:highlight w:val="none"/>
        </w:rPr>
      </w:pPr>
    </w:p>
    <w:p w14:paraId="45A08971">
      <w:pPr>
        <w:pStyle w:val="14"/>
        <w:shd w:val="clear" w:color="010000"/>
        <w:rPr>
          <w:rFonts w:hint="eastAsia" w:ascii="宋体" w:hAnsi="宋体" w:eastAsia="宋体" w:cs="宋体"/>
          <w:color w:val="auto"/>
          <w:highlight w:val="none"/>
        </w:rPr>
      </w:pPr>
    </w:p>
    <w:p w14:paraId="13CE3B9B">
      <w:pPr>
        <w:pStyle w:val="14"/>
        <w:shd w:val="clear" w:color="010000"/>
        <w:rPr>
          <w:rFonts w:hint="eastAsia" w:ascii="宋体" w:hAnsi="宋体" w:eastAsia="宋体" w:cs="宋体"/>
          <w:color w:val="auto"/>
          <w:highlight w:val="none"/>
        </w:rPr>
      </w:pPr>
    </w:p>
    <w:p w14:paraId="69B8D9A1">
      <w:pPr>
        <w:pStyle w:val="14"/>
        <w:shd w:val="clear" w:color="010000"/>
        <w:rPr>
          <w:rFonts w:hint="eastAsia" w:ascii="宋体" w:hAnsi="宋体" w:eastAsia="宋体" w:cs="宋体"/>
          <w:color w:val="auto"/>
          <w:highlight w:val="none"/>
        </w:rPr>
      </w:pPr>
    </w:p>
    <w:p w14:paraId="4E5A769B">
      <w:pPr>
        <w:pStyle w:val="76"/>
        <w:shd w:val="clear" w:color="auto"/>
        <w:spacing w:after="312" w:line="480" w:lineRule="auto"/>
        <w:jc w:val="both"/>
        <w:rPr>
          <w:rStyle w:val="102"/>
          <w:rFonts w:hint="eastAsia" w:ascii="宋体" w:hAnsi="宋体" w:eastAsia="宋体" w:cs="宋体"/>
          <w:b/>
          <w:bCs/>
          <w:color w:val="auto"/>
          <w:kern w:val="0"/>
          <w:sz w:val="24"/>
          <w:szCs w:val="24"/>
          <w:highlight w:val="none"/>
          <w:shd w:val="clear" w:color="auto" w:fill="auto"/>
          <w:lang w:val="zh-TW" w:eastAsia="zh-TW"/>
        </w:rPr>
      </w:pPr>
    </w:p>
    <w:p w14:paraId="0D541325">
      <w:pPr>
        <w:pStyle w:val="76"/>
        <w:shd w:val="clear" w:color="auto"/>
        <w:spacing w:after="312" w:line="480" w:lineRule="auto"/>
        <w:jc w:val="center"/>
        <w:rPr>
          <w:rStyle w:val="102"/>
          <w:rFonts w:hint="eastAsia" w:ascii="宋体" w:hAnsi="宋体" w:eastAsia="宋体" w:cs="宋体"/>
          <w:color w:val="auto"/>
          <w:sz w:val="24"/>
          <w:szCs w:val="24"/>
          <w:highlight w:val="none"/>
          <w:shd w:val="clear" w:color="auto" w:fill="auto"/>
          <w:lang w:val="zh-TW" w:eastAsia="zh-TW"/>
        </w:rPr>
      </w:pPr>
      <w:r>
        <w:rPr>
          <w:rStyle w:val="102"/>
          <w:rFonts w:hint="eastAsia" w:ascii="宋体" w:hAnsi="宋体" w:eastAsia="宋体" w:cs="宋体"/>
          <w:b/>
          <w:bCs/>
          <w:color w:val="auto"/>
          <w:kern w:val="0"/>
          <w:sz w:val="24"/>
          <w:szCs w:val="24"/>
          <w:highlight w:val="none"/>
          <w:shd w:val="clear" w:color="auto" w:fill="auto"/>
          <w:lang w:val="zh-TW" w:eastAsia="zh-TW"/>
        </w:rPr>
        <w:t>无税收缴纳、社会保障等方面的失信记录的承诺函</w:t>
      </w:r>
    </w:p>
    <w:p w14:paraId="39321388">
      <w:pPr>
        <w:pStyle w:val="76"/>
        <w:widowControl/>
        <w:shd w:val="clear" w:color="auto"/>
        <w:spacing w:line="600" w:lineRule="exact"/>
        <w:rPr>
          <w:rStyle w:val="102"/>
          <w:rFonts w:hint="eastAsia" w:ascii="宋体" w:hAnsi="宋体" w:eastAsia="宋体" w:cs="宋体"/>
          <w:color w:val="auto"/>
          <w:kern w:val="0"/>
          <w:sz w:val="24"/>
          <w:szCs w:val="24"/>
          <w:highlight w:val="none"/>
          <w:shd w:val="clear" w:color="auto" w:fill="auto"/>
        </w:rPr>
      </w:pPr>
    </w:p>
    <w:p w14:paraId="6FDBE632">
      <w:pPr>
        <w:pStyle w:val="76"/>
        <w:widowControl/>
        <w:shd w:val="clear" w:color="auto"/>
        <w:spacing w:line="600" w:lineRule="exact"/>
        <w:rPr>
          <w:rStyle w:val="102"/>
          <w:rFonts w:hint="eastAsia" w:ascii="宋体" w:hAnsi="宋体" w:eastAsia="宋体" w:cs="宋体"/>
          <w:color w:val="auto"/>
          <w:sz w:val="24"/>
          <w:szCs w:val="24"/>
          <w:highlight w:val="none"/>
          <w:shd w:val="clear" w:color="auto" w:fill="auto"/>
        </w:rPr>
      </w:pPr>
      <w:r>
        <w:rPr>
          <w:rStyle w:val="102"/>
          <w:rFonts w:hint="eastAsia" w:ascii="宋体" w:hAnsi="宋体" w:eastAsia="宋体" w:cs="宋体"/>
          <w:color w:val="auto"/>
          <w:kern w:val="0"/>
          <w:sz w:val="24"/>
          <w:szCs w:val="24"/>
          <w:highlight w:val="none"/>
          <w:shd w:val="clear" w:color="auto" w:fill="auto"/>
          <w:lang w:val="zh-TW" w:eastAsia="zh-TW"/>
        </w:rPr>
        <w:t>致：</w:t>
      </w:r>
      <w:r>
        <w:rPr>
          <w:rStyle w:val="102"/>
          <w:rFonts w:hint="eastAsia" w:ascii="宋体" w:hAnsi="宋体" w:eastAsia="宋体" w:cs="宋体"/>
          <w:color w:val="auto"/>
          <w:sz w:val="24"/>
          <w:szCs w:val="24"/>
          <w:highlight w:val="none"/>
          <w:u w:val="single" w:color="000000"/>
          <w:shd w:val="clear" w:color="auto" w:fill="auto"/>
          <w:lang w:val="en-US" w:eastAsia="zh-CN"/>
        </w:rPr>
        <w:t>台州市自然资源和规划局路桥分局、台州市自然资源和规划局台州湾新区（高新区）分局</w:t>
      </w:r>
      <w:r>
        <w:rPr>
          <w:rStyle w:val="102"/>
          <w:rFonts w:hint="eastAsia" w:ascii="宋体" w:hAnsi="宋体" w:eastAsia="宋体" w:cs="宋体"/>
          <w:color w:val="auto"/>
          <w:sz w:val="24"/>
          <w:szCs w:val="24"/>
          <w:highlight w:val="none"/>
          <w:u w:val="single" w:color="000000"/>
          <w:shd w:val="clear" w:color="auto" w:fill="auto"/>
          <w:lang w:val="zh-TW" w:eastAsia="zh-TW"/>
        </w:rPr>
        <w:t>、浙江五石中正工程咨询有限公司</w:t>
      </w:r>
    </w:p>
    <w:p w14:paraId="272126E0">
      <w:pPr>
        <w:pStyle w:val="77"/>
        <w:shd w:val="clear" w:color="auto"/>
        <w:spacing w:line="600" w:lineRule="exact"/>
        <w:ind w:firstLine="480"/>
        <w:rPr>
          <w:rStyle w:val="102"/>
          <w:rFonts w:hint="eastAsia" w:ascii="宋体" w:hAnsi="宋体" w:eastAsia="宋体" w:cs="宋体"/>
          <w:color w:val="auto"/>
          <w:highlight w:val="none"/>
          <w:shd w:val="clear" w:color="auto" w:fill="auto"/>
        </w:rPr>
      </w:pPr>
      <w:r>
        <w:rPr>
          <w:rStyle w:val="102"/>
          <w:rFonts w:hint="eastAsia" w:ascii="宋体" w:hAnsi="宋体" w:eastAsia="宋体" w:cs="宋体"/>
          <w:color w:val="auto"/>
          <w:highlight w:val="none"/>
          <w:shd w:val="clear" w:color="auto" w:fill="auto"/>
          <w:lang w:val="zh-TW" w:eastAsia="zh-TW"/>
        </w:rPr>
        <w:t>我公司参加</w:t>
      </w:r>
      <w:r>
        <w:rPr>
          <w:rStyle w:val="102"/>
          <w:rFonts w:hint="eastAsia" w:ascii="宋体" w:hAnsi="宋体" w:eastAsia="宋体" w:cs="宋体"/>
          <w:color w:val="auto"/>
          <w:highlight w:val="none"/>
          <w:u w:val="single" w:color="000000"/>
          <w:shd w:val="clear" w:color="auto" w:fill="auto"/>
          <w:lang w:val="zh-TW" w:eastAsia="zh-CN"/>
        </w:rPr>
        <w:t>路桥区2025年度至2027年度土地变更调查与遥感监测工作项目</w:t>
      </w:r>
      <w:r>
        <w:rPr>
          <w:rStyle w:val="102"/>
          <w:rFonts w:hint="eastAsia" w:ascii="宋体" w:hAnsi="宋体" w:eastAsia="宋体" w:cs="宋体"/>
          <w:color w:val="auto"/>
          <w:highlight w:val="none"/>
          <w:u w:val="single" w:color="000000"/>
          <w:shd w:val="clear" w:color="auto" w:fill="auto"/>
          <w:lang w:val="zh-TW" w:eastAsia="zh-TW"/>
        </w:rPr>
        <w:t>（编号为</w:t>
      </w:r>
      <w:r>
        <w:rPr>
          <w:rStyle w:val="102"/>
          <w:rFonts w:hint="eastAsia" w:ascii="宋体" w:hAnsi="宋体" w:eastAsia="宋体" w:cs="宋体"/>
          <w:color w:val="auto"/>
          <w:highlight w:val="none"/>
          <w:u w:val="single" w:color="000000"/>
          <w:shd w:val="clear" w:color="auto" w:fill="auto"/>
          <w:lang w:eastAsia="zh-CN"/>
        </w:rPr>
        <w:t>ZJWS2025-LQ40</w:t>
      </w:r>
      <w:r>
        <w:rPr>
          <w:rStyle w:val="102"/>
          <w:rFonts w:hint="eastAsia" w:ascii="宋体" w:hAnsi="宋体" w:eastAsia="宋体" w:cs="宋体"/>
          <w:color w:val="auto"/>
          <w:highlight w:val="none"/>
          <w:u w:val="single" w:color="000000"/>
          <w:shd w:val="clear" w:color="auto" w:fill="auto"/>
          <w:lang w:val="zh-TW" w:eastAsia="zh-TW"/>
        </w:rPr>
        <w:t>）</w:t>
      </w:r>
      <w:r>
        <w:rPr>
          <w:rStyle w:val="102"/>
          <w:rFonts w:hint="eastAsia" w:ascii="宋体" w:hAnsi="宋体" w:eastAsia="宋体" w:cs="宋体"/>
          <w:color w:val="auto"/>
          <w:highlight w:val="none"/>
          <w:shd w:val="clear" w:color="auto" w:fill="auto"/>
          <w:lang w:val="zh-TW" w:eastAsia="zh-TW"/>
        </w:rPr>
        <w:t>的投标活动，作如下承诺：</w:t>
      </w:r>
    </w:p>
    <w:p w14:paraId="27635758">
      <w:pPr>
        <w:pStyle w:val="77"/>
        <w:shd w:val="clear" w:color="auto"/>
        <w:spacing w:line="600" w:lineRule="exact"/>
        <w:ind w:firstLine="480"/>
        <w:rPr>
          <w:rStyle w:val="102"/>
          <w:rFonts w:hint="eastAsia" w:ascii="宋体" w:hAnsi="宋体" w:eastAsia="宋体" w:cs="宋体"/>
          <w:color w:val="auto"/>
          <w:highlight w:val="none"/>
          <w:shd w:val="clear" w:color="auto" w:fill="auto"/>
          <w:lang w:val="zh-TW" w:eastAsia="zh-TW"/>
        </w:rPr>
      </w:pPr>
      <w:r>
        <w:rPr>
          <w:rStyle w:val="102"/>
          <w:rFonts w:hint="eastAsia" w:ascii="宋体" w:hAnsi="宋体" w:eastAsia="宋体" w:cs="宋体"/>
          <w:color w:val="auto"/>
          <w:highlight w:val="none"/>
          <w:shd w:val="clear" w:color="auto" w:fill="auto"/>
          <w:lang w:val="zh-TW" w:eastAsia="zh-TW"/>
        </w:rPr>
        <w:t>我公司在参加本项目政府采购活动前，符合参与政府采购活动的资格条件，有依法缴纳税收（享受免税政策的则无欠税）和社会保障资金的良好记录，不存在税收缴纳、社会保障等方面的失信记录。</w:t>
      </w:r>
    </w:p>
    <w:p w14:paraId="43CDC17D">
      <w:pPr>
        <w:pStyle w:val="76"/>
        <w:shd w:val="clear" w:color="auto"/>
        <w:spacing w:line="600" w:lineRule="exact"/>
        <w:ind w:firstLine="480"/>
        <w:jc w:val="left"/>
        <w:rPr>
          <w:rStyle w:val="102"/>
          <w:rFonts w:hint="eastAsia" w:ascii="宋体" w:hAnsi="宋体" w:eastAsia="宋体" w:cs="宋体"/>
          <w:color w:val="auto"/>
          <w:sz w:val="24"/>
          <w:szCs w:val="24"/>
          <w:highlight w:val="none"/>
          <w:shd w:val="clear" w:color="auto" w:fill="auto"/>
          <w:lang w:val="zh-TW" w:eastAsia="zh-TW"/>
        </w:rPr>
      </w:pPr>
      <w:r>
        <w:rPr>
          <w:rStyle w:val="102"/>
          <w:rFonts w:hint="eastAsia" w:ascii="宋体" w:hAnsi="宋体" w:eastAsia="宋体" w:cs="宋体"/>
          <w:color w:val="auto"/>
          <w:sz w:val="24"/>
          <w:szCs w:val="24"/>
          <w:highlight w:val="none"/>
          <w:shd w:val="clear" w:color="auto" w:fill="auto"/>
          <w:lang w:val="zh-TW" w:eastAsia="zh-TW"/>
        </w:rPr>
        <w:t>如违反以上承诺，本公司愿承担一切法律责任。</w:t>
      </w:r>
    </w:p>
    <w:p w14:paraId="572C143C">
      <w:pPr>
        <w:pStyle w:val="76"/>
        <w:shd w:val="clear" w:color="auto"/>
        <w:spacing w:line="360" w:lineRule="auto"/>
        <w:rPr>
          <w:rStyle w:val="102"/>
          <w:rFonts w:hint="eastAsia" w:ascii="宋体" w:hAnsi="宋体" w:eastAsia="宋体" w:cs="宋体"/>
          <w:color w:val="auto"/>
          <w:sz w:val="24"/>
          <w:szCs w:val="24"/>
          <w:highlight w:val="none"/>
          <w:shd w:val="clear" w:color="auto" w:fill="auto"/>
          <w:lang w:val="zh-TW" w:eastAsia="zh-TW"/>
        </w:rPr>
      </w:pPr>
    </w:p>
    <w:p w14:paraId="0F098046">
      <w:pPr>
        <w:pStyle w:val="77"/>
        <w:shd w:val="clear" w:color="auto"/>
        <w:rPr>
          <w:rStyle w:val="102"/>
          <w:rFonts w:hint="eastAsia" w:ascii="宋体" w:hAnsi="宋体" w:eastAsia="宋体" w:cs="宋体"/>
          <w:color w:val="auto"/>
          <w:highlight w:val="none"/>
          <w:shd w:val="clear" w:color="auto" w:fill="auto"/>
          <w:lang w:val="zh-TW" w:eastAsia="zh-TW"/>
        </w:rPr>
      </w:pPr>
    </w:p>
    <w:p w14:paraId="0D7E4E6A">
      <w:pPr>
        <w:pStyle w:val="77"/>
        <w:shd w:val="clear" w:color="auto"/>
        <w:rPr>
          <w:rStyle w:val="102"/>
          <w:rFonts w:hint="eastAsia" w:ascii="宋体" w:hAnsi="宋体" w:eastAsia="宋体" w:cs="宋体"/>
          <w:color w:val="auto"/>
          <w:highlight w:val="none"/>
          <w:shd w:val="clear" w:color="auto" w:fill="auto"/>
          <w:lang w:val="zh-TW" w:eastAsia="zh-TW"/>
        </w:rPr>
      </w:pPr>
    </w:p>
    <w:p w14:paraId="67C6B5E7">
      <w:pPr>
        <w:pStyle w:val="76"/>
        <w:widowControl/>
        <w:shd w:val="clear" w:color="auto"/>
        <w:spacing w:line="360" w:lineRule="auto"/>
        <w:jc w:val="right"/>
        <w:rPr>
          <w:rStyle w:val="102"/>
          <w:rFonts w:hint="eastAsia" w:ascii="宋体" w:hAnsi="宋体" w:eastAsia="宋体" w:cs="宋体"/>
          <w:color w:val="auto"/>
          <w:kern w:val="0"/>
          <w:sz w:val="24"/>
          <w:szCs w:val="24"/>
          <w:highlight w:val="none"/>
          <w:shd w:val="clear" w:color="auto" w:fill="auto"/>
        </w:rPr>
      </w:pPr>
      <w:r>
        <w:rPr>
          <w:rStyle w:val="102"/>
          <w:rFonts w:hint="eastAsia" w:ascii="宋体" w:hAnsi="宋体" w:eastAsia="宋体" w:cs="宋体"/>
          <w:color w:val="auto"/>
          <w:sz w:val="24"/>
          <w:szCs w:val="24"/>
          <w:highlight w:val="none"/>
          <w:shd w:val="clear" w:color="auto" w:fill="auto"/>
          <w:lang w:val="zh-TW" w:eastAsia="zh-TW"/>
        </w:rPr>
        <w:t>投标人名称</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公章</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 xml:space="preserve">：             </w:t>
      </w:r>
    </w:p>
    <w:p w14:paraId="0AE99B30">
      <w:pPr>
        <w:pStyle w:val="76"/>
        <w:widowControl/>
        <w:shd w:val="clear" w:color="auto"/>
        <w:spacing w:line="360" w:lineRule="auto"/>
        <w:jc w:val="left"/>
        <w:rPr>
          <w:rStyle w:val="102"/>
          <w:rFonts w:hint="eastAsia" w:ascii="宋体" w:hAnsi="宋体" w:eastAsia="宋体" w:cs="宋体"/>
          <w:color w:val="auto"/>
          <w:kern w:val="0"/>
          <w:sz w:val="24"/>
          <w:szCs w:val="24"/>
          <w:highlight w:val="none"/>
          <w:shd w:val="clear" w:color="auto" w:fill="auto"/>
        </w:rPr>
      </w:pPr>
    </w:p>
    <w:p w14:paraId="285152B4">
      <w:pPr>
        <w:pStyle w:val="76"/>
        <w:widowControl/>
        <w:shd w:val="clear" w:color="auto"/>
        <w:spacing w:line="360" w:lineRule="auto"/>
        <w:jc w:val="right"/>
        <w:rPr>
          <w:rStyle w:val="102"/>
          <w:rFonts w:hint="eastAsia" w:ascii="宋体" w:hAnsi="宋体" w:eastAsia="宋体" w:cs="宋体"/>
          <w:color w:val="auto"/>
          <w:kern w:val="0"/>
          <w:sz w:val="24"/>
          <w:szCs w:val="24"/>
          <w:highlight w:val="none"/>
          <w:shd w:val="clear" w:color="auto" w:fill="auto"/>
        </w:rPr>
      </w:pPr>
      <w:r>
        <w:rPr>
          <w:rStyle w:val="102"/>
          <w:rFonts w:hint="eastAsia" w:ascii="宋体" w:hAnsi="宋体" w:eastAsia="宋体" w:cs="宋体"/>
          <w:color w:val="auto"/>
          <w:kern w:val="0"/>
          <w:sz w:val="24"/>
          <w:szCs w:val="24"/>
          <w:highlight w:val="none"/>
          <w:shd w:val="clear" w:color="auto" w:fill="auto"/>
          <w:lang w:val="zh-TW" w:eastAsia="zh-TW"/>
        </w:rPr>
        <w:t>法定代表人</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签字或盖章</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或授权委托代理人</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签字</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w:t>
      </w:r>
    </w:p>
    <w:p w14:paraId="391D2E4F">
      <w:pPr>
        <w:pStyle w:val="76"/>
        <w:widowControl/>
        <w:shd w:val="clear" w:color="auto"/>
        <w:spacing w:line="360" w:lineRule="auto"/>
        <w:jc w:val="left"/>
        <w:rPr>
          <w:rStyle w:val="102"/>
          <w:rFonts w:hint="eastAsia" w:ascii="宋体" w:hAnsi="宋体" w:eastAsia="宋体" w:cs="宋体"/>
          <w:color w:val="auto"/>
          <w:kern w:val="0"/>
          <w:sz w:val="24"/>
          <w:szCs w:val="24"/>
          <w:highlight w:val="none"/>
          <w:shd w:val="clear" w:color="auto" w:fill="auto"/>
        </w:rPr>
      </w:pPr>
    </w:p>
    <w:p w14:paraId="20B79364">
      <w:pPr>
        <w:pStyle w:val="76"/>
        <w:shd w:val="clear" w:color="auto"/>
        <w:spacing w:line="360" w:lineRule="auto"/>
        <w:jc w:val="right"/>
        <w:rPr>
          <w:rStyle w:val="102"/>
          <w:rFonts w:hint="eastAsia" w:ascii="宋体" w:hAnsi="宋体" w:eastAsia="宋体" w:cs="宋体"/>
          <w:color w:val="auto"/>
          <w:sz w:val="24"/>
          <w:szCs w:val="24"/>
          <w:highlight w:val="none"/>
          <w:shd w:val="clear" w:color="auto" w:fill="auto"/>
        </w:rPr>
      </w:pPr>
      <w:r>
        <w:rPr>
          <w:rStyle w:val="102"/>
          <w:rFonts w:hint="eastAsia" w:ascii="宋体" w:hAnsi="宋体" w:eastAsia="宋体" w:cs="宋体"/>
          <w:color w:val="auto"/>
          <w:kern w:val="0"/>
          <w:sz w:val="24"/>
          <w:szCs w:val="24"/>
          <w:highlight w:val="none"/>
          <w:shd w:val="clear" w:color="auto" w:fill="auto"/>
          <w:lang w:val="zh-TW" w:eastAsia="zh-TW"/>
        </w:rPr>
        <w:t>日期：</w:t>
      </w:r>
      <w:r>
        <w:rPr>
          <w:rStyle w:val="102"/>
          <w:rFonts w:hint="eastAsia" w:ascii="宋体" w:hAnsi="宋体" w:eastAsia="宋体" w:cs="宋体"/>
          <w:color w:val="auto"/>
          <w:sz w:val="24"/>
          <w:szCs w:val="24"/>
          <w:highlight w:val="none"/>
          <w:u w:val="single" w:color="000000"/>
          <w:shd w:val="clear" w:color="auto" w:fill="auto"/>
          <w:lang w:val="en-US"/>
        </w:rPr>
        <w:t xml:space="preserve">     </w:t>
      </w:r>
      <w:r>
        <w:rPr>
          <w:rStyle w:val="102"/>
          <w:rFonts w:hint="eastAsia" w:ascii="宋体" w:hAnsi="宋体" w:eastAsia="宋体" w:cs="宋体"/>
          <w:color w:val="auto"/>
          <w:kern w:val="0"/>
          <w:sz w:val="24"/>
          <w:szCs w:val="24"/>
          <w:highlight w:val="none"/>
          <w:shd w:val="clear" w:color="auto" w:fill="auto"/>
          <w:lang w:val="zh-TW" w:eastAsia="zh-TW"/>
        </w:rPr>
        <w:t>年</w:t>
      </w:r>
      <w:r>
        <w:rPr>
          <w:rStyle w:val="102"/>
          <w:rFonts w:hint="eastAsia" w:ascii="宋体" w:hAnsi="宋体" w:eastAsia="宋体" w:cs="宋体"/>
          <w:color w:val="auto"/>
          <w:sz w:val="24"/>
          <w:szCs w:val="24"/>
          <w:highlight w:val="none"/>
          <w:u w:val="single" w:color="000000"/>
          <w:shd w:val="clear" w:color="auto" w:fill="auto"/>
          <w:lang w:val="en-US"/>
        </w:rPr>
        <w:t xml:space="preserve">     </w:t>
      </w:r>
      <w:r>
        <w:rPr>
          <w:rStyle w:val="102"/>
          <w:rFonts w:hint="eastAsia" w:ascii="宋体" w:hAnsi="宋体" w:eastAsia="宋体" w:cs="宋体"/>
          <w:color w:val="auto"/>
          <w:kern w:val="0"/>
          <w:sz w:val="24"/>
          <w:szCs w:val="24"/>
          <w:highlight w:val="none"/>
          <w:shd w:val="clear" w:color="auto" w:fill="auto"/>
          <w:lang w:val="zh-TW" w:eastAsia="zh-TW"/>
        </w:rPr>
        <w:t>月</w:t>
      </w:r>
      <w:r>
        <w:rPr>
          <w:rStyle w:val="102"/>
          <w:rFonts w:hint="eastAsia" w:ascii="宋体" w:hAnsi="宋体" w:eastAsia="宋体" w:cs="宋体"/>
          <w:color w:val="auto"/>
          <w:sz w:val="24"/>
          <w:szCs w:val="24"/>
          <w:highlight w:val="none"/>
          <w:u w:val="single" w:color="000000"/>
          <w:shd w:val="clear" w:color="auto" w:fill="auto"/>
          <w:lang w:val="en-US"/>
        </w:rPr>
        <w:t xml:space="preserve">     </w:t>
      </w:r>
      <w:r>
        <w:rPr>
          <w:rStyle w:val="102"/>
          <w:rFonts w:hint="eastAsia" w:ascii="宋体" w:hAnsi="宋体" w:eastAsia="宋体" w:cs="宋体"/>
          <w:color w:val="auto"/>
          <w:kern w:val="0"/>
          <w:sz w:val="24"/>
          <w:szCs w:val="24"/>
          <w:highlight w:val="none"/>
          <w:shd w:val="clear" w:color="auto" w:fill="auto"/>
          <w:lang w:val="zh-TW" w:eastAsia="zh-TW"/>
        </w:rPr>
        <w:t>日</w:t>
      </w:r>
    </w:p>
    <w:p w14:paraId="26284D80">
      <w:pPr>
        <w:pStyle w:val="79"/>
        <w:shd w:val="clear" w:color="auto"/>
        <w:spacing w:before="0" w:after="0" w:line="360" w:lineRule="auto"/>
        <w:rPr>
          <w:rStyle w:val="102"/>
          <w:rFonts w:hint="eastAsia" w:ascii="宋体" w:hAnsi="宋体" w:eastAsia="宋体" w:cs="宋体"/>
          <w:b/>
          <w:bCs/>
          <w:color w:val="auto"/>
          <w:highlight w:val="none"/>
          <w:shd w:val="clear" w:color="auto" w:fill="auto"/>
        </w:rPr>
      </w:pPr>
    </w:p>
    <w:p w14:paraId="7EF44D4E">
      <w:pPr>
        <w:pStyle w:val="76"/>
        <w:shd w:val="clear" w:color="auto"/>
        <w:spacing w:line="360" w:lineRule="auto"/>
        <w:rPr>
          <w:rStyle w:val="102"/>
          <w:rFonts w:hint="eastAsia" w:ascii="宋体" w:hAnsi="宋体" w:eastAsia="宋体" w:cs="宋体"/>
          <w:b/>
          <w:bCs/>
          <w:color w:val="auto"/>
          <w:sz w:val="24"/>
          <w:szCs w:val="24"/>
          <w:highlight w:val="none"/>
          <w:shd w:val="clear" w:color="auto" w:fill="auto"/>
        </w:rPr>
      </w:pPr>
    </w:p>
    <w:p w14:paraId="032EA330">
      <w:pPr>
        <w:pStyle w:val="76"/>
        <w:shd w:val="clear" w:color="auto"/>
        <w:spacing w:line="360" w:lineRule="auto"/>
        <w:ind w:right="480"/>
        <w:rPr>
          <w:rStyle w:val="102"/>
          <w:rFonts w:hint="eastAsia" w:ascii="宋体" w:hAnsi="宋体" w:eastAsia="宋体" w:cs="宋体"/>
          <w:b/>
          <w:bCs/>
          <w:color w:val="auto"/>
          <w:sz w:val="28"/>
          <w:szCs w:val="28"/>
          <w:highlight w:val="none"/>
          <w:shd w:val="clear" w:color="auto" w:fill="auto"/>
        </w:rPr>
      </w:pPr>
    </w:p>
    <w:p w14:paraId="183E3576">
      <w:pPr>
        <w:pStyle w:val="76"/>
        <w:shd w:val="clear" w:color="auto"/>
        <w:spacing w:line="360" w:lineRule="auto"/>
        <w:ind w:right="480"/>
        <w:rPr>
          <w:rStyle w:val="102"/>
          <w:rFonts w:hint="eastAsia" w:ascii="宋体" w:hAnsi="宋体" w:eastAsia="宋体" w:cs="宋体"/>
          <w:b/>
          <w:bCs/>
          <w:color w:val="auto"/>
          <w:sz w:val="28"/>
          <w:szCs w:val="28"/>
          <w:highlight w:val="none"/>
          <w:shd w:val="clear" w:color="auto" w:fill="auto"/>
        </w:rPr>
      </w:pPr>
    </w:p>
    <w:p w14:paraId="1F22863F">
      <w:pPr>
        <w:pStyle w:val="76"/>
        <w:shd w:val="clear" w:color="auto"/>
        <w:spacing w:line="360" w:lineRule="auto"/>
        <w:ind w:right="480"/>
        <w:rPr>
          <w:rStyle w:val="102"/>
          <w:rFonts w:hint="eastAsia" w:ascii="宋体" w:hAnsi="宋体" w:eastAsia="宋体" w:cs="宋体"/>
          <w:b/>
          <w:bCs/>
          <w:color w:val="auto"/>
          <w:sz w:val="28"/>
          <w:szCs w:val="28"/>
          <w:highlight w:val="none"/>
          <w:shd w:val="clear" w:color="auto" w:fill="auto"/>
        </w:rPr>
      </w:pPr>
    </w:p>
    <w:p w14:paraId="43793AE8">
      <w:pPr>
        <w:pStyle w:val="76"/>
        <w:widowControl/>
        <w:shd w:val="clear" w:color="auto"/>
        <w:spacing w:line="360" w:lineRule="auto"/>
        <w:jc w:val="both"/>
        <w:outlineLvl w:val="2"/>
        <w:rPr>
          <w:rStyle w:val="102"/>
          <w:rFonts w:hint="eastAsia" w:ascii="宋体" w:hAnsi="宋体" w:eastAsia="宋体" w:cs="宋体"/>
          <w:b/>
          <w:bCs/>
          <w:color w:val="auto"/>
          <w:spacing w:val="-6"/>
          <w:sz w:val="24"/>
          <w:szCs w:val="24"/>
          <w:highlight w:val="none"/>
          <w:shd w:val="clear" w:color="auto" w:fill="auto"/>
          <w:lang w:val="zh-TW" w:eastAsia="zh-TW"/>
        </w:rPr>
      </w:pPr>
    </w:p>
    <w:p w14:paraId="3938850D">
      <w:pPr>
        <w:pStyle w:val="77"/>
        <w:shd w:val="clear"/>
        <w:rPr>
          <w:rFonts w:hint="eastAsia"/>
          <w:color w:val="auto"/>
          <w:highlight w:val="none"/>
          <w:lang w:val="zh-TW" w:eastAsia="zh-TW"/>
        </w:rPr>
      </w:pPr>
    </w:p>
    <w:p w14:paraId="0F8A76A2">
      <w:pPr>
        <w:pStyle w:val="76"/>
        <w:widowControl/>
        <w:shd w:val="clear" w:color="auto"/>
        <w:spacing w:line="360" w:lineRule="auto"/>
        <w:jc w:val="center"/>
        <w:outlineLvl w:val="2"/>
        <w:rPr>
          <w:rStyle w:val="102"/>
          <w:rFonts w:hint="eastAsia" w:ascii="宋体" w:hAnsi="宋体" w:eastAsia="宋体" w:cs="宋体"/>
          <w:b/>
          <w:bCs/>
          <w:color w:val="auto"/>
          <w:spacing w:val="-6"/>
          <w:sz w:val="24"/>
          <w:szCs w:val="24"/>
          <w:highlight w:val="none"/>
          <w:shd w:val="clear" w:color="auto" w:fill="auto"/>
        </w:rPr>
      </w:pPr>
      <w:r>
        <w:rPr>
          <w:rStyle w:val="102"/>
          <w:rFonts w:hint="eastAsia" w:ascii="宋体" w:hAnsi="宋体" w:eastAsia="宋体" w:cs="宋体"/>
          <w:b/>
          <w:bCs/>
          <w:color w:val="auto"/>
          <w:spacing w:val="-6"/>
          <w:sz w:val="24"/>
          <w:szCs w:val="24"/>
          <w:highlight w:val="none"/>
          <w:shd w:val="clear" w:color="auto" w:fill="auto"/>
          <w:lang w:val="zh-TW" w:eastAsia="zh-TW"/>
        </w:rPr>
        <w:t>参加政府采购活动前</w:t>
      </w:r>
      <w:r>
        <w:rPr>
          <w:rStyle w:val="102"/>
          <w:rFonts w:hint="eastAsia" w:ascii="宋体" w:hAnsi="宋体" w:eastAsia="宋体" w:cs="宋体"/>
          <w:b/>
          <w:bCs/>
          <w:color w:val="auto"/>
          <w:spacing w:val="-6"/>
          <w:sz w:val="24"/>
          <w:szCs w:val="24"/>
          <w:highlight w:val="none"/>
          <w:shd w:val="clear" w:color="auto" w:fill="auto"/>
          <w:lang w:val="en-US"/>
        </w:rPr>
        <w:t>3</w:t>
      </w:r>
      <w:r>
        <w:rPr>
          <w:rStyle w:val="102"/>
          <w:rFonts w:hint="eastAsia" w:ascii="宋体" w:hAnsi="宋体" w:eastAsia="宋体" w:cs="宋体"/>
          <w:b/>
          <w:bCs/>
          <w:color w:val="auto"/>
          <w:spacing w:val="-6"/>
          <w:sz w:val="24"/>
          <w:szCs w:val="24"/>
          <w:highlight w:val="none"/>
          <w:shd w:val="clear" w:color="auto" w:fill="auto"/>
          <w:lang w:val="zh-TW" w:eastAsia="zh-TW"/>
        </w:rPr>
        <w:t>年内在经营活动中没有重大违法记录的书面声明</w:t>
      </w:r>
    </w:p>
    <w:p w14:paraId="4F0C948C">
      <w:pPr>
        <w:pStyle w:val="80"/>
        <w:shd w:val="clear" w:color="auto"/>
        <w:spacing w:line="360" w:lineRule="auto"/>
        <w:ind w:left="169" w:hanging="169"/>
        <w:jc w:val="center"/>
        <w:rPr>
          <w:rStyle w:val="102"/>
          <w:rFonts w:hint="eastAsia" w:ascii="宋体" w:hAnsi="宋体" w:eastAsia="宋体" w:cs="宋体"/>
          <w:b/>
          <w:bCs/>
          <w:color w:val="auto"/>
          <w:spacing w:val="-6"/>
          <w:sz w:val="24"/>
          <w:szCs w:val="24"/>
          <w:highlight w:val="none"/>
          <w:shd w:val="clear" w:color="auto" w:fill="auto"/>
          <w:lang w:val="zh-TW" w:eastAsia="zh-TW"/>
        </w:rPr>
      </w:pPr>
      <w:r>
        <w:rPr>
          <w:rStyle w:val="102"/>
          <w:rFonts w:hint="eastAsia" w:ascii="宋体" w:hAnsi="宋体" w:eastAsia="宋体" w:cs="宋体"/>
          <w:b/>
          <w:bCs/>
          <w:color w:val="auto"/>
          <w:spacing w:val="-6"/>
          <w:sz w:val="24"/>
          <w:szCs w:val="24"/>
          <w:highlight w:val="none"/>
          <w:shd w:val="clear" w:color="auto" w:fill="auto"/>
          <w:lang w:val="zh-TW" w:eastAsia="zh-TW"/>
        </w:rPr>
        <w:t>声明函</w:t>
      </w:r>
    </w:p>
    <w:p w14:paraId="00B5FA52">
      <w:pPr>
        <w:pStyle w:val="76"/>
        <w:shd w:val="clear" w:color="auto"/>
        <w:spacing w:line="360" w:lineRule="auto"/>
        <w:rPr>
          <w:rStyle w:val="102"/>
          <w:rFonts w:hint="eastAsia" w:ascii="宋体" w:hAnsi="宋体" w:eastAsia="宋体" w:cs="宋体"/>
          <w:color w:val="auto"/>
          <w:spacing w:val="-6"/>
          <w:sz w:val="24"/>
          <w:szCs w:val="24"/>
          <w:highlight w:val="none"/>
          <w:shd w:val="clear" w:color="auto" w:fill="auto"/>
        </w:rPr>
      </w:pPr>
      <w:r>
        <w:rPr>
          <w:rStyle w:val="102"/>
          <w:rFonts w:hint="eastAsia" w:ascii="宋体" w:hAnsi="宋体" w:eastAsia="宋体" w:cs="宋体"/>
          <w:color w:val="auto"/>
          <w:spacing w:val="-6"/>
          <w:sz w:val="24"/>
          <w:szCs w:val="24"/>
          <w:highlight w:val="none"/>
          <w:shd w:val="clear" w:color="auto" w:fill="auto"/>
          <w:lang w:val="zh-TW" w:eastAsia="zh-TW"/>
        </w:rPr>
        <w:t>致：</w:t>
      </w:r>
      <w:r>
        <w:rPr>
          <w:rStyle w:val="102"/>
          <w:rFonts w:hint="eastAsia" w:ascii="宋体" w:hAnsi="宋体" w:eastAsia="宋体" w:cs="宋体"/>
          <w:color w:val="auto"/>
          <w:spacing w:val="-6"/>
          <w:sz w:val="24"/>
          <w:szCs w:val="24"/>
          <w:highlight w:val="none"/>
          <w:u w:val="single" w:color="000000"/>
          <w:shd w:val="clear" w:color="auto" w:fill="auto"/>
          <w:lang w:val="en-US" w:eastAsia="zh-CN"/>
        </w:rPr>
        <w:t>台州市自然资源和规划局路桥分局、台州市自然资源和规划局台州湾新区（高新区）分局</w:t>
      </w:r>
      <w:r>
        <w:rPr>
          <w:rStyle w:val="102"/>
          <w:rFonts w:hint="eastAsia" w:ascii="宋体" w:hAnsi="宋体" w:eastAsia="宋体" w:cs="宋体"/>
          <w:color w:val="auto"/>
          <w:spacing w:val="-6"/>
          <w:sz w:val="24"/>
          <w:szCs w:val="24"/>
          <w:highlight w:val="none"/>
          <w:u w:val="single" w:color="000000"/>
          <w:shd w:val="clear" w:color="auto" w:fill="auto"/>
          <w:lang w:val="zh-TW" w:eastAsia="zh-TW"/>
        </w:rPr>
        <w:t>、浙江五石中正工程咨询有限公司</w:t>
      </w:r>
    </w:p>
    <w:p w14:paraId="3191E1C7">
      <w:pPr>
        <w:pStyle w:val="76"/>
        <w:shd w:val="clear" w:color="auto"/>
        <w:spacing w:line="360" w:lineRule="auto"/>
        <w:ind w:firstLine="456"/>
        <w:rPr>
          <w:rStyle w:val="102"/>
          <w:rFonts w:hint="eastAsia" w:ascii="宋体" w:hAnsi="宋体" w:eastAsia="宋体" w:cs="宋体"/>
          <w:color w:val="auto"/>
          <w:spacing w:val="-6"/>
          <w:sz w:val="24"/>
          <w:szCs w:val="24"/>
          <w:highlight w:val="none"/>
          <w:shd w:val="clear" w:color="auto" w:fill="auto"/>
        </w:rPr>
      </w:pPr>
      <w:r>
        <w:rPr>
          <w:rStyle w:val="102"/>
          <w:rFonts w:hint="eastAsia" w:ascii="宋体" w:hAnsi="宋体" w:eastAsia="宋体" w:cs="宋体"/>
          <w:color w:val="auto"/>
          <w:spacing w:val="-6"/>
          <w:sz w:val="24"/>
          <w:szCs w:val="24"/>
          <w:highlight w:val="none"/>
          <w:shd w:val="clear" w:color="auto" w:fill="auto"/>
          <w:lang w:val="zh-TW" w:eastAsia="zh-TW"/>
        </w:rPr>
        <w:t>我公司郑重承诺在参加本项目政府采购活动前三年内，在经营活动中</w:t>
      </w:r>
      <w:r>
        <w:rPr>
          <w:rStyle w:val="102"/>
          <w:rFonts w:hint="eastAsia" w:ascii="宋体" w:hAnsi="宋体" w:eastAsia="宋体" w:cs="宋体"/>
          <w:b/>
          <w:bCs/>
          <w:color w:val="auto"/>
          <w:spacing w:val="-6"/>
          <w:sz w:val="24"/>
          <w:szCs w:val="24"/>
          <w:highlight w:val="none"/>
          <w:u w:val="single" w:color="000000"/>
          <w:shd w:val="clear" w:color="auto" w:fill="auto"/>
          <w:lang w:val="en-US"/>
        </w:rPr>
        <w:t xml:space="preserve">     </w:t>
      </w:r>
      <w:r>
        <w:rPr>
          <w:rStyle w:val="102"/>
          <w:rFonts w:hint="eastAsia" w:ascii="宋体" w:hAnsi="宋体" w:eastAsia="宋体" w:cs="宋体"/>
          <w:b/>
          <w:bCs/>
          <w:color w:val="auto"/>
          <w:spacing w:val="-6"/>
          <w:sz w:val="24"/>
          <w:szCs w:val="24"/>
          <w:highlight w:val="none"/>
          <w:shd w:val="clear" w:color="auto" w:fill="auto"/>
          <w:lang w:val="zh-TW" w:eastAsia="zh-TW"/>
        </w:rPr>
        <w:t>（填写</w:t>
      </w:r>
      <w:r>
        <w:rPr>
          <w:rStyle w:val="102"/>
          <w:rFonts w:hint="eastAsia" w:ascii="宋体" w:hAnsi="宋体" w:eastAsia="宋体" w:cs="宋体"/>
          <w:b/>
          <w:bCs/>
          <w:color w:val="auto"/>
          <w:spacing w:val="-6"/>
          <w:sz w:val="24"/>
          <w:szCs w:val="24"/>
          <w:highlight w:val="none"/>
          <w:shd w:val="clear" w:color="auto" w:fill="auto"/>
          <w:lang w:val="en-US"/>
        </w:rPr>
        <w:t>“</w:t>
      </w:r>
      <w:r>
        <w:rPr>
          <w:rStyle w:val="102"/>
          <w:rFonts w:hint="eastAsia" w:ascii="宋体" w:hAnsi="宋体" w:eastAsia="宋体" w:cs="宋体"/>
          <w:b/>
          <w:bCs/>
          <w:color w:val="auto"/>
          <w:spacing w:val="-6"/>
          <w:sz w:val="24"/>
          <w:szCs w:val="24"/>
          <w:highlight w:val="none"/>
          <w:shd w:val="clear" w:color="auto" w:fill="auto"/>
          <w:lang w:val="zh-TW" w:eastAsia="zh-TW"/>
        </w:rPr>
        <w:t>有</w:t>
      </w:r>
      <w:r>
        <w:rPr>
          <w:rStyle w:val="102"/>
          <w:rFonts w:hint="eastAsia" w:ascii="宋体" w:hAnsi="宋体" w:eastAsia="宋体" w:cs="宋体"/>
          <w:b/>
          <w:bCs/>
          <w:color w:val="auto"/>
          <w:spacing w:val="-6"/>
          <w:sz w:val="24"/>
          <w:szCs w:val="24"/>
          <w:highlight w:val="none"/>
          <w:shd w:val="clear" w:color="auto" w:fill="auto"/>
          <w:lang w:val="en-US"/>
        </w:rPr>
        <w:t>”</w:t>
      </w:r>
      <w:r>
        <w:rPr>
          <w:rStyle w:val="102"/>
          <w:rFonts w:hint="eastAsia" w:ascii="宋体" w:hAnsi="宋体" w:eastAsia="宋体" w:cs="宋体"/>
          <w:b/>
          <w:bCs/>
          <w:color w:val="auto"/>
          <w:spacing w:val="-6"/>
          <w:sz w:val="24"/>
          <w:szCs w:val="24"/>
          <w:highlight w:val="none"/>
          <w:shd w:val="clear" w:color="auto" w:fill="auto"/>
          <w:lang w:val="zh-TW" w:eastAsia="zh-TW"/>
        </w:rPr>
        <w:t>或</w:t>
      </w:r>
      <w:r>
        <w:rPr>
          <w:rStyle w:val="102"/>
          <w:rFonts w:hint="eastAsia" w:ascii="宋体" w:hAnsi="宋体" w:eastAsia="宋体" w:cs="宋体"/>
          <w:b/>
          <w:bCs/>
          <w:color w:val="auto"/>
          <w:spacing w:val="-6"/>
          <w:sz w:val="24"/>
          <w:szCs w:val="24"/>
          <w:highlight w:val="none"/>
          <w:shd w:val="clear" w:color="auto" w:fill="auto"/>
          <w:lang w:val="en-US"/>
        </w:rPr>
        <w:t>“</w:t>
      </w:r>
      <w:r>
        <w:rPr>
          <w:rStyle w:val="102"/>
          <w:rFonts w:hint="eastAsia" w:ascii="宋体" w:hAnsi="宋体" w:eastAsia="宋体" w:cs="宋体"/>
          <w:b/>
          <w:bCs/>
          <w:color w:val="auto"/>
          <w:spacing w:val="-6"/>
          <w:sz w:val="24"/>
          <w:szCs w:val="24"/>
          <w:highlight w:val="none"/>
          <w:shd w:val="clear" w:color="auto" w:fill="auto"/>
          <w:lang w:val="zh-TW" w:eastAsia="zh-TW"/>
        </w:rPr>
        <w:t>没有</w:t>
      </w:r>
      <w:r>
        <w:rPr>
          <w:rStyle w:val="102"/>
          <w:rFonts w:hint="eastAsia" w:ascii="宋体" w:hAnsi="宋体" w:eastAsia="宋体" w:cs="宋体"/>
          <w:b/>
          <w:bCs/>
          <w:color w:val="auto"/>
          <w:spacing w:val="-6"/>
          <w:sz w:val="24"/>
          <w:szCs w:val="24"/>
          <w:highlight w:val="none"/>
          <w:shd w:val="clear" w:color="auto" w:fill="auto"/>
          <w:lang w:val="en-US"/>
        </w:rPr>
        <w:t>”</w:t>
      </w:r>
      <w:r>
        <w:rPr>
          <w:rStyle w:val="102"/>
          <w:rFonts w:hint="eastAsia" w:ascii="宋体" w:hAnsi="宋体" w:eastAsia="宋体" w:cs="宋体"/>
          <w:b/>
          <w:bCs/>
          <w:color w:val="auto"/>
          <w:spacing w:val="-6"/>
          <w:sz w:val="24"/>
          <w:szCs w:val="24"/>
          <w:highlight w:val="none"/>
          <w:shd w:val="clear" w:color="auto" w:fill="auto"/>
          <w:lang w:val="zh-TW" w:eastAsia="zh-TW"/>
        </w:rPr>
        <w:t>，如实填写，如不填写视同未提供本声明函）</w:t>
      </w:r>
      <w:r>
        <w:rPr>
          <w:rStyle w:val="102"/>
          <w:rFonts w:hint="eastAsia" w:ascii="宋体" w:hAnsi="宋体" w:eastAsia="宋体" w:cs="宋体"/>
          <w:color w:val="auto"/>
          <w:spacing w:val="-6"/>
          <w:sz w:val="24"/>
          <w:szCs w:val="24"/>
          <w:highlight w:val="none"/>
          <w:shd w:val="clear" w:color="auto" w:fill="auto"/>
          <w:lang w:val="zh-TW" w:eastAsia="zh-TW"/>
        </w:rPr>
        <w:t>重大违法记录，重大违法记录是指供应商因违法经营受到刑事处罚或者责令停产停业、吊销许可证或者执照、较大数额罚款等行政处罚。</w:t>
      </w:r>
    </w:p>
    <w:p w14:paraId="53D53C56">
      <w:pPr>
        <w:pStyle w:val="76"/>
        <w:shd w:val="clear" w:color="auto"/>
        <w:spacing w:line="360" w:lineRule="auto"/>
        <w:ind w:firstLine="456"/>
        <w:rPr>
          <w:rStyle w:val="102"/>
          <w:rFonts w:hint="eastAsia" w:ascii="宋体" w:hAnsi="宋体" w:eastAsia="宋体" w:cs="宋体"/>
          <w:color w:val="auto"/>
          <w:spacing w:val="-6"/>
          <w:sz w:val="24"/>
          <w:szCs w:val="24"/>
          <w:highlight w:val="none"/>
          <w:shd w:val="clear" w:color="auto" w:fill="auto"/>
          <w:lang w:val="zh-TW" w:eastAsia="zh-TW"/>
        </w:rPr>
      </w:pPr>
      <w:r>
        <w:rPr>
          <w:rStyle w:val="102"/>
          <w:rFonts w:hint="eastAsia" w:ascii="宋体" w:hAnsi="宋体" w:eastAsia="宋体" w:cs="宋体"/>
          <w:color w:val="auto"/>
          <w:spacing w:val="-6"/>
          <w:sz w:val="24"/>
          <w:szCs w:val="24"/>
          <w:highlight w:val="none"/>
          <w:shd w:val="clear" w:color="auto" w:fill="auto"/>
          <w:lang w:val="zh-TW" w:eastAsia="zh-TW"/>
        </w:rPr>
        <w:t>以上事项如有虚假或隐瞒，我方愿意承担一切后果和责任。</w:t>
      </w:r>
    </w:p>
    <w:p w14:paraId="5D84462D">
      <w:pPr>
        <w:pStyle w:val="76"/>
        <w:shd w:val="clear" w:color="auto"/>
        <w:spacing w:line="360" w:lineRule="auto"/>
        <w:ind w:firstLine="456"/>
        <w:rPr>
          <w:rStyle w:val="102"/>
          <w:rFonts w:hint="eastAsia" w:ascii="宋体" w:hAnsi="宋体" w:eastAsia="宋体" w:cs="宋体"/>
          <w:color w:val="auto"/>
          <w:spacing w:val="-6"/>
          <w:sz w:val="24"/>
          <w:szCs w:val="24"/>
          <w:highlight w:val="none"/>
          <w:shd w:val="clear" w:color="auto" w:fill="auto"/>
          <w:lang w:val="zh-TW" w:eastAsia="zh-TW"/>
        </w:rPr>
      </w:pPr>
      <w:r>
        <w:rPr>
          <w:rStyle w:val="102"/>
          <w:rFonts w:hint="eastAsia" w:ascii="宋体" w:hAnsi="宋体" w:eastAsia="宋体" w:cs="宋体"/>
          <w:color w:val="auto"/>
          <w:spacing w:val="-6"/>
          <w:sz w:val="24"/>
          <w:szCs w:val="24"/>
          <w:highlight w:val="none"/>
          <w:shd w:val="clear" w:color="auto" w:fill="auto"/>
          <w:lang w:val="zh-TW" w:eastAsia="zh-TW"/>
        </w:rPr>
        <w:t>特此声明。</w:t>
      </w:r>
    </w:p>
    <w:p w14:paraId="0FA3EAD4">
      <w:pPr>
        <w:pStyle w:val="76"/>
        <w:shd w:val="clear" w:color="auto"/>
        <w:spacing w:line="360" w:lineRule="auto"/>
        <w:rPr>
          <w:rStyle w:val="102"/>
          <w:rFonts w:hint="eastAsia" w:ascii="宋体" w:hAnsi="宋体" w:eastAsia="宋体" w:cs="宋体"/>
          <w:color w:val="auto"/>
          <w:spacing w:val="-6"/>
          <w:sz w:val="24"/>
          <w:szCs w:val="24"/>
          <w:highlight w:val="none"/>
          <w:shd w:val="clear" w:color="auto" w:fill="auto"/>
        </w:rPr>
      </w:pPr>
    </w:p>
    <w:p w14:paraId="43AF15F8">
      <w:pPr>
        <w:pStyle w:val="81"/>
        <w:shd w:val="clear" w:color="auto"/>
        <w:spacing w:line="360" w:lineRule="auto"/>
        <w:rPr>
          <w:rStyle w:val="102"/>
          <w:rFonts w:hint="eastAsia" w:ascii="宋体" w:hAnsi="宋体" w:eastAsia="宋体" w:cs="宋体"/>
          <w:color w:val="auto"/>
          <w:spacing w:val="0"/>
          <w:highlight w:val="none"/>
          <w:shd w:val="clear" w:color="auto" w:fill="auto"/>
        </w:rPr>
      </w:pPr>
    </w:p>
    <w:p w14:paraId="6F2E5DB8">
      <w:pPr>
        <w:pStyle w:val="82"/>
        <w:shd w:val="clear" w:color="auto"/>
        <w:spacing w:line="360" w:lineRule="auto"/>
        <w:ind w:left="0" w:firstLine="0"/>
        <w:rPr>
          <w:rStyle w:val="102"/>
          <w:rFonts w:hint="eastAsia" w:ascii="宋体" w:hAnsi="宋体" w:eastAsia="宋体" w:cs="宋体"/>
          <w:color w:val="auto"/>
          <w:sz w:val="24"/>
          <w:szCs w:val="24"/>
          <w:highlight w:val="none"/>
          <w:shd w:val="clear" w:color="auto" w:fill="auto"/>
        </w:rPr>
      </w:pPr>
    </w:p>
    <w:p w14:paraId="5BFA5F79">
      <w:pPr>
        <w:pStyle w:val="76"/>
        <w:widowControl/>
        <w:shd w:val="clear" w:color="auto"/>
        <w:spacing w:line="360" w:lineRule="auto"/>
        <w:jc w:val="right"/>
        <w:rPr>
          <w:rStyle w:val="102"/>
          <w:rFonts w:hint="eastAsia" w:ascii="宋体" w:hAnsi="宋体" w:eastAsia="宋体" w:cs="宋体"/>
          <w:color w:val="auto"/>
          <w:kern w:val="0"/>
          <w:sz w:val="24"/>
          <w:szCs w:val="24"/>
          <w:highlight w:val="none"/>
          <w:shd w:val="clear" w:color="auto" w:fill="auto"/>
        </w:rPr>
      </w:pPr>
      <w:r>
        <w:rPr>
          <w:rStyle w:val="102"/>
          <w:rFonts w:hint="eastAsia" w:ascii="宋体" w:hAnsi="宋体" w:eastAsia="宋体" w:cs="宋体"/>
          <w:color w:val="auto"/>
          <w:sz w:val="24"/>
          <w:szCs w:val="24"/>
          <w:highlight w:val="none"/>
          <w:shd w:val="clear" w:color="auto" w:fill="auto"/>
          <w:lang w:val="zh-TW" w:eastAsia="zh-TW"/>
        </w:rPr>
        <w:t>投标人名称</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公章</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 xml:space="preserve">：             </w:t>
      </w:r>
    </w:p>
    <w:p w14:paraId="1D66809A">
      <w:pPr>
        <w:pStyle w:val="76"/>
        <w:widowControl/>
        <w:shd w:val="clear" w:color="auto"/>
        <w:spacing w:line="360" w:lineRule="auto"/>
        <w:jc w:val="left"/>
        <w:rPr>
          <w:rStyle w:val="102"/>
          <w:rFonts w:hint="eastAsia" w:ascii="宋体" w:hAnsi="宋体" w:eastAsia="宋体" w:cs="宋体"/>
          <w:color w:val="auto"/>
          <w:kern w:val="0"/>
          <w:sz w:val="24"/>
          <w:szCs w:val="24"/>
          <w:highlight w:val="none"/>
          <w:shd w:val="clear" w:color="auto" w:fill="auto"/>
        </w:rPr>
      </w:pPr>
    </w:p>
    <w:p w14:paraId="22659A2C">
      <w:pPr>
        <w:pStyle w:val="76"/>
        <w:widowControl/>
        <w:shd w:val="clear" w:color="auto"/>
        <w:spacing w:line="360" w:lineRule="auto"/>
        <w:jc w:val="right"/>
        <w:rPr>
          <w:rStyle w:val="102"/>
          <w:rFonts w:hint="eastAsia" w:ascii="宋体" w:hAnsi="宋体" w:eastAsia="宋体" w:cs="宋体"/>
          <w:color w:val="auto"/>
          <w:kern w:val="0"/>
          <w:sz w:val="24"/>
          <w:szCs w:val="24"/>
          <w:highlight w:val="none"/>
          <w:shd w:val="clear" w:color="auto" w:fill="auto"/>
        </w:rPr>
      </w:pPr>
      <w:r>
        <w:rPr>
          <w:rStyle w:val="102"/>
          <w:rFonts w:hint="eastAsia" w:ascii="宋体" w:hAnsi="宋体" w:eastAsia="宋体" w:cs="宋体"/>
          <w:color w:val="auto"/>
          <w:kern w:val="0"/>
          <w:sz w:val="24"/>
          <w:szCs w:val="24"/>
          <w:highlight w:val="none"/>
          <w:shd w:val="clear" w:color="auto" w:fill="auto"/>
          <w:lang w:val="zh-TW" w:eastAsia="zh-TW"/>
        </w:rPr>
        <w:t>法定代表人</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签字或盖章</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或授权委托代理人</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签字</w:t>
      </w:r>
      <w:r>
        <w:rPr>
          <w:rStyle w:val="102"/>
          <w:rFonts w:hint="eastAsia" w:ascii="宋体" w:hAnsi="宋体" w:eastAsia="宋体" w:cs="宋体"/>
          <w:color w:val="auto"/>
          <w:kern w:val="0"/>
          <w:sz w:val="24"/>
          <w:szCs w:val="24"/>
          <w:highlight w:val="none"/>
          <w:shd w:val="clear" w:color="auto" w:fill="auto"/>
          <w:lang w:val="en-US"/>
        </w:rPr>
        <w:t>)</w:t>
      </w:r>
      <w:r>
        <w:rPr>
          <w:rStyle w:val="102"/>
          <w:rFonts w:hint="eastAsia" w:ascii="宋体" w:hAnsi="宋体" w:eastAsia="宋体" w:cs="宋体"/>
          <w:color w:val="auto"/>
          <w:kern w:val="0"/>
          <w:sz w:val="24"/>
          <w:szCs w:val="24"/>
          <w:highlight w:val="none"/>
          <w:shd w:val="clear" w:color="auto" w:fill="auto"/>
          <w:lang w:val="zh-TW" w:eastAsia="zh-TW"/>
        </w:rPr>
        <w:t>：</w:t>
      </w:r>
    </w:p>
    <w:p w14:paraId="60300F35">
      <w:pPr>
        <w:pStyle w:val="76"/>
        <w:widowControl/>
        <w:shd w:val="clear" w:color="auto"/>
        <w:spacing w:line="360" w:lineRule="auto"/>
        <w:jc w:val="left"/>
        <w:rPr>
          <w:rStyle w:val="102"/>
          <w:rFonts w:hint="eastAsia" w:ascii="宋体" w:hAnsi="宋体" w:eastAsia="宋体" w:cs="宋体"/>
          <w:color w:val="auto"/>
          <w:kern w:val="0"/>
          <w:sz w:val="24"/>
          <w:szCs w:val="24"/>
          <w:highlight w:val="none"/>
          <w:shd w:val="clear" w:color="auto" w:fill="auto"/>
        </w:rPr>
      </w:pPr>
    </w:p>
    <w:p w14:paraId="3F8F562F">
      <w:pPr>
        <w:pStyle w:val="76"/>
        <w:shd w:val="clear" w:color="auto"/>
        <w:spacing w:line="360" w:lineRule="auto"/>
        <w:jc w:val="right"/>
        <w:rPr>
          <w:rStyle w:val="102"/>
          <w:rFonts w:hint="eastAsia" w:ascii="宋体" w:hAnsi="宋体" w:eastAsia="宋体" w:cs="宋体"/>
          <w:color w:val="auto"/>
          <w:sz w:val="24"/>
          <w:szCs w:val="24"/>
          <w:highlight w:val="none"/>
          <w:shd w:val="clear" w:color="auto" w:fill="auto"/>
        </w:rPr>
      </w:pPr>
      <w:r>
        <w:rPr>
          <w:rStyle w:val="102"/>
          <w:rFonts w:hint="eastAsia" w:ascii="宋体" w:hAnsi="宋体" w:eastAsia="宋体" w:cs="宋体"/>
          <w:color w:val="auto"/>
          <w:kern w:val="0"/>
          <w:sz w:val="24"/>
          <w:szCs w:val="24"/>
          <w:highlight w:val="none"/>
          <w:shd w:val="clear" w:color="auto" w:fill="auto"/>
          <w:lang w:val="zh-TW" w:eastAsia="zh-TW"/>
        </w:rPr>
        <w:t>日期：</w:t>
      </w:r>
      <w:r>
        <w:rPr>
          <w:rStyle w:val="102"/>
          <w:rFonts w:hint="eastAsia" w:ascii="宋体" w:hAnsi="宋体" w:eastAsia="宋体" w:cs="宋体"/>
          <w:color w:val="auto"/>
          <w:sz w:val="24"/>
          <w:szCs w:val="24"/>
          <w:highlight w:val="none"/>
          <w:u w:val="single" w:color="000000"/>
          <w:shd w:val="clear" w:color="auto" w:fill="auto"/>
          <w:lang w:val="en-US"/>
        </w:rPr>
        <w:t xml:space="preserve">     </w:t>
      </w:r>
      <w:r>
        <w:rPr>
          <w:rStyle w:val="102"/>
          <w:rFonts w:hint="eastAsia" w:ascii="宋体" w:hAnsi="宋体" w:eastAsia="宋体" w:cs="宋体"/>
          <w:color w:val="auto"/>
          <w:kern w:val="0"/>
          <w:sz w:val="24"/>
          <w:szCs w:val="24"/>
          <w:highlight w:val="none"/>
          <w:shd w:val="clear" w:color="auto" w:fill="auto"/>
          <w:lang w:val="zh-TW" w:eastAsia="zh-TW"/>
        </w:rPr>
        <w:t>年</w:t>
      </w:r>
      <w:r>
        <w:rPr>
          <w:rStyle w:val="102"/>
          <w:rFonts w:hint="eastAsia" w:ascii="宋体" w:hAnsi="宋体" w:eastAsia="宋体" w:cs="宋体"/>
          <w:color w:val="auto"/>
          <w:sz w:val="24"/>
          <w:szCs w:val="24"/>
          <w:highlight w:val="none"/>
          <w:u w:val="single" w:color="000000"/>
          <w:shd w:val="clear" w:color="auto" w:fill="auto"/>
          <w:lang w:val="en-US"/>
        </w:rPr>
        <w:t xml:space="preserve">     </w:t>
      </w:r>
      <w:r>
        <w:rPr>
          <w:rStyle w:val="102"/>
          <w:rFonts w:hint="eastAsia" w:ascii="宋体" w:hAnsi="宋体" w:eastAsia="宋体" w:cs="宋体"/>
          <w:color w:val="auto"/>
          <w:kern w:val="0"/>
          <w:sz w:val="24"/>
          <w:szCs w:val="24"/>
          <w:highlight w:val="none"/>
          <w:shd w:val="clear" w:color="auto" w:fill="auto"/>
          <w:lang w:val="zh-TW" w:eastAsia="zh-TW"/>
        </w:rPr>
        <w:t>月</w:t>
      </w:r>
      <w:r>
        <w:rPr>
          <w:rStyle w:val="102"/>
          <w:rFonts w:hint="eastAsia" w:ascii="宋体" w:hAnsi="宋体" w:eastAsia="宋体" w:cs="宋体"/>
          <w:color w:val="auto"/>
          <w:sz w:val="24"/>
          <w:szCs w:val="24"/>
          <w:highlight w:val="none"/>
          <w:u w:val="single" w:color="000000"/>
          <w:shd w:val="clear" w:color="auto" w:fill="auto"/>
          <w:lang w:val="en-US"/>
        </w:rPr>
        <w:t xml:space="preserve">     </w:t>
      </w:r>
      <w:r>
        <w:rPr>
          <w:rStyle w:val="102"/>
          <w:rFonts w:hint="eastAsia" w:ascii="宋体" w:hAnsi="宋体" w:eastAsia="宋体" w:cs="宋体"/>
          <w:color w:val="auto"/>
          <w:kern w:val="0"/>
          <w:sz w:val="24"/>
          <w:szCs w:val="24"/>
          <w:highlight w:val="none"/>
          <w:shd w:val="clear" w:color="auto" w:fill="auto"/>
          <w:lang w:val="zh-TW" w:eastAsia="zh-TW"/>
        </w:rPr>
        <w:t>日</w:t>
      </w:r>
    </w:p>
    <w:p w14:paraId="17A9C332">
      <w:pPr>
        <w:pStyle w:val="76"/>
        <w:shd w:val="clear" w:color="auto"/>
        <w:spacing w:line="360" w:lineRule="auto"/>
        <w:ind w:firstLine="2160"/>
        <w:rPr>
          <w:rStyle w:val="102"/>
          <w:rFonts w:hint="eastAsia" w:ascii="宋体" w:hAnsi="宋体" w:eastAsia="宋体" w:cs="宋体"/>
          <w:color w:val="auto"/>
          <w:sz w:val="24"/>
          <w:szCs w:val="24"/>
          <w:highlight w:val="none"/>
          <w:shd w:val="clear" w:color="auto" w:fill="auto"/>
          <w:lang w:val="zh-TW" w:eastAsia="zh-TW"/>
        </w:rPr>
      </w:pPr>
    </w:p>
    <w:p w14:paraId="51DD24E6">
      <w:pPr>
        <w:pStyle w:val="26"/>
        <w:shd w:val="clear" w:color="010000"/>
        <w:rPr>
          <w:rFonts w:hint="eastAsia" w:ascii="宋体" w:hAnsi="宋体" w:eastAsia="宋体" w:cs="宋体"/>
          <w:color w:val="auto"/>
          <w:highlight w:val="none"/>
        </w:rPr>
      </w:pPr>
    </w:p>
    <w:p w14:paraId="0529A9F1">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en-US" w:eastAsia="zh-CN" w:bidi="ar-SA"/>
        </w:rPr>
      </w:pPr>
    </w:p>
    <w:p w14:paraId="33C1E815">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en-US" w:eastAsia="zh-CN" w:bidi="ar-SA"/>
        </w:rPr>
      </w:pPr>
    </w:p>
    <w:p w14:paraId="3F6A01E2">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en-US" w:eastAsia="zh-CN" w:bidi="ar-SA"/>
        </w:rPr>
      </w:pPr>
    </w:p>
    <w:p w14:paraId="27E8F401">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en-US" w:eastAsia="zh-CN" w:bidi="ar-SA"/>
        </w:rPr>
      </w:pPr>
    </w:p>
    <w:p w14:paraId="41D043C7">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en-US" w:eastAsia="zh-CN" w:bidi="ar-SA"/>
        </w:rPr>
      </w:pPr>
    </w:p>
    <w:p w14:paraId="57ED1EB0">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en-US" w:eastAsia="zh-CN" w:bidi="ar-SA"/>
        </w:rPr>
      </w:pPr>
    </w:p>
    <w:p w14:paraId="78789434">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en-US" w:eastAsia="zh-CN" w:bidi="ar-SA"/>
        </w:rPr>
      </w:pPr>
    </w:p>
    <w:p w14:paraId="3E4338EC">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en-US" w:eastAsia="zh-CN" w:bidi="ar-SA"/>
        </w:rPr>
      </w:pPr>
      <w:r>
        <w:rPr>
          <w:rStyle w:val="22"/>
          <w:rFonts w:hint="eastAsia" w:ascii="宋体" w:hAnsi="宋体" w:eastAsia="宋体" w:cs="宋体"/>
          <w:b/>
          <w:bCs/>
          <w:i w:val="0"/>
          <w:caps w:val="0"/>
          <w:color w:val="auto"/>
          <w:spacing w:val="0"/>
          <w:w w:val="100"/>
          <w:kern w:val="2"/>
          <w:sz w:val="28"/>
          <w:szCs w:val="36"/>
          <w:highlight w:val="none"/>
          <w:lang w:val="en-US" w:eastAsia="zh-CN" w:bidi="ar-SA"/>
        </w:rPr>
        <w:t>附件5　</w:t>
      </w:r>
      <w:r>
        <w:rPr>
          <w:rStyle w:val="22"/>
          <w:rFonts w:hint="eastAsia" w:ascii="宋体" w:hAnsi="宋体" w:eastAsia="宋体" w:cs="宋体"/>
          <w:b w:val="0"/>
          <w:i w:val="0"/>
          <w:caps w:val="0"/>
          <w:color w:val="auto"/>
          <w:spacing w:val="0"/>
          <w:w w:val="100"/>
          <w:kern w:val="2"/>
          <w:sz w:val="30"/>
          <w:szCs w:val="30"/>
          <w:highlight w:val="none"/>
          <w:lang w:val="en-US" w:eastAsia="zh-CN" w:bidi="ar-SA"/>
        </w:rPr>
        <w:t xml:space="preserve">　　                                       </w:t>
      </w:r>
      <w:r>
        <w:rPr>
          <w:rStyle w:val="22"/>
          <w:rFonts w:hint="eastAsia" w:ascii="宋体" w:hAnsi="宋体" w:eastAsia="宋体" w:cs="宋体"/>
          <w:b w:val="0"/>
          <w:i w:val="0"/>
          <w:caps w:val="0"/>
          <w:color w:val="auto"/>
          <w:spacing w:val="0"/>
          <w:w w:val="100"/>
          <w:kern w:val="2"/>
          <w:sz w:val="30"/>
          <w:szCs w:val="30"/>
          <w:highlight w:val="none"/>
          <w:u w:val="single" w:color="000000"/>
          <w:lang w:val="en-US" w:eastAsia="zh-CN" w:bidi="ar-SA"/>
        </w:rPr>
        <w:t xml:space="preserve">   </w:t>
      </w:r>
      <w:r>
        <w:rPr>
          <w:rStyle w:val="22"/>
          <w:rFonts w:hint="eastAsia" w:ascii="宋体" w:hAnsi="宋体" w:eastAsia="宋体" w:cs="宋体"/>
          <w:b w:val="0"/>
          <w:bCs/>
          <w:i w:val="0"/>
          <w:caps w:val="0"/>
          <w:color w:val="auto"/>
          <w:spacing w:val="0"/>
          <w:w w:val="100"/>
          <w:kern w:val="2"/>
          <w:sz w:val="24"/>
          <w:szCs w:val="24"/>
          <w:highlight w:val="none"/>
          <w:lang w:val="en-US" w:eastAsia="zh-CN" w:bidi="ar-SA"/>
        </w:rPr>
        <w:t>本</w:t>
      </w:r>
    </w:p>
    <w:p w14:paraId="3EBE0B69">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2B78E4E4">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40"/>
          <w:w w:val="100"/>
          <w:kern w:val="2"/>
          <w:sz w:val="52"/>
          <w:szCs w:val="52"/>
          <w:highlight w:val="none"/>
          <w:lang w:val="en-US" w:eastAsia="zh-CN" w:bidi="ar-SA"/>
        </w:rPr>
      </w:pPr>
      <w:r>
        <w:rPr>
          <w:rStyle w:val="22"/>
          <w:rFonts w:hint="eastAsia" w:ascii="宋体" w:hAnsi="宋体" w:eastAsia="宋体" w:cs="宋体"/>
          <w:b w:val="0"/>
          <w:i w:val="0"/>
          <w:caps w:val="0"/>
          <w:color w:val="auto"/>
          <w:spacing w:val="40"/>
          <w:w w:val="100"/>
          <w:kern w:val="2"/>
          <w:sz w:val="52"/>
          <w:szCs w:val="52"/>
          <w:highlight w:val="none"/>
          <w:lang w:val="en-US" w:eastAsia="zh-CN" w:bidi="ar-SA"/>
        </w:rPr>
        <w:t>项目名称</w:t>
      </w:r>
    </w:p>
    <w:p w14:paraId="086E7659">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r>
        <w:rPr>
          <w:rStyle w:val="22"/>
          <w:rFonts w:hint="eastAsia" w:ascii="宋体" w:hAnsi="宋体" w:eastAsia="宋体" w:cs="宋体"/>
          <w:b w:val="0"/>
          <w:i w:val="0"/>
          <w:caps w:val="0"/>
          <w:color w:val="auto"/>
          <w:spacing w:val="0"/>
          <w:w w:val="100"/>
          <w:kern w:val="2"/>
          <w:sz w:val="36"/>
          <w:szCs w:val="36"/>
          <w:highlight w:val="none"/>
          <w:lang w:val="en-US" w:eastAsia="zh-CN" w:bidi="ar-SA"/>
        </w:rPr>
        <w:t>项目编号：</w:t>
      </w:r>
    </w:p>
    <w:p w14:paraId="198CBAA3">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84"/>
          <w:szCs w:val="84"/>
          <w:highlight w:val="none"/>
          <w:lang w:val="zh-CN" w:eastAsia="zh-CN" w:bidi="ar-SA"/>
        </w:rPr>
      </w:pPr>
    </w:p>
    <w:p w14:paraId="0EB85BC1">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84"/>
          <w:szCs w:val="84"/>
          <w:highlight w:val="none"/>
          <w:lang w:val="zh-CN" w:eastAsia="zh-CN" w:bidi="ar-SA"/>
        </w:rPr>
      </w:pPr>
      <w:r>
        <w:rPr>
          <w:rStyle w:val="22"/>
          <w:rFonts w:hint="eastAsia" w:ascii="宋体" w:hAnsi="宋体" w:eastAsia="宋体" w:cs="宋体"/>
          <w:b w:val="0"/>
          <w:i w:val="0"/>
          <w:caps w:val="0"/>
          <w:color w:val="auto"/>
          <w:spacing w:val="0"/>
          <w:w w:val="100"/>
          <w:kern w:val="2"/>
          <w:sz w:val="84"/>
          <w:szCs w:val="84"/>
          <w:highlight w:val="none"/>
          <w:lang w:val="zh-CN" w:eastAsia="zh-CN" w:bidi="ar-SA"/>
        </w:rPr>
        <w:t>投</w:t>
      </w:r>
    </w:p>
    <w:p w14:paraId="41FDDF1F">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84"/>
          <w:szCs w:val="84"/>
          <w:highlight w:val="none"/>
          <w:lang w:val="zh-CN" w:eastAsia="zh-CN" w:bidi="ar-SA"/>
        </w:rPr>
      </w:pPr>
      <w:r>
        <w:rPr>
          <w:rStyle w:val="22"/>
          <w:rFonts w:hint="eastAsia" w:ascii="宋体" w:hAnsi="宋体" w:eastAsia="宋体" w:cs="宋体"/>
          <w:b w:val="0"/>
          <w:i w:val="0"/>
          <w:caps w:val="0"/>
          <w:color w:val="auto"/>
          <w:spacing w:val="0"/>
          <w:w w:val="100"/>
          <w:kern w:val="2"/>
          <w:sz w:val="84"/>
          <w:szCs w:val="84"/>
          <w:highlight w:val="none"/>
          <w:lang w:val="zh-CN" w:eastAsia="zh-CN" w:bidi="ar-SA"/>
        </w:rPr>
        <w:t>标</w:t>
      </w:r>
    </w:p>
    <w:p w14:paraId="4E150B19">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84"/>
          <w:szCs w:val="84"/>
          <w:highlight w:val="none"/>
          <w:lang w:val="en-US" w:eastAsia="zh-CN" w:bidi="ar-SA"/>
        </w:rPr>
      </w:pPr>
      <w:r>
        <w:rPr>
          <w:rStyle w:val="22"/>
          <w:rFonts w:hint="eastAsia" w:ascii="宋体" w:hAnsi="宋体" w:eastAsia="宋体" w:cs="宋体"/>
          <w:b w:val="0"/>
          <w:i w:val="0"/>
          <w:caps w:val="0"/>
          <w:color w:val="auto"/>
          <w:spacing w:val="0"/>
          <w:w w:val="100"/>
          <w:kern w:val="2"/>
          <w:sz w:val="84"/>
          <w:szCs w:val="84"/>
          <w:highlight w:val="none"/>
          <w:lang w:val="zh-CN" w:eastAsia="zh-CN" w:bidi="ar-SA"/>
        </w:rPr>
        <w:t>文</w:t>
      </w:r>
    </w:p>
    <w:p w14:paraId="78D9346C">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84"/>
          <w:szCs w:val="84"/>
          <w:highlight w:val="none"/>
          <w:lang w:val="zh-CN" w:eastAsia="zh-CN" w:bidi="ar-SA"/>
        </w:rPr>
      </w:pPr>
      <w:r>
        <w:rPr>
          <w:rStyle w:val="22"/>
          <w:rFonts w:hint="eastAsia" w:ascii="宋体" w:hAnsi="宋体" w:eastAsia="宋体" w:cs="宋体"/>
          <w:b w:val="0"/>
          <w:i w:val="0"/>
          <w:caps w:val="0"/>
          <w:color w:val="auto"/>
          <w:spacing w:val="0"/>
          <w:w w:val="100"/>
          <w:kern w:val="2"/>
          <w:sz w:val="84"/>
          <w:szCs w:val="84"/>
          <w:highlight w:val="none"/>
          <w:lang w:val="zh-CN" w:eastAsia="zh-CN" w:bidi="ar-SA"/>
        </w:rPr>
        <w:t>件</w:t>
      </w:r>
    </w:p>
    <w:p w14:paraId="5266D250">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40"/>
          <w:w w:val="100"/>
          <w:kern w:val="2"/>
          <w:sz w:val="28"/>
          <w:szCs w:val="28"/>
          <w:highlight w:val="none"/>
          <w:lang w:val="en-US" w:eastAsia="zh-CN" w:bidi="ar-SA"/>
        </w:rPr>
      </w:pPr>
      <w:r>
        <w:rPr>
          <w:rStyle w:val="22"/>
          <w:rFonts w:hint="eastAsia" w:ascii="宋体" w:hAnsi="宋体" w:eastAsia="宋体" w:cs="宋体"/>
          <w:b/>
          <w:bCs/>
          <w:i w:val="0"/>
          <w:caps w:val="0"/>
          <w:color w:val="auto"/>
          <w:spacing w:val="0"/>
          <w:w w:val="100"/>
          <w:kern w:val="2"/>
          <w:sz w:val="28"/>
          <w:szCs w:val="28"/>
          <w:highlight w:val="none"/>
          <w:lang w:val="zh-CN" w:eastAsia="zh-CN" w:bidi="ar-SA"/>
        </w:rPr>
        <w:t>（商务与技术文件</w:t>
      </w:r>
      <w:r>
        <w:rPr>
          <w:rStyle w:val="22"/>
          <w:rFonts w:hint="eastAsia" w:ascii="宋体" w:hAnsi="宋体" w:eastAsia="宋体" w:cs="宋体"/>
          <w:b/>
          <w:bCs/>
          <w:i w:val="0"/>
          <w:caps w:val="0"/>
          <w:color w:val="auto"/>
          <w:spacing w:val="40"/>
          <w:w w:val="100"/>
          <w:kern w:val="2"/>
          <w:sz w:val="28"/>
          <w:szCs w:val="28"/>
          <w:highlight w:val="none"/>
          <w:lang w:val="en-US" w:eastAsia="zh-CN" w:bidi="ar-SA"/>
        </w:rPr>
        <w:t>）</w:t>
      </w:r>
    </w:p>
    <w:p w14:paraId="3C9B1FC3">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p>
    <w:p w14:paraId="54670112">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r>
        <w:rPr>
          <w:rStyle w:val="22"/>
          <w:rFonts w:hint="eastAsia" w:ascii="宋体" w:hAnsi="宋体" w:eastAsia="宋体" w:cs="宋体"/>
          <w:b w:val="0"/>
          <w:i w:val="0"/>
          <w:caps w:val="0"/>
          <w:color w:val="auto"/>
          <w:spacing w:val="0"/>
          <w:w w:val="100"/>
          <w:kern w:val="2"/>
          <w:sz w:val="36"/>
          <w:szCs w:val="36"/>
          <w:highlight w:val="none"/>
          <w:lang w:val="en-US" w:eastAsia="zh-CN" w:bidi="ar-SA"/>
        </w:rPr>
        <w:t>投标人全称（公章）：</w:t>
      </w:r>
    </w:p>
    <w:p w14:paraId="36E10BED">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r>
        <w:rPr>
          <w:rStyle w:val="22"/>
          <w:rFonts w:hint="eastAsia" w:ascii="宋体" w:hAnsi="宋体" w:eastAsia="宋体" w:cs="宋体"/>
          <w:b w:val="0"/>
          <w:i w:val="0"/>
          <w:caps w:val="0"/>
          <w:color w:val="auto"/>
          <w:spacing w:val="0"/>
          <w:w w:val="100"/>
          <w:kern w:val="2"/>
          <w:sz w:val="36"/>
          <w:szCs w:val="36"/>
          <w:highlight w:val="none"/>
          <w:lang w:val="en-US" w:eastAsia="zh-CN" w:bidi="ar-SA"/>
        </w:rPr>
        <w:t>地址：</w:t>
      </w:r>
    </w:p>
    <w:p w14:paraId="26064631">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r>
        <w:rPr>
          <w:rStyle w:val="22"/>
          <w:rFonts w:hint="eastAsia" w:ascii="宋体" w:hAnsi="宋体" w:eastAsia="宋体" w:cs="宋体"/>
          <w:b w:val="0"/>
          <w:i w:val="0"/>
          <w:caps w:val="0"/>
          <w:color w:val="auto"/>
          <w:spacing w:val="0"/>
          <w:w w:val="100"/>
          <w:kern w:val="2"/>
          <w:sz w:val="36"/>
          <w:szCs w:val="36"/>
          <w:highlight w:val="none"/>
          <w:lang w:val="en-US" w:eastAsia="zh-CN" w:bidi="ar-SA"/>
        </w:rPr>
        <w:t>时间：</w:t>
      </w:r>
    </w:p>
    <w:p w14:paraId="2C823FA6">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47463909">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1A79D3DB">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6375C357">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2"/>
          <w:szCs w:val="40"/>
          <w:highlight w:val="none"/>
          <w:lang w:val="zh-CN" w:eastAsia="zh-CN" w:bidi="ar-SA"/>
        </w:rPr>
      </w:pPr>
    </w:p>
    <w:p w14:paraId="3D0E1E4E">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bCs w:val="0"/>
          <w:i w:val="0"/>
          <w:caps w:val="0"/>
          <w:color w:val="auto"/>
          <w:spacing w:val="0"/>
          <w:w w:val="100"/>
          <w:kern w:val="2"/>
          <w:sz w:val="28"/>
          <w:szCs w:val="36"/>
          <w:highlight w:val="none"/>
          <w:lang w:val="zh-CN" w:eastAsia="zh-CN" w:bidi="ar-SA"/>
        </w:rPr>
      </w:pPr>
      <w:r>
        <w:rPr>
          <w:rStyle w:val="22"/>
          <w:rFonts w:hint="eastAsia" w:ascii="宋体" w:hAnsi="宋体" w:eastAsia="宋体" w:cs="宋体"/>
          <w:b/>
          <w:bCs/>
          <w:i w:val="0"/>
          <w:caps w:val="0"/>
          <w:color w:val="auto"/>
          <w:spacing w:val="0"/>
          <w:w w:val="100"/>
          <w:kern w:val="2"/>
          <w:sz w:val="32"/>
          <w:szCs w:val="40"/>
          <w:highlight w:val="none"/>
          <w:lang w:val="zh-CN" w:eastAsia="zh-CN" w:bidi="ar-SA"/>
        </w:rPr>
        <w:t>商务与技术文件目录</w:t>
      </w:r>
    </w:p>
    <w:p w14:paraId="743964C0">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bCs w:val="0"/>
          <w:i w:val="0"/>
          <w:caps w:val="0"/>
          <w:color w:val="auto"/>
          <w:spacing w:val="0"/>
          <w:w w:val="100"/>
          <w:kern w:val="2"/>
          <w:sz w:val="28"/>
          <w:szCs w:val="28"/>
          <w:highlight w:val="none"/>
          <w:lang w:val="zh-CN" w:eastAsia="zh-CN" w:bidi="ar-SA"/>
        </w:rPr>
      </w:pPr>
      <w:r>
        <w:rPr>
          <w:rStyle w:val="22"/>
          <w:rFonts w:hint="eastAsia" w:ascii="宋体" w:hAnsi="宋体" w:eastAsia="宋体" w:cs="宋体"/>
          <w:b w:val="0"/>
          <w:bCs w:val="0"/>
          <w:i w:val="0"/>
          <w:caps w:val="0"/>
          <w:color w:val="auto"/>
          <w:spacing w:val="0"/>
          <w:w w:val="100"/>
          <w:kern w:val="2"/>
          <w:sz w:val="28"/>
          <w:szCs w:val="28"/>
          <w:highlight w:val="none"/>
          <w:lang w:val="zh-CN" w:eastAsia="zh-CN" w:bidi="ar-SA"/>
        </w:rPr>
        <w:t>（1）投标人情况介绍。</w:t>
      </w:r>
    </w:p>
    <w:p w14:paraId="6457780A">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bCs w:val="0"/>
          <w:i w:val="0"/>
          <w:caps w:val="0"/>
          <w:color w:val="auto"/>
          <w:spacing w:val="0"/>
          <w:w w:val="100"/>
          <w:kern w:val="2"/>
          <w:sz w:val="28"/>
          <w:szCs w:val="28"/>
          <w:highlight w:val="none"/>
          <w:lang w:val="zh-CN" w:eastAsia="zh-CN" w:bidi="ar-SA"/>
        </w:rPr>
      </w:pPr>
      <w:r>
        <w:rPr>
          <w:rStyle w:val="22"/>
          <w:rFonts w:hint="eastAsia" w:ascii="宋体" w:hAnsi="宋体" w:eastAsia="宋体" w:cs="宋体"/>
          <w:b w:val="0"/>
          <w:bCs w:val="0"/>
          <w:i w:val="0"/>
          <w:caps w:val="0"/>
          <w:color w:val="auto"/>
          <w:spacing w:val="0"/>
          <w:w w:val="100"/>
          <w:kern w:val="2"/>
          <w:sz w:val="28"/>
          <w:szCs w:val="28"/>
          <w:highlight w:val="none"/>
          <w:lang w:val="zh-CN" w:eastAsia="zh-CN" w:bidi="ar-SA"/>
        </w:rPr>
        <w:t>（2）投标方案描述：</w:t>
      </w:r>
    </w:p>
    <w:p w14:paraId="6B1FB93B">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bCs w:val="0"/>
          <w:i w:val="0"/>
          <w:caps w:val="0"/>
          <w:color w:val="auto"/>
          <w:spacing w:val="0"/>
          <w:w w:val="100"/>
          <w:kern w:val="2"/>
          <w:sz w:val="28"/>
          <w:szCs w:val="28"/>
          <w:highlight w:val="none"/>
          <w:lang w:val="zh-CN" w:eastAsia="zh-CN" w:bidi="ar-SA"/>
        </w:rPr>
      </w:pPr>
      <w:r>
        <w:rPr>
          <w:rStyle w:val="22"/>
          <w:rFonts w:hint="eastAsia" w:ascii="宋体" w:hAnsi="宋体" w:eastAsia="宋体" w:cs="宋体"/>
          <w:b w:val="0"/>
          <w:bCs w:val="0"/>
          <w:i w:val="0"/>
          <w:caps w:val="0"/>
          <w:color w:val="auto"/>
          <w:spacing w:val="0"/>
          <w:w w:val="100"/>
          <w:kern w:val="2"/>
          <w:sz w:val="28"/>
          <w:szCs w:val="28"/>
          <w:highlight w:val="none"/>
          <w:lang w:val="zh-CN" w:eastAsia="zh-CN" w:bidi="ar-SA"/>
        </w:rPr>
        <w:t>A.项目需求的理解与分析(投标人对项目现状及需求的理解情况，对项目现状和需求描述的全面性、准确性、针对性，项目功能设计完备、对系统各组成部分等功能进行准确的分析，对项目重点、难点的把握，解决方案及合理化建议)。</w:t>
      </w:r>
    </w:p>
    <w:p w14:paraId="4CED8639">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bCs w:val="0"/>
          <w:i w:val="0"/>
          <w:caps w:val="0"/>
          <w:color w:val="auto"/>
          <w:spacing w:val="0"/>
          <w:w w:val="100"/>
          <w:kern w:val="2"/>
          <w:sz w:val="28"/>
          <w:szCs w:val="28"/>
          <w:highlight w:val="none"/>
          <w:lang w:val="zh-CN" w:eastAsia="zh-CN" w:bidi="ar-SA"/>
        </w:rPr>
      </w:pPr>
      <w:r>
        <w:rPr>
          <w:rStyle w:val="22"/>
          <w:rFonts w:hint="eastAsia" w:ascii="宋体" w:hAnsi="宋体" w:eastAsia="宋体" w:cs="宋体"/>
          <w:b w:val="0"/>
          <w:bCs w:val="0"/>
          <w:i w:val="0"/>
          <w:caps w:val="0"/>
          <w:color w:val="auto"/>
          <w:spacing w:val="0"/>
          <w:w w:val="100"/>
          <w:kern w:val="2"/>
          <w:sz w:val="28"/>
          <w:szCs w:val="28"/>
          <w:highlight w:val="none"/>
          <w:lang w:val="en-US" w:eastAsia="zh-CN" w:bidi="ar-SA"/>
        </w:rPr>
        <w:t>B</w:t>
      </w:r>
      <w:r>
        <w:rPr>
          <w:rStyle w:val="22"/>
          <w:rFonts w:hint="eastAsia" w:ascii="宋体" w:hAnsi="宋体" w:eastAsia="宋体" w:cs="宋体"/>
          <w:b w:val="0"/>
          <w:bCs w:val="0"/>
          <w:i w:val="0"/>
          <w:caps w:val="0"/>
          <w:color w:val="auto"/>
          <w:spacing w:val="0"/>
          <w:w w:val="100"/>
          <w:kern w:val="2"/>
          <w:sz w:val="28"/>
          <w:szCs w:val="28"/>
          <w:highlight w:val="none"/>
          <w:lang w:val="zh-CN" w:eastAsia="zh-CN" w:bidi="ar-SA"/>
        </w:rPr>
        <w:t>.项目实施人员一览表（针对本项目成立的服务（部门）机构的详细介绍、服务（部门）机构总负责人，一般及专业技术力量配置等）。</w:t>
      </w:r>
    </w:p>
    <w:p w14:paraId="58847AEB">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bCs w:val="0"/>
          <w:i w:val="0"/>
          <w:caps w:val="0"/>
          <w:color w:val="auto"/>
          <w:spacing w:val="0"/>
          <w:w w:val="100"/>
          <w:kern w:val="2"/>
          <w:sz w:val="28"/>
          <w:szCs w:val="28"/>
          <w:highlight w:val="none"/>
          <w:lang w:val="zh-CN" w:eastAsia="zh-CN" w:bidi="ar-SA"/>
        </w:rPr>
      </w:pPr>
      <w:r>
        <w:rPr>
          <w:rStyle w:val="22"/>
          <w:rFonts w:hint="eastAsia" w:ascii="宋体" w:hAnsi="宋体" w:eastAsia="宋体" w:cs="宋体"/>
          <w:b w:val="0"/>
          <w:bCs w:val="0"/>
          <w:i w:val="0"/>
          <w:caps w:val="0"/>
          <w:color w:val="auto"/>
          <w:spacing w:val="0"/>
          <w:w w:val="100"/>
          <w:kern w:val="2"/>
          <w:sz w:val="28"/>
          <w:szCs w:val="28"/>
          <w:highlight w:val="none"/>
          <w:lang w:val="zh-CN" w:eastAsia="zh-CN" w:bidi="ar-SA"/>
        </w:rPr>
        <w:t>（3）投标人通过的质量管理和质量保证体系、环保体系、自主创新相关证书等等与本项目相关的认证证书或文件；</w:t>
      </w:r>
    </w:p>
    <w:p w14:paraId="69EE79C3">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bCs w:val="0"/>
          <w:i w:val="0"/>
          <w:caps w:val="0"/>
          <w:color w:val="auto"/>
          <w:spacing w:val="0"/>
          <w:w w:val="100"/>
          <w:kern w:val="2"/>
          <w:sz w:val="28"/>
          <w:szCs w:val="28"/>
          <w:highlight w:val="none"/>
          <w:lang w:val="zh-CN" w:eastAsia="zh-CN" w:bidi="ar-SA"/>
        </w:rPr>
      </w:pPr>
      <w:r>
        <w:rPr>
          <w:rStyle w:val="22"/>
          <w:rFonts w:hint="eastAsia" w:ascii="宋体" w:hAnsi="宋体" w:eastAsia="宋体" w:cs="宋体"/>
          <w:b w:val="0"/>
          <w:bCs w:val="0"/>
          <w:i w:val="0"/>
          <w:caps w:val="0"/>
          <w:color w:val="auto"/>
          <w:spacing w:val="0"/>
          <w:w w:val="100"/>
          <w:kern w:val="2"/>
          <w:sz w:val="28"/>
          <w:szCs w:val="28"/>
          <w:highlight w:val="none"/>
          <w:lang w:val="zh-CN" w:eastAsia="zh-CN" w:bidi="ar-SA"/>
        </w:rPr>
        <w:t>（4）近三年来类似项目的成功案例；</w:t>
      </w:r>
    </w:p>
    <w:p w14:paraId="1A6FE10A">
      <w:pPr>
        <w:shd w:val="clear" w:color="000000"/>
        <w:snapToGrid/>
        <w:spacing w:before="0" w:beforeAutospacing="0" w:after="0" w:afterAutospacing="0" w:line="360" w:lineRule="auto"/>
        <w:ind w:firstLine="560" w:firstLineChars="200"/>
        <w:jc w:val="both"/>
        <w:textAlignment w:val="baseline"/>
        <w:rPr>
          <w:rStyle w:val="22"/>
          <w:rFonts w:hint="eastAsia" w:ascii="宋体" w:hAnsi="宋体" w:eastAsia="宋体" w:cs="宋体"/>
          <w:b w:val="0"/>
          <w:bCs w:val="0"/>
          <w:i w:val="0"/>
          <w:caps w:val="0"/>
          <w:color w:val="auto"/>
          <w:spacing w:val="0"/>
          <w:w w:val="100"/>
          <w:kern w:val="2"/>
          <w:sz w:val="28"/>
          <w:szCs w:val="28"/>
          <w:highlight w:val="none"/>
          <w:lang w:val="zh-CN" w:eastAsia="zh-CN" w:bidi="ar-SA"/>
        </w:rPr>
      </w:pPr>
      <w:r>
        <w:rPr>
          <w:rStyle w:val="22"/>
          <w:rFonts w:hint="eastAsia" w:ascii="宋体" w:hAnsi="宋体" w:eastAsia="宋体" w:cs="宋体"/>
          <w:b w:val="0"/>
          <w:bCs w:val="0"/>
          <w:i w:val="0"/>
          <w:caps w:val="0"/>
          <w:color w:val="auto"/>
          <w:spacing w:val="0"/>
          <w:w w:val="100"/>
          <w:kern w:val="2"/>
          <w:sz w:val="28"/>
          <w:szCs w:val="28"/>
          <w:highlight w:val="none"/>
          <w:lang w:val="zh-CN" w:eastAsia="zh-CN" w:bidi="ar-SA"/>
        </w:rPr>
        <w:t>（5）投标人认为需要提供的其他资料（包括可能影响投标人商务与技术文件评分的各类证明材料）。</w:t>
      </w:r>
    </w:p>
    <w:p w14:paraId="290D869B">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zh-CN" w:eastAsia="zh-CN" w:bidi="ar-SA"/>
        </w:rPr>
      </w:pPr>
    </w:p>
    <w:p w14:paraId="08FBA190">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zh-CN" w:eastAsia="zh-CN" w:bidi="ar-SA"/>
        </w:rPr>
      </w:pPr>
    </w:p>
    <w:p w14:paraId="7F98945A">
      <w:pPr>
        <w:pStyle w:val="27"/>
        <w:keepLines/>
        <w:widowControl/>
        <w:shd w:val="clear" w:color="030000"/>
        <w:snapToGrid/>
        <w:spacing w:before="340" w:beforeAutospacing="0" w:after="330" w:afterAutospacing="0" w:line="578" w:lineRule="auto"/>
        <w:jc w:val="both"/>
        <w:textAlignment w:val="baseline"/>
        <w:rPr>
          <w:rStyle w:val="22"/>
          <w:rFonts w:hint="eastAsia" w:ascii="宋体" w:hAnsi="宋体" w:eastAsia="宋体" w:cs="宋体"/>
          <w:b/>
          <w:bCs/>
          <w:i w:val="0"/>
          <w:caps w:val="0"/>
          <w:color w:val="auto"/>
          <w:spacing w:val="0"/>
          <w:w w:val="100"/>
          <w:kern w:val="44"/>
          <w:sz w:val="28"/>
          <w:szCs w:val="36"/>
          <w:highlight w:val="none"/>
          <w:lang w:val="zh-CN" w:eastAsia="zh-CN" w:bidi="ar-SA"/>
        </w:rPr>
      </w:pPr>
    </w:p>
    <w:p w14:paraId="50146F52">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zh-CN" w:eastAsia="zh-CN" w:bidi="ar-SA"/>
        </w:rPr>
      </w:pPr>
    </w:p>
    <w:p w14:paraId="3DCA620C">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zh-CN" w:eastAsia="zh-CN" w:bidi="ar-SA"/>
        </w:rPr>
      </w:pPr>
    </w:p>
    <w:p w14:paraId="61251932">
      <w:pPr>
        <w:pStyle w:val="16"/>
        <w:shd w:val="clear" w:color="010000"/>
        <w:rPr>
          <w:rFonts w:hint="eastAsia" w:ascii="宋体" w:hAnsi="宋体" w:eastAsia="宋体" w:cs="宋体"/>
          <w:color w:val="auto"/>
          <w:highlight w:val="none"/>
          <w:lang w:val="zh-CN" w:eastAsia="zh-CN"/>
        </w:rPr>
      </w:pPr>
    </w:p>
    <w:p w14:paraId="1AF0EC03">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en-US" w:eastAsia="zh-CN" w:bidi="ar-SA"/>
        </w:rPr>
      </w:pPr>
      <w:r>
        <w:rPr>
          <w:rStyle w:val="22"/>
          <w:rFonts w:hint="eastAsia" w:ascii="宋体" w:hAnsi="宋体" w:eastAsia="宋体" w:cs="宋体"/>
          <w:b/>
          <w:bCs/>
          <w:i w:val="0"/>
          <w:caps w:val="0"/>
          <w:color w:val="auto"/>
          <w:spacing w:val="0"/>
          <w:w w:val="100"/>
          <w:kern w:val="2"/>
          <w:sz w:val="28"/>
          <w:szCs w:val="36"/>
          <w:highlight w:val="none"/>
          <w:lang w:val="zh-CN" w:eastAsia="zh-CN" w:bidi="ar-SA"/>
        </w:rPr>
        <w:t>附件</w:t>
      </w:r>
      <w:r>
        <w:rPr>
          <w:rStyle w:val="22"/>
          <w:rFonts w:hint="eastAsia" w:ascii="宋体" w:hAnsi="宋体" w:eastAsia="宋体" w:cs="宋体"/>
          <w:b/>
          <w:bCs/>
          <w:i w:val="0"/>
          <w:caps w:val="0"/>
          <w:color w:val="auto"/>
          <w:spacing w:val="0"/>
          <w:w w:val="100"/>
          <w:kern w:val="2"/>
          <w:sz w:val="28"/>
          <w:szCs w:val="36"/>
          <w:highlight w:val="none"/>
          <w:lang w:val="en-US" w:eastAsia="zh-CN" w:bidi="ar-SA"/>
        </w:rPr>
        <w:t>6</w:t>
      </w:r>
    </w:p>
    <w:p w14:paraId="1D529A74">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2"/>
          <w:szCs w:val="40"/>
          <w:highlight w:val="none"/>
          <w:lang w:val="zh-CN" w:eastAsia="zh-CN" w:bidi="ar-SA"/>
        </w:rPr>
      </w:pPr>
      <w:r>
        <w:rPr>
          <w:rStyle w:val="22"/>
          <w:rFonts w:hint="eastAsia" w:ascii="宋体" w:hAnsi="宋体" w:eastAsia="宋体" w:cs="宋体"/>
          <w:b/>
          <w:bCs/>
          <w:i w:val="0"/>
          <w:caps w:val="0"/>
          <w:color w:val="auto"/>
          <w:spacing w:val="0"/>
          <w:w w:val="100"/>
          <w:kern w:val="2"/>
          <w:sz w:val="32"/>
          <w:szCs w:val="40"/>
          <w:highlight w:val="none"/>
          <w:lang w:val="zh-CN" w:eastAsia="zh-CN" w:bidi="ar-SA"/>
        </w:rPr>
        <w:t>投标人基本情况表</w:t>
      </w:r>
    </w:p>
    <w:tbl>
      <w:tblPr>
        <w:tblStyle w:val="18"/>
        <w:tblW w:w="881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0"/>
        <w:gridCol w:w="690"/>
        <w:gridCol w:w="665"/>
        <w:gridCol w:w="295"/>
        <w:gridCol w:w="926"/>
        <w:gridCol w:w="112"/>
        <w:gridCol w:w="1077"/>
        <w:gridCol w:w="1560"/>
        <w:gridCol w:w="57"/>
        <w:gridCol w:w="1618"/>
        <w:gridCol w:w="933"/>
      </w:tblGrid>
      <w:tr w14:paraId="33C443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880" w:type="dxa"/>
            <w:tcBorders>
              <w:top w:val="single" w:color="000000" w:sz="4" w:space="0"/>
              <w:left w:val="single" w:color="000000" w:sz="4" w:space="0"/>
              <w:bottom w:val="single" w:color="000000" w:sz="4" w:space="0"/>
              <w:right w:val="single" w:color="000000" w:sz="4" w:space="0"/>
            </w:tcBorders>
            <w:vAlign w:val="center"/>
          </w:tcPr>
          <w:p w14:paraId="3A922482">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27"/>
                <w:w w:val="100"/>
                <w:kern w:val="0"/>
                <w:sz w:val="24"/>
                <w:szCs w:val="24"/>
                <w:highlight w:val="none"/>
                <w:lang w:val="en-US" w:eastAsia="zh-CN" w:bidi="ar-SA"/>
              </w:rPr>
              <w:t>企业名称</w:t>
            </w:r>
          </w:p>
        </w:tc>
        <w:tc>
          <w:tcPr>
            <w:tcW w:w="3765" w:type="dxa"/>
            <w:gridSpan w:val="6"/>
            <w:tcBorders>
              <w:top w:val="single" w:color="000000" w:sz="4" w:space="0"/>
              <w:left w:val="single" w:color="000000" w:sz="4" w:space="0"/>
              <w:bottom w:val="single" w:color="000000" w:sz="4" w:space="0"/>
              <w:right w:val="single" w:color="000000" w:sz="4" w:space="0"/>
            </w:tcBorders>
            <w:vAlign w:val="center"/>
          </w:tcPr>
          <w:p w14:paraId="4AAB3C0F">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1560" w:type="dxa"/>
            <w:tcBorders>
              <w:top w:val="single" w:color="000000" w:sz="4" w:space="0"/>
              <w:left w:val="single" w:color="000000" w:sz="4" w:space="0"/>
              <w:bottom w:val="single" w:color="000000" w:sz="4" w:space="0"/>
              <w:right w:val="single" w:color="000000" w:sz="4" w:space="0"/>
            </w:tcBorders>
            <w:vAlign w:val="center"/>
          </w:tcPr>
          <w:p w14:paraId="1D00456A">
            <w:pPr>
              <w:pStyle w:val="67"/>
              <w:widowControl/>
              <w:shd w:val="clear" w:color="auto"/>
              <w:snapToGrid/>
              <w:spacing w:before="0" w:beforeAutospacing="1" w:after="0" w:afterAutospacing="1" w:line="360" w:lineRule="auto"/>
              <w:jc w:val="center"/>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法人代表</w:t>
            </w:r>
          </w:p>
        </w:tc>
        <w:tc>
          <w:tcPr>
            <w:tcW w:w="2608" w:type="dxa"/>
            <w:gridSpan w:val="3"/>
            <w:tcBorders>
              <w:top w:val="single" w:color="000000" w:sz="4" w:space="0"/>
              <w:left w:val="single" w:color="000000" w:sz="4" w:space="0"/>
              <w:bottom w:val="single" w:color="000000" w:sz="4" w:space="0"/>
              <w:right w:val="single" w:color="000000" w:sz="4" w:space="0"/>
            </w:tcBorders>
            <w:vAlign w:val="center"/>
          </w:tcPr>
          <w:p w14:paraId="72646662">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r>
      <w:tr w14:paraId="5F10CC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880" w:type="dxa"/>
            <w:tcBorders>
              <w:top w:val="single" w:color="000000" w:sz="4" w:space="0"/>
              <w:left w:val="single" w:color="000000" w:sz="4" w:space="0"/>
              <w:bottom w:val="single" w:color="000000" w:sz="4" w:space="0"/>
              <w:right w:val="single" w:color="000000" w:sz="4" w:space="0"/>
            </w:tcBorders>
            <w:vAlign w:val="center"/>
          </w:tcPr>
          <w:p w14:paraId="6C38C7F9">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27"/>
                <w:w w:val="100"/>
                <w:kern w:val="0"/>
                <w:sz w:val="24"/>
                <w:szCs w:val="24"/>
                <w:highlight w:val="none"/>
                <w:lang w:val="en-US" w:eastAsia="zh-CN" w:bidi="ar-SA"/>
              </w:rPr>
              <w:t>地址</w:t>
            </w:r>
          </w:p>
        </w:tc>
        <w:tc>
          <w:tcPr>
            <w:tcW w:w="3765" w:type="dxa"/>
            <w:gridSpan w:val="6"/>
            <w:tcBorders>
              <w:top w:val="single" w:color="000000" w:sz="4" w:space="0"/>
              <w:left w:val="single" w:color="000000" w:sz="4" w:space="0"/>
              <w:bottom w:val="single" w:color="000000" w:sz="4" w:space="0"/>
              <w:right w:val="single" w:color="000000" w:sz="4" w:space="0"/>
            </w:tcBorders>
            <w:vAlign w:val="center"/>
          </w:tcPr>
          <w:p w14:paraId="5039B9A0">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c>
          <w:tcPr>
            <w:tcW w:w="1560" w:type="dxa"/>
            <w:tcBorders>
              <w:top w:val="single" w:color="000000" w:sz="4" w:space="0"/>
              <w:left w:val="single" w:color="000000" w:sz="4" w:space="0"/>
              <w:bottom w:val="single" w:color="000000" w:sz="4" w:space="0"/>
              <w:right w:val="single" w:color="000000" w:sz="4" w:space="0"/>
            </w:tcBorders>
            <w:vAlign w:val="center"/>
          </w:tcPr>
          <w:p w14:paraId="2DFF5ED4">
            <w:pPr>
              <w:pStyle w:val="67"/>
              <w:widowControl/>
              <w:shd w:val="clear" w:color="auto"/>
              <w:snapToGrid/>
              <w:spacing w:before="0" w:beforeAutospacing="1" w:after="0" w:afterAutospacing="1" w:line="360" w:lineRule="auto"/>
              <w:jc w:val="center"/>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企业性质</w:t>
            </w:r>
          </w:p>
        </w:tc>
        <w:tc>
          <w:tcPr>
            <w:tcW w:w="2608" w:type="dxa"/>
            <w:gridSpan w:val="3"/>
            <w:tcBorders>
              <w:top w:val="single" w:color="000000" w:sz="4" w:space="0"/>
              <w:left w:val="single" w:color="000000" w:sz="4" w:space="0"/>
              <w:bottom w:val="single" w:color="000000" w:sz="4" w:space="0"/>
              <w:right w:val="single" w:color="000000" w:sz="4" w:space="0"/>
            </w:tcBorders>
            <w:vAlign w:val="center"/>
          </w:tcPr>
          <w:p w14:paraId="05ED75D2">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r>
      <w:tr w14:paraId="52E5B1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2" w:hRule="atLeast"/>
        </w:trPr>
        <w:tc>
          <w:tcPr>
            <w:tcW w:w="880" w:type="dxa"/>
            <w:tcBorders>
              <w:top w:val="single" w:color="000000" w:sz="4" w:space="0"/>
              <w:left w:val="single" w:color="000000" w:sz="4" w:space="0"/>
              <w:bottom w:val="single" w:color="000000" w:sz="4" w:space="0"/>
              <w:right w:val="single" w:color="000000" w:sz="4" w:space="0"/>
            </w:tcBorders>
            <w:vAlign w:val="center"/>
          </w:tcPr>
          <w:p w14:paraId="11A71AA1">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27"/>
                <w:w w:val="100"/>
                <w:kern w:val="0"/>
                <w:sz w:val="24"/>
                <w:szCs w:val="24"/>
                <w:highlight w:val="none"/>
                <w:lang w:val="en-US" w:eastAsia="zh-CN" w:bidi="ar-SA"/>
              </w:rPr>
              <w:t>股东姓名</w:t>
            </w:r>
          </w:p>
        </w:tc>
        <w:tc>
          <w:tcPr>
            <w:tcW w:w="690" w:type="dxa"/>
            <w:tcBorders>
              <w:top w:val="single" w:color="000000" w:sz="4" w:space="0"/>
              <w:left w:val="single" w:color="000000" w:sz="4" w:space="0"/>
              <w:bottom w:val="single" w:color="000000" w:sz="4" w:space="0"/>
              <w:right w:val="single" w:color="000000" w:sz="4" w:space="0"/>
            </w:tcBorders>
            <w:vAlign w:val="center"/>
          </w:tcPr>
          <w:p w14:paraId="7E375473">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c>
          <w:tcPr>
            <w:tcW w:w="960" w:type="dxa"/>
            <w:gridSpan w:val="2"/>
            <w:tcBorders>
              <w:top w:val="single" w:color="000000" w:sz="4" w:space="0"/>
              <w:left w:val="single" w:color="000000" w:sz="4" w:space="0"/>
              <w:bottom w:val="single" w:color="000000" w:sz="4" w:space="0"/>
              <w:right w:val="single" w:color="000000" w:sz="4" w:space="0"/>
            </w:tcBorders>
            <w:vAlign w:val="center"/>
          </w:tcPr>
          <w:p w14:paraId="4513C570">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股权结构（%）</w:t>
            </w:r>
          </w:p>
        </w:tc>
        <w:tc>
          <w:tcPr>
            <w:tcW w:w="2115" w:type="dxa"/>
            <w:gridSpan w:val="3"/>
            <w:tcBorders>
              <w:top w:val="single" w:color="000000" w:sz="4" w:space="0"/>
              <w:left w:val="single" w:color="000000" w:sz="4" w:space="0"/>
              <w:bottom w:val="single" w:color="000000" w:sz="4" w:space="0"/>
              <w:right w:val="single" w:color="000000" w:sz="4" w:space="0"/>
            </w:tcBorders>
            <w:vAlign w:val="center"/>
          </w:tcPr>
          <w:p w14:paraId="37FB2517">
            <w:pPr>
              <w:widowControl/>
              <w:shd w:val="clear" w:color="010000"/>
              <w:snapToGrid/>
              <w:spacing w:before="0" w:beforeAutospacing="0" w:after="0" w:afterAutospacing="0"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p w14:paraId="621E81F7">
            <w:pPr>
              <w:pStyle w:val="67"/>
              <w:widowControl/>
              <w:shd w:val="clear" w:color="auto"/>
              <w:snapToGrid/>
              <w:spacing w:before="312"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c>
          <w:tcPr>
            <w:tcW w:w="1560" w:type="dxa"/>
            <w:tcBorders>
              <w:top w:val="single" w:color="000000" w:sz="4" w:space="0"/>
              <w:left w:val="single" w:color="000000" w:sz="4" w:space="0"/>
              <w:bottom w:val="single" w:color="000000" w:sz="4" w:space="0"/>
              <w:right w:val="single" w:color="000000" w:sz="4" w:space="0"/>
            </w:tcBorders>
            <w:vAlign w:val="center"/>
          </w:tcPr>
          <w:p w14:paraId="5B8E2725">
            <w:pPr>
              <w:pStyle w:val="67"/>
              <w:widowControl/>
              <w:shd w:val="clear" w:color="auto"/>
              <w:snapToGrid/>
              <w:spacing w:before="0" w:beforeAutospacing="1" w:after="0" w:afterAutospacing="1" w:line="360" w:lineRule="auto"/>
              <w:ind w:left="107"/>
              <w:jc w:val="center"/>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股东关系</w:t>
            </w:r>
          </w:p>
        </w:tc>
        <w:tc>
          <w:tcPr>
            <w:tcW w:w="2608" w:type="dxa"/>
            <w:gridSpan w:val="3"/>
            <w:tcBorders>
              <w:top w:val="single" w:color="000000" w:sz="4" w:space="0"/>
              <w:left w:val="single" w:color="000000" w:sz="4" w:space="0"/>
              <w:bottom w:val="single" w:color="000000" w:sz="4" w:space="0"/>
              <w:right w:val="single" w:color="000000" w:sz="4" w:space="0"/>
            </w:tcBorders>
            <w:vAlign w:val="center"/>
          </w:tcPr>
          <w:p w14:paraId="2ABB2A13">
            <w:pPr>
              <w:pStyle w:val="67"/>
              <w:widowControl/>
              <w:shd w:val="clear" w:color="auto"/>
              <w:snapToGrid/>
              <w:spacing w:before="0"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r>
      <w:tr w14:paraId="4D2C3C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880" w:type="dxa"/>
            <w:vMerge w:val="restart"/>
            <w:tcBorders>
              <w:top w:val="single" w:color="000000" w:sz="4" w:space="0"/>
              <w:left w:val="single" w:color="000000" w:sz="4" w:space="0"/>
              <w:bottom w:val="single" w:color="000000" w:sz="4" w:space="0"/>
              <w:right w:val="single" w:color="000000" w:sz="4" w:space="0"/>
            </w:tcBorders>
            <w:vAlign w:val="center"/>
          </w:tcPr>
          <w:p w14:paraId="0EFF6208">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12"/>
                <w:w w:val="100"/>
                <w:kern w:val="0"/>
                <w:sz w:val="24"/>
                <w:szCs w:val="24"/>
                <w:highlight w:val="none"/>
                <w:lang w:val="en-US" w:eastAsia="zh-CN" w:bidi="ar-SA"/>
              </w:rPr>
              <w:t>联系人</w:t>
            </w:r>
            <w:r>
              <w:rPr>
                <w:rStyle w:val="22"/>
                <w:rFonts w:hint="eastAsia" w:ascii="宋体" w:hAnsi="宋体" w:eastAsia="宋体" w:cs="宋体"/>
                <w:b w:val="0"/>
                <w:bCs/>
                <w:i w:val="0"/>
                <w:caps w:val="0"/>
                <w:color w:val="auto"/>
                <w:spacing w:val="27"/>
                <w:w w:val="100"/>
                <w:kern w:val="0"/>
                <w:sz w:val="24"/>
                <w:szCs w:val="24"/>
                <w:highlight w:val="none"/>
                <w:lang w:val="en-US" w:eastAsia="zh-CN" w:bidi="ar-SA"/>
              </w:rPr>
              <w:t>姓名</w:t>
            </w:r>
          </w:p>
        </w:tc>
        <w:tc>
          <w:tcPr>
            <w:tcW w:w="690" w:type="dxa"/>
            <w:vMerge w:val="restart"/>
            <w:tcBorders>
              <w:top w:val="nil"/>
              <w:left w:val="single" w:color="000000" w:sz="4" w:space="0"/>
              <w:bottom w:val="single" w:color="000000" w:sz="4" w:space="0"/>
              <w:right w:val="single" w:color="000000" w:sz="4" w:space="0"/>
            </w:tcBorders>
            <w:vAlign w:val="center"/>
          </w:tcPr>
          <w:p w14:paraId="6C150B39">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c>
          <w:tcPr>
            <w:tcW w:w="960" w:type="dxa"/>
            <w:gridSpan w:val="2"/>
            <w:tcBorders>
              <w:top w:val="nil"/>
              <w:left w:val="single" w:color="000000" w:sz="4" w:space="0"/>
              <w:bottom w:val="single" w:color="000000" w:sz="4" w:space="0"/>
              <w:right w:val="single" w:color="000000" w:sz="4" w:space="0"/>
            </w:tcBorders>
            <w:vAlign w:val="center"/>
          </w:tcPr>
          <w:p w14:paraId="1F416327">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固定电话</w:t>
            </w:r>
          </w:p>
        </w:tc>
        <w:tc>
          <w:tcPr>
            <w:tcW w:w="2115" w:type="dxa"/>
            <w:gridSpan w:val="3"/>
            <w:tcBorders>
              <w:top w:val="nil"/>
              <w:left w:val="single" w:color="000000" w:sz="4" w:space="0"/>
              <w:bottom w:val="single" w:color="000000" w:sz="4" w:space="0"/>
              <w:right w:val="single" w:color="000000" w:sz="4" w:space="0"/>
            </w:tcBorders>
            <w:vAlign w:val="center"/>
          </w:tcPr>
          <w:p w14:paraId="3E56C1C2">
            <w:pPr>
              <w:widowControl/>
              <w:shd w:val="clear" w:color="010000"/>
              <w:snapToGrid/>
              <w:spacing w:before="0" w:beforeAutospacing="0" w:after="0" w:afterAutospacing="0"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p w14:paraId="334F042F">
            <w:pPr>
              <w:pStyle w:val="67"/>
              <w:widowControl/>
              <w:shd w:val="clear" w:color="auto"/>
              <w:snapToGrid/>
              <w:spacing w:before="312"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c>
          <w:tcPr>
            <w:tcW w:w="1560" w:type="dxa"/>
            <w:vMerge w:val="restart"/>
            <w:tcBorders>
              <w:top w:val="single" w:color="000000" w:sz="4" w:space="0"/>
              <w:left w:val="single" w:color="000000" w:sz="4" w:space="0"/>
              <w:bottom w:val="single" w:color="000000" w:sz="4" w:space="0"/>
              <w:right w:val="single" w:color="000000" w:sz="4" w:space="0"/>
            </w:tcBorders>
            <w:vAlign w:val="center"/>
          </w:tcPr>
          <w:p w14:paraId="2F873E18">
            <w:pPr>
              <w:pStyle w:val="67"/>
              <w:widowControl/>
              <w:shd w:val="clear" w:color="auto"/>
              <w:snapToGrid/>
              <w:spacing w:before="0" w:beforeAutospacing="1" w:after="0" w:afterAutospacing="1" w:line="360" w:lineRule="auto"/>
              <w:jc w:val="center"/>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传真</w:t>
            </w:r>
          </w:p>
        </w:tc>
        <w:tc>
          <w:tcPr>
            <w:tcW w:w="2608" w:type="dxa"/>
            <w:gridSpan w:val="3"/>
            <w:vMerge w:val="restart"/>
            <w:tcBorders>
              <w:top w:val="single" w:color="000000" w:sz="4" w:space="0"/>
              <w:left w:val="single" w:color="000000" w:sz="4" w:space="0"/>
              <w:bottom w:val="single" w:color="000000" w:sz="4" w:space="0"/>
              <w:right w:val="single" w:color="000000" w:sz="4" w:space="0"/>
            </w:tcBorders>
            <w:vAlign w:val="center"/>
          </w:tcPr>
          <w:p w14:paraId="03F20EA9">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r>
      <w:tr w14:paraId="7F898A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880" w:type="dxa"/>
            <w:vMerge w:val="continue"/>
            <w:tcBorders>
              <w:top w:val="single" w:color="000000" w:sz="4" w:space="0"/>
              <w:left w:val="single" w:color="000000" w:sz="4" w:space="0"/>
              <w:bottom w:val="single" w:color="000000" w:sz="4" w:space="0"/>
              <w:right w:val="single" w:color="000000" w:sz="4" w:space="0"/>
            </w:tcBorders>
            <w:vAlign w:val="center"/>
          </w:tcPr>
          <w:p w14:paraId="48C4197A">
            <w:pPr>
              <w:pStyle w:val="67"/>
              <w:widowControl/>
              <w:shd w:val="clear" w:color="auto"/>
              <w:snapToGrid/>
              <w:spacing w:before="0"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690" w:type="dxa"/>
            <w:vMerge w:val="continue"/>
            <w:tcBorders>
              <w:top w:val="single" w:color="000000" w:sz="4" w:space="0"/>
              <w:left w:val="single" w:color="000000" w:sz="4" w:space="0"/>
              <w:bottom w:val="single" w:color="000000" w:sz="4" w:space="0"/>
              <w:right w:val="single" w:color="000000" w:sz="4" w:space="0"/>
            </w:tcBorders>
            <w:vAlign w:val="center"/>
          </w:tcPr>
          <w:p w14:paraId="0C842476">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c>
          <w:tcPr>
            <w:tcW w:w="960" w:type="dxa"/>
            <w:gridSpan w:val="2"/>
            <w:tcBorders>
              <w:top w:val="single" w:color="000000" w:sz="4" w:space="0"/>
              <w:left w:val="single" w:color="000000" w:sz="4" w:space="0"/>
              <w:bottom w:val="single" w:color="000000" w:sz="4" w:space="0"/>
              <w:right w:val="single" w:color="000000" w:sz="4" w:space="0"/>
            </w:tcBorders>
            <w:vAlign w:val="center"/>
          </w:tcPr>
          <w:p w14:paraId="1FD7AB9A">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27"/>
                <w:w w:val="100"/>
                <w:kern w:val="0"/>
                <w:sz w:val="24"/>
                <w:szCs w:val="24"/>
                <w:highlight w:val="none"/>
                <w:lang w:val="en-US" w:eastAsia="zh-CN" w:bidi="ar-SA"/>
              </w:rPr>
              <w:t>手机</w:t>
            </w:r>
          </w:p>
        </w:tc>
        <w:tc>
          <w:tcPr>
            <w:tcW w:w="2115" w:type="dxa"/>
            <w:gridSpan w:val="3"/>
            <w:tcBorders>
              <w:top w:val="single" w:color="000000" w:sz="4" w:space="0"/>
              <w:left w:val="single" w:color="000000" w:sz="4" w:space="0"/>
              <w:bottom w:val="single" w:color="000000" w:sz="4" w:space="0"/>
              <w:right w:val="single" w:color="000000" w:sz="4" w:space="0"/>
            </w:tcBorders>
            <w:vAlign w:val="center"/>
          </w:tcPr>
          <w:p w14:paraId="009BD9E9">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c>
          <w:tcPr>
            <w:tcW w:w="1560" w:type="dxa"/>
            <w:vMerge w:val="continue"/>
            <w:tcBorders>
              <w:top w:val="single" w:color="000000" w:sz="4" w:space="0"/>
              <w:left w:val="single" w:color="000000" w:sz="4" w:space="0"/>
              <w:bottom w:val="single" w:color="000000" w:sz="4" w:space="0"/>
              <w:right w:val="single" w:color="000000" w:sz="4" w:space="0"/>
            </w:tcBorders>
            <w:vAlign w:val="center"/>
          </w:tcPr>
          <w:p w14:paraId="35E02DFB">
            <w:pPr>
              <w:pStyle w:val="67"/>
              <w:widowControl/>
              <w:shd w:val="clear" w:color="auto"/>
              <w:snapToGrid/>
              <w:spacing w:before="0" w:beforeAutospacing="1" w:after="0" w:afterAutospacing="1" w:line="360" w:lineRule="auto"/>
              <w:jc w:val="center"/>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c>
          <w:tcPr>
            <w:tcW w:w="2608" w:type="dxa"/>
            <w:gridSpan w:val="3"/>
            <w:vMerge w:val="continue"/>
            <w:tcBorders>
              <w:top w:val="single" w:color="000000" w:sz="4" w:space="0"/>
              <w:left w:val="single" w:color="000000" w:sz="4" w:space="0"/>
              <w:bottom w:val="single" w:color="000000" w:sz="4" w:space="0"/>
              <w:right w:val="single" w:color="000000" w:sz="4" w:space="0"/>
            </w:tcBorders>
            <w:vAlign w:val="center"/>
          </w:tcPr>
          <w:p w14:paraId="1ADDFF71">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r>
      <w:tr w14:paraId="2E86D0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87" w:hRule="atLeast"/>
        </w:trPr>
        <w:tc>
          <w:tcPr>
            <w:tcW w:w="880" w:type="dxa"/>
            <w:vMerge w:val="restart"/>
            <w:tcBorders>
              <w:top w:val="single" w:color="000000" w:sz="4" w:space="0"/>
              <w:left w:val="single" w:color="000000" w:sz="4" w:space="0"/>
              <w:bottom w:val="single" w:color="000000" w:sz="4" w:space="0"/>
              <w:right w:val="single" w:color="000000" w:sz="4" w:space="0"/>
            </w:tcBorders>
            <w:vAlign w:val="center"/>
          </w:tcPr>
          <w:p w14:paraId="0DACD240">
            <w:pPr>
              <w:pStyle w:val="67"/>
              <w:widowControl/>
              <w:shd w:val="clear" w:color="auto"/>
              <w:snapToGrid/>
              <w:spacing w:before="0" w:beforeAutospacing="1" w:after="312"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0"/>
                <w:w w:val="100"/>
                <w:kern w:val="0"/>
                <w:sz w:val="24"/>
                <w:szCs w:val="24"/>
                <w:highlight w:val="none"/>
                <w:lang w:val="en-US" w:eastAsia="zh-CN" w:bidi="ar-SA"/>
              </w:rPr>
              <w:t>1.</w:t>
            </w:r>
          </w:p>
          <w:p w14:paraId="5811228C">
            <w:pPr>
              <w:pStyle w:val="67"/>
              <w:widowControl/>
              <w:shd w:val="clear" w:color="auto"/>
              <w:snapToGrid/>
              <w:spacing w:before="312" w:beforeAutospacing="1" w:after="312"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0"/>
                <w:w w:val="100"/>
                <w:kern w:val="0"/>
                <w:sz w:val="24"/>
                <w:szCs w:val="24"/>
                <w:highlight w:val="none"/>
                <w:lang w:val="en-US" w:eastAsia="zh-CN" w:bidi="ar-SA"/>
              </w:rPr>
              <w:t>企</w:t>
            </w:r>
          </w:p>
          <w:p w14:paraId="083AE184">
            <w:pPr>
              <w:pStyle w:val="67"/>
              <w:widowControl/>
              <w:shd w:val="clear" w:color="auto"/>
              <w:snapToGrid/>
              <w:spacing w:before="312" w:beforeAutospacing="1" w:after="312"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0"/>
                <w:w w:val="100"/>
                <w:kern w:val="0"/>
                <w:sz w:val="24"/>
                <w:szCs w:val="24"/>
                <w:highlight w:val="none"/>
                <w:lang w:val="en-US" w:eastAsia="zh-CN" w:bidi="ar-SA"/>
              </w:rPr>
              <w:t>业</w:t>
            </w:r>
          </w:p>
          <w:p w14:paraId="05F0A080">
            <w:pPr>
              <w:pStyle w:val="67"/>
              <w:widowControl/>
              <w:shd w:val="clear" w:color="auto"/>
              <w:snapToGrid/>
              <w:spacing w:before="312" w:beforeAutospacing="1" w:after="312" w:afterAutospacing="1" w:line="360" w:lineRule="auto"/>
              <w:ind w:left="107"/>
              <w:jc w:val="both"/>
              <w:textAlignment w:val="baseline"/>
              <w:rPr>
                <w:rStyle w:val="22"/>
                <w:rFonts w:hint="eastAsia" w:ascii="宋体" w:hAnsi="宋体" w:eastAsia="宋体" w:cs="宋体"/>
                <w:b w:val="0"/>
                <w:bCs/>
                <w:i w:val="0"/>
                <w:caps w:val="0"/>
                <w:color w:val="auto"/>
                <w:spacing w:val="27"/>
                <w:w w:val="100"/>
                <w:kern w:val="0"/>
                <w:sz w:val="24"/>
                <w:szCs w:val="24"/>
                <w:highlight w:val="none"/>
                <w:lang w:val="en-US" w:eastAsia="zh-CN" w:bidi="ar-SA"/>
              </w:rPr>
            </w:pPr>
            <w:r>
              <w:rPr>
                <w:rStyle w:val="22"/>
                <w:rFonts w:hint="eastAsia" w:ascii="宋体" w:hAnsi="宋体" w:eastAsia="宋体" w:cs="宋体"/>
                <w:b w:val="0"/>
                <w:bCs/>
                <w:i w:val="0"/>
                <w:caps w:val="0"/>
                <w:color w:val="auto"/>
                <w:spacing w:val="27"/>
                <w:w w:val="100"/>
                <w:kern w:val="0"/>
                <w:sz w:val="24"/>
                <w:szCs w:val="24"/>
                <w:highlight w:val="none"/>
                <w:lang w:val="en-US" w:eastAsia="zh-CN" w:bidi="ar-SA"/>
              </w:rPr>
              <w:t>概</w:t>
            </w:r>
          </w:p>
          <w:p w14:paraId="2C725BE4">
            <w:pPr>
              <w:pStyle w:val="67"/>
              <w:widowControl/>
              <w:shd w:val="clear" w:color="auto"/>
              <w:snapToGrid/>
              <w:spacing w:before="312"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27"/>
                <w:w w:val="100"/>
                <w:kern w:val="0"/>
                <w:sz w:val="24"/>
                <w:szCs w:val="24"/>
                <w:highlight w:val="none"/>
                <w:lang w:val="en-US" w:eastAsia="zh-CN" w:bidi="ar-SA"/>
              </w:rPr>
              <w:t>况</w:t>
            </w:r>
          </w:p>
        </w:tc>
        <w:tc>
          <w:tcPr>
            <w:tcW w:w="690" w:type="dxa"/>
            <w:tcBorders>
              <w:top w:val="nil"/>
              <w:left w:val="single" w:color="000000" w:sz="4" w:space="0"/>
              <w:bottom w:val="single" w:color="000000" w:sz="4" w:space="0"/>
              <w:right w:val="single" w:color="000000" w:sz="4" w:space="0"/>
            </w:tcBorders>
            <w:vAlign w:val="center"/>
          </w:tcPr>
          <w:p w14:paraId="4AA720FB">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职工人数</w:t>
            </w:r>
          </w:p>
        </w:tc>
        <w:tc>
          <w:tcPr>
            <w:tcW w:w="960" w:type="dxa"/>
            <w:gridSpan w:val="2"/>
            <w:tcBorders>
              <w:top w:val="nil"/>
              <w:left w:val="single" w:color="000000" w:sz="4" w:space="0"/>
              <w:bottom w:val="single" w:color="000000" w:sz="4" w:space="0"/>
              <w:right w:val="single" w:color="000000" w:sz="4" w:space="0"/>
            </w:tcBorders>
            <w:vAlign w:val="center"/>
          </w:tcPr>
          <w:p w14:paraId="131FF1B6">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c>
          <w:tcPr>
            <w:tcW w:w="926" w:type="dxa"/>
            <w:tcBorders>
              <w:top w:val="nil"/>
              <w:left w:val="single" w:color="000000" w:sz="4" w:space="0"/>
              <w:bottom w:val="single" w:color="000000" w:sz="4" w:space="0"/>
              <w:right w:val="single" w:color="000000" w:sz="4" w:space="0"/>
            </w:tcBorders>
            <w:vAlign w:val="center"/>
          </w:tcPr>
          <w:p w14:paraId="376B36A4">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18"/>
                <w:w w:val="100"/>
                <w:kern w:val="0"/>
                <w:sz w:val="24"/>
                <w:szCs w:val="24"/>
                <w:highlight w:val="none"/>
                <w:lang w:val="en-US" w:eastAsia="zh-CN" w:bidi="ar-SA"/>
              </w:rPr>
              <w:t>具备大专以</w:t>
            </w:r>
            <w:r>
              <w:rPr>
                <w:rStyle w:val="22"/>
                <w:rFonts w:hint="eastAsia" w:ascii="宋体" w:hAnsi="宋体" w:eastAsia="宋体" w:cs="宋体"/>
                <w:b w:val="0"/>
                <w:bCs/>
                <w:i w:val="0"/>
                <w:caps w:val="0"/>
                <w:color w:val="auto"/>
                <w:spacing w:val="12"/>
                <w:w w:val="100"/>
                <w:kern w:val="0"/>
                <w:sz w:val="24"/>
                <w:szCs w:val="24"/>
                <w:highlight w:val="none"/>
                <w:lang w:val="en-US" w:eastAsia="zh-CN" w:bidi="ar-SA"/>
              </w:rPr>
              <w:t>上学历人数</w:t>
            </w:r>
          </w:p>
        </w:tc>
        <w:tc>
          <w:tcPr>
            <w:tcW w:w="1189" w:type="dxa"/>
            <w:gridSpan w:val="2"/>
            <w:tcBorders>
              <w:top w:val="nil"/>
              <w:left w:val="single" w:color="000000" w:sz="4" w:space="0"/>
              <w:bottom w:val="single" w:color="000000" w:sz="4" w:space="0"/>
              <w:right w:val="single" w:color="000000" w:sz="4" w:space="0"/>
            </w:tcBorders>
            <w:vAlign w:val="center"/>
          </w:tcPr>
          <w:p w14:paraId="498D0CD5">
            <w:pPr>
              <w:widowControl/>
              <w:shd w:val="clear" w:color="010000"/>
              <w:snapToGrid/>
              <w:spacing w:before="0" w:beforeAutospacing="0" w:after="0" w:afterAutospacing="0"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p w14:paraId="53A63B5A">
            <w:pPr>
              <w:widowControl/>
              <w:shd w:val="clear" w:color="010000"/>
              <w:snapToGrid/>
              <w:spacing w:before="0" w:beforeAutospacing="0" w:after="0" w:afterAutospacing="0"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p w14:paraId="78EF402B">
            <w:pPr>
              <w:pStyle w:val="67"/>
              <w:widowControl/>
              <w:shd w:val="clear" w:color="auto"/>
              <w:snapToGrid/>
              <w:spacing w:before="312"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c>
          <w:tcPr>
            <w:tcW w:w="1560" w:type="dxa"/>
            <w:tcBorders>
              <w:top w:val="single" w:color="000000" w:sz="4" w:space="0"/>
              <w:left w:val="single" w:color="000000" w:sz="4" w:space="0"/>
              <w:bottom w:val="single" w:color="000000" w:sz="4" w:space="0"/>
              <w:right w:val="single" w:color="000000" w:sz="4" w:space="0"/>
            </w:tcBorders>
            <w:vAlign w:val="center"/>
          </w:tcPr>
          <w:p w14:paraId="07F27273">
            <w:pPr>
              <w:pStyle w:val="67"/>
              <w:widowControl/>
              <w:shd w:val="clear" w:color="auto"/>
              <w:snapToGrid/>
              <w:spacing w:before="0" w:beforeAutospacing="1" w:after="0" w:afterAutospacing="1" w:line="360" w:lineRule="auto"/>
              <w:jc w:val="center"/>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65"/>
                <w:w w:val="100"/>
                <w:kern w:val="0"/>
                <w:sz w:val="24"/>
                <w:szCs w:val="24"/>
                <w:highlight w:val="none"/>
                <w:lang w:val="en-US" w:eastAsia="zh-CN" w:bidi="ar-SA"/>
              </w:rPr>
              <w:t>国家授予技</w:t>
            </w:r>
            <w:r>
              <w:rPr>
                <w:rStyle w:val="22"/>
                <w:rFonts w:hint="eastAsia" w:ascii="宋体" w:hAnsi="宋体" w:eastAsia="宋体" w:cs="宋体"/>
                <w:b w:val="0"/>
                <w:bCs/>
                <w:i w:val="0"/>
                <w:caps w:val="0"/>
                <w:color w:val="auto"/>
                <w:spacing w:val="12"/>
                <w:w w:val="100"/>
                <w:kern w:val="0"/>
                <w:sz w:val="24"/>
                <w:szCs w:val="24"/>
                <w:highlight w:val="none"/>
                <w:lang w:val="en-US" w:eastAsia="zh-CN" w:bidi="ar-SA"/>
              </w:rPr>
              <w:t>术职称人数</w:t>
            </w:r>
          </w:p>
        </w:tc>
        <w:tc>
          <w:tcPr>
            <w:tcW w:w="2608" w:type="dxa"/>
            <w:gridSpan w:val="3"/>
            <w:tcBorders>
              <w:top w:val="single" w:color="000000" w:sz="4" w:space="0"/>
              <w:left w:val="single" w:color="000000" w:sz="4" w:space="0"/>
              <w:bottom w:val="single" w:color="000000" w:sz="4" w:space="0"/>
              <w:right w:val="single" w:color="000000" w:sz="4" w:space="0"/>
            </w:tcBorders>
            <w:vAlign w:val="center"/>
          </w:tcPr>
          <w:p w14:paraId="3D28BAFA">
            <w:pPr>
              <w:widowControl/>
              <w:shd w:val="clear" w:color="010000"/>
              <w:snapToGrid/>
              <w:spacing w:before="0" w:beforeAutospacing="0" w:after="0" w:afterAutospacing="0"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p w14:paraId="234F3AD8">
            <w:pPr>
              <w:pStyle w:val="67"/>
              <w:widowControl/>
              <w:shd w:val="clear" w:color="auto"/>
              <w:snapToGrid/>
              <w:spacing w:before="312"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r>
      <w:tr w14:paraId="49BB10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12" w:hRule="atLeast"/>
        </w:trPr>
        <w:tc>
          <w:tcPr>
            <w:tcW w:w="880" w:type="dxa"/>
            <w:vMerge w:val="continue"/>
            <w:tcBorders>
              <w:top w:val="single" w:color="000000" w:sz="4" w:space="0"/>
              <w:left w:val="single" w:color="000000" w:sz="4" w:space="0"/>
              <w:bottom w:val="single" w:color="000000" w:sz="4" w:space="0"/>
              <w:right w:val="single" w:color="000000" w:sz="4" w:space="0"/>
            </w:tcBorders>
            <w:vAlign w:val="center"/>
          </w:tcPr>
          <w:p w14:paraId="0BAFEE86">
            <w:pPr>
              <w:pStyle w:val="67"/>
              <w:widowControl/>
              <w:shd w:val="clear" w:color="auto"/>
              <w:snapToGrid/>
              <w:spacing w:before="0"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690" w:type="dxa"/>
            <w:tcBorders>
              <w:top w:val="single" w:color="000000" w:sz="4" w:space="0"/>
              <w:left w:val="single" w:color="000000" w:sz="4" w:space="0"/>
              <w:bottom w:val="single" w:color="000000" w:sz="4" w:space="0"/>
              <w:right w:val="single" w:color="000000" w:sz="4" w:space="0"/>
            </w:tcBorders>
            <w:vAlign w:val="center"/>
          </w:tcPr>
          <w:p w14:paraId="3C945CF3">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占地面积</w:t>
            </w:r>
          </w:p>
        </w:tc>
        <w:tc>
          <w:tcPr>
            <w:tcW w:w="960" w:type="dxa"/>
            <w:gridSpan w:val="2"/>
            <w:tcBorders>
              <w:top w:val="single" w:color="000000" w:sz="4" w:space="0"/>
              <w:left w:val="single" w:color="000000" w:sz="4" w:space="0"/>
              <w:bottom w:val="single" w:color="000000" w:sz="4" w:space="0"/>
              <w:right w:val="single" w:color="000000" w:sz="4" w:space="0"/>
            </w:tcBorders>
            <w:vAlign w:val="center"/>
          </w:tcPr>
          <w:p w14:paraId="7ECA657E">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926" w:type="dxa"/>
            <w:tcBorders>
              <w:top w:val="single" w:color="000000" w:sz="4" w:space="0"/>
              <w:left w:val="single" w:color="000000" w:sz="4" w:space="0"/>
              <w:bottom w:val="single" w:color="000000" w:sz="4" w:space="0"/>
              <w:right w:val="single" w:color="000000" w:sz="4" w:space="0"/>
            </w:tcBorders>
            <w:vAlign w:val="center"/>
          </w:tcPr>
          <w:p w14:paraId="2E0B0444">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建筑面积</w:t>
            </w:r>
          </w:p>
        </w:tc>
        <w:tc>
          <w:tcPr>
            <w:tcW w:w="1189" w:type="dxa"/>
            <w:gridSpan w:val="2"/>
            <w:tcBorders>
              <w:top w:val="single" w:color="000000" w:sz="4" w:space="0"/>
              <w:left w:val="single" w:color="000000" w:sz="4" w:space="0"/>
              <w:bottom w:val="single" w:color="000000" w:sz="4" w:space="0"/>
              <w:right w:val="single" w:color="000000" w:sz="4" w:space="0"/>
            </w:tcBorders>
            <w:vAlign w:val="center"/>
          </w:tcPr>
          <w:p w14:paraId="2274C0E9">
            <w:pPr>
              <w:pStyle w:val="67"/>
              <w:widowControl/>
              <w:shd w:val="clear" w:color="auto"/>
              <w:snapToGrid/>
              <w:spacing w:before="0" w:beforeAutospacing="1" w:after="312"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0"/>
                <w:w w:val="100"/>
                <w:kern w:val="0"/>
                <w:sz w:val="24"/>
                <w:szCs w:val="24"/>
                <w:highlight w:val="none"/>
                <w:lang w:val="en-US" w:eastAsia="zh-CN" w:bidi="ar-SA"/>
              </w:rPr>
              <w:t>平方米</w:t>
            </w:r>
          </w:p>
          <w:p w14:paraId="1A813CE3">
            <w:pPr>
              <w:pStyle w:val="67"/>
              <w:widowControl/>
              <w:shd w:val="clear" w:color="auto"/>
              <w:snapToGrid/>
              <w:spacing w:before="312"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□自有□租赁</w:t>
            </w:r>
          </w:p>
        </w:tc>
        <w:tc>
          <w:tcPr>
            <w:tcW w:w="1560" w:type="dxa"/>
            <w:tcBorders>
              <w:top w:val="single" w:color="000000" w:sz="4" w:space="0"/>
              <w:left w:val="single" w:color="000000" w:sz="4" w:space="0"/>
              <w:bottom w:val="single" w:color="000000" w:sz="4" w:space="0"/>
              <w:right w:val="single" w:color="000000" w:sz="4" w:space="0"/>
            </w:tcBorders>
            <w:vAlign w:val="center"/>
          </w:tcPr>
          <w:p w14:paraId="462D1D00">
            <w:pPr>
              <w:pStyle w:val="67"/>
              <w:widowControl/>
              <w:shd w:val="clear" w:color="auto"/>
              <w:snapToGrid/>
              <w:spacing w:before="0" w:beforeAutospacing="1" w:after="0" w:afterAutospacing="1" w:line="360" w:lineRule="auto"/>
              <w:jc w:val="center"/>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生产经营场所及场所的设施与设备</w:t>
            </w:r>
          </w:p>
        </w:tc>
        <w:tc>
          <w:tcPr>
            <w:tcW w:w="2608" w:type="dxa"/>
            <w:gridSpan w:val="3"/>
            <w:tcBorders>
              <w:top w:val="single" w:color="000000" w:sz="4" w:space="0"/>
              <w:left w:val="single" w:color="000000" w:sz="4" w:space="0"/>
              <w:bottom w:val="single" w:color="000000" w:sz="4" w:space="0"/>
              <w:right w:val="single" w:color="000000" w:sz="4" w:space="0"/>
            </w:tcBorders>
            <w:vAlign w:val="center"/>
          </w:tcPr>
          <w:p w14:paraId="3FE06287">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r>
      <w:tr w14:paraId="703065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880" w:type="dxa"/>
            <w:vMerge w:val="continue"/>
            <w:tcBorders>
              <w:top w:val="single" w:color="000000" w:sz="4" w:space="0"/>
              <w:left w:val="single" w:color="000000" w:sz="4" w:space="0"/>
              <w:bottom w:val="single" w:color="000000" w:sz="4" w:space="0"/>
              <w:right w:val="single" w:color="000000" w:sz="4" w:space="0"/>
            </w:tcBorders>
            <w:vAlign w:val="center"/>
          </w:tcPr>
          <w:p w14:paraId="19B0A9CB">
            <w:pPr>
              <w:pStyle w:val="67"/>
              <w:widowControl/>
              <w:shd w:val="clear" w:color="auto"/>
              <w:snapToGrid/>
              <w:spacing w:before="0"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690" w:type="dxa"/>
            <w:tcBorders>
              <w:top w:val="single" w:color="000000" w:sz="4" w:space="0"/>
              <w:left w:val="single" w:color="000000" w:sz="4" w:space="0"/>
              <w:bottom w:val="single" w:color="000000" w:sz="4" w:space="0"/>
              <w:right w:val="single" w:color="000000" w:sz="4" w:space="0"/>
            </w:tcBorders>
            <w:vAlign w:val="center"/>
          </w:tcPr>
          <w:p w14:paraId="3523A55F">
            <w:pPr>
              <w:pStyle w:val="67"/>
              <w:widowControl/>
              <w:shd w:val="clear" w:color="auto"/>
              <w:snapToGrid/>
              <w:spacing w:before="0" w:beforeAutospacing="1" w:after="0" w:afterAutospacing="1" w:line="360" w:lineRule="auto"/>
              <w:ind w:left="2"/>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注册资金</w:t>
            </w:r>
          </w:p>
        </w:tc>
        <w:tc>
          <w:tcPr>
            <w:tcW w:w="960" w:type="dxa"/>
            <w:gridSpan w:val="2"/>
            <w:tcBorders>
              <w:top w:val="single" w:color="000000" w:sz="4" w:space="0"/>
              <w:left w:val="single" w:color="000000" w:sz="4" w:space="0"/>
              <w:bottom w:val="single" w:color="000000" w:sz="4" w:space="0"/>
              <w:right w:val="single" w:color="000000" w:sz="4" w:space="0"/>
            </w:tcBorders>
            <w:vAlign w:val="center"/>
          </w:tcPr>
          <w:p w14:paraId="3602EB85">
            <w:pPr>
              <w:pStyle w:val="67"/>
              <w:widowControl/>
              <w:shd w:val="clear" w:color="auto"/>
              <w:snapToGrid/>
              <w:spacing w:before="0" w:beforeAutospacing="1" w:after="0" w:afterAutospacing="1" w:line="360" w:lineRule="auto"/>
              <w:ind w:left="2"/>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926" w:type="dxa"/>
            <w:tcBorders>
              <w:top w:val="single" w:color="000000" w:sz="4" w:space="0"/>
              <w:left w:val="single" w:color="000000" w:sz="4" w:space="0"/>
              <w:bottom w:val="single" w:color="000000" w:sz="4" w:space="0"/>
              <w:right w:val="single" w:color="000000" w:sz="4" w:space="0"/>
            </w:tcBorders>
            <w:vAlign w:val="center"/>
          </w:tcPr>
          <w:p w14:paraId="0E615FAB">
            <w:pPr>
              <w:pStyle w:val="67"/>
              <w:widowControl/>
              <w:shd w:val="clear" w:color="auto"/>
              <w:snapToGrid/>
              <w:spacing w:before="0"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注册发证</w:t>
            </w:r>
            <w:r>
              <w:rPr>
                <w:rStyle w:val="22"/>
                <w:rFonts w:hint="eastAsia" w:ascii="宋体" w:hAnsi="宋体" w:eastAsia="宋体" w:cs="宋体"/>
                <w:b w:val="0"/>
                <w:bCs/>
                <w:i w:val="0"/>
                <w:caps w:val="0"/>
                <w:color w:val="auto"/>
                <w:spacing w:val="27"/>
                <w:w w:val="100"/>
                <w:kern w:val="0"/>
                <w:sz w:val="24"/>
                <w:szCs w:val="24"/>
                <w:highlight w:val="none"/>
                <w:lang w:val="en-US" w:eastAsia="zh-CN" w:bidi="ar-SA"/>
              </w:rPr>
              <w:t>机关</w:t>
            </w:r>
          </w:p>
        </w:tc>
        <w:tc>
          <w:tcPr>
            <w:tcW w:w="2749" w:type="dxa"/>
            <w:gridSpan w:val="3"/>
            <w:tcBorders>
              <w:top w:val="single" w:color="000000" w:sz="4" w:space="0"/>
              <w:left w:val="single" w:color="000000" w:sz="4" w:space="0"/>
              <w:bottom w:val="single" w:color="000000" w:sz="4" w:space="0"/>
              <w:right w:val="single" w:color="000000" w:sz="4" w:space="0"/>
            </w:tcBorders>
            <w:vAlign w:val="center"/>
          </w:tcPr>
          <w:p w14:paraId="524CD9D0">
            <w:pPr>
              <w:widowControl/>
              <w:shd w:val="clear" w:color="010000"/>
              <w:snapToGrid/>
              <w:spacing w:before="0" w:beforeAutospacing="0" w:after="0" w:afterAutospacing="0"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p w14:paraId="38A1E9EC">
            <w:pPr>
              <w:pStyle w:val="67"/>
              <w:widowControl/>
              <w:shd w:val="clear" w:color="auto"/>
              <w:snapToGrid/>
              <w:spacing w:before="312"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1675" w:type="dxa"/>
            <w:gridSpan w:val="2"/>
            <w:tcBorders>
              <w:top w:val="single" w:color="000000" w:sz="4" w:space="0"/>
              <w:left w:val="single" w:color="000000" w:sz="4" w:space="0"/>
              <w:bottom w:val="single" w:color="000000" w:sz="4" w:space="0"/>
              <w:right w:val="single" w:color="000000" w:sz="4" w:space="0"/>
            </w:tcBorders>
            <w:vAlign w:val="center"/>
          </w:tcPr>
          <w:p w14:paraId="6BEE2534">
            <w:pPr>
              <w:pStyle w:val="67"/>
              <w:widowControl/>
              <w:shd w:val="clear" w:color="auto"/>
              <w:snapToGrid/>
              <w:spacing w:before="0"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0"/>
                <w:w w:val="100"/>
                <w:kern w:val="0"/>
                <w:sz w:val="24"/>
                <w:szCs w:val="24"/>
                <w:highlight w:val="none"/>
                <w:lang w:val="en-US" w:eastAsia="zh-CN" w:bidi="ar-SA"/>
              </w:rPr>
              <w:t>公司成</w:t>
            </w:r>
            <w:r>
              <w:rPr>
                <w:rStyle w:val="22"/>
                <w:rFonts w:hint="eastAsia" w:ascii="宋体" w:hAnsi="宋体" w:eastAsia="宋体" w:cs="宋体"/>
                <w:b w:val="0"/>
                <w:bCs/>
                <w:i w:val="0"/>
                <w:caps w:val="0"/>
                <w:color w:val="auto"/>
                <w:spacing w:val="12"/>
                <w:w w:val="100"/>
                <w:kern w:val="0"/>
                <w:sz w:val="24"/>
                <w:szCs w:val="24"/>
                <w:highlight w:val="none"/>
                <w:lang w:val="en-US" w:eastAsia="zh-CN" w:bidi="ar-SA"/>
              </w:rPr>
              <w:t>立时间</w:t>
            </w:r>
          </w:p>
        </w:tc>
        <w:tc>
          <w:tcPr>
            <w:tcW w:w="933" w:type="dxa"/>
            <w:tcBorders>
              <w:top w:val="single" w:color="000000" w:sz="4" w:space="0"/>
              <w:left w:val="single" w:color="000000" w:sz="4" w:space="0"/>
              <w:bottom w:val="single" w:color="000000" w:sz="4" w:space="0"/>
              <w:right w:val="single" w:color="000000" w:sz="4" w:space="0"/>
            </w:tcBorders>
            <w:vAlign w:val="center"/>
          </w:tcPr>
          <w:p w14:paraId="676224EE">
            <w:pPr>
              <w:pStyle w:val="67"/>
              <w:widowControl/>
              <w:shd w:val="clear" w:color="auto"/>
              <w:snapToGrid/>
              <w:spacing w:before="0"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r>
      <w:tr w14:paraId="7CF177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9" w:hRule="atLeast"/>
        </w:trPr>
        <w:tc>
          <w:tcPr>
            <w:tcW w:w="880" w:type="dxa"/>
            <w:vMerge w:val="continue"/>
            <w:tcBorders>
              <w:top w:val="single" w:color="000000" w:sz="4" w:space="0"/>
              <w:left w:val="single" w:color="000000" w:sz="4" w:space="0"/>
              <w:bottom w:val="single" w:color="000000" w:sz="4" w:space="0"/>
              <w:right w:val="single" w:color="000000" w:sz="4" w:space="0"/>
            </w:tcBorders>
            <w:vAlign w:val="center"/>
          </w:tcPr>
          <w:p w14:paraId="2AC177EC">
            <w:pPr>
              <w:pStyle w:val="67"/>
              <w:widowControl/>
              <w:shd w:val="clear" w:color="auto"/>
              <w:snapToGrid/>
              <w:spacing w:before="0"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690" w:type="dxa"/>
            <w:tcBorders>
              <w:top w:val="single" w:color="000000" w:sz="4" w:space="0"/>
              <w:left w:val="single" w:color="000000" w:sz="4" w:space="0"/>
              <w:bottom w:val="single" w:color="000000" w:sz="4" w:space="0"/>
              <w:right w:val="single" w:color="000000" w:sz="4" w:space="0"/>
            </w:tcBorders>
            <w:vAlign w:val="center"/>
          </w:tcPr>
          <w:p w14:paraId="2051DA56">
            <w:pPr>
              <w:pStyle w:val="67"/>
              <w:widowControl/>
              <w:shd w:val="clear" w:color="auto"/>
              <w:snapToGrid/>
              <w:spacing w:before="0" w:beforeAutospacing="1" w:after="0" w:afterAutospacing="1" w:line="360" w:lineRule="auto"/>
              <w:ind w:left="2"/>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0"/>
                <w:w w:val="100"/>
                <w:kern w:val="0"/>
                <w:sz w:val="24"/>
                <w:szCs w:val="24"/>
                <w:highlight w:val="none"/>
                <w:lang w:val="en-US" w:eastAsia="zh-CN" w:bidi="ar-SA"/>
              </w:rPr>
              <w:t>核准经营范围</w:t>
            </w:r>
          </w:p>
        </w:tc>
        <w:tc>
          <w:tcPr>
            <w:tcW w:w="7243" w:type="dxa"/>
            <w:gridSpan w:val="9"/>
            <w:tcBorders>
              <w:top w:val="single" w:color="000000" w:sz="4" w:space="0"/>
              <w:left w:val="single" w:color="000000" w:sz="4" w:space="0"/>
              <w:bottom w:val="single" w:color="000000" w:sz="4" w:space="0"/>
              <w:right w:val="single" w:color="000000" w:sz="4" w:space="0"/>
            </w:tcBorders>
            <w:vAlign w:val="center"/>
          </w:tcPr>
          <w:p w14:paraId="5B7CA31A">
            <w:pPr>
              <w:pStyle w:val="67"/>
              <w:widowControl/>
              <w:shd w:val="clear" w:color="auto"/>
              <w:snapToGrid/>
              <w:spacing w:before="0"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r>
      <w:tr w14:paraId="32B6CD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880" w:type="dxa"/>
            <w:vMerge w:val="continue"/>
            <w:tcBorders>
              <w:top w:val="single" w:color="000000" w:sz="4" w:space="0"/>
              <w:left w:val="single" w:color="000000" w:sz="4" w:space="0"/>
              <w:bottom w:val="single" w:color="000000" w:sz="4" w:space="0"/>
              <w:right w:val="single" w:color="000000" w:sz="4" w:space="0"/>
            </w:tcBorders>
            <w:vAlign w:val="center"/>
          </w:tcPr>
          <w:p w14:paraId="2C98CA9B">
            <w:pPr>
              <w:pStyle w:val="67"/>
              <w:widowControl/>
              <w:shd w:val="clear" w:color="auto"/>
              <w:snapToGrid/>
              <w:spacing w:before="0"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7933" w:type="dxa"/>
            <w:gridSpan w:val="10"/>
            <w:tcBorders>
              <w:top w:val="single" w:color="000000" w:sz="4" w:space="0"/>
              <w:left w:val="single" w:color="000000" w:sz="4" w:space="0"/>
              <w:bottom w:val="single" w:color="000000" w:sz="4" w:space="0"/>
              <w:right w:val="single" w:color="000000" w:sz="4" w:space="0"/>
            </w:tcBorders>
            <w:vAlign w:val="center"/>
          </w:tcPr>
          <w:p w14:paraId="2DB8FE3B">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3"/>
                <w:w w:val="100"/>
                <w:kern w:val="0"/>
                <w:sz w:val="24"/>
                <w:szCs w:val="24"/>
                <w:highlight w:val="none"/>
                <w:lang w:val="en-US" w:eastAsia="zh-CN" w:bidi="ar-SA"/>
              </w:rPr>
            </w:pPr>
            <w:r>
              <w:rPr>
                <w:rStyle w:val="22"/>
                <w:rFonts w:hint="eastAsia" w:ascii="宋体" w:hAnsi="宋体" w:eastAsia="宋体" w:cs="宋体"/>
                <w:b w:val="0"/>
                <w:bCs/>
                <w:i w:val="0"/>
                <w:caps w:val="0"/>
                <w:color w:val="auto"/>
                <w:spacing w:val="13"/>
                <w:w w:val="100"/>
                <w:kern w:val="0"/>
                <w:sz w:val="24"/>
                <w:szCs w:val="24"/>
                <w:highlight w:val="none"/>
                <w:lang w:val="en-US" w:eastAsia="zh-CN" w:bidi="ar-SA"/>
              </w:rPr>
              <w:t>发展历程及主要荣誉：</w:t>
            </w:r>
          </w:p>
        </w:tc>
      </w:tr>
      <w:tr w14:paraId="415C6F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3" w:hRule="atLeast"/>
        </w:trPr>
        <w:tc>
          <w:tcPr>
            <w:tcW w:w="880" w:type="dxa"/>
            <w:vMerge w:val="restart"/>
            <w:tcBorders>
              <w:top w:val="single" w:color="000000" w:sz="4" w:space="0"/>
              <w:left w:val="single" w:color="000000" w:sz="4" w:space="0"/>
              <w:bottom w:val="single" w:color="000000" w:sz="4" w:space="0"/>
              <w:right w:val="single" w:color="000000" w:sz="4" w:space="0"/>
            </w:tcBorders>
            <w:vAlign w:val="center"/>
          </w:tcPr>
          <w:p w14:paraId="15965BDF">
            <w:pPr>
              <w:pStyle w:val="67"/>
              <w:widowControl/>
              <w:shd w:val="clear" w:color="auto"/>
              <w:snapToGrid/>
              <w:spacing w:before="0" w:beforeAutospacing="1" w:after="312"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0"/>
                <w:w w:val="100"/>
                <w:kern w:val="0"/>
                <w:sz w:val="24"/>
                <w:szCs w:val="24"/>
                <w:highlight w:val="none"/>
                <w:lang w:val="en-US" w:eastAsia="zh-CN" w:bidi="ar-SA"/>
              </w:rPr>
              <w:t>2．</w:t>
            </w:r>
          </w:p>
          <w:p w14:paraId="4AED8A0C">
            <w:pPr>
              <w:pStyle w:val="67"/>
              <w:widowControl/>
              <w:shd w:val="clear" w:color="auto"/>
              <w:snapToGrid/>
              <w:spacing w:before="312"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0"/>
                <w:w w:val="100"/>
                <w:kern w:val="0"/>
                <w:sz w:val="24"/>
                <w:szCs w:val="24"/>
                <w:highlight w:val="none"/>
                <w:lang w:val="en-US" w:eastAsia="zh-CN" w:bidi="ar-SA"/>
              </w:rPr>
              <w:t>企</w:t>
            </w:r>
            <w:r>
              <w:rPr>
                <w:rStyle w:val="22"/>
                <w:rFonts w:hint="eastAsia" w:ascii="宋体" w:hAnsi="宋体" w:eastAsia="宋体" w:cs="宋体"/>
                <w:b w:val="0"/>
                <w:bCs/>
                <w:i w:val="0"/>
                <w:caps w:val="0"/>
                <w:color w:val="auto"/>
                <w:spacing w:val="12"/>
                <w:w w:val="100"/>
                <w:kern w:val="0"/>
                <w:sz w:val="24"/>
                <w:szCs w:val="24"/>
                <w:highlight w:val="none"/>
                <w:lang w:val="en-US" w:eastAsia="zh-CN" w:bidi="ar-SA"/>
              </w:rPr>
              <w:t>业有关资质获证情况</w:t>
            </w:r>
          </w:p>
        </w:tc>
        <w:tc>
          <w:tcPr>
            <w:tcW w:w="1355" w:type="dxa"/>
            <w:gridSpan w:val="2"/>
            <w:vMerge w:val="restart"/>
            <w:tcBorders>
              <w:top w:val="single" w:color="000000" w:sz="4" w:space="0"/>
              <w:left w:val="single" w:color="000000" w:sz="4" w:space="0"/>
              <w:bottom w:val="single" w:color="000000" w:sz="4" w:space="0"/>
              <w:right w:val="single" w:color="000000" w:sz="4" w:space="0"/>
            </w:tcBorders>
            <w:vAlign w:val="center"/>
          </w:tcPr>
          <w:p w14:paraId="21E88526">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12"/>
                <w:w w:val="100"/>
                <w:kern w:val="0"/>
                <w:sz w:val="24"/>
                <w:szCs w:val="24"/>
                <w:highlight w:val="none"/>
                <w:lang w:val="en-US" w:eastAsia="zh-CN" w:bidi="ar-SA"/>
              </w:rPr>
              <w:t>产品生产许可证情况</w:t>
            </w:r>
            <w:r>
              <w:rPr>
                <w:rStyle w:val="22"/>
                <w:rFonts w:hint="eastAsia" w:ascii="宋体" w:hAnsi="宋体" w:eastAsia="宋体" w:cs="宋体"/>
                <w:b w:val="0"/>
                <w:bCs/>
                <w:i w:val="0"/>
                <w:caps w:val="0"/>
                <w:color w:val="auto"/>
                <w:spacing w:val="41"/>
                <w:w w:val="100"/>
                <w:kern w:val="0"/>
                <w:sz w:val="24"/>
                <w:szCs w:val="24"/>
                <w:highlight w:val="none"/>
                <w:lang w:val="en-US" w:eastAsia="zh-CN" w:bidi="ar-SA"/>
              </w:rPr>
              <w:t>（对需获得生产许可证的</w:t>
            </w:r>
            <w:r>
              <w:rPr>
                <w:rStyle w:val="22"/>
                <w:rFonts w:hint="eastAsia" w:ascii="宋体" w:hAnsi="宋体" w:eastAsia="宋体" w:cs="宋体"/>
                <w:b w:val="0"/>
                <w:bCs/>
                <w:i w:val="0"/>
                <w:caps w:val="0"/>
                <w:color w:val="auto"/>
                <w:spacing w:val="11"/>
                <w:w w:val="100"/>
                <w:kern w:val="0"/>
                <w:sz w:val="24"/>
                <w:szCs w:val="24"/>
                <w:highlight w:val="none"/>
                <w:lang w:val="en-US" w:eastAsia="zh-CN" w:bidi="ar-SA"/>
              </w:rPr>
              <w:t>产品要填写此栏）</w:t>
            </w:r>
          </w:p>
        </w:tc>
        <w:tc>
          <w:tcPr>
            <w:tcW w:w="1333" w:type="dxa"/>
            <w:gridSpan w:val="3"/>
            <w:tcBorders>
              <w:top w:val="single" w:color="000000" w:sz="4" w:space="0"/>
              <w:left w:val="single" w:color="000000" w:sz="4" w:space="0"/>
              <w:bottom w:val="single" w:color="000000" w:sz="4" w:space="0"/>
              <w:right w:val="single" w:color="000000" w:sz="4" w:space="0"/>
            </w:tcBorders>
            <w:vAlign w:val="center"/>
          </w:tcPr>
          <w:p w14:paraId="58EED5AF">
            <w:pPr>
              <w:pStyle w:val="67"/>
              <w:widowControl/>
              <w:shd w:val="clear" w:color="auto"/>
              <w:snapToGrid/>
              <w:spacing w:before="0" w:beforeAutospacing="1" w:after="0" w:afterAutospacing="1" w:line="360" w:lineRule="auto"/>
              <w:ind w:right="-77"/>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产品名称</w:t>
            </w:r>
          </w:p>
        </w:tc>
        <w:tc>
          <w:tcPr>
            <w:tcW w:w="1077" w:type="dxa"/>
            <w:tcBorders>
              <w:top w:val="single" w:color="000000" w:sz="4" w:space="0"/>
              <w:left w:val="single" w:color="000000" w:sz="4" w:space="0"/>
              <w:bottom w:val="single" w:color="000000" w:sz="4" w:space="0"/>
              <w:right w:val="single" w:color="000000" w:sz="4" w:space="0"/>
            </w:tcBorders>
            <w:vAlign w:val="center"/>
          </w:tcPr>
          <w:p w14:paraId="2803E817">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发证机关</w:t>
            </w:r>
          </w:p>
        </w:tc>
        <w:tc>
          <w:tcPr>
            <w:tcW w:w="1617" w:type="dxa"/>
            <w:gridSpan w:val="2"/>
            <w:tcBorders>
              <w:top w:val="single" w:color="000000" w:sz="4" w:space="0"/>
              <w:left w:val="single" w:color="000000" w:sz="4" w:space="0"/>
              <w:bottom w:val="single" w:color="000000" w:sz="4" w:space="0"/>
              <w:right w:val="single" w:color="000000" w:sz="4" w:space="0"/>
            </w:tcBorders>
            <w:vAlign w:val="center"/>
          </w:tcPr>
          <w:p w14:paraId="107E8287">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27"/>
                <w:w w:val="100"/>
                <w:kern w:val="0"/>
                <w:sz w:val="24"/>
                <w:szCs w:val="24"/>
                <w:highlight w:val="none"/>
                <w:lang w:val="en-US" w:eastAsia="zh-CN" w:bidi="ar-SA"/>
              </w:rPr>
              <w:t>编号</w:t>
            </w:r>
          </w:p>
        </w:tc>
        <w:tc>
          <w:tcPr>
            <w:tcW w:w="1618" w:type="dxa"/>
            <w:tcBorders>
              <w:top w:val="single" w:color="000000" w:sz="4" w:space="0"/>
              <w:left w:val="single" w:color="000000" w:sz="4" w:space="0"/>
              <w:bottom w:val="single" w:color="000000" w:sz="4" w:space="0"/>
              <w:right w:val="single" w:color="000000" w:sz="4" w:space="0"/>
            </w:tcBorders>
            <w:vAlign w:val="center"/>
          </w:tcPr>
          <w:p w14:paraId="2086F7CE">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16"/>
                <w:w w:val="100"/>
                <w:kern w:val="0"/>
                <w:sz w:val="24"/>
                <w:szCs w:val="24"/>
                <w:highlight w:val="none"/>
                <w:lang w:val="en-US" w:eastAsia="zh-CN" w:bidi="ar-SA"/>
              </w:rPr>
              <w:t>发证时间</w:t>
            </w:r>
          </w:p>
        </w:tc>
        <w:tc>
          <w:tcPr>
            <w:tcW w:w="933" w:type="dxa"/>
            <w:tcBorders>
              <w:top w:val="single" w:color="000000" w:sz="4" w:space="0"/>
              <w:left w:val="single" w:color="000000" w:sz="4" w:space="0"/>
              <w:bottom w:val="single" w:color="000000" w:sz="4" w:space="0"/>
              <w:right w:val="single" w:color="000000" w:sz="4" w:space="0"/>
            </w:tcBorders>
            <w:vAlign w:val="center"/>
          </w:tcPr>
          <w:p w14:paraId="60DA807D">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r>
              <w:rPr>
                <w:rStyle w:val="22"/>
                <w:rFonts w:hint="eastAsia" w:ascii="宋体" w:hAnsi="宋体" w:eastAsia="宋体" w:cs="宋体"/>
                <w:b w:val="0"/>
                <w:bCs/>
                <w:i w:val="0"/>
                <w:caps w:val="0"/>
                <w:color w:val="auto"/>
                <w:spacing w:val="27"/>
                <w:w w:val="100"/>
                <w:kern w:val="0"/>
                <w:sz w:val="24"/>
                <w:szCs w:val="24"/>
                <w:highlight w:val="none"/>
                <w:lang w:val="en-US" w:eastAsia="zh-CN" w:bidi="ar-SA"/>
              </w:rPr>
              <w:t>期限</w:t>
            </w:r>
          </w:p>
        </w:tc>
      </w:tr>
      <w:tr w14:paraId="24B987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28" w:hRule="atLeast"/>
        </w:trPr>
        <w:tc>
          <w:tcPr>
            <w:tcW w:w="880" w:type="dxa"/>
            <w:vMerge w:val="continue"/>
            <w:tcBorders>
              <w:top w:val="single" w:color="000000" w:sz="4" w:space="0"/>
              <w:left w:val="single" w:color="000000" w:sz="4" w:space="0"/>
              <w:bottom w:val="single" w:color="000000" w:sz="4" w:space="0"/>
              <w:right w:val="single" w:color="000000" w:sz="4" w:space="0"/>
            </w:tcBorders>
            <w:vAlign w:val="center"/>
          </w:tcPr>
          <w:p w14:paraId="52D80F64">
            <w:pPr>
              <w:pStyle w:val="67"/>
              <w:widowControl/>
              <w:shd w:val="clear" w:color="auto"/>
              <w:snapToGrid/>
              <w:spacing w:before="0"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1355" w:type="dxa"/>
            <w:gridSpan w:val="2"/>
            <w:vMerge w:val="continue"/>
            <w:tcBorders>
              <w:top w:val="single" w:color="000000" w:sz="4" w:space="0"/>
              <w:left w:val="single" w:color="000000" w:sz="4" w:space="0"/>
              <w:bottom w:val="single" w:color="000000" w:sz="4" w:space="0"/>
              <w:right w:val="single" w:color="000000" w:sz="4" w:space="0"/>
            </w:tcBorders>
            <w:vAlign w:val="center"/>
          </w:tcPr>
          <w:p w14:paraId="238B060E">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1333" w:type="dxa"/>
            <w:gridSpan w:val="3"/>
            <w:tcBorders>
              <w:top w:val="single" w:color="000000" w:sz="4" w:space="0"/>
              <w:left w:val="single" w:color="000000" w:sz="4" w:space="0"/>
              <w:bottom w:val="single" w:color="000000" w:sz="4" w:space="0"/>
              <w:right w:val="single" w:color="000000" w:sz="4" w:space="0"/>
            </w:tcBorders>
            <w:vAlign w:val="center"/>
          </w:tcPr>
          <w:p w14:paraId="2E55B7BB">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1077" w:type="dxa"/>
            <w:tcBorders>
              <w:top w:val="single" w:color="000000" w:sz="4" w:space="0"/>
              <w:left w:val="single" w:color="000000" w:sz="4" w:space="0"/>
              <w:bottom w:val="single" w:color="000000" w:sz="4" w:space="0"/>
              <w:right w:val="single" w:color="000000" w:sz="4" w:space="0"/>
            </w:tcBorders>
            <w:vAlign w:val="center"/>
          </w:tcPr>
          <w:p w14:paraId="0CE9C41F">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1617" w:type="dxa"/>
            <w:gridSpan w:val="2"/>
            <w:tcBorders>
              <w:top w:val="single" w:color="000000" w:sz="4" w:space="0"/>
              <w:left w:val="single" w:color="000000" w:sz="4" w:space="0"/>
              <w:bottom w:val="single" w:color="000000" w:sz="4" w:space="0"/>
              <w:right w:val="single" w:color="000000" w:sz="4" w:space="0"/>
            </w:tcBorders>
            <w:vAlign w:val="center"/>
          </w:tcPr>
          <w:p w14:paraId="2EFC0236">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c>
          <w:tcPr>
            <w:tcW w:w="2551" w:type="dxa"/>
            <w:gridSpan w:val="2"/>
            <w:tcBorders>
              <w:top w:val="single" w:color="000000" w:sz="4" w:space="0"/>
              <w:left w:val="single" w:color="000000" w:sz="4" w:space="0"/>
              <w:bottom w:val="single" w:color="000000" w:sz="4" w:space="0"/>
              <w:right w:val="single" w:color="000000" w:sz="4" w:space="0"/>
            </w:tcBorders>
            <w:vAlign w:val="center"/>
          </w:tcPr>
          <w:p w14:paraId="60029A7B">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0"/>
                <w:w w:val="100"/>
                <w:kern w:val="0"/>
                <w:sz w:val="24"/>
                <w:szCs w:val="24"/>
                <w:highlight w:val="none"/>
                <w:lang w:val="en-US" w:eastAsia="zh-CN" w:bidi="ar-SA"/>
              </w:rPr>
            </w:pPr>
          </w:p>
        </w:tc>
      </w:tr>
      <w:tr w14:paraId="0C832A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35" w:hRule="atLeast"/>
        </w:trPr>
        <w:tc>
          <w:tcPr>
            <w:tcW w:w="880" w:type="dxa"/>
            <w:vMerge w:val="continue"/>
            <w:tcBorders>
              <w:top w:val="single" w:color="000000" w:sz="4" w:space="0"/>
              <w:left w:val="single" w:color="000000" w:sz="4" w:space="0"/>
              <w:bottom w:val="single" w:color="000000" w:sz="4" w:space="0"/>
              <w:right w:val="single" w:color="000000" w:sz="4" w:space="0"/>
            </w:tcBorders>
            <w:vAlign w:val="center"/>
          </w:tcPr>
          <w:p w14:paraId="4C3DC494">
            <w:pPr>
              <w:pStyle w:val="67"/>
              <w:widowControl/>
              <w:shd w:val="clear" w:color="auto"/>
              <w:snapToGrid/>
              <w:spacing w:before="0"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c>
          <w:tcPr>
            <w:tcW w:w="1355" w:type="dxa"/>
            <w:gridSpan w:val="2"/>
            <w:tcBorders>
              <w:top w:val="single" w:color="000000" w:sz="4" w:space="0"/>
              <w:left w:val="single" w:color="000000" w:sz="4" w:space="0"/>
              <w:bottom w:val="single" w:color="000000" w:sz="4" w:space="0"/>
              <w:right w:val="single" w:color="000000" w:sz="4" w:space="0"/>
            </w:tcBorders>
            <w:vAlign w:val="center"/>
          </w:tcPr>
          <w:p w14:paraId="6503E5D4">
            <w:pPr>
              <w:pStyle w:val="67"/>
              <w:widowControl/>
              <w:shd w:val="clear" w:color="auto"/>
              <w:snapToGrid/>
              <w:spacing w:before="0" w:beforeAutospacing="1" w:after="0" w:afterAutospacing="1" w:line="360" w:lineRule="auto"/>
              <w:ind w:right="-107"/>
              <w:jc w:val="both"/>
              <w:textAlignment w:val="baseline"/>
              <w:rPr>
                <w:rStyle w:val="22"/>
                <w:rFonts w:hint="eastAsia" w:ascii="宋体" w:hAnsi="宋体" w:eastAsia="宋体" w:cs="宋体"/>
                <w:b w:val="0"/>
                <w:bCs/>
                <w:i w:val="0"/>
                <w:caps w:val="0"/>
                <w:color w:val="auto"/>
                <w:spacing w:val="41"/>
                <w:w w:val="100"/>
                <w:kern w:val="0"/>
                <w:sz w:val="24"/>
                <w:szCs w:val="24"/>
                <w:highlight w:val="none"/>
                <w:lang w:val="en-US" w:eastAsia="zh-CN" w:bidi="ar-SA"/>
              </w:rPr>
            </w:pPr>
            <w:r>
              <w:rPr>
                <w:rStyle w:val="22"/>
                <w:rFonts w:hint="eastAsia" w:ascii="宋体" w:hAnsi="宋体" w:eastAsia="宋体" w:cs="宋体"/>
                <w:b w:val="0"/>
                <w:bCs/>
                <w:i w:val="0"/>
                <w:caps w:val="0"/>
                <w:color w:val="auto"/>
                <w:spacing w:val="41"/>
                <w:w w:val="100"/>
                <w:kern w:val="0"/>
                <w:sz w:val="24"/>
                <w:szCs w:val="24"/>
                <w:highlight w:val="none"/>
                <w:lang w:val="en-US" w:eastAsia="zh-CN" w:bidi="ar-SA"/>
              </w:rPr>
              <w:t>企业通过质量体系、环保</w:t>
            </w:r>
            <w:r>
              <w:rPr>
                <w:rStyle w:val="22"/>
                <w:rFonts w:hint="eastAsia" w:ascii="宋体" w:hAnsi="宋体" w:eastAsia="宋体" w:cs="宋体"/>
                <w:b w:val="0"/>
                <w:bCs/>
                <w:i w:val="0"/>
                <w:caps w:val="0"/>
                <w:color w:val="auto"/>
                <w:spacing w:val="11"/>
                <w:w w:val="100"/>
                <w:kern w:val="0"/>
                <w:sz w:val="24"/>
                <w:szCs w:val="24"/>
                <w:highlight w:val="none"/>
                <w:lang w:val="en-US" w:eastAsia="zh-CN" w:bidi="ar-SA"/>
              </w:rPr>
              <w:t>体系、计量等认证情况</w:t>
            </w:r>
          </w:p>
        </w:tc>
        <w:tc>
          <w:tcPr>
            <w:tcW w:w="6578" w:type="dxa"/>
            <w:gridSpan w:val="8"/>
            <w:tcBorders>
              <w:top w:val="single" w:color="000000" w:sz="4" w:space="0"/>
              <w:left w:val="single" w:color="000000" w:sz="4" w:space="0"/>
              <w:bottom w:val="single" w:color="000000" w:sz="4" w:space="0"/>
              <w:right w:val="single" w:color="000000" w:sz="4" w:space="0"/>
            </w:tcBorders>
            <w:vAlign w:val="center"/>
          </w:tcPr>
          <w:p w14:paraId="39E30372">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r>
      <w:tr w14:paraId="7BAA38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7" w:hRule="atLeast"/>
        </w:trPr>
        <w:tc>
          <w:tcPr>
            <w:tcW w:w="880" w:type="dxa"/>
            <w:vMerge w:val="continue"/>
            <w:tcBorders>
              <w:top w:val="single" w:color="000000" w:sz="4" w:space="0"/>
              <w:left w:val="single" w:color="000000" w:sz="4" w:space="0"/>
              <w:bottom w:val="single" w:color="000000" w:sz="4" w:space="0"/>
              <w:right w:val="single" w:color="000000" w:sz="4" w:space="0"/>
            </w:tcBorders>
            <w:vAlign w:val="center"/>
          </w:tcPr>
          <w:p w14:paraId="5FFA35F3">
            <w:pPr>
              <w:pStyle w:val="67"/>
              <w:widowControl/>
              <w:shd w:val="clear" w:color="auto"/>
              <w:snapToGrid/>
              <w:spacing w:before="0" w:beforeAutospacing="1" w:after="0" w:afterAutospacing="1" w:line="360" w:lineRule="auto"/>
              <w:ind w:left="107"/>
              <w:jc w:val="both"/>
              <w:textAlignment w:val="baseline"/>
              <w:rPr>
                <w:rStyle w:val="22"/>
                <w:rFonts w:hint="eastAsia" w:ascii="宋体" w:hAnsi="宋体" w:eastAsia="宋体" w:cs="宋体"/>
                <w:b w:val="0"/>
                <w:bCs/>
                <w:i w:val="0"/>
                <w:caps w:val="0"/>
                <w:color w:val="auto"/>
                <w:spacing w:val="27"/>
                <w:w w:val="100"/>
                <w:kern w:val="0"/>
                <w:sz w:val="24"/>
                <w:szCs w:val="24"/>
                <w:highlight w:val="none"/>
                <w:lang w:val="en-US" w:eastAsia="zh-CN" w:bidi="ar-SA"/>
              </w:rPr>
            </w:pPr>
          </w:p>
        </w:tc>
        <w:tc>
          <w:tcPr>
            <w:tcW w:w="1355" w:type="dxa"/>
            <w:gridSpan w:val="2"/>
            <w:tcBorders>
              <w:top w:val="single" w:color="000000" w:sz="4" w:space="0"/>
              <w:left w:val="single" w:color="000000" w:sz="4" w:space="0"/>
              <w:bottom w:val="single" w:color="000000" w:sz="4" w:space="0"/>
              <w:right w:val="single" w:color="000000" w:sz="4" w:space="0"/>
            </w:tcBorders>
            <w:vAlign w:val="center"/>
          </w:tcPr>
          <w:p w14:paraId="3B0898ED">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r>
              <w:rPr>
                <w:rStyle w:val="22"/>
                <w:rFonts w:hint="eastAsia" w:ascii="宋体" w:hAnsi="宋体" w:eastAsia="宋体" w:cs="宋体"/>
                <w:b w:val="0"/>
                <w:bCs/>
                <w:i w:val="0"/>
                <w:caps w:val="0"/>
                <w:color w:val="auto"/>
                <w:spacing w:val="10"/>
                <w:w w:val="100"/>
                <w:kern w:val="0"/>
                <w:sz w:val="24"/>
                <w:szCs w:val="24"/>
                <w:highlight w:val="none"/>
                <w:lang w:val="en-US" w:eastAsia="zh-CN" w:bidi="ar-SA"/>
              </w:rPr>
              <w:t>企业获得专利情况</w:t>
            </w:r>
          </w:p>
        </w:tc>
        <w:tc>
          <w:tcPr>
            <w:tcW w:w="6578" w:type="dxa"/>
            <w:gridSpan w:val="8"/>
            <w:tcBorders>
              <w:top w:val="single" w:color="000000" w:sz="4" w:space="0"/>
              <w:left w:val="single" w:color="000000" w:sz="4" w:space="0"/>
              <w:bottom w:val="single" w:color="000000" w:sz="4" w:space="0"/>
              <w:right w:val="single" w:color="000000" w:sz="4" w:space="0"/>
            </w:tcBorders>
            <w:vAlign w:val="center"/>
          </w:tcPr>
          <w:p w14:paraId="67496715">
            <w:pPr>
              <w:pStyle w:val="67"/>
              <w:widowControl/>
              <w:shd w:val="clear" w:color="auto"/>
              <w:snapToGrid/>
              <w:spacing w:before="0" w:beforeAutospacing="1" w:after="0" w:afterAutospacing="1" w:line="360" w:lineRule="auto"/>
              <w:jc w:val="both"/>
              <w:textAlignment w:val="baseline"/>
              <w:rPr>
                <w:rStyle w:val="22"/>
                <w:rFonts w:hint="eastAsia" w:ascii="宋体" w:hAnsi="宋体" w:eastAsia="宋体" w:cs="宋体"/>
                <w:b w:val="0"/>
                <w:bCs/>
                <w:i w:val="0"/>
                <w:caps w:val="0"/>
                <w:color w:val="auto"/>
                <w:spacing w:val="16"/>
                <w:w w:val="100"/>
                <w:kern w:val="0"/>
                <w:sz w:val="24"/>
                <w:szCs w:val="24"/>
                <w:highlight w:val="none"/>
                <w:lang w:val="en-US" w:eastAsia="zh-CN" w:bidi="ar-SA"/>
              </w:rPr>
            </w:pPr>
          </w:p>
        </w:tc>
      </w:tr>
    </w:tbl>
    <w:p w14:paraId="55E6F332">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76BB60D8">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要求：</w:t>
      </w:r>
    </w:p>
    <w:p w14:paraId="2D5B5F6D">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1.姓名栏必须将所有股东都统计在内，若非股份公司此行（第三行）无需填写；</w:t>
      </w:r>
    </w:p>
    <w:p w14:paraId="35FD06C7">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481C23A6">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投标人名称（盖章）：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125DFBA6">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法定代表人或授权委托代理人（签字或盖章）：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4BD9E98B">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日期：</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4033352F">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51F5F6A3">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206647AF">
      <w:pPr>
        <w:pStyle w:val="2"/>
        <w:shd w:val="clear" w:color="010000"/>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18A5C235">
      <w:pPr>
        <w:shd w:val="clea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0036E947">
      <w:pPr>
        <w:shd w:val="clea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7BF9D1CF">
      <w:pPr>
        <w:shd w:val="clear" w:color="000000"/>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32D02DF9">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p>
    <w:p w14:paraId="3267B224">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p>
    <w:p w14:paraId="16C22384">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r>
        <w:rPr>
          <w:rStyle w:val="22"/>
          <w:rFonts w:hint="eastAsia" w:ascii="宋体" w:hAnsi="宋体" w:eastAsia="宋体" w:cs="宋体"/>
          <w:b/>
          <w:i w:val="0"/>
          <w:caps w:val="0"/>
          <w:color w:val="auto"/>
          <w:spacing w:val="0"/>
          <w:w w:val="100"/>
          <w:kern w:val="2"/>
          <w:sz w:val="28"/>
          <w:szCs w:val="24"/>
          <w:highlight w:val="none"/>
          <w:lang w:val="en-US" w:eastAsia="zh-CN" w:bidi="ar-SA"/>
        </w:rPr>
        <w:t>附件7</w:t>
      </w:r>
    </w:p>
    <w:p w14:paraId="2B1CF307">
      <w:pPr>
        <w:shd w:val="clear" w:color="000000"/>
        <w:snapToGrid/>
        <w:spacing w:before="0" w:beforeAutospacing="0" w:after="0" w:afterAutospacing="0" w:line="360" w:lineRule="auto"/>
        <w:ind w:right="-10"/>
        <w:jc w:val="center"/>
        <w:textAlignment w:val="baseline"/>
        <w:rPr>
          <w:rStyle w:val="22"/>
          <w:rFonts w:hint="eastAsia" w:ascii="宋体" w:hAnsi="宋体" w:eastAsia="宋体" w:cs="宋体"/>
          <w:b/>
          <w:bCs/>
          <w:i w:val="0"/>
          <w:caps w:val="0"/>
          <w:color w:val="auto"/>
          <w:spacing w:val="0"/>
          <w:w w:val="100"/>
          <w:kern w:val="2"/>
          <w:sz w:val="32"/>
          <w:szCs w:val="32"/>
          <w:highlight w:val="none"/>
          <w:lang w:val="en-US" w:eastAsia="zh-CN" w:bidi="ar-SA"/>
        </w:rPr>
      </w:pPr>
      <w:r>
        <w:rPr>
          <w:rStyle w:val="22"/>
          <w:rFonts w:hint="eastAsia" w:ascii="宋体" w:hAnsi="宋体" w:eastAsia="宋体" w:cs="宋体"/>
          <w:b/>
          <w:bCs/>
          <w:i w:val="0"/>
          <w:caps w:val="0"/>
          <w:color w:val="auto"/>
          <w:spacing w:val="0"/>
          <w:w w:val="100"/>
          <w:kern w:val="2"/>
          <w:sz w:val="32"/>
          <w:szCs w:val="32"/>
          <w:highlight w:val="none"/>
          <w:lang w:val="en-US" w:eastAsia="zh-CN" w:bidi="ar-SA"/>
        </w:rPr>
        <w:t>项目负责人资格情况表</w:t>
      </w:r>
    </w:p>
    <w:p w14:paraId="7704587F">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采购项目：                                        采购编号：</w:t>
      </w:r>
    </w:p>
    <w:tbl>
      <w:tblPr>
        <w:tblStyle w:val="18"/>
        <w:tblW w:w="862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74"/>
        <w:gridCol w:w="2967"/>
        <w:gridCol w:w="3685"/>
      </w:tblGrid>
      <w:tr w14:paraId="130543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3" w:hRule="atLeast"/>
          <w:jc w:val="center"/>
        </w:trPr>
        <w:tc>
          <w:tcPr>
            <w:tcW w:w="1974" w:type="dxa"/>
            <w:tcBorders>
              <w:top w:val="single" w:color="000000" w:sz="12" w:space="0"/>
              <w:left w:val="single" w:color="000000" w:sz="12" w:space="0"/>
              <w:bottom w:val="single" w:color="000000" w:sz="4" w:space="0"/>
              <w:right w:val="single" w:color="000000" w:sz="4" w:space="0"/>
            </w:tcBorders>
            <w:vAlign w:val="center"/>
          </w:tcPr>
          <w:p w14:paraId="7F095FEC">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姓名</w:t>
            </w:r>
          </w:p>
        </w:tc>
        <w:tc>
          <w:tcPr>
            <w:tcW w:w="2967" w:type="dxa"/>
            <w:tcBorders>
              <w:top w:val="single" w:color="000000" w:sz="12" w:space="0"/>
              <w:left w:val="single" w:color="000000" w:sz="4" w:space="0"/>
              <w:bottom w:val="single" w:color="000000" w:sz="4" w:space="0"/>
              <w:right w:val="single" w:color="000000" w:sz="4" w:space="0"/>
            </w:tcBorders>
            <w:vAlign w:val="center"/>
          </w:tcPr>
          <w:p w14:paraId="1A8174A6">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c>
          <w:tcPr>
            <w:tcW w:w="3685" w:type="dxa"/>
            <w:tcBorders>
              <w:top w:val="single" w:color="000000" w:sz="12" w:space="0"/>
              <w:left w:val="single" w:color="000000" w:sz="4" w:space="0"/>
              <w:bottom w:val="single" w:color="000000" w:sz="4" w:space="0"/>
              <w:right w:val="single" w:color="000000" w:sz="12" w:space="0"/>
            </w:tcBorders>
            <w:vAlign w:val="center"/>
          </w:tcPr>
          <w:p w14:paraId="52EE3A9B">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近年来主要工作业绩</w:t>
            </w:r>
          </w:p>
        </w:tc>
      </w:tr>
      <w:tr w14:paraId="10EED1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63" w:hRule="atLeast"/>
          <w:jc w:val="center"/>
        </w:trPr>
        <w:tc>
          <w:tcPr>
            <w:tcW w:w="1974" w:type="dxa"/>
            <w:tcBorders>
              <w:top w:val="single" w:color="000000" w:sz="4" w:space="0"/>
              <w:left w:val="single" w:color="000000" w:sz="12" w:space="0"/>
              <w:bottom w:val="single" w:color="000000" w:sz="4" w:space="0"/>
              <w:right w:val="single" w:color="000000" w:sz="4" w:space="0"/>
            </w:tcBorders>
            <w:vAlign w:val="center"/>
          </w:tcPr>
          <w:p w14:paraId="69C3F499">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性别</w:t>
            </w:r>
          </w:p>
        </w:tc>
        <w:tc>
          <w:tcPr>
            <w:tcW w:w="2967" w:type="dxa"/>
            <w:tcBorders>
              <w:top w:val="single" w:color="000000" w:sz="4" w:space="0"/>
              <w:left w:val="single" w:color="000000" w:sz="4" w:space="0"/>
              <w:bottom w:val="single" w:color="000000" w:sz="4" w:space="0"/>
              <w:right w:val="single" w:color="000000" w:sz="4" w:space="0"/>
            </w:tcBorders>
            <w:vAlign w:val="center"/>
          </w:tcPr>
          <w:p w14:paraId="1EB7D2E2">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c>
          <w:tcPr>
            <w:tcW w:w="3685" w:type="dxa"/>
            <w:vMerge w:val="restart"/>
            <w:tcBorders>
              <w:top w:val="single" w:color="000000" w:sz="4" w:space="0"/>
              <w:left w:val="single" w:color="000000" w:sz="4" w:space="0"/>
              <w:bottom w:val="single" w:color="000000" w:sz="4" w:space="0"/>
              <w:right w:val="single" w:color="000000" w:sz="12" w:space="0"/>
            </w:tcBorders>
            <w:vAlign w:val="center"/>
          </w:tcPr>
          <w:p w14:paraId="3B500BF2">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注：业绩证明应提供旁证材料</w:t>
            </w:r>
          </w:p>
          <w:p w14:paraId="26D64BFE">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（供货合同或中标通知书）。</w:t>
            </w:r>
          </w:p>
        </w:tc>
      </w:tr>
      <w:tr w14:paraId="29EFC7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63" w:hRule="atLeast"/>
          <w:jc w:val="center"/>
        </w:trPr>
        <w:tc>
          <w:tcPr>
            <w:tcW w:w="1974" w:type="dxa"/>
            <w:tcBorders>
              <w:top w:val="single" w:color="000000" w:sz="4" w:space="0"/>
              <w:left w:val="single" w:color="000000" w:sz="12" w:space="0"/>
              <w:bottom w:val="single" w:color="000000" w:sz="4" w:space="0"/>
              <w:right w:val="single" w:color="000000" w:sz="4" w:space="0"/>
            </w:tcBorders>
            <w:vAlign w:val="center"/>
          </w:tcPr>
          <w:p w14:paraId="6081F1D5">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年龄</w:t>
            </w:r>
          </w:p>
        </w:tc>
        <w:tc>
          <w:tcPr>
            <w:tcW w:w="2967" w:type="dxa"/>
            <w:tcBorders>
              <w:top w:val="single" w:color="000000" w:sz="4" w:space="0"/>
              <w:left w:val="single" w:color="000000" w:sz="4" w:space="0"/>
              <w:bottom w:val="single" w:color="000000" w:sz="4" w:space="0"/>
              <w:right w:val="single" w:color="000000" w:sz="4" w:space="0"/>
            </w:tcBorders>
            <w:vAlign w:val="center"/>
          </w:tcPr>
          <w:p w14:paraId="235725C2">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c>
          <w:tcPr>
            <w:tcW w:w="3685" w:type="dxa"/>
            <w:vMerge w:val="continue"/>
            <w:tcBorders>
              <w:top w:val="single" w:color="000000" w:sz="4" w:space="0"/>
              <w:left w:val="single" w:color="000000" w:sz="4" w:space="0"/>
              <w:bottom w:val="single" w:color="000000" w:sz="4" w:space="0"/>
              <w:right w:val="single" w:color="000000" w:sz="12" w:space="0"/>
            </w:tcBorders>
            <w:vAlign w:val="center"/>
          </w:tcPr>
          <w:p w14:paraId="5F9BD121">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r>
      <w:tr w14:paraId="4437A9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63" w:hRule="atLeast"/>
          <w:jc w:val="center"/>
        </w:trPr>
        <w:tc>
          <w:tcPr>
            <w:tcW w:w="1974" w:type="dxa"/>
            <w:tcBorders>
              <w:top w:val="single" w:color="000000" w:sz="4" w:space="0"/>
              <w:left w:val="single" w:color="000000" w:sz="12" w:space="0"/>
              <w:bottom w:val="single" w:color="000000" w:sz="4" w:space="0"/>
              <w:right w:val="single" w:color="000000" w:sz="4" w:space="0"/>
            </w:tcBorders>
            <w:vAlign w:val="center"/>
          </w:tcPr>
          <w:p w14:paraId="38C1C567">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职称</w:t>
            </w:r>
          </w:p>
        </w:tc>
        <w:tc>
          <w:tcPr>
            <w:tcW w:w="2967" w:type="dxa"/>
            <w:tcBorders>
              <w:top w:val="single" w:color="000000" w:sz="4" w:space="0"/>
              <w:left w:val="single" w:color="000000" w:sz="4" w:space="0"/>
              <w:bottom w:val="single" w:color="000000" w:sz="4" w:space="0"/>
              <w:right w:val="single" w:color="000000" w:sz="4" w:space="0"/>
            </w:tcBorders>
            <w:vAlign w:val="center"/>
          </w:tcPr>
          <w:p w14:paraId="71320C5F">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c>
          <w:tcPr>
            <w:tcW w:w="3685" w:type="dxa"/>
            <w:vMerge w:val="continue"/>
            <w:tcBorders>
              <w:top w:val="single" w:color="000000" w:sz="4" w:space="0"/>
              <w:left w:val="single" w:color="000000" w:sz="4" w:space="0"/>
              <w:bottom w:val="single" w:color="000000" w:sz="4" w:space="0"/>
              <w:right w:val="single" w:color="000000" w:sz="12" w:space="0"/>
            </w:tcBorders>
            <w:vAlign w:val="center"/>
          </w:tcPr>
          <w:p w14:paraId="35CD2F98">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r>
      <w:tr w14:paraId="05EBF0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63" w:hRule="atLeast"/>
          <w:jc w:val="center"/>
        </w:trPr>
        <w:tc>
          <w:tcPr>
            <w:tcW w:w="1974" w:type="dxa"/>
            <w:tcBorders>
              <w:top w:val="single" w:color="000000" w:sz="4" w:space="0"/>
              <w:left w:val="single" w:color="000000" w:sz="12" w:space="0"/>
              <w:bottom w:val="single" w:color="000000" w:sz="4" w:space="0"/>
              <w:right w:val="single" w:color="000000" w:sz="4" w:space="0"/>
            </w:tcBorders>
            <w:vAlign w:val="center"/>
          </w:tcPr>
          <w:p w14:paraId="3508156C">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毕业时间</w:t>
            </w:r>
          </w:p>
        </w:tc>
        <w:tc>
          <w:tcPr>
            <w:tcW w:w="2967" w:type="dxa"/>
            <w:tcBorders>
              <w:top w:val="single" w:color="000000" w:sz="4" w:space="0"/>
              <w:left w:val="single" w:color="000000" w:sz="4" w:space="0"/>
              <w:bottom w:val="single" w:color="000000" w:sz="4" w:space="0"/>
              <w:right w:val="single" w:color="000000" w:sz="4" w:space="0"/>
            </w:tcBorders>
            <w:vAlign w:val="center"/>
          </w:tcPr>
          <w:p w14:paraId="024DD6DD">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c>
          <w:tcPr>
            <w:tcW w:w="3685" w:type="dxa"/>
            <w:vMerge w:val="continue"/>
            <w:tcBorders>
              <w:top w:val="single" w:color="000000" w:sz="4" w:space="0"/>
              <w:left w:val="single" w:color="000000" w:sz="4" w:space="0"/>
              <w:bottom w:val="single" w:color="000000" w:sz="4" w:space="0"/>
              <w:right w:val="single" w:color="000000" w:sz="12" w:space="0"/>
            </w:tcBorders>
            <w:vAlign w:val="center"/>
          </w:tcPr>
          <w:p w14:paraId="0484B54D">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r>
      <w:tr w14:paraId="7EFA81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63" w:hRule="atLeast"/>
          <w:jc w:val="center"/>
        </w:trPr>
        <w:tc>
          <w:tcPr>
            <w:tcW w:w="1974" w:type="dxa"/>
            <w:tcBorders>
              <w:top w:val="single" w:color="000000" w:sz="4" w:space="0"/>
              <w:left w:val="single" w:color="000000" w:sz="12" w:space="0"/>
              <w:bottom w:val="single" w:color="000000" w:sz="4" w:space="0"/>
              <w:right w:val="single" w:color="000000" w:sz="4" w:space="0"/>
            </w:tcBorders>
            <w:vAlign w:val="center"/>
          </w:tcPr>
          <w:p w14:paraId="7FB4920D">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学校专业</w:t>
            </w:r>
          </w:p>
        </w:tc>
        <w:tc>
          <w:tcPr>
            <w:tcW w:w="2967" w:type="dxa"/>
            <w:tcBorders>
              <w:top w:val="single" w:color="000000" w:sz="4" w:space="0"/>
              <w:left w:val="single" w:color="000000" w:sz="4" w:space="0"/>
              <w:bottom w:val="single" w:color="000000" w:sz="4" w:space="0"/>
              <w:right w:val="single" w:color="000000" w:sz="4" w:space="0"/>
            </w:tcBorders>
            <w:vAlign w:val="center"/>
          </w:tcPr>
          <w:p w14:paraId="4FAE03A3">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c>
          <w:tcPr>
            <w:tcW w:w="3685" w:type="dxa"/>
            <w:vMerge w:val="continue"/>
            <w:tcBorders>
              <w:top w:val="single" w:color="000000" w:sz="4" w:space="0"/>
              <w:left w:val="single" w:color="000000" w:sz="4" w:space="0"/>
              <w:bottom w:val="single" w:color="000000" w:sz="4" w:space="0"/>
              <w:right w:val="single" w:color="000000" w:sz="12" w:space="0"/>
            </w:tcBorders>
            <w:vAlign w:val="center"/>
          </w:tcPr>
          <w:p w14:paraId="4A6F0C04">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r>
      <w:tr w14:paraId="2C8CB4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63" w:hRule="atLeast"/>
          <w:jc w:val="center"/>
        </w:trPr>
        <w:tc>
          <w:tcPr>
            <w:tcW w:w="1974" w:type="dxa"/>
            <w:tcBorders>
              <w:top w:val="single" w:color="000000" w:sz="4" w:space="0"/>
              <w:left w:val="single" w:color="000000" w:sz="12" w:space="0"/>
              <w:bottom w:val="single" w:color="000000" w:sz="4" w:space="0"/>
              <w:right w:val="single" w:color="000000" w:sz="4" w:space="0"/>
            </w:tcBorders>
            <w:vAlign w:val="center"/>
          </w:tcPr>
          <w:p w14:paraId="5EAFF2F4">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联系电话</w:t>
            </w:r>
          </w:p>
        </w:tc>
        <w:tc>
          <w:tcPr>
            <w:tcW w:w="2967" w:type="dxa"/>
            <w:tcBorders>
              <w:top w:val="single" w:color="000000" w:sz="4" w:space="0"/>
              <w:left w:val="single" w:color="000000" w:sz="4" w:space="0"/>
              <w:bottom w:val="single" w:color="000000" w:sz="4" w:space="0"/>
              <w:right w:val="single" w:color="000000" w:sz="4" w:space="0"/>
            </w:tcBorders>
            <w:vAlign w:val="center"/>
          </w:tcPr>
          <w:p w14:paraId="38D5A7B8">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c>
          <w:tcPr>
            <w:tcW w:w="3685" w:type="dxa"/>
            <w:vMerge w:val="continue"/>
            <w:tcBorders>
              <w:top w:val="single" w:color="000000" w:sz="4" w:space="0"/>
              <w:left w:val="single" w:color="000000" w:sz="4" w:space="0"/>
              <w:bottom w:val="single" w:color="000000" w:sz="4" w:space="0"/>
              <w:right w:val="single" w:color="000000" w:sz="12" w:space="0"/>
            </w:tcBorders>
            <w:vAlign w:val="center"/>
          </w:tcPr>
          <w:p w14:paraId="677791DF">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r>
      <w:tr w14:paraId="48E50E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63" w:hRule="atLeast"/>
          <w:jc w:val="center"/>
        </w:trPr>
        <w:tc>
          <w:tcPr>
            <w:tcW w:w="1974" w:type="dxa"/>
            <w:tcBorders>
              <w:top w:val="single" w:color="000000" w:sz="4" w:space="0"/>
              <w:left w:val="single" w:color="000000" w:sz="12" w:space="0"/>
              <w:bottom w:val="single" w:color="000000" w:sz="4" w:space="0"/>
              <w:right w:val="single" w:color="000000" w:sz="4" w:space="0"/>
            </w:tcBorders>
            <w:vAlign w:val="center"/>
          </w:tcPr>
          <w:p w14:paraId="09F572DF">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最近一年工作状况</w:t>
            </w:r>
          </w:p>
        </w:tc>
        <w:tc>
          <w:tcPr>
            <w:tcW w:w="2967" w:type="dxa"/>
            <w:tcBorders>
              <w:top w:val="single" w:color="000000" w:sz="4" w:space="0"/>
              <w:left w:val="single" w:color="000000" w:sz="4" w:space="0"/>
              <w:bottom w:val="single" w:color="000000" w:sz="4" w:space="0"/>
              <w:right w:val="single" w:color="000000" w:sz="4" w:space="0"/>
            </w:tcBorders>
            <w:vAlign w:val="center"/>
          </w:tcPr>
          <w:p w14:paraId="2016461A">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c>
          <w:tcPr>
            <w:tcW w:w="3685" w:type="dxa"/>
            <w:vMerge w:val="continue"/>
            <w:tcBorders>
              <w:top w:val="single" w:color="000000" w:sz="4" w:space="0"/>
              <w:left w:val="single" w:color="000000" w:sz="4" w:space="0"/>
              <w:bottom w:val="single" w:color="000000" w:sz="4" w:space="0"/>
              <w:right w:val="single" w:color="000000" w:sz="12" w:space="0"/>
            </w:tcBorders>
            <w:vAlign w:val="center"/>
          </w:tcPr>
          <w:p w14:paraId="4FB1EACC">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r>
      <w:tr w14:paraId="6719AB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3" w:hRule="atLeast"/>
          <w:jc w:val="center"/>
        </w:trPr>
        <w:tc>
          <w:tcPr>
            <w:tcW w:w="1974" w:type="dxa"/>
            <w:tcBorders>
              <w:top w:val="single" w:color="000000" w:sz="4" w:space="0"/>
              <w:left w:val="single" w:color="000000" w:sz="12" w:space="0"/>
              <w:bottom w:val="single" w:color="000000" w:sz="12" w:space="0"/>
              <w:right w:val="single" w:color="000000" w:sz="4" w:space="0"/>
            </w:tcBorders>
            <w:vAlign w:val="center"/>
          </w:tcPr>
          <w:p w14:paraId="2862418C">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r>
              <w:rPr>
                <w:rStyle w:val="22"/>
                <w:rFonts w:hint="eastAsia" w:ascii="宋体" w:hAnsi="宋体" w:eastAsia="宋体" w:cs="宋体"/>
                <w:b/>
                <w:bCs/>
                <w:i w:val="0"/>
                <w:caps w:val="0"/>
                <w:color w:val="auto"/>
                <w:spacing w:val="0"/>
                <w:w w:val="100"/>
                <w:kern w:val="2"/>
                <w:sz w:val="24"/>
                <w:szCs w:val="24"/>
                <w:highlight w:val="none"/>
                <w:lang w:val="zh-CN" w:eastAsia="zh-CN" w:bidi="ar-SA"/>
              </w:rPr>
              <w:t>拟在本项目中担任主要工作</w:t>
            </w:r>
          </w:p>
        </w:tc>
        <w:tc>
          <w:tcPr>
            <w:tcW w:w="6652" w:type="dxa"/>
            <w:gridSpan w:val="2"/>
            <w:tcBorders>
              <w:top w:val="single" w:color="000000" w:sz="4" w:space="0"/>
              <w:left w:val="single" w:color="000000" w:sz="4" w:space="0"/>
              <w:bottom w:val="single" w:color="000000" w:sz="12" w:space="0"/>
              <w:right w:val="single" w:color="000000" w:sz="12" w:space="0"/>
            </w:tcBorders>
            <w:vAlign w:val="center"/>
          </w:tcPr>
          <w:p w14:paraId="1188CFC1">
            <w:pPr>
              <w:shd w:val="clear" w:color="000000"/>
              <w:snapToGrid/>
              <w:spacing w:before="0" w:beforeAutospacing="0" w:after="0" w:afterAutospacing="0" w:line="24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zh-CN" w:eastAsia="zh-CN" w:bidi="ar-SA"/>
              </w:rPr>
            </w:pPr>
          </w:p>
        </w:tc>
      </w:tr>
    </w:tbl>
    <w:p w14:paraId="372EC0ED">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4F09C0C6">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投标人名称（盖章）：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3FEA4262">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法定代表人或授权委托代理人（签字或盖章）：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4983A344">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日期：</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4E2C6C26">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08BFA678">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035D4FFD">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76DE0E6C">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8"/>
          <w:szCs w:val="36"/>
          <w:highlight w:val="none"/>
          <w:lang w:val="zh-CN" w:eastAsia="zh-CN" w:bidi="ar-SA"/>
        </w:rPr>
      </w:pPr>
    </w:p>
    <w:p w14:paraId="5397C96E">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8"/>
          <w:szCs w:val="36"/>
          <w:highlight w:val="none"/>
          <w:lang w:val="en-US" w:eastAsia="zh-CN" w:bidi="ar-SA"/>
        </w:rPr>
      </w:pPr>
      <w:r>
        <w:rPr>
          <w:rStyle w:val="22"/>
          <w:rFonts w:hint="eastAsia" w:ascii="宋体" w:hAnsi="宋体" w:eastAsia="宋体" w:cs="宋体"/>
          <w:b/>
          <w:bCs/>
          <w:i w:val="0"/>
          <w:caps w:val="0"/>
          <w:color w:val="auto"/>
          <w:spacing w:val="0"/>
          <w:w w:val="100"/>
          <w:kern w:val="2"/>
          <w:sz w:val="28"/>
          <w:szCs w:val="36"/>
          <w:highlight w:val="none"/>
          <w:lang w:val="zh-CN" w:eastAsia="zh-CN" w:bidi="ar-SA"/>
        </w:rPr>
        <w:t>附件</w:t>
      </w:r>
      <w:r>
        <w:rPr>
          <w:rStyle w:val="22"/>
          <w:rFonts w:hint="eastAsia" w:ascii="宋体" w:hAnsi="宋体" w:eastAsia="宋体" w:cs="宋体"/>
          <w:b/>
          <w:bCs/>
          <w:i w:val="0"/>
          <w:caps w:val="0"/>
          <w:color w:val="auto"/>
          <w:spacing w:val="0"/>
          <w:w w:val="100"/>
          <w:kern w:val="2"/>
          <w:sz w:val="28"/>
          <w:szCs w:val="36"/>
          <w:highlight w:val="none"/>
          <w:lang w:val="en-US" w:eastAsia="zh-CN" w:bidi="ar-SA"/>
        </w:rPr>
        <w:t>8</w:t>
      </w:r>
    </w:p>
    <w:p w14:paraId="3F083C94">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2"/>
          <w:szCs w:val="40"/>
          <w:highlight w:val="none"/>
          <w:lang w:val="zh-CN" w:eastAsia="zh-CN" w:bidi="ar-SA"/>
        </w:rPr>
      </w:pPr>
      <w:r>
        <w:rPr>
          <w:rStyle w:val="22"/>
          <w:rFonts w:hint="eastAsia" w:ascii="宋体" w:hAnsi="宋体" w:eastAsia="宋体" w:cs="宋体"/>
          <w:b/>
          <w:bCs/>
          <w:i w:val="0"/>
          <w:caps w:val="0"/>
          <w:color w:val="auto"/>
          <w:spacing w:val="0"/>
          <w:w w:val="100"/>
          <w:kern w:val="2"/>
          <w:sz w:val="32"/>
          <w:szCs w:val="40"/>
          <w:highlight w:val="none"/>
          <w:lang w:val="zh-CN" w:eastAsia="zh-CN" w:bidi="ar-SA"/>
        </w:rPr>
        <w:t>项目实施人员一览表</w:t>
      </w:r>
    </w:p>
    <w:p w14:paraId="4CCCBD46">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i w:val="0"/>
          <w:caps w:val="0"/>
          <w:color w:val="auto"/>
          <w:spacing w:val="0"/>
          <w:w w:val="100"/>
          <w:kern w:val="2"/>
          <w:sz w:val="24"/>
          <w:szCs w:val="32"/>
          <w:highlight w:val="none"/>
          <w:lang w:val="en-US" w:eastAsia="zh-CN" w:bidi="ar-SA"/>
        </w:rPr>
        <w:t>（主要从业人员及其技术资格）</w:t>
      </w:r>
    </w:p>
    <w:tbl>
      <w:tblPr>
        <w:tblStyle w:val="18"/>
        <w:tblW w:w="8898" w:type="dxa"/>
        <w:jc w:val="center"/>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61"/>
        <w:gridCol w:w="543"/>
        <w:gridCol w:w="1004"/>
        <w:gridCol w:w="795"/>
        <w:gridCol w:w="1276"/>
        <w:gridCol w:w="1275"/>
        <w:gridCol w:w="1418"/>
        <w:gridCol w:w="2126"/>
      </w:tblGrid>
      <w:tr w14:paraId="0A266699">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jc w:val="center"/>
        </w:trPr>
        <w:tc>
          <w:tcPr>
            <w:tcW w:w="461" w:type="dxa"/>
            <w:tcBorders>
              <w:top w:val="single" w:color="000000" w:sz="4" w:space="0"/>
              <w:left w:val="single" w:color="000000" w:sz="4" w:space="0"/>
              <w:bottom w:val="single" w:color="000000" w:sz="4" w:space="0"/>
              <w:right w:val="single" w:color="000000" w:sz="4" w:space="0"/>
            </w:tcBorders>
            <w:vAlign w:val="center"/>
          </w:tcPr>
          <w:p w14:paraId="11ABA871">
            <w:pPr>
              <w:shd w:val="clear" w:color="000000"/>
              <w:snapToGrid w:val="0"/>
              <w:spacing w:before="0" w:beforeAutospacing="0" w:after="50" w:afterAutospacing="0" w:line="360" w:lineRule="auto"/>
              <w:jc w:val="center"/>
              <w:textAlignment w:val="baseline"/>
              <w:rPr>
                <w:rStyle w:val="22"/>
                <w:rFonts w:hint="eastAsia" w:ascii="宋体" w:hAnsi="宋体" w:eastAsia="宋体" w:cs="宋体"/>
                <w:b/>
                <w:i w:val="0"/>
                <w:caps w:val="0"/>
                <w:color w:val="auto"/>
                <w:spacing w:val="0"/>
                <w:w w:val="100"/>
                <w:kern w:val="2"/>
                <w:sz w:val="24"/>
                <w:szCs w:val="20"/>
                <w:highlight w:val="none"/>
                <w:lang w:val="en-US" w:eastAsia="zh-CN" w:bidi="ar-SA"/>
              </w:rPr>
            </w:pPr>
            <w:r>
              <w:rPr>
                <w:rStyle w:val="22"/>
                <w:rFonts w:hint="eastAsia" w:ascii="宋体" w:hAnsi="宋体" w:eastAsia="宋体" w:cs="宋体"/>
                <w:b/>
                <w:i w:val="0"/>
                <w:caps w:val="0"/>
                <w:color w:val="auto"/>
                <w:spacing w:val="0"/>
                <w:w w:val="100"/>
                <w:kern w:val="2"/>
                <w:sz w:val="24"/>
                <w:szCs w:val="20"/>
                <w:highlight w:val="none"/>
                <w:lang w:val="en-US" w:eastAsia="zh-CN" w:bidi="ar-SA"/>
              </w:rPr>
              <w:t>序号</w:t>
            </w:r>
          </w:p>
        </w:tc>
        <w:tc>
          <w:tcPr>
            <w:tcW w:w="543" w:type="dxa"/>
            <w:tcBorders>
              <w:top w:val="single" w:color="000000" w:sz="4" w:space="0"/>
              <w:left w:val="single" w:color="000000" w:sz="4" w:space="0"/>
              <w:bottom w:val="single" w:color="000000" w:sz="4" w:space="0"/>
              <w:right w:val="single" w:color="000000" w:sz="4" w:space="0"/>
            </w:tcBorders>
            <w:vAlign w:val="center"/>
          </w:tcPr>
          <w:p w14:paraId="0115F8D3">
            <w:pPr>
              <w:shd w:val="clear" w:color="000000"/>
              <w:snapToGrid w:val="0"/>
              <w:spacing w:before="0" w:beforeAutospacing="0" w:after="50" w:afterAutospacing="0" w:line="360" w:lineRule="auto"/>
              <w:jc w:val="center"/>
              <w:textAlignment w:val="baseline"/>
              <w:rPr>
                <w:rStyle w:val="22"/>
                <w:rFonts w:hint="eastAsia" w:ascii="宋体" w:hAnsi="宋体" w:eastAsia="宋体" w:cs="宋体"/>
                <w:b/>
                <w:i w:val="0"/>
                <w:caps w:val="0"/>
                <w:color w:val="auto"/>
                <w:spacing w:val="0"/>
                <w:w w:val="100"/>
                <w:kern w:val="2"/>
                <w:sz w:val="24"/>
                <w:szCs w:val="20"/>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姓名</w:t>
            </w:r>
          </w:p>
        </w:tc>
        <w:tc>
          <w:tcPr>
            <w:tcW w:w="1004" w:type="dxa"/>
            <w:tcBorders>
              <w:top w:val="single" w:color="000000" w:sz="4" w:space="0"/>
              <w:left w:val="single" w:color="000000" w:sz="4" w:space="0"/>
              <w:bottom w:val="single" w:color="000000" w:sz="4" w:space="0"/>
              <w:right w:val="single" w:color="000000" w:sz="4" w:space="0"/>
            </w:tcBorders>
            <w:vAlign w:val="center"/>
          </w:tcPr>
          <w:p w14:paraId="4151D254">
            <w:pPr>
              <w:shd w:val="clear" w:color="000000"/>
              <w:snapToGrid w:val="0"/>
              <w:spacing w:before="0" w:beforeAutospacing="0" w:after="50" w:afterAutospacing="0" w:line="360" w:lineRule="auto"/>
              <w:jc w:val="center"/>
              <w:textAlignment w:val="baseline"/>
              <w:rPr>
                <w:rStyle w:val="22"/>
                <w:rFonts w:hint="eastAsia" w:ascii="宋体" w:hAnsi="宋体" w:eastAsia="宋体" w:cs="宋体"/>
                <w:b/>
                <w:i w:val="0"/>
                <w:caps w:val="0"/>
                <w:color w:val="auto"/>
                <w:spacing w:val="0"/>
                <w:w w:val="100"/>
                <w:kern w:val="2"/>
                <w:sz w:val="24"/>
                <w:szCs w:val="20"/>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职务</w:t>
            </w:r>
          </w:p>
        </w:tc>
        <w:tc>
          <w:tcPr>
            <w:tcW w:w="795" w:type="dxa"/>
            <w:tcBorders>
              <w:top w:val="single" w:color="000000" w:sz="4" w:space="0"/>
              <w:left w:val="single" w:color="000000" w:sz="4" w:space="0"/>
              <w:bottom w:val="single" w:color="000000" w:sz="4" w:space="0"/>
              <w:right w:val="single" w:color="000000" w:sz="4" w:space="0"/>
            </w:tcBorders>
            <w:vAlign w:val="center"/>
          </w:tcPr>
          <w:p w14:paraId="543B53E6">
            <w:pPr>
              <w:shd w:val="clear" w:color="000000"/>
              <w:snapToGrid w:val="0"/>
              <w:spacing w:before="0" w:beforeAutospacing="0" w:after="50" w:afterAutospacing="0" w:line="360" w:lineRule="auto"/>
              <w:jc w:val="center"/>
              <w:textAlignment w:val="baseline"/>
              <w:rPr>
                <w:rStyle w:val="22"/>
                <w:rFonts w:hint="eastAsia" w:ascii="宋体" w:hAnsi="宋体" w:eastAsia="宋体" w:cs="宋体"/>
                <w:b/>
                <w:i w:val="0"/>
                <w:caps w:val="0"/>
                <w:color w:val="auto"/>
                <w:spacing w:val="0"/>
                <w:w w:val="100"/>
                <w:kern w:val="2"/>
                <w:sz w:val="24"/>
                <w:szCs w:val="20"/>
                <w:highlight w:val="none"/>
                <w:lang w:val="en-US" w:eastAsia="zh-CN" w:bidi="ar-SA"/>
              </w:rPr>
            </w:pPr>
            <w:r>
              <w:rPr>
                <w:rStyle w:val="22"/>
                <w:rFonts w:hint="eastAsia" w:ascii="宋体" w:hAnsi="宋体" w:eastAsia="宋体" w:cs="宋体"/>
                <w:b/>
                <w:i w:val="0"/>
                <w:caps w:val="0"/>
                <w:color w:val="auto"/>
                <w:spacing w:val="0"/>
                <w:w w:val="100"/>
                <w:kern w:val="2"/>
                <w:sz w:val="24"/>
                <w:szCs w:val="20"/>
                <w:highlight w:val="none"/>
                <w:lang w:val="en-US" w:eastAsia="zh-CN" w:bidi="ar-SA"/>
              </w:rPr>
              <w:t>职责</w:t>
            </w:r>
          </w:p>
        </w:tc>
        <w:tc>
          <w:tcPr>
            <w:tcW w:w="1276" w:type="dxa"/>
            <w:tcBorders>
              <w:top w:val="single" w:color="000000" w:sz="4" w:space="0"/>
              <w:left w:val="single" w:color="000000" w:sz="4" w:space="0"/>
              <w:bottom w:val="single" w:color="000000" w:sz="4" w:space="0"/>
              <w:right w:val="single" w:color="000000" w:sz="4" w:space="0"/>
            </w:tcBorders>
            <w:vAlign w:val="center"/>
          </w:tcPr>
          <w:p w14:paraId="7EB5947A">
            <w:pPr>
              <w:shd w:val="clear" w:color="000000"/>
              <w:snapToGrid w:val="0"/>
              <w:spacing w:before="0" w:beforeAutospacing="0" w:after="50" w:afterAutospacing="0" w:line="360" w:lineRule="auto"/>
              <w:jc w:val="center"/>
              <w:textAlignment w:val="baseline"/>
              <w:rPr>
                <w:rStyle w:val="22"/>
                <w:rFonts w:hint="eastAsia" w:ascii="宋体" w:hAnsi="宋体" w:eastAsia="宋体" w:cs="宋体"/>
                <w:b/>
                <w:i w:val="0"/>
                <w:caps w:val="0"/>
                <w:color w:val="auto"/>
                <w:spacing w:val="0"/>
                <w:w w:val="100"/>
                <w:kern w:val="2"/>
                <w:sz w:val="24"/>
                <w:szCs w:val="20"/>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专业技术资格</w:t>
            </w:r>
          </w:p>
        </w:tc>
        <w:tc>
          <w:tcPr>
            <w:tcW w:w="1275" w:type="dxa"/>
            <w:tcBorders>
              <w:top w:val="single" w:color="000000" w:sz="4" w:space="0"/>
              <w:left w:val="single" w:color="000000" w:sz="4" w:space="0"/>
              <w:bottom w:val="single" w:color="000000" w:sz="4" w:space="0"/>
              <w:right w:val="single" w:color="000000" w:sz="4" w:space="0"/>
            </w:tcBorders>
            <w:vAlign w:val="center"/>
          </w:tcPr>
          <w:p w14:paraId="0936B8BA">
            <w:pPr>
              <w:shd w:val="clear" w:color="000000"/>
              <w:snapToGrid w:val="0"/>
              <w:spacing w:before="0" w:beforeAutospacing="0" w:after="50" w:afterAutospacing="0" w:line="360" w:lineRule="auto"/>
              <w:jc w:val="center"/>
              <w:textAlignment w:val="baseline"/>
              <w:rPr>
                <w:rStyle w:val="22"/>
                <w:rFonts w:hint="eastAsia" w:ascii="宋体" w:hAnsi="宋体" w:eastAsia="宋体" w:cs="宋体"/>
                <w:b/>
                <w:i w:val="0"/>
                <w:caps w:val="0"/>
                <w:color w:val="auto"/>
                <w:spacing w:val="0"/>
                <w:w w:val="100"/>
                <w:kern w:val="2"/>
                <w:sz w:val="24"/>
                <w:szCs w:val="20"/>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证书编号</w:t>
            </w:r>
          </w:p>
        </w:tc>
        <w:tc>
          <w:tcPr>
            <w:tcW w:w="1418" w:type="dxa"/>
            <w:tcBorders>
              <w:top w:val="single" w:color="000000" w:sz="4" w:space="0"/>
              <w:left w:val="single" w:color="000000" w:sz="4" w:space="0"/>
              <w:bottom w:val="single" w:color="000000" w:sz="4" w:space="0"/>
              <w:right w:val="single" w:color="000000" w:sz="4" w:space="0"/>
            </w:tcBorders>
            <w:vAlign w:val="center"/>
          </w:tcPr>
          <w:p w14:paraId="4D0772CE">
            <w:pPr>
              <w:shd w:val="clear" w:color="000000"/>
              <w:snapToGrid w:val="0"/>
              <w:spacing w:before="0" w:beforeAutospacing="0" w:after="5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20"/>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参加本单位工作时间</w:t>
            </w:r>
          </w:p>
        </w:tc>
        <w:tc>
          <w:tcPr>
            <w:tcW w:w="2126" w:type="dxa"/>
            <w:tcBorders>
              <w:top w:val="single" w:color="000000" w:sz="4" w:space="0"/>
              <w:left w:val="single" w:color="000000" w:sz="4" w:space="0"/>
              <w:bottom w:val="single" w:color="000000" w:sz="4" w:space="0"/>
              <w:right w:val="single" w:color="000000" w:sz="4" w:space="0"/>
            </w:tcBorders>
            <w:vAlign w:val="center"/>
          </w:tcPr>
          <w:p w14:paraId="2FB80BDE">
            <w:pPr>
              <w:shd w:val="clear" w:color="000000"/>
              <w:snapToGrid w:val="0"/>
              <w:spacing w:before="0" w:beforeAutospacing="0" w:after="5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20"/>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劳动合同编号</w:t>
            </w:r>
          </w:p>
        </w:tc>
      </w:tr>
      <w:tr w14:paraId="15A3794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jc w:val="center"/>
        </w:trPr>
        <w:tc>
          <w:tcPr>
            <w:tcW w:w="461" w:type="dxa"/>
            <w:tcBorders>
              <w:top w:val="single" w:color="000000" w:sz="4" w:space="0"/>
              <w:left w:val="single" w:color="000000" w:sz="4" w:space="0"/>
              <w:bottom w:val="single" w:color="000000" w:sz="4" w:space="0"/>
              <w:right w:val="single" w:color="000000" w:sz="4" w:space="0"/>
            </w:tcBorders>
            <w:vAlign w:val="top"/>
          </w:tcPr>
          <w:p w14:paraId="0CAD82A3">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0"/>
                <w:highlight w:val="none"/>
                <w:lang w:val="en-US" w:eastAsia="zh-CN" w:bidi="ar-SA"/>
              </w:rPr>
            </w:pPr>
          </w:p>
        </w:tc>
        <w:tc>
          <w:tcPr>
            <w:tcW w:w="543" w:type="dxa"/>
            <w:tcBorders>
              <w:top w:val="single" w:color="000000" w:sz="4" w:space="0"/>
              <w:left w:val="single" w:color="000000" w:sz="4" w:space="0"/>
              <w:bottom w:val="single" w:color="000000" w:sz="4" w:space="0"/>
              <w:right w:val="single" w:color="000000" w:sz="4" w:space="0"/>
            </w:tcBorders>
            <w:vAlign w:val="top"/>
          </w:tcPr>
          <w:p w14:paraId="246B653F">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004" w:type="dxa"/>
            <w:tcBorders>
              <w:top w:val="single" w:color="000000" w:sz="4" w:space="0"/>
              <w:left w:val="single" w:color="000000" w:sz="4" w:space="0"/>
              <w:bottom w:val="single" w:color="000000" w:sz="4" w:space="0"/>
              <w:right w:val="single" w:color="000000" w:sz="4" w:space="0"/>
            </w:tcBorders>
            <w:vAlign w:val="top"/>
          </w:tcPr>
          <w:p w14:paraId="59D236F9">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795" w:type="dxa"/>
            <w:tcBorders>
              <w:top w:val="single" w:color="000000" w:sz="4" w:space="0"/>
              <w:left w:val="single" w:color="000000" w:sz="4" w:space="0"/>
              <w:bottom w:val="single" w:color="000000" w:sz="4" w:space="0"/>
              <w:right w:val="single" w:color="000000" w:sz="4" w:space="0"/>
            </w:tcBorders>
            <w:vAlign w:val="top"/>
          </w:tcPr>
          <w:p w14:paraId="2B6FAE45">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6" w:type="dxa"/>
            <w:tcBorders>
              <w:top w:val="single" w:color="000000" w:sz="4" w:space="0"/>
              <w:left w:val="single" w:color="000000" w:sz="4" w:space="0"/>
              <w:bottom w:val="single" w:color="000000" w:sz="4" w:space="0"/>
              <w:right w:val="single" w:color="000000" w:sz="4" w:space="0"/>
            </w:tcBorders>
            <w:vAlign w:val="top"/>
          </w:tcPr>
          <w:p w14:paraId="5B82CC8D">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5" w:type="dxa"/>
            <w:tcBorders>
              <w:top w:val="single" w:color="000000" w:sz="4" w:space="0"/>
              <w:left w:val="single" w:color="000000" w:sz="4" w:space="0"/>
              <w:bottom w:val="single" w:color="000000" w:sz="4" w:space="0"/>
              <w:right w:val="single" w:color="000000" w:sz="4" w:space="0"/>
            </w:tcBorders>
            <w:vAlign w:val="top"/>
          </w:tcPr>
          <w:p w14:paraId="728DDA19">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418" w:type="dxa"/>
            <w:tcBorders>
              <w:top w:val="single" w:color="000000" w:sz="4" w:space="0"/>
              <w:left w:val="single" w:color="000000" w:sz="4" w:space="0"/>
              <w:bottom w:val="single" w:color="000000" w:sz="4" w:space="0"/>
              <w:right w:val="single" w:color="000000" w:sz="4" w:space="0"/>
            </w:tcBorders>
            <w:vAlign w:val="top"/>
          </w:tcPr>
          <w:p w14:paraId="247E498B">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2126" w:type="dxa"/>
            <w:tcBorders>
              <w:top w:val="single" w:color="000000" w:sz="4" w:space="0"/>
              <w:left w:val="single" w:color="000000" w:sz="4" w:space="0"/>
              <w:bottom w:val="single" w:color="000000" w:sz="4" w:space="0"/>
              <w:right w:val="single" w:color="000000" w:sz="4" w:space="0"/>
            </w:tcBorders>
            <w:vAlign w:val="top"/>
          </w:tcPr>
          <w:p w14:paraId="672EFBE8">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r>
      <w:tr w14:paraId="1BE0A72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jc w:val="center"/>
        </w:trPr>
        <w:tc>
          <w:tcPr>
            <w:tcW w:w="461" w:type="dxa"/>
            <w:tcBorders>
              <w:top w:val="single" w:color="000000" w:sz="4" w:space="0"/>
              <w:left w:val="single" w:color="000000" w:sz="4" w:space="0"/>
              <w:bottom w:val="single" w:color="000000" w:sz="4" w:space="0"/>
              <w:right w:val="single" w:color="000000" w:sz="4" w:space="0"/>
            </w:tcBorders>
            <w:vAlign w:val="top"/>
          </w:tcPr>
          <w:p w14:paraId="538C90AC">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0"/>
                <w:highlight w:val="none"/>
                <w:lang w:val="en-US" w:eastAsia="zh-CN" w:bidi="ar-SA"/>
              </w:rPr>
            </w:pPr>
          </w:p>
        </w:tc>
        <w:tc>
          <w:tcPr>
            <w:tcW w:w="543" w:type="dxa"/>
            <w:tcBorders>
              <w:top w:val="single" w:color="000000" w:sz="4" w:space="0"/>
              <w:left w:val="single" w:color="000000" w:sz="4" w:space="0"/>
              <w:bottom w:val="single" w:color="000000" w:sz="4" w:space="0"/>
              <w:right w:val="single" w:color="000000" w:sz="4" w:space="0"/>
            </w:tcBorders>
            <w:vAlign w:val="top"/>
          </w:tcPr>
          <w:p w14:paraId="160FF230">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004" w:type="dxa"/>
            <w:tcBorders>
              <w:top w:val="single" w:color="000000" w:sz="4" w:space="0"/>
              <w:left w:val="single" w:color="000000" w:sz="4" w:space="0"/>
              <w:bottom w:val="single" w:color="000000" w:sz="4" w:space="0"/>
              <w:right w:val="single" w:color="000000" w:sz="4" w:space="0"/>
            </w:tcBorders>
            <w:vAlign w:val="top"/>
          </w:tcPr>
          <w:p w14:paraId="01EC755B">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795" w:type="dxa"/>
            <w:tcBorders>
              <w:top w:val="single" w:color="000000" w:sz="4" w:space="0"/>
              <w:left w:val="single" w:color="000000" w:sz="4" w:space="0"/>
              <w:bottom w:val="single" w:color="000000" w:sz="4" w:space="0"/>
              <w:right w:val="single" w:color="000000" w:sz="4" w:space="0"/>
            </w:tcBorders>
            <w:vAlign w:val="top"/>
          </w:tcPr>
          <w:p w14:paraId="428DDBCD">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6" w:type="dxa"/>
            <w:tcBorders>
              <w:top w:val="single" w:color="000000" w:sz="4" w:space="0"/>
              <w:left w:val="single" w:color="000000" w:sz="4" w:space="0"/>
              <w:bottom w:val="single" w:color="000000" w:sz="4" w:space="0"/>
              <w:right w:val="single" w:color="000000" w:sz="4" w:space="0"/>
            </w:tcBorders>
            <w:vAlign w:val="top"/>
          </w:tcPr>
          <w:p w14:paraId="01B8139D">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5" w:type="dxa"/>
            <w:tcBorders>
              <w:top w:val="single" w:color="000000" w:sz="4" w:space="0"/>
              <w:left w:val="single" w:color="000000" w:sz="4" w:space="0"/>
              <w:bottom w:val="single" w:color="000000" w:sz="4" w:space="0"/>
              <w:right w:val="single" w:color="000000" w:sz="4" w:space="0"/>
            </w:tcBorders>
            <w:vAlign w:val="top"/>
          </w:tcPr>
          <w:p w14:paraId="14E2E7A8">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418" w:type="dxa"/>
            <w:tcBorders>
              <w:top w:val="single" w:color="000000" w:sz="4" w:space="0"/>
              <w:left w:val="single" w:color="000000" w:sz="4" w:space="0"/>
              <w:bottom w:val="single" w:color="000000" w:sz="4" w:space="0"/>
              <w:right w:val="single" w:color="000000" w:sz="4" w:space="0"/>
            </w:tcBorders>
            <w:vAlign w:val="top"/>
          </w:tcPr>
          <w:p w14:paraId="288228B1">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2126" w:type="dxa"/>
            <w:tcBorders>
              <w:top w:val="single" w:color="000000" w:sz="4" w:space="0"/>
              <w:left w:val="single" w:color="000000" w:sz="4" w:space="0"/>
              <w:bottom w:val="single" w:color="000000" w:sz="4" w:space="0"/>
              <w:right w:val="single" w:color="000000" w:sz="4" w:space="0"/>
            </w:tcBorders>
            <w:vAlign w:val="top"/>
          </w:tcPr>
          <w:p w14:paraId="4855C6E9">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r>
      <w:tr w14:paraId="09128D6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jc w:val="center"/>
        </w:trPr>
        <w:tc>
          <w:tcPr>
            <w:tcW w:w="461" w:type="dxa"/>
            <w:tcBorders>
              <w:top w:val="single" w:color="000000" w:sz="4" w:space="0"/>
              <w:left w:val="single" w:color="000000" w:sz="4" w:space="0"/>
              <w:bottom w:val="single" w:color="000000" w:sz="4" w:space="0"/>
              <w:right w:val="single" w:color="000000" w:sz="4" w:space="0"/>
            </w:tcBorders>
            <w:vAlign w:val="top"/>
          </w:tcPr>
          <w:p w14:paraId="36160C5E">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0"/>
                <w:highlight w:val="none"/>
                <w:lang w:val="en-US" w:eastAsia="zh-CN" w:bidi="ar-SA"/>
              </w:rPr>
            </w:pPr>
          </w:p>
        </w:tc>
        <w:tc>
          <w:tcPr>
            <w:tcW w:w="543" w:type="dxa"/>
            <w:tcBorders>
              <w:top w:val="single" w:color="000000" w:sz="4" w:space="0"/>
              <w:left w:val="single" w:color="000000" w:sz="4" w:space="0"/>
              <w:bottom w:val="single" w:color="000000" w:sz="4" w:space="0"/>
              <w:right w:val="single" w:color="000000" w:sz="4" w:space="0"/>
            </w:tcBorders>
            <w:vAlign w:val="top"/>
          </w:tcPr>
          <w:p w14:paraId="346341DF">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004" w:type="dxa"/>
            <w:tcBorders>
              <w:top w:val="single" w:color="000000" w:sz="4" w:space="0"/>
              <w:left w:val="single" w:color="000000" w:sz="4" w:space="0"/>
              <w:bottom w:val="single" w:color="000000" w:sz="4" w:space="0"/>
              <w:right w:val="single" w:color="000000" w:sz="4" w:space="0"/>
            </w:tcBorders>
            <w:vAlign w:val="top"/>
          </w:tcPr>
          <w:p w14:paraId="7D718BB3">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795" w:type="dxa"/>
            <w:tcBorders>
              <w:top w:val="single" w:color="000000" w:sz="4" w:space="0"/>
              <w:left w:val="single" w:color="000000" w:sz="4" w:space="0"/>
              <w:bottom w:val="single" w:color="000000" w:sz="4" w:space="0"/>
              <w:right w:val="single" w:color="000000" w:sz="4" w:space="0"/>
            </w:tcBorders>
            <w:vAlign w:val="top"/>
          </w:tcPr>
          <w:p w14:paraId="2E76EE9D">
            <w:pPr>
              <w:pStyle w:val="11"/>
              <w:widowControl/>
              <w:shd w:val="clear" w:color="020000"/>
              <w:snapToGrid w:val="0"/>
              <w:spacing w:before="0" w:beforeAutospacing="0" w:after="50" w:afterAutospacing="0" w:line="360" w:lineRule="auto"/>
              <w:ind w:left="5250" w:leftChars="2500"/>
              <w:jc w:val="both"/>
              <w:textAlignment w:val="baseline"/>
              <w:rPr>
                <w:rStyle w:val="22"/>
                <w:rFonts w:hint="eastAsia" w:ascii="宋体" w:hAnsi="宋体" w:eastAsia="宋体" w:cs="宋体"/>
                <w:b/>
                <w:i w:val="0"/>
                <w:caps w:val="0"/>
                <w:color w:val="auto"/>
                <w:spacing w:val="0"/>
                <w:w w:val="100"/>
                <w:kern w:val="44"/>
                <w:sz w:val="24"/>
                <w:szCs w:val="24"/>
                <w:highlight w:val="none"/>
                <w:lang w:val="en-US" w:eastAsia="zh-CN" w:bidi="ar-SA"/>
              </w:rPr>
            </w:pPr>
          </w:p>
        </w:tc>
        <w:tc>
          <w:tcPr>
            <w:tcW w:w="1276" w:type="dxa"/>
            <w:tcBorders>
              <w:top w:val="single" w:color="000000" w:sz="4" w:space="0"/>
              <w:left w:val="single" w:color="000000" w:sz="4" w:space="0"/>
              <w:bottom w:val="single" w:color="000000" w:sz="4" w:space="0"/>
              <w:right w:val="single" w:color="000000" w:sz="4" w:space="0"/>
            </w:tcBorders>
            <w:vAlign w:val="top"/>
          </w:tcPr>
          <w:p w14:paraId="0E346115">
            <w:pPr>
              <w:pStyle w:val="11"/>
              <w:widowControl/>
              <w:shd w:val="clear" w:color="020000"/>
              <w:snapToGrid w:val="0"/>
              <w:spacing w:before="0" w:beforeAutospacing="0" w:after="50" w:afterAutospacing="0" w:line="360" w:lineRule="auto"/>
              <w:ind w:left="5250" w:leftChars="2500"/>
              <w:jc w:val="both"/>
              <w:textAlignment w:val="baseline"/>
              <w:rPr>
                <w:rStyle w:val="22"/>
                <w:rFonts w:hint="eastAsia" w:ascii="宋体" w:hAnsi="宋体" w:eastAsia="宋体" w:cs="宋体"/>
                <w:b/>
                <w:i w:val="0"/>
                <w:caps w:val="0"/>
                <w:color w:val="auto"/>
                <w:spacing w:val="0"/>
                <w:w w:val="100"/>
                <w:kern w:val="44"/>
                <w:sz w:val="24"/>
                <w:szCs w:val="24"/>
                <w:highlight w:val="none"/>
                <w:lang w:val="en-US" w:eastAsia="zh-CN" w:bidi="ar-SA"/>
              </w:rPr>
            </w:pPr>
          </w:p>
        </w:tc>
        <w:tc>
          <w:tcPr>
            <w:tcW w:w="1275" w:type="dxa"/>
            <w:tcBorders>
              <w:top w:val="single" w:color="000000" w:sz="4" w:space="0"/>
              <w:left w:val="single" w:color="000000" w:sz="4" w:space="0"/>
              <w:bottom w:val="single" w:color="000000" w:sz="4" w:space="0"/>
              <w:right w:val="single" w:color="000000" w:sz="4" w:space="0"/>
            </w:tcBorders>
            <w:vAlign w:val="top"/>
          </w:tcPr>
          <w:p w14:paraId="3D97226D">
            <w:pPr>
              <w:pStyle w:val="11"/>
              <w:widowControl/>
              <w:shd w:val="clear" w:color="020000"/>
              <w:snapToGrid/>
              <w:spacing w:before="0" w:beforeAutospacing="0" w:after="0" w:afterAutospacing="0" w:line="360" w:lineRule="auto"/>
              <w:ind w:left="5250" w:leftChars="2500"/>
              <w:jc w:val="both"/>
              <w:textAlignment w:val="baseline"/>
              <w:rPr>
                <w:rStyle w:val="22"/>
                <w:rFonts w:hint="eastAsia" w:ascii="宋体" w:hAnsi="宋体" w:eastAsia="宋体" w:cs="宋体"/>
                <w:b w:val="0"/>
                <w:i w:val="0"/>
                <w:caps w:val="0"/>
                <w:color w:val="auto"/>
                <w:spacing w:val="0"/>
                <w:w w:val="100"/>
                <w:kern w:val="2"/>
                <w:sz w:val="24"/>
                <w:szCs w:val="22"/>
                <w:highlight w:val="none"/>
                <w:lang w:val="en-US" w:eastAsia="zh-CN" w:bidi="ar-SA"/>
              </w:rPr>
            </w:pPr>
          </w:p>
        </w:tc>
        <w:tc>
          <w:tcPr>
            <w:tcW w:w="1418" w:type="dxa"/>
            <w:tcBorders>
              <w:top w:val="single" w:color="000000" w:sz="4" w:space="0"/>
              <w:left w:val="single" w:color="000000" w:sz="4" w:space="0"/>
              <w:bottom w:val="single" w:color="000000" w:sz="4" w:space="0"/>
              <w:right w:val="single" w:color="000000" w:sz="4" w:space="0"/>
            </w:tcBorders>
            <w:vAlign w:val="top"/>
          </w:tcPr>
          <w:p w14:paraId="2F8A5F25">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0"/>
                <w:highlight w:val="none"/>
                <w:lang w:val="en-US" w:eastAsia="zh-CN" w:bidi="ar-SA"/>
              </w:rPr>
            </w:pPr>
          </w:p>
        </w:tc>
        <w:tc>
          <w:tcPr>
            <w:tcW w:w="2126" w:type="dxa"/>
            <w:tcBorders>
              <w:top w:val="single" w:color="000000" w:sz="4" w:space="0"/>
              <w:left w:val="single" w:color="000000" w:sz="4" w:space="0"/>
              <w:bottom w:val="single" w:color="000000" w:sz="4" w:space="0"/>
              <w:right w:val="single" w:color="000000" w:sz="4" w:space="0"/>
            </w:tcBorders>
            <w:vAlign w:val="top"/>
          </w:tcPr>
          <w:p w14:paraId="5DA5BE40">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r>
      <w:tr w14:paraId="78B13056">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jc w:val="center"/>
        </w:trPr>
        <w:tc>
          <w:tcPr>
            <w:tcW w:w="461" w:type="dxa"/>
            <w:tcBorders>
              <w:top w:val="single" w:color="000000" w:sz="4" w:space="0"/>
              <w:left w:val="single" w:color="000000" w:sz="4" w:space="0"/>
              <w:bottom w:val="single" w:color="000000" w:sz="4" w:space="0"/>
              <w:right w:val="single" w:color="000000" w:sz="4" w:space="0"/>
            </w:tcBorders>
            <w:vAlign w:val="top"/>
          </w:tcPr>
          <w:p w14:paraId="6206C6E4">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0"/>
                <w:highlight w:val="none"/>
                <w:lang w:val="en-US" w:eastAsia="zh-CN" w:bidi="ar-SA"/>
              </w:rPr>
            </w:pPr>
          </w:p>
        </w:tc>
        <w:tc>
          <w:tcPr>
            <w:tcW w:w="543" w:type="dxa"/>
            <w:tcBorders>
              <w:top w:val="single" w:color="000000" w:sz="4" w:space="0"/>
              <w:left w:val="single" w:color="000000" w:sz="4" w:space="0"/>
              <w:bottom w:val="single" w:color="000000" w:sz="4" w:space="0"/>
              <w:right w:val="single" w:color="000000" w:sz="4" w:space="0"/>
            </w:tcBorders>
            <w:vAlign w:val="top"/>
          </w:tcPr>
          <w:p w14:paraId="30A9B2BD">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004" w:type="dxa"/>
            <w:tcBorders>
              <w:top w:val="single" w:color="000000" w:sz="4" w:space="0"/>
              <w:left w:val="single" w:color="000000" w:sz="4" w:space="0"/>
              <w:bottom w:val="single" w:color="000000" w:sz="4" w:space="0"/>
              <w:right w:val="single" w:color="000000" w:sz="4" w:space="0"/>
            </w:tcBorders>
            <w:vAlign w:val="top"/>
          </w:tcPr>
          <w:p w14:paraId="2B97A29D">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795" w:type="dxa"/>
            <w:tcBorders>
              <w:top w:val="single" w:color="000000" w:sz="4" w:space="0"/>
              <w:left w:val="single" w:color="000000" w:sz="4" w:space="0"/>
              <w:bottom w:val="single" w:color="000000" w:sz="4" w:space="0"/>
              <w:right w:val="single" w:color="000000" w:sz="4" w:space="0"/>
            </w:tcBorders>
            <w:vAlign w:val="top"/>
          </w:tcPr>
          <w:p w14:paraId="67FC2227">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6" w:type="dxa"/>
            <w:tcBorders>
              <w:top w:val="single" w:color="000000" w:sz="4" w:space="0"/>
              <w:left w:val="single" w:color="000000" w:sz="4" w:space="0"/>
              <w:bottom w:val="single" w:color="000000" w:sz="4" w:space="0"/>
              <w:right w:val="single" w:color="000000" w:sz="4" w:space="0"/>
            </w:tcBorders>
            <w:vAlign w:val="top"/>
          </w:tcPr>
          <w:p w14:paraId="1D5701C9">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5" w:type="dxa"/>
            <w:tcBorders>
              <w:top w:val="single" w:color="000000" w:sz="4" w:space="0"/>
              <w:left w:val="single" w:color="000000" w:sz="4" w:space="0"/>
              <w:bottom w:val="single" w:color="000000" w:sz="4" w:space="0"/>
              <w:right w:val="single" w:color="000000" w:sz="4" w:space="0"/>
            </w:tcBorders>
            <w:vAlign w:val="top"/>
          </w:tcPr>
          <w:p w14:paraId="39A99745">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418" w:type="dxa"/>
            <w:tcBorders>
              <w:top w:val="single" w:color="000000" w:sz="4" w:space="0"/>
              <w:left w:val="single" w:color="000000" w:sz="4" w:space="0"/>
              <w:bottom w:val="single" w:color="000000" w:sz="4" w:space="0"/>
              <w:right w:val="single" w:color="000000" w:sz="4" w:space="0"/>
            </w:tcBorders>
            <w:vAlign w:val="top"/>
          </w:tcPr>
          <w:p w14:paraId="02AE83AA">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2126" w:type="dxa"/>
            <w:tcBorders>
              <w:top w:val="single" w:color="000000" w:sz="4" w:space="0"/>
              <w:left w:val="single" w:color="000000" w:sz="4" w:space="0"/>
              <w:bottom w:val="single" w:color="000000" w:sz="4" w:space="0"/>
              <w:right w:val="single" w:color="000000" w:sz="4" w:space="0"/>
            </w:tcBorders>
            <w:vAlign w:val="top"/>
          </w:tcPr>
          <w:p w14:paraId="519B2E0C">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r>
      <w:tr w14:paraId="73D3B96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jc w:val="center"/>
        </w:trPr>
        <w:tc>
          <w:tcPr>
            <w:tcW w:w="461" w:type="dxa"/>
            <w:tcBorders>
              <w:top w:val="single" w:color="000000" w:sz="4" w:space="0"/>
              <w:left w:val="single" w:color="000000" w:sz="4" w:space="0"/>
              <w:bottom w:val="single" w:color="000000" w:sz="4" w:space="0"/>
              <w:right w:val="single" w:color="000000" w:sz="4" w:space="0"/>
            </w:tcBorders>
            <w:vAlign w:val="top"/>
          </w:tcPr>
          <w:p w14:paraId="7083533B">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0"/>
                <w:highlight w:val="none"/>
                <w:lang w:val="en-US" w:eastAsia="zh-CN" w:bidi="ar-SA"/>
              </w:rPr>
            </w:pPr>
          </w:p>
        </w:tc>
        <w:tc>
          <w:tcPr>
            <w:tcW w:w="543" w:type="dxa"/>
            <w:tcBorders>
              <w:top w:val="single" w:color="000000" w:sz="4" w:space="0"/>
              <w:left w:val="single" w:color="000000" w:sz="4" w:space="0"/>
              <w:bottom w:val="single" w:color="000000" w:sz="4" w:space="0"/>
              <w:right w:val="single" w:color="000000" w:sz="4" w:space="0"/>
            </w:tcBorders>
            <w:vAlign w:val="top"/>
          </w:tcPr>
          <w:p w14:paraId="4C873F85">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004" w:type="dxa"/>
            <w:tcBorders>
              <w:top w:val="single" w:color="000000" w:sz="4" w:space="0"/>
              <w:left w:val="single" w:color="000000" w:sz="4" w:space="0"/>
              <w:bottom w:val="single" w:color="000000" w:sz="4" w:space="0"/>
              <w:right w:val="single" w:color="000000" w:sz="4" w:space="0"/>
            </w:tcBorders>
            <w:vAlign w:val="top"/>
          </w:tcPr>
          <w:p w14:paraId="55F762D4">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795" w:type="dxa"/>
            <w:tcBorders>
              <w:top w:val="single" w:color="000000" w:sz="4" w:space="0"/>
              <w:left w:val="single" w:color="000000" w:sz="4" w:space="0"/>
              <w:bottom w:val="single" w:color="000000" w:sz="4" w:space="0"/>
              <w:right w:val="single" w:color="000000" w:sz="4" w:space="0"/>
            </w:tcBorders>
            <w:vAlign w:val="top"/>
          </w:tcPr>
          <w:p w14:paraId="7A97EAFA">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6" w:type="dxa"/>
            <w:tcBorders>
              <w:top w:val="single" w:color="000000" w:sz="4" w:space="0"/>
              <w:left w:val="single" w:color="000000" w:sz="4" w:space="0"/>
              <w:bottom w:val="single" w:color="000000" w:sz="4" w:space="0"/>
              <w:right w:val="single" w:color="000000" w:sz="4" w:space="0"/>
            </w:tcBorders>
            <w:vAlign w:val="top"/>
          </w:tcPr>
          <w:p w14:paraId="19172DC8">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5" w:type="dxa"/>
            <w:tcBorders>
              <w:top w:val="single" w:color="000000" w:sz="4" w:space="0"/>
              <w:left w:val="single" w:color="000000" w:sz="4" w:space="0"/>
              <w:bottom w:val="single" w:color="000000" w:sz="4" w:space="0"/>
              <w:right w:val="single" w:color="000000" w:sz="4" w:space="0"/>
            </w:tcBorders>
            <w:vAlign w:val="top"/>
          </w:tcPr>
          <w:p w14:paraId="3B773A98">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418" w:type="dxa"/>
            <w:tcBorders>
              <w:top w:val="single" w:color="000000" w:sz="4" w:space="0"/>
              <w:left w:val="single" w:color="000000" w:sz="4" w:space="0"/>
              <w:bottom w:val="single" w:color="000000" w:sz="4" w:space="0"/>
              <w:right w:val="single" w:color="000000" w:sz="4" w:space="0"/>
            </w:tcBorders>
            <w:vAlign w:val="top"/>
          </w:tcPr>
          <w:p w14:paraId="36DB925F">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2126" w:type="dxa"/>
            <w:tcBorders>
              <w:top w:val="single" w:color="000000" w:sz="4" w:space="0"/>
              <w:left w:val="single" w:color="000000" w:sz="4" w:space="0"/>
              <w:bottom w:val="single" w:color="000000" w:sz="4" w:space="0"/>
              <w:right w:val="single" w:color="000000" w:sz="4" w:space="0"/>
            </w:tcBorders>
            <w:vAlign w:val="top"/>
          </w:tcPr>
          <w:p w14:paraId="6147852C">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r>
      <w:tr w14:paraId="6C1B840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jc w:val="center"/>
        </w:trPr>
        <w:tc>
          <w:tcPr>
            <w:tcW w:w="461" w:type="dxa"/>
            <w:tcBorders>
              <w:top w:val="single" w:color="000000" w:sz="4" w:space="0"/>
              <w:left w:val="single" w:color="000000" w:sz="4" w:space="0"/>
              <w:bottom w:val="single" w:color="000000" w:sz="4" w:space="0"/>
              <w:right w:val="single" w:color="000000" w:sz="4" w:space="0"/>
            </w:tcBorders>
            <w:vAlign w:val="top"/>
          </w:tcPr>
          <w:p w14:paraId="0ACB7095">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0"/>
                <w:highlight w:val="none"/>
                <w:lang w:val="en-US" w:eastAsia="zh-CN" w:bidi="ar-SA"/>
              </w:rPr>
            </w:pPr>
          </w:p>
        </w:tc>
        <w:tc>
          <w:tcPr>
            <w:tcW w:w="543" w:type="dxa"/>
            <w:tcBorders>
              <w:top w:val="single" w:color="000000" w:sz="4" w:space="0"/>
              <w:left w:val="single" w:color="000000" w:sz="4" w:space="0"/>
              <w:bottom w:val="single" w:color="000000" w:sz="4" w:space="0"/>
              <w:right w:val="single" w:color="000000" w:sz="4" w:space="0"/>
            </w:tcBorders>
            <w:vAlign w:val="top"/>
          </w:tcPr>
          <w:p w14:paraId="14D6B316">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004" w:type="dxa"/>
            <w:tcBorders>
              <w:top w:val="single" w:color="000000" w:sz="4" w:space="0"/>
              <w:left w:val="single" w:color="000000" w:sz="4" w:space="0"/>
              <w:bottom w:val="single" w:color="000000" w:sz="4" w:space="0"/>
              <w:right w:val="single" w:color="000000" w:sz="4" w:space="0"/>
            </w:tcBorders>
            <w:vAlign w:val="top"/>
          </w:tcPr>
          <w:p w14:paraId="010A9595">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795" w:type="dxa"/>
            <w:tcBorders>
              <w:top w:val="single" w:color="000000" w:sz="4" w:space="0"/>
              <w:left w:val="single" w:color="000000" w:sz="4" w:space="0"/>
              <w:bottom w:val="single" w:color="000000" w:sz="4" w:space="0"/>
              <w:right w:val="single" w:color="000000" w:sz="4" w:space="0"/>
            </w:tcBorders>
            <w:vAlign w:val="top"/>
          </w:tcPr>
          <w:p w14:paraId="3BA9DB4E">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6" w:type="dxa"/>
            <w:tcBorders>
              <w:top w:val="single" w:color="000000" w:sz="4" w:space="0"/>
              <w:left w:val="single" w:color="000000" w:sz="4" w:space="0"/>
              <w:bottom w:val="single" w:color="000000" w:sz="4" w:space="0"/>
              <w:right w:val="single" w:color="000000" w:sz="4" w:space="0"/>
            </w:tcBorders>
            <w:vAlign w:val="top"/>
          </w:tcPr>
          <w:p w14:paraId="57E16F17">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5" w:type="dxa"/>
            <w:tcBorders>
              <w:top w:val="single" w:color="000000" w:sz="4" w:space="0"/>
              <w:left w:val="single" w:color="000000" w:sz="4" w:space="0"/>
              <w:bottom w:val="single" w:color="000000" w:sz="4" w:space="0"/>
              <w:right w:val="single" w:color="000000" w:sz="4" w:space="0"/>
            </w:tcBorders>
            <w:vAlign w:val="top"/>
          </w:tcPr>
          <w:p w14:paraId="0395B8F2">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418" w:type="dxa"/>
            <w:tcBorders>
              <w:top w:val="single" w:color="000000" w:sz="4" w:space="0"/>
              <w:left w:val="single" w:color="000000" w:sz="4" w:space="0"/>
              <w:bottom w:val="single" w:color="000000" w:sz="4" w:space="0"/>
              <w:right w:val="single" w:color="000000" w:sz="4" w:space="0"/>
            </w:tcBorders>
            <w:vAlign w:val="top"/>
          </w:tcPr>
          <w:p w14:paraId="272B4A99">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2126" w:type="dxa"/>
            <w:tcBorders>
              <w:top w:val="single" w:color="000000" w:sz="4" w:space="0"/>
              <w:left w:val="single" w:color="000000" w:sz="4" w:space="0"/>
              <w:bottom w:val="single" w:color="000000" w:sz="4" w:space="0"/>
              <w:right w:val="single" w:color="000000" w:sz="4" w:space="0"/>
            </w:tcBorders>
            <w:vAlign w:val="top"/>
          </w:tcPr>
          <w:p w14:paraId="73CC6B59">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r>
      <w:tr w14:paraId="596B864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jc w:val="center"/>
        </w:trPr>
        <w:tc>
          <w:tcPr>
            <w:tcW w:w="461" w:type="dxa"/>
            <w:tcBorders>
              <w:top w:val="single" w:color="000000" w:sz="4" w:space="0"/>
              <w:left w:val="single" w:color="000000" w:sz="4" w:space="0"/>
              <w:bottom w:val="single" w:color="000000" w:sz="4" w:space="0"/>
              <w:right w:val="single" w:color="000000" w:sz="4" w:space="0"/>
            </w:tcBorders>
            <w:vAlign w:val="top"/>
          </w:tcPr>
          <w:p w14:paraId="191F568F">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0"/>
                <w:highlight w:val="none"/>
                <w:lang w:val="en-US" w:eastAsia="zh-CN" w:bidi="ar-SA"/>
              </w:rPr>
            </w:pPr>
          </w:p>
        </w:tc>
        <w:tc>
          <w:tcPr>
            <w:tcW w:w="543" w:type="dxa"/>
            <w:tcBorders>
              <w:top w:val="single" w:color="000000" w:sz="4" w:space="0"/>
              <w:left w:val="single" w:color="000000" w:sz="4" w:space="0"/>
              <w:bottom w:val="single" w:color="000000" w:sz="4" w:space="0"/>
              <w:right w:val="single" w:color="000000" w:sz="4" w:space="0"/>
            </w:tcBorders>
            <w:vAlign w:val="top"/>
          </w:tcPr>
          <w:p w14:paraId="06E21030">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004" w:type="dxa"/>
            <w:tcBorders>
              <w:top w:val="single" w:color="000000" w:sz="4" w:space="0"/>
              <w:left w:val="single" w:color="000000" w:sz="4" w:space="0"/>
              <w:bottom w:val="single" w:color="000000" w:sz="4" w:space="0"/>
              <w:right w:val="single" w:color="000000" w:sz="4" w:space="0"/>
            </w:tcBorders>
            <w:vAlign w:val="top"/>
          </w:tcPr>
          <w:p w14:paraId="259B9065">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795" w:type="dxa"/>
            <w:tcBorders>
              <w:top w:val="single" w:color="000000" w:sz="4" w:space="0"/>
              <w:left w:val="single" w:color="000000" w:sz="4" w:space="0"/>
              <w:bottom w:val="single" w:color="000000" w:sz="4" w:space="0"/>
              <w:right w:val="single" w:color="000000" w:sz="4" w:space="0"/>
            </w:tcBorders>
            <w:vAlign w:val="top"/>
          </w:tcPr>
          <w:p w14:paraId="1CB457FB">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6" w:type="dxa"/>
            <w:tcBorders>
              <w:top w:val="single" w:color="000000" w:sz="4" w:space="0"/>
              <w:left w:val="single" w:color="000000" w:sz="4" w:space="0"/>
              <w:bottom w:val="single" w:color="000000" w:sz="4" w:space="0"/>
              <w:right w:val="single" w:color="000000" w:sz="4" w:space="0"/>
            </w:tcBorders>
            <w:vAlign w:val="top"/>
          </w:tcPr>
          <w:p w14:paraId="276BE15D">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5" w:type="dxa"/>
            <w:tcBorders>
              <w:top w:val="single" w:color="000000" w:sz="4" w:space="0"/>
              <w:left w:val="single" w:color="000000" w:sz="4" w:space="0"/>
              <w:bottom w:val="single" w:color="000000" w:sz="4" w:space="0"/>
              <w:right w:val="single" w:color="000000" w:sz="4" w:space="0"/>
            </w:tcBorders>
            <w:vAlign w:val="top"/>
          </w:tcPr>
          <w:p w14:paraId="1AC18032">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418" w:type="dxa"/>
            <w:tcBorders>
              <w:top w:val="single" w:color="000000" w:sz="4" w:space="0"/>
              <w:left w:val="single" w:color="000000" w:sz="4" w:space="0"/>
              <w:bottom w:val="single" w:color="000000" w:sz="4" w:space="0"/>
              <w:right w:val="single" w:color="000000" w:sz="4" w:space="0"/>
            </w:tcBorders>
            <w:vAlign w:val="top"/>
          </w:tcPr>
          <w:p w14:paraId="34C3BF70">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2126" w:type="dxa"/>
            <w:tcBorders>
              <w:top w:val="single" w:color="000000" w:sz="4" w:space="0"/>
              <w:left w:val="single" w:color="000000" w:sz="4" w:space="0"/>
              <w:bottom w:val="single" w:color="000000" w:sz="4" w:space="0"/>
              <w:right w:val="single" w:color="000000" w:sz="4" w:space="0"/>
            </w:tcBorders>
            <w:vAlign w:val="top"/>
          </w:tcPr>
          <w:p w14:paraId="303292B7">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r>
      <w:tr w14:paraId="22875F0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jc w:val="center"/>
        </w:trPr>
        <w:tc>
          <w:tcPr>
            <w:tcW w:w="461" w:type="dxa"/>
            <w:tcBorders>
              <w:top w:val="single" w:color="000000" w:sz="4" w:space="0"/>
              <w:left w:val="single" w:color="000000" w:sz="4" w:space="0"/>
              <w:bottom w:val="single" w:color="000000" w:sz="4" w:space="0"/>
              <w:right w:val="single" w:color="000000" w:sz="4" w:space="0"/>
            </w:tcBorders>
            <w:vAlign w:val="top"/>
          </w:tcPr>
          <w:p w14:paraId="5E6893D9">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0"/>
                <w:highlight w:val="none"/>
                <w:lang w:val="en-US" w:eastAsia="zh-CN" w:bidi="ar-SA"/>
              </w:rPr>
            </w:pPr>
          </w:p>
        </w:tc>
        <w:tc>
          <w:tcPr>
            <w:tcW w:w="543" w:type="dxa"/>
            <w:tcBorders>
              <w:top w:val="single" w:color="000000" w:sz="4" w:space="0"/>
              <w:left w:val="single" w:color="000000" w:sz="4" w:space="0"/>
              <w:bottom w:val="single" w:color="000000" w:sz="4" w:space="0"/>
              <w:right w:val="single" w:color="000000" w:sz="4" w:space="0"/>
            </w:tcBorders>
            <w:vAlign w:val="top"/>
          </w:tcPr>
          <w:p w14:paraId="076839D8">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004" w:type="dxa"/>
            <w:tcBorders>
              <w:top w:val="single" w:color="000000" w:sz="4" w:space="0"/>
              <w:left w:val="single" w:color="000000" w:sz="4" w:space="0"/>
              <w:bottom w:val="single" w:color="000000" w:sz="4" w:space="0"/>
              <w:right w:val="single" w:color="000000" w:sz="4" w:space="0"/>
            </w:tcBorders>
            <w:vAlign w:val="top"/>
          </w:tcPr>
          <w:p w14:paraId="79720043">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795" w:type="dxa"/>
            <w:tcBorders>
              <w:top w:val="single" w:color="000000" w:sz="4" w:space="0"/>
              <w:left w:val="single" w:color="000000" w:sz="4" w:space="0"/>
              <w:bottom w:val="single" w:color="000000" w:sz="4" w:space="0"/>
              <w:right w:val="single" w:color="000000" w:sz="4" w:space="0"/>
            </w:tcBorders>
            <w:vAlign w:val="top"/>
          </w:tcPr>
          <w:p w14:paraId="29B113E6">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6" w:type="dxa"/>
            <w:tcBorders>
              <w:top w:val="single" w:color="000000" w:sz="4" w:space="0"/>
              <w:left w:val="single" w:color="000000" w:sz="4" w:space="0"/>
              <w:bottom w:val="single" w:color="000000" w:sz="4" w:space="0"/>
              <w:right w:val="single" w:color="000000" w:sz="4" w:space="0"/>
            </w:tcBorders>
            <w:vAlign w:val="top"/>
          </w:tcPr>
          <w:p w14:paraId="325DB407">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275" w:type="dxa"/>
            <w:tcBorders>
              <w:top w:val="single" w:color="000000" w:sz="4" w:space="0"/>
              <w:left w:val="single" w:color="000000" w:sz="4" w:space="0"/>
              <w:bottom w:val="single" w:color="000000" w:sz="4" w:space="0"/>
              <w:right w:val="single" w:color="000000" w:sz="4" w:space="0"/>
            </w:tcBorders>
            <w:vAlign w:val="top"/>
          </w:tcPr>
          <w:p w14:paraId="71DE43EF">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1418" w:type="dxa"/>
            <w:tcBorders>
              <w:top w:val="single" w:color="000000" w:sz="4" w:space="0"/>
              <w:left w:val="single" w:color="000000" w:sz="4" w:space="0"/>
              <w:bottom w:val="single" w:color="000000" w:sz="4" w:space="0"/>
              <w:right w:val="single" w:color="000000" w:sz="4" w:space="0"/>
            </w:tcBorders>
            <w:vAlign w:val="top"/>
          </w:tcPr>
          <w:p w14:paraId="38DBD267">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c>
          <w:tcPr>
            <w:tcW w:w="2126" w:type="dxa"/>
            <w:tcBorders>
              <w:top w:val="single" w:color="000000" w:sz="4" w:space="0"/>
              <w:left w:val="single" w:color="000000" w:sz="4" w:space="0"/>
              <w:bottom w:val="single" w:color="000000" w:sz="4" w:space="0"/>
              <w:right w:val="single" w:color="000000" w:sz="4" w:space="0"/>
            </w:tcBorders>
            <w:vAlign w:val="top"/>
          </w:tcPr>
          <w:p w14:paraId="7C5A2459">
            <w:pPr>
              <w:shd w:val="clear" w:color="000000"/>
              <w:snapToGrid w:val="0"/>
              <w:spacing w:before="0" w:beforeAutospacing="0" w:after="50" w:afterAutospacing="0" w:line="360" w:lineRule="auto"/>
              <w:jc w:val="both"/>
              <w:textAlignment w:val="baseline"/>
              <w:rPr>
                <w:rStyle w:val="22"/>
                <w:rFonts w:hint="eastAsia" w:ascii="宋体" w:hAnsi="宋体" w:eastAsia="宋体" w:cs="宋体"/>
                <w:b/>
                <w:i w:val="0"/>
                <w:caps w:val="0"/>
                <w:color w:val="auto"/>
                <w:spacing w:val="0"/>
                <w:w w:val="100"/>
                <w:kern w:val="44"/>
                <w:sz w:val="24"/>
                <w:szCs w:val="20"/>
                <w:highlight w:val="none"/>
                <w:lang w:val="en-US" w:eastAsia="zh-CN" w:bidi="ar-SA"/>
              </w:rPr>
            </w:pPr>
          </w:p>
        </w:tc>
      </w:tr>
    </w:tbl>
    <w:p w14:paraId="088E951F">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要求：</w:t>
      </w:r>
    </w:p>
    <w:p w14:paraId="54F09285">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1.在填写时，如本表格不适合投标单位的实际情况，可根据本表格式自行划表填写。</w:t>
      </w:r>
    </w:p>
    <w:p w14:paraId="03208E64">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2.附人员证书复印件；</w:t>
      </w:r>
    </w:p>
    <w:p w14:paraId="7131E18F">
      <w:pPr>
        <w:shd w:val="clear" w:color="000000"/>
        <w:snapToGrid/>
        <w:spacing w:before="0" w:beforeAutospacing="0" w:after="0" w:afterAutospacing="0" w:line="360" w:lineRule="auto"/>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　　3.出具上述人员在本单位服务的外部证明，如：投标截止日之前六个月以内的代缴个税税单或参加社会保险的《投保单》或《社会保险参保人员证明》等。</w:t>
      </w:r>
    </w:p>
    <w:p w14:paraId="7C94D29A">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投标人名称（盖章）：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44443BC5">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法定代表人或授权委托代理人（签字或盖章）：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5407EE69">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日期：</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2E2457D5">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8"/>
          <w:szCs w:val="36"/>
          <w:highlight w:val="none"/>
          <w:lang w:val="zh-CN" w:eastAsia="zh-CN" w:bidi="ar-SA"/>
        </w:rPr>
      </w:pPr>
    </w:p>
    <w:p w14:paraId="62EE4596">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8"/>
          <w:szCs w:val="36"/>
          <w:highlight w:val="none"/>
          <w:lang w:val="zh-CN" w:eastAsia="zh-CN" w:bidi="ar-SA"/>
        </w:rPr>
      </w:pPr>
    </w:p>
    <w:p w14:paraId="73FC1A4A">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8"/>
          <w:szCs w:val="36"/>
          <w:highlight w:val="none"/>
          <w:lang w:val="zh-CN" w:eastAsia="zh-CN" w:bidi="ar-SA"/>
        </w:rPr>
      </w:pPr>
    </w:p>
    <w:p w14:paraId="2F7367CB">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8"/>
          <w:szCs w:val="36"/>
          <w:highlight w:val="none"/>
          <w:lang w:val="zh-CN" w:eastAsia="zh-CN" w:bidi="ar-SA"/>
        </w:rPr>
      </w:pPr>
    </w:p>
    <w:p w14:paraId="0A476F50">
      <w:pPr>
        <w:shd w:val="clear" w:color="000000"/>
        <w:snapToGrid/>
        <w:spacing w:before="0" w:beforeAutospacing="0" w:after="0" w:afterAutospacing="0" w:line="360" w:lineRule="auto"/>
        <w:jc w:val="left"/>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8"/>
          <w:szCs w:val="36"/>
          <w:highlight w:val="none"/>
          <w:lang w:val="zh-CN" w:eastAsia="zh-CN" w:bidi="ar-SA"/>
        </w:rPr>
        <w:t>附件</w:t>
      </w:r>
      <w:r>
        <w:rPr>
          <w:rStyle w:val="22"/>
          <w:rFonts w:hint="eastAsia" w:ascii="宋体" w:hAnsi="宋体" w:eastAsia="宋体" w:cs="宋体"/>
          <w:b/>
          <w:bCs/>
          <w:i w:val="0"/>
          <w:caps w:val="0"/>
          <w:color w:val="auto"/>
          <w:spacing w:val="0"/>
          <w:w w:val="100"/>
          <w:kern w:val="2"/>
          <w:sz w:val="28"/>
          <w:szCs w:val="36"/>
          <w:highlight w:val="none"/>
          <w:lang w:val="en-US" w:eastAsia="zh-CN" w:bidi="ar-SA"/>
        </w:rPr>
        <w:t>9</w:t>
      </w:r>
    </w:p>
    <w:p w14:paraId="4B8AEECE">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2"/>
          <w:szCs w:val="40"/>
          <w:highlight w:val="none"/>
          <w:lang w:val="zh-CN" w:eastAsia="zh-CN" w:bidi="ar-SA"/>
        </w:rPr>
      </w:pPr>
      <w:r>
        <w:rPr>
          <w:rStyle w:val="22"/>
          <w:rFonts w:hint="eastAsia" w:ascii="宋体" w:hAnsi="宋体" w:eastAsia="宋体" w:cs="宋体"/>
          <w:b/>
          <w:bCs/>
          <w:i w:val="0"/>
          <w:caps w:val="0"/>
          <w:color w:val="auto"/>
          <w:spacing w:val="0"/>
          <w:w w:val="100"/>
          <w:kern w:val="2"/>
          <w:sz w:val="32"/>
          <w:szCs w:val="40"/>
          <w:highlight w:val="none"/>
          <w:lang w:val="zh-CN" w:eastAsia="zh-CN" w:bidi="ar-SA"/>
        </w:rPr>
        <w:t>证书一览表</w:t>
      </w:r>
    </w:p>
    <w:p w14:paraId="5DDB75A7">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4"/>
          <w:szCs w:val="32"/>
          <w:highlight w:val="none"/>
          <w:lang w:val="zh-CN" w:eastAsia="zh-CN" w:bidi="ar-SA"/>
        </w:rPr>
      </w:pPr>
    </w:p>
    <w:tbl>
      <w:tblPr>
        <w:tblStyle w:val="18"/>
        <w:tblW w:w="8432" w:type="dxa"/>
        <w:jc w:val="center"/>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67"/>
        <w:gridCol w:w="2258"/>
        <w:gridCol w:w="2260"/>
        <w:gridCol w:w="2047"/>
      </w:tblGrid>
      <w:tr w14:paraId="7C23C2B6">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0" w:type="dxa"/>
            <w:bottom w:w="0" w:type="dxa"/>
            <w:right w:w="0" w:type="dxa"/>
          </w:tblCellMar>
        </w:tblPrEx>
        <w:trPr>
          <w:trHeight w:val="335" w:hRule="atLeast"/>
          <w:jc w:val="center"/>
        </w:trPr>
        <w:tc>
          <w:tcPr>
            <w:tcW w:w="1867" w:type="dxa"/>
            <w:tcBorders>
              <w:top w:val="double" w:color="000000" w:sz="4" w:space="0"/>
              <w:left w:val="single" w:color="000000" w:sz="4" w:space="0"/>
              <w:bottom w:val="single" w:color="000000" w:sz="4" w:space="0"/>
              <w:right w:val="single" w:color="000000" w:sz="4" w:space="0"/>
            </w:tcBorders>
            <w:vAlign w:val="top"/>
          </w:tcPr>
          <w:p w14:paraId="250707ED">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证书名称</w:t>
            </w:r>
          </w:p>
        </w:tc>
        <w:tc>
          <w:tcPr>
            <w:tcW w:w="2258" w:type="dxa"/>
            <w:tcBorders>
              <w:top w:val="double" w:color="000000" w:sz="4" w:space="0"/>
              <w:left w:val="single" w:color="000000" w:sz="4" w:space="0"/>
              <w:bottom w:val="single" w:color="000000" w:sz="4" w:space="0"/>
              <w:right w:val="single" w:color="000000" w:sz="4" w:space="0"/>
            </w:tcBorders>
            <w:vAlign w:val="top"/>
          </w:tcPr>
          <w:p w14:paraId="23C622DA">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发证单位</w:t>
            </w:r>
          </w:p>
        </w:tc>
        <w:tc>
          <w:tcPr>
            <w:tcW w:w="2260" w:type="dxa"/>
            <w:tcBorders>
              <w:top w:val="double" w:color="000000" w:sz="4" w:space="0"/>
              <w:left w:val="single" w:color="000000" w:sz="4" w:space="0"/>
              <w:bottom w:val="single" w:color="000000" w:sz="4" w:space="0"/>
              <w:right w:val="single" w:color="000000" w:sz="4" w:space="0"/>
            </w:tcBorders>
            <w:vAlign w:val="top"/>
          </w:tcPr>
          <w:p w14:paraId="0EB3A2F7">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证书等级</w:t>
            </w:r>
          </w:p>
        </w:tc>
        <w:tc>
          <w:tcPr>
            <w:tcW w:w="2047" w:type="dxa"/>
            <w:tcBorders>
              <w:top w:val="double" w:color="000000" w:sz="4" w:space="0"/>
              <w:left w:val="single" w:color="000000" w:sz="4" w:space="0"/>
              <w:bottom w:val="single" w:color="000000" w:sz="4" w:space="0"/>
              <w:right w:val="single" w:color="000000" w:sz="4" w:space="0"/>
            </w:tcBorders>
            <w:vAlign w:val="top"/>
          </w:tcPr>
          <w:p w14:paraId="339C2D5C">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证书有效期</w:t>
            </w:r>
          </w:p>
        </w:tc>
      </w:tr>
      <w:tr w14:paraId="3596EB5A">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867" w:type="dxa"/>
            <w:tcBorders>
              <w:top w:val="single" w:color="000000" w:sz="4" w:space="0"/>
              <w:left w:val="single" w:color="000000" w:sz="4" w:space="0"/>
              <w:bottom w:val="single" w:color="000000" w:sz="4" w:space="0"/>
              <w:right w:val="single" w:color="000000" w:sz="4" w:space="0"/>
            </w:tcBorders>
            <w:vAlign w:val="top"/>
          </w:tcPr>
          <w:p w14:paraId="3F02BFFC">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58" w:type="dxa"/>
            <w:tcBorders>
              <w:top w:val="single" w:color="000000" w:sz="4" w:space="0"/>
              <w:left w:val="single" w:color="000000" w:sz="4" w:space="0"/>
              <w:bottom w:val="single" w:color="000000" w:sz="4" w:space="0"/>
              <w:right w:val="single" w:color="000000" w:sz="4" w:space="0"/>
            </w:tcBorders>
            <w:vAlign w:val="top"/>
          </w:tcPr>
          <w:p w14:paraId="42AD50EA">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60" w:type="dxa"/>
            <w:tcBorders>
              <w:top w:val="single" w:color="000000" w:sz="4" w:space="0"/>
              <w:left w:val="single" w:color="000000" w:sz="4" w:space="0"/>
              <w:bottom w:val="single" w:color="000000" w:sz="4" w:space="0"/>
              <w:right w:val="single" w:color="000000" w:sz="4" w:space="0"/>
            </w:tcBorders>
            <w:vAlign w:val="top"/>
          </w:tcPr>
          <w:p w14:paraId="06C79297">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047" w:type="dxa"/>
            <w:tcBorders>
              <w:top w:val="single" w:color="000000" w:sz="4" w:space="0"/>
              <w:left w:val="single" w:color="000000" w:sz="4" w:space="0"/>
              <w:bottom w:val="single" w:color="000000" w:sz="4" w:space="0"/>
              <w:right w:val="single" w:color="000000" w:sz="4" w:space="0"/>
            </w:tcBorders>
            <w:vAlign w:val="top"/>
          </w:tcPr>
          <w:p w14:paraId="0D8FCBF7">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r>
      <w:tr w14:paraId="763C75B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867" w:type="dxa"/>
            <w:tcBorders>
              <w:top w:val="single" w:color="000000" w:sz="4" w:space="0"/>
              <w:left w:val="single" w:color="000000" w:sz="4" w:space="0"/>
              <w:bottom w:val="single" w:color="000000" w:sz="4" w:space="0"/>
              <w:right w:val="single" w:color="000000" w:sz="4" w:space="0"/>
            </w:tcBorders>
            <w:vAlign w:val="top"/>
          </w:tcPr>
          <w:p w14:paraId="319CC4E5">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58" w:type="dxa"/>
            <w:tcBorders>
              <w:top w:val="single" w:color="000000" w:sz="4" w:space="0"/>
              <w:left w:val="single" w:color="000000" w:sz="4" w:space="0"/>
              <w:bottom w:val="single" w:color="000000" w:sz="4" w:space="0"/>
              <w:right w:val="single" w:color="000000" w:sz="4" w:space="0"/>
            </w:tcBorders>
            <w:vAlign w:val="top"/>
          </w:tcPr>
          <w:p w14:paraId="1B629EBA">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60" w:type="dxa"/>
            <w:tcBorders>
              <w:top w:val="single" w:color="000000" w:sz="4" w:space="0"/>
              <w:left w:val="single" w:color="000000" w:sz="4" w:space="0"/>
              <w:bottom w:val="single" w:color="000000" w:sz="4" w:space="0"/>
              <w:right w:val="single" w:color="000000" w:sz="4" w:space="0"/>
            </w:tcBorders>
            <w:vAlign w:val="top"/>
          </w:tcPr>
          <w:p w14:paraId="481FB18A">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047" w:type="dxa"/>
            <w:tcBorders>
              <w:top w:val="single" w:color="000000" w:sz="4" w:space="0"/>
              <w:left w:val="single" w:color="000000" w:sz="4" w:space="0"/>
              <w:bottom w:val="single" w:color="000000" w:sz="4" w:space="0"/>
              <w:right w:val="single" w:color="000000" w:sz="4" w:space="0"/>
            </w:tcBorders>
            <w:vAlign w:val="top"/>
          </w:tcPr>
          <w:p w14:paraId="17B70DDC">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r>
      <w:tr w14:paraId="24C3FC3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867" w:type="dxa"/>
            <w:tcBorders>
              <w:top w:val="single" w:color="000000" w:sz="4" w:space="0"/>
              <w:left w:val="single" w:color="000000" w:sz="4" w:space="0"/>
              <w:bottom w:val="single" w:color="000000" w:sz="4" w:space="0"/>
              <w:right w:val="single" w:color="000000" w:sz="4" w:space="0"/>
            </w:tcBorders>
            <w:vAlign w:val="top"/>
          </w:tcPr>
          <w:p w14:paraId="3CA1834C">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58" w:type="dxa"/>
            <w:tcBorders>
              <w:top w:val="single" w:color="000000" w:sz="4" w:space="0"/>
              <w:left w:val="single" w:color="000000" w:sz="4" w:space="0"/>
              <w:bottom w:val="single" w:color="000000" w:sz="4" w:space="0"/>
              <w:right w:val="single" w:color="000000" w:sz="4" w:space="0"/>
            </w:tcBorders>
            <w:vAlign w:val="top"/>
          </w:tcPr>
          <w:p w14:paraId="23A58516">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60" w:type="dxa"/>
            <w:tcBorders>
              <w:top w:val="single" w:color="000000" w:sz="4" w:space="0"/>
              <w:left w:val="single" w:color="000000" w:sz="4" w:space="0"/>
              <w:bottom w:val="single" w:color="000000" w:sz="4" w:space="0"/>
              <w:right w:val="single" w:color="000000" w:sz="4" w:space="0"/>
            </w:tcBorders>
            <w:vAlign w:val="top"/>
          </w:tcPr>
          <w:p w14:paraId="108C0B6D">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047" w:type="dxa"/>
            <w:tcBorders>
              <w:top w:val="single" w:color="000000" w:sz="4" w:space="0"/>
              <w:left w:val="single" w:color="000000" w:sz="4" w:space="0"/>
              <w:bottom w:val="single" w:color="000000" w:sz="4" w:space="0"/>
              <w:right w:val="single" w:color="000000" w:sz="4" w:space="0"/>
            </w:tcBorders>
            <w:vAlign w:val="top"/>
          </w:tcPr>
          <w:p w14:paraId="25D9848E">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r>
      <w:tr w14:paraId="69494B1D">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867" w:type="dxa"/>
            <w:tcBorders>
              <w:top w:val="single" w:color="000000" w:sz="4" w:space="0"/>
              <w:left w:val="single" w:color="000000" w:sz="4" w:space="0"/>
              <w:bottom w:val="single" w:color="000000" w:sz="4" w:space="0"/>
              <w:right w:val="single" w:color="000000" w:sz="4" w:space="0"/>
            </w:tcBorders>
            <w:vAlign w:val="top"/>
          </w:tcPr>
          <w:p w14:paraId="61ECE222">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58" w:type="dxa"/>
            <w:tcBorders>
              <w:top w:val="single" w:color="000000" w:sz="4" w:space="0"/>
              <w:left w:val="single" w:color="000000" w:sz="4" w:space="0"/>
              <w:bottom w:val="single" w:color="000000" w:sz="4" w:space="0"/>
              <w:right w:val="single" w:color="000000" w:sz="4" w:space="0"/>
            </w:tcBorders>
            <w:vAlign w:val="top"/>
          </w:tcPr>
          <w:p w14:paraId="3FEB3584">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60" w:type="dxa"/>
            <w:tcBorders>
              <w:top w:val="single" w:color="000000" w:sz="4" w:space="0"/>
              <w:left w:val="single" w:color="000000" w:sz="4" w:space="0"/>
              <w:bottom w:val="single" w:color="000000" w:sz="4" w:space="0"/>
              <w:right w:val="single" w:color="000000" w:sz="4" w:space="0"/>
            </w:tcBorders>
            <w:vAlign w:val="top"/>
          </w:tcPr>
          <w:p w14:paraId="3BF502DB">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047" w:type="dxa"/>
            <w:tcBorders>
              <w:top w:val="single" w:color="000000" w:sz="4" w:space="0"/>
              <w:left w:val="single" w:color="000000" w:sz="4" w:space="0"/>
              <w:bottom w:val="single" w:color="000000" w:sz="4" w:space="0"/>
              <w:right w:val="single" w:color="000000" w:sz="4" w:space="0"/>
            </w:tcBorders>
            <w:vAlign w:val="top"/>
          </w:tcPr>
          <w:p w14:paraId="4A65045D">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r>
      <w:tr w14:paraId="31F7EB69">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867" w:type="dxa"/>
            <w:tcBorders>
              <w:top w:val="single" w:color="000000" w:sz="4" w:space="0"/>
              <w:left w:val="single" w:color="000000" w:sz="4" w:space="0"/>
              <w:bottom w:val="single" w:color="000000" w:sz="4" w:space="0"/>
              <w:right w:val="single" w:color="000000" w:sz="4" w:space="0"/>
            </w:tcBorders>
            <w:vAlign w:val="top"/>
          </w:tcPr>
          <w:p w14:paraId="79E851D2">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58" w:type="dxa"/>
            <w:tcBorders>
              <w:top w:val="single" w:color="000000" w:sz="4" w:space="0"/>
              <w:left w:val="single" w:color="000000" w:sz="4" w:space="0"/>
              <w:bottom w:val="single" w:color="000000" w:sz="4" w:space="0"/>
              <w:right w:val="single" w:color="000000" w:sz="4" w:space="0"/>
            </w:tcBorders>
            <w:vAlign w:val="top"/>
          </w:tcPr>
          <w:p w14:paraId="1037861F">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60" w:type="dxa"/>
            <w:tcBorders>
              <w:top w:val="single" w:color="000000" w:sz="4" w:space="0"/>
              <w:left w:val="single" w:color="000000" w:sz="4" w:space="0"/>
              <w:bottom w:val="single" w:color="000000" w:sz="4" w:space="0"/>
              <w:right w:val="single" w:color="000000" w:sz="4" w:space="0"/>
            </w:tcBorders>
            <w:vAlign w:val="top"/>
          </w:tcPr>
          <w:p w14:paraId="19197485">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047" w:type="dxa"/>
            <w:tcBorders>
              <w:top w:val="single" w:color="000000" w:sz="4" w:space="0"/>
              <w:left w:val="single" w:color="000000" w:sz="4" w:space="0"/>
              <w:bottom w:val="single" w:color="000000" w:sz="4" w:space="0"/>
              <w:right w:val="single" w:color="000000" w:sz="4" w:space="0"/>
            </w:tcBorders>
            <w:vAlign w:val="top"/>
          </w:tcPr>
          <w:p w14:paraId="08361E96">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r>
      <w:tr w14:paraId="65E3359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867" w:type="dxa"/>
            <w:tcBorders>
              <w:top w:val="single" w:color="000000" w:sz="4" w:space="0"/>
              <w:left w:val="single" w:color="000000" w:sz="4" w:space="0"/>
              <w:bottom w:val="single" w:color="000000" w:sz="4" w:space="0"/>
              <w:right w:val="single" w:color="000000" w:sz="4" w:space="0"/>
            </w:tcBorders>
            <w:vAlign w:val="top"/>
          </w:tcPr>
          <w:p w14:paraId="065C9502">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58" w:type="dxa"/>
            <w:tcBorders>
              <w:top w:val="single" w:color="000000" w:sz="4" w:space="0"/>
              <w:left w:val="single" w:color="000000" w:sz="4" w:space="0"/>
              <w:bottom w:val="single" w:color="000000" w:sz="4" w:space="0"/>
              <w:right w:val="single" w:color="000000" w:sz="4" w:space="0"/>
            </w:tcBorders>
            <w:vAlign w:val="top"/>
          </w:tcPr>
          <w:p w14:paraId="577A0D07">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60" w:type="dxa"/>
            <w:tcBorders>
              <w:top w:val="single" w:color="000000" w:sz="4" w:space="0"/>
              <w:left w:val="single" w:color="000000" w:sz="4" w:space="0"/>
              <w:bottom w:val="single" w:color="000000" w:sz="4" w:space="0"/>
              <w:right w:val="single" w:color="000000" w:sz="4" w:space="0"/>
            </w:tcBorders>
            <w:vAlign w:val="top"/>
          </w:tcPr>
          <w:p w14:paraId="4992E8AD">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047" w:type="dxa"/>
            <w:tcBorders>
              <w:top w:val="single" w:color="000000" w:sz="4" w:space="0"/>
              <w:left w:val="single" w:color="000000" w:sz="4" w:space="0"/>
              <w:bottom w:val="single" w:color="000000" w:sz="4" w:space="0"/>
              <w:right w:val="single" w:color="000000" w:sz="4" w:space="0"/>
            </w:tcBorders>
            <w:vAlign w:val="top"/>
          </w:tcPr>
          <w:p w14:paraId="5FBA01E7">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r>
      <w:tr w14:paraId="7BF2F42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867" w:type="dxa"/>
            <w:tcBorders>
              <w:top w:val="single" w:color="000000" w:sz="4" w:space="0"/>
              <w:left w:val="single" w:color="000000" w:sz="4" w:space="0"/>
              <w:bottom w:val="double" w:color="000000" w:sz="4" w:space="0"/>
              <w:right w:val="single" w:color="000000" w:sz="4" w:space="0"/>
            </w:tcBorders>
            <w:vAlign w:val="top"/>
          </w:tcPr>
          <w:p w14:paraId="7F0F2459">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58" w:type="dxa"/>
            <w:tcBorders>
              <w:top w:val="single" w:color="000000" w:sz="4" w:space="0"/>
              <w:left w:val="single" w:color="000000" w:sz="4" w:space="0"/>
              <w:bottom w:val="double" w:color="000000" w:sz="4" w:space="0"/>
              <w:right w:val="single" w:color="000000" w:sz="4" w:space="0"/>
            </w:tcBorders>
            <w:vAlign w:val="top"/>
          </w:tcPr>
          <w:p w14:paraId="46A959DD">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260" w:type="dxa"/>
            <w:tcBorders>
              <w:top w:val="single" w:color="000000" w:sz="4" w:space="0"/>
              <w:left w:val="single" w:color="000000" w:sz="4" w:space="0"/>
              <w:bottom w:val="double" w:color="000000" w:sz="4" w:space="0"/>
              <w:right w:val="single" w:color="000000" w:sz="4" w:space="0"/>
            </w:tcBorders>
            <w:vAlign w:val="top"/>
          </w:tcPr>
          <w:p w14:paraId="632DA1EB">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c>
          <w:tcPr>
            <w:tcW w:w="2047" w:type="dxa"/>
            <w:tcBorders>
              <w:top w:val="single" w:color="000000" w:sz="4" w:space="0"/>
              <w:left w:val="single" w:color="000000" w:sz="4" w:space="0"/>
              <w:bottom w:val="double" w:color="000000" w:sz="4" w:space="0"/>
              <w:right w:val="single" w:color="000000" w:sz="4" w:space="0"/>
            </w:tcBorders>
            <w:vAlign w:val="top"/>
          </w:tcPr>
          <w:p w14:paraId="6E209F45">
            <w:pPr>
              <w:pStyle w:val="48"/>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1"/>
                <w:highlight w:val="none"/>
                <w:lang w:val="en-US" w:eastAsia="zh-CN" w:bidi="ar-SA"/>
              </w:rPr>
            </w:pPr>
          </w:p>
        </w:tc>
      </w:tr>
    </w:tbl>
    <w:p w14:paraId="69A85AAF">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4"/>
          <w:szCs w:val="32"/>
          <w:highlight w:val="none"/>
          <w:lang w:val="zh-CN" w:eastAsia="zh-CN" w:bidi="ar-SA"/>
        </w:rPr>
      </w:pPr>
    </w:p>
    <w:p w14:paraId="5C8A7F09">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要求：</w:t>
      </w:r>
    </w:p>
    <w:p w14:paraId="1F39B3E3">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1.填写投标人获得资质、认证或企业信誉证书；</w:t>
      </w:r>
    </w:p>
    <w:p w14:paraId="2055C79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2.附所列证书复印件或其他证明材料。</w:t>
      </w:r>
    </w:p>
    <w:p w14:paraId="67FB3EC2">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4"/>
          <w:szCs w:val="32"/>
          <w:highlight w:val="none"/>
          <w:lang w:val="zh-CN" w:eastAsia="zh-CN" w:bidi="ar-SA"/>
        </w:rPr>
      </w:pPr>
    </w:p>
    <w:p w14:paraId="010D5BFB">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4"/>
          <w:szCs w:val="32"/>
          <w:highlight w:val="none"/>
          <w:lang w:val="zh-CN" w:eastAsia="zh-CN" w:bidi="ar-SA"/>
        </w:rPr>
      </w:pPr>
    </w:p>
    <w:p w14:paraId="55E8C4E1">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4"/>
          <w:szCs w:val="32"/>
          <w:highlight w:val="none"/>
          <w:lang w:val="zh-CN" w:eastAsia="zh-CN" w:bidi="ar-SA"/>
        </w:rPr>
      </w:pPr>
    </w:p>
    <w:p w14:paraId="3A9C2A59">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投标人名称（盖章）：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1F1AF192">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法定代表人或授权委托代理人（签字或盖章）：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6DEAD500">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日期：</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42A8A239">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p>
    <w:p w14:paraId="2C7BCB56">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p>
    <w:p w14:paraId="5C62D096">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p>
    <w:p w14:paraId="76BFA1A4">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p>
    <w:p w14:paraId="4E2D02FE">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p>
    <w:p w14:paraId="068B49A6">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p>
    <w:p w14:paraId="49666D6F">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8"/>
          <w:szCs w:val="36"/>
          <w:highlight w:val="none"/>
          <w:lang w:val="en-US" w:eastAsia="zh-CN" w:bidi="ar-SA"/>
        </w:rPr>
      </w:pPr>
      <w:r>
        <w:rPr>
          <w:rStyle w:val="22"/>
          <w:rFonts w:hint="eastAsia" w:ascii="宋体" w:hAnsi="宋体" w:eastAsia="宋体" w:cs="宋体"/>
          <w:b/>
          <w:bCs/>
          <w:i w:val="0"/>
          <w:caps w:val="0"/>
          <w:color w:val="auto"/>
          <w:spacing w:val="0"/>
          <w:w w:val="100"/>
          <w:kern w:val="2"/>
          <w:sz w:val="28"/>
          <w:szCs w:val="36"/>
          <w:highlight w:val="none"/>
          <w:lang w:val="zh-CN" w:eastAsia="zh-CN" w:bidi="ar-SA"/>
        </w:rPr>
        <w:t>附件</w:t>
      </w:r>
      <w:r>
        <w:rPr>
          <w:rStyle w:val="22"/>
          <w:rFonts w:hint="eastAsia" w:ascii="宋体" w:hAnsi="宋体" w:eastAsia="宋体" w:cs="宋体"/>
          <w:b/>
          <w:bCs/>
          <w:i w:val="0"/>
          <w:caps w:val="0"/>
          <w:color w:val="auto"/>
          <w:spacing w:val="0"/>
          <w:w w:val="100"/>
          <w:kern w:val="2"/>
          <w:sz w:val="28"/>
          <w:szCs w:val="36"/>
          <w:highlight w:val="none"/>
          <w:lang w:val="en-US" w:eastAsia="zh-CN" w:bidi="ar-SA"/>
        </w:rPr>
        <w:t>10</w:t>
      </w:r>
    </w:p>
    <w:p w14:paraId="2CCB5D8F">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2"/>
          <w:szCs w:val="40"/>
          <w:highlight w:val="none"/>
          <w:lang w:val="zh-CN" w:eastAsia="zh-CN" w:bidi="ar-SA"/>
        </w:rPr>
      </w:pPr>
      <w:r>
        <w:rPr>
          <w:rStyle w:val="22"/>
          <w:rFonts w:hint="eastAsia" w:ascii="宋体" w:hAnsi="宋体" w:eastAsia="宋体" w:cs="宋体"/>
          <w:b/>
          <w:bCs/>
          <w:i w:val="0"/>
          <w:caps w:val="0"/>
          <w:color w:val="auto"/>
          <w:spacing w:val="0"/>
          <w:w w:val="100"/>
          <w:kern w:val="2"/>
          <w:sz w:val="32"/>
          <w:szCs w:val="40"/>
          <w:highlight w:val="none"/>
          <w:lang w:val="zh-CN" w:eastAsia="zh-CN" w:bidi="ar-SA"/>
        </w:rPr>
        <w:t>投标人类似项目实施情况一览表</w:t>
      </w:r>
    </w:p>
    <w:p w14:paraId="1AEAC1ED">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p>
    <w:tbl>
      <w:tblPr>
        <w:tblStyle w:val="18"/>
        <w:tblW w:w="9540" w:type="dxa"/>
        <w:jc w:val="center"/>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540"/>
        <w:gridCol w:w="1293"/>
        <w:gridCol w:w="1575"/>
        <w:gridCol w:w="1260"/>
        <w:gridCol w:w="1452"/>
        <w:gridCol w:w="1383"/>
        <w:gridCol w:w="2037"/>
      </w:tblGrid>
      <w:tr w14:paraId="6A4A913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jc w:val="center"/>
        </w:trPr>
        <w:tc>
          <w:tcPr>
            <w:tcW w:w="540" w:type="dxa"/>
            <w:tcBorders>
              <w:top w:val="single" w:color="000000" w:sz="6" w:space="0"/>
              <w:left w:val="single" w:color="000000" w:sz="6" w:space="0"/>
              <w:bottom w:val="single" w:color="000000" w:sz="6" w:space="0"/>
              <w:right w:val="single" w:color="000000" w:sz="6" w:space="0"/>
            </w:tcBorders>
            <w:vAlign w:val="center"/>
          </w:tcPr>
          <w:p w14:paraId="234D3F58">
            <w:pPr>
              <w:pStyle w:val="63"/>
              <w:shd w:val="clear" w:color="01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序号</w:t>
            </w:r>
          </w:p>
        </w:tc>
        <w:tc>
          <w:tcPr>
            <w:tcW w:w="1293" w:type="dxa"/>
            <w:tcBorders>
              <w:top w:val="single" w:color="000000" w:sz="6" w:space="0"/>
              <w:left w:val="single" w:color="000000" w:sz="6" w:space="0"/>
              <w:bottom w:val="single" w:color="000000" w:sz="6" w:space="0"/>
              <w:right w:val="single" w:color="000000" w:sz="6" w:space="0"/>
            </w:tcBorders>
            <w:vAlign w:val="center"/>
          </w:tcPr>
          <w:p w14:paraId="0D5664F6">
            <w:pPr>
              <w:pStyle w:val="63"/>
              <w:shd w:val="clear" w:color="01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项目名称</w:t>
            </w:r>
          </w:p>
        </w:tc>
        <w:tc>
          <w:tcPr>
            <w:tcW w:w="1575" w:type="dxa"/>
            <w:tcBorders>
              <w:top w:val="single" w:color="000000" w:sz="6" w:space="0"/>
              <w:left w:val="single" w:color="000000" w:sz="6" w:space="0"/>
              <w:bottom w:val="single" w:color="000000" w:sz="6" w:space="0"/>
              <w:right w:val="single" w:color="000000" w:sz="6" w:space="0"/>
            </w:tcBorders>
            <w:vAlign w:val="center"/>
          </w:tcPr>
          <w:p w14:paraId="255381B6">
            <w:pPr>
              <w:pStyle w:val="63"/>
              <w:shd w:val="clear" w:color="01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项目地址</w:t>
            </w:r>
          </w:p>
        </w:tc>
        <w:tc>
          <w:tcPr>
            <w:tcW w:w="1260" w:type="dxa"/>
            <w:tcBorders>
              <w:top w:val="single" w:color="000000" w:sz="6" w:space="0"/>
              <w:left w:val="single" w:color="000000" w:sz="6" w:space="0"/>
              <w:bottom w:val="single" w:color="000000" w:sz="6" w:space="0"/>
              <w:right w:val="single" w:color="000000" w:sz="6" w:space="0"/>
            </w:tcBorders>
            <w:vAlign w:val="center"/>
          </w:tcPr>
          <w:p w14:paraId="077BC5B6">
            <w:pPr>
              <w:pStyle w:val="63"/>
              <w:shd w:val="clear" w:color="01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合同总价</w:t>
            </w:r>
          </w:p>
        </w:tc>
        <w:tc>
          <w:tcPr>
            <w:tcW w:w="1452" w:type="dxa"/>
            <w:tcBorders>
              <w:top w:val="single" w:color="000000" w:sz="6" w:space="0"/>
              <w:left w:val="single" w:color="000000" w:sz="6" w:space="0"/>
              <w:bottom w:val="single" w:color="000000" w:sz="6" w:space="0"/>
              <w:right w:val="single" w:color="000000" w:sz="6" w:space="0"/>
            </w:tcBorders>
            <w:vAlign w:val="center"/>
          </w:tcPr>
          <w:p w14:paraId="2497E3C4">
            <w:pPr>
              <w:pStyle w:val="63"/>
              <w:shd w:val="clear" w:color="01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实施时间</w:t>
            </w:r>
          </w:p>
        </w:tc>
        <w:tc>
          <w:tcPr>
            <w:tcW w:w="1383" w:type="dxa"/>
            <w:tcBorders>
              <w:top w:val="single" w:color="000000" w:sz="6" w:space="0"/>
              <w:left w:val="single" w:color="000000" w:sz="6" w:space="0"/>
              <w:bottom w:val="single" w:color="000000" w:sz="6" w:space="0"/>
              <w:right w:val="single" w:color="000000" w:sz="6" w:space="0"/>
            </w:tcBorders>
            <w:vAlign w:val="center"/>
          </w:tcPr>
          <w:p w14:paraId="6D787E75">
            <w:pPr>
              <w:pStyle w:val="63"/>
              <w:shd w:val="clear" w:color="01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项目质量</w:t>
            </w:r>
          </w:p>
        </w:tc>
        <w:tc>
          <w:tcPr>
            <w:tcW w:w="2037" w:type="dxa"/>
            <w:tcBorders>
              <w:top w:val="single" w:color="000000" w:sz="6" w:space="0"/>
              <w:left w:val="single" w:color="000000" w:sz="6" w:space="0"/>
              <w:bottom w:val="single" w:color="000000" w:sz="6" w:space="0"/>
              <w:right w:val="single" w:color="000000" w:sz="6" w:space="0"/>
            </w:tcBorders>
            <w:vAlign w:val="center"/>
          </w:tcPr>
          <w:p w14:paraId="5072DD63">
            <w:pPr>
              <w:pStyle w:val="63"/>
              <w:shd w:val="clear" w:color="01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项目单位名称及其联系人电话</w:t>
            </w:r>
          </w:p>
        </w:tc>
      </w:tr>
      <w:tr w14:paraId="3335B53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1" w:hRule="atLeast"/>
          <w:jc w:val="center"/>
        </w:trPr>
        <w:tc>
          <w:tcPr>
            <w:tcW w:w="540" w:type="dxa"/>
            <w:tcBorders>
              <w:top w:val="single" w:color="000000" w:sz="6" w:space="0"/>
              <w:left w:val="single" w:color="000000" w:sz="6" w:space="0"/>
              <w:bottom w:val="single" w:color="000000" w:sz="6" w:space="0"/>
              <w:right w:val="single" w:color="000000" w:sz="6" w:space="0"/>
            </w:tcBorders>
            <w:vAlign w:val="top"/>
          </w:tcPr>
          <w:p w14:paraId="5A238AFF">
            <w:pPr>
              <w:pStyle w:val="63"/>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1</w:t>
            </w:r>
          </w:p>
        </w:tc>
        <w:tc>
          <w:tcPr>
            <w:tcW w:w="1293" w:type="dxa"/>
            <w:tcBorders>
              <w:top w:val="single" w:color="000000" w:sz="6" w:space="0"/>
              <w:left w:val="single" w:color="000000" w:sz="6" w:space="0"/>
              <w:bottom w:val="single" w:color="000000" w:sz="6" w:space="0"/>
              <w:right w:val="single" w:color="000000" w:sz="6" w:space="0"/>
            </w:tcBorders>
            <w:vAlign w:val="top"/>
          </w:tcPr>
          <w:p w14:paraId="264337B4">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575" w:type="dxa"/>
            <w:tcBorders>
              <w:top w:val="single" w:color="000000" w:sz="6" w:space="0"/>
              <w:left w:val="single" w:color="000000" w:sz="6" w:space="0"/>
              <w:bottom w:val="single" w:color="000000" w:sz="6" w:space="0"/>
              <w:right w:val="single" w:color="000000" w:sz="6" w:space="0"/>
            </w:tcBorders>
            <w:vAlign w:val="top"/>
          </w:tcPr>
          <w:p w14:paraId="2A159DEF">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260" w:type="dxa"/>
            <w:tcBorders>
              <w:top w:val="single" w:color="000000" w:sz="6" w:space="0"/>
              <w:left w:val="single" w:color="000000" w:sz="6" w:space="0"/>
              <w:bottom w:val="single" w:color="000000" w:sz="6" w:space="0"/>
              <w:right w:val="single" w:color="000000" w:sz="6" w:space="0"/>
            </w:tcBorders>
            <w:vAlign w:val="top"/>
          </w:tcPr>
          <w:p w14:paraId="0AD285E8">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452" w:type="dxa"/>
            <w:tcBorders>
              <w:top w:val="single" w:color="000000" w:sz="6" w:space="0"/>
              <w:left w:val="single" w:color="000000" w:sz="6" w:space="0"/>
              <w:bottom w:val="single" w:color="000000" w:sz="6" w:space="0"/>
              <w:right w:val="single" w:color="000000" w:sz="6" w:space="0"/>
            </w:tcBorders>
            <w:vAlign w:val="top"/>
          </w:tcPr>
          <w:p w14:paraId="6ABB3EE7">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83" w:type="dxa"/>
            <w:tcBorders>
              <w:top w:val="single" w:color="000000" w:sz="6" w:space="0"/>
              <w:left w:val="single" w:color="000000" w:sz="6" w:space="0"/>
              <w:bottom w:val="single" w:color="000000" w:sz="6" w:space="0"/>
              <w:right w:val="single" w:color="000000" w:sz="6" w:space="0"/>
            </w:tcBorders>
            <w:vAlign w:val="top"/>
          </w:tcPr>
          <w:p w14:paraId="248251BE">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037" w:type="dxa"/>
            <w:tcBorders>
              <w:top w:val="single" w:color="000000" w:sz="6" w:space="0"/>
              <w:left w:val="single" w:color="000000" w:sz="6" w:space="0"/>
              <w:bottom w:val="single" w:color="000000" w:sz="6" w:space="0"/>
              <w:right w:val="single" w:color="000000" w:sz="6" w:space="0"/>
            </w:tcBorders>
            <w:vAlign w:val="top"/>
          </w:tcPr>
          <w:p w14:paraId="6E45DDA1">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274F30B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39" w:hRule="atLeast"/>
          <w:jc w:val="center"/>
        </w:trPr>
        <w:tc>
          <w:tcPr>
            <w:tcW w:w="540" w:type="dxa"/>
            <w:tcBorders>
              <w:top w:val="single" w:color="000000" w:sz="6" w:space="0"/>
              <w:left w:val="single" w:color="000000" w:sz="6" w:space="0"/>
              <w:bottom w:val="single" w:color="000000" w:sz="6" w:space="0"/>
              <w:right w:val="single" w:color="000000" w:sz="6" w:space="0"/>
            </w:tcBorders>
            <w:vAlign w:val="top"/>
          </w:tcPr>
          <w:p w14:paraId="6A47D8FC">
            <w:pPr>
              <w:pStyle w:val="63"/>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2</w:t>
            </w:r>
          </w:p>
        </w:tc>
        <w:tc>
          <w:tcPr>
            <w:tcW w:w="1293" w:type="dxa"/>
            <w:tcBorders>
              <w:top w:val="single" w:color="000000" w:sz="6" w:space="0"/>
              <w:left w:val="single" w:color="000000" w:sz="6" w:space="0"/>
              <w:bottom w:val="single" w:color="000000" w:sz="6" w:space="0"/>
              <w:right w:val="single" w:color="000000" w:sz="6" w:space="0"/>
            </w:tcBorders>
            <w:vAlign w:val="top"/>
          </w:tcPr>
          <w:p w14:paraId="749169AD">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575" w:type="dxa"/>
            <w:tcBorders>
              <w:top w:val="single" w:color="000000" w:sz="6" w:space="0"/>
              <w:left w:val="single" w:color="000000" w:sz="6" w:space="0"/>
              <w:bottom w:val="single" w:color="000000" w:sz="6" w:space="0"/>
              <w:right w:val="single" w:color="000000" w:sz="6" w:space="0"/>
            </w:tcBorders>
            <w:vAlign w:val="top"/>
          </w:tcPr>
          <w:p w14:paraId="33885032">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260" w:type="dxa"/>
            <w:tcBorders>
              <w:top w:val="single" w:color="000000" w:sz="6" w:space="0"/>
              <w:left w:val="single" w:color="000000" w:sz="6" w:space="0"/>
              <w:bottom w:val="single" w:color="000000" w:sz="6" w:space="0"/>
              <w:right w:val="single" w:color="000000" w:sz="6" w:space="0"/>
            </w:tcBorders>
            <w:vAlign w:val="top"/>
          </w:tcPr>
          <w:p w14:paraId="0D276821">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452" w:type="dxa"/>
            <w:tcBorders>
              <w:top w:val="single" w:color="000000" w:sz="6" w:space="0"/>
              <w:left w:val="single" w:color="000000" w:sz="6" w:space="0"/>
              <w:bottom w:val="single" w:color="000000" w:sz="6" w:space="0"/>
              <w:right w:val="single" w:color="000000" w:sz="6" w:space="0"/>
            </w:tcBorders>
            <w:vAlign w:val="top"/>
          </w:tcPr>
          <w:p w14:paraId="60538644">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83" w:type="dxa"/>
            <w:tcBorders>
              <w:top w:val="single" w:color="000000" w:sz="6" w:space="0"/>
              <w:left w:val="single" w:color="000000" w:sz="6" w:space="0"/>
              <w:bottom w:val="single" w:color="000000" w:sz="6" w:space="0"/>
              <w:right w:val="single" w:color="000000" w:sz="6" w:space="0"/>
            </w:tcBorders>
            <w:vAlign w:val="top"/>
          </w:tcPr>
          <w:p w14:paraId="6DE49585">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037" w:type="dxa"/>
            <w:tcBorders>
              <w:top w:val="single" w:color="000000" w:sz="6" w:space="0"/>
              <w:left w:val="single" w:color="000000" w:sz="6" w:space="0"/>
              <w:bottom w:val="single" w:color="000000" w:sz="6" w:space="0"/>
              <w:right w:val="single" w:color="000000" w:sz="6" w:space="0"/>
            </w:tcBorders>
            <w:vAlign w:val="top"/>
          </w:tcPr>
          <w:p w14:paraId="222D3447">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714B66A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63" w:hRule="atLeast"/>
          <w:jc w:val="center"/>
        </w:trPr>
        <w:tc>
          <w:tcPr>
            <w:tcW w:w="540" w:type="dxa"/>
            <w:tcBorders>
              <w:top w:val="single" w:color="000000" w:sz="6" w:space="0"/>
              <w:left w:val="single" w:color="000000" w:sz="6" w:space="0"/>
              <w:bottom w:val="single" w:color="000000" w:sz="6" w:space="0"/>
              <w:right w:val="single" w:color="000000" w:sz="6" w:space="0"/>
            </w:tcBorders>
            <w:vAlign w:val="top"/>
          </w:tcPr>
          <w:p w14:paraId="34330B73">
            <w:pPr>
              <w:pStyle w:val="63"/>
              <w:shd w:val="clear" w:color="01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3</w:t>
            </w:r>
          </w:p>
        </w:tc>
        <w:tc>
          <w:tcPr>
            <w:tcW w:w="1293" w:type="dxa"/>
            <w:tcBorders>
              <w:top w:val="single" w:color="000000" w:sz="6" w:space="0"/>
              <w:left w:val="single" w:color="000000" w:sz="6" w:space="0"/>
              <w:bottom w:val="single" w:color="000000" w:sz="6" w:space="0"/>
              <w:right w:val="single" w:color="000000" w:sz="6" w:space="0"/>
            </w:tcBorders>
            <w:vAlign w:val="top"/>
          </w:tcPr>
          <w:p w14:paraId="04564CDA">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575" w:type="dxa"/>
            <w:tcBorders>
              <w:top w:val="single" w:color="000000" w:sz="6" w:space="0"/>
              <w:left w:val="single" w:color="000000" w:sz="6" w:space="0"/>
              <w:bottom w:val="single" w:color="000000" w:sz="6" w:space="0"/>
              <w:right w:val="single" w:color="000000" w:sz="6" w:space="0"/>
            </w:tcBorders>
            <w:vAlign w:val="top"/>
          </w:tcPr>
          <w:p w14:paraId="70E641E8">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260" w:type="dxa"/>
            <w:tcBorders>
              <w:top w:val="single" w:color="000000" w:sz="6" w:space="0"/>
              <w:left w:val="single" w:color="000000" w:sz="6" w:space="0"/>
              <w:bottom w:val="single" w:color="000000" w:sz="6" w:space="0"/>
              <w:right w:val="single" w:color="000000" w:sz="6" w:space="0"/>
            </w:tcBorders>
            <w:vAlign w:val="top"/>
          </w:tcPr>
          <w:p w14:paraId="5C69943F">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452" w:type="dxa"/>
            <w:tcBorders>
              <w:top w:val="single" w:color="000000" w:sz="6" w:space="0"/>
              <w:left w:val="single" w:color="000000" w:sz="6" w:space="0"/>
              <w:bottom w:val="single" w:color="000000" w:sz="6" w:space="0"/>
              <w:right w:val="single" w:color="000000" w:sz="6" w:space="0"/>
            </w:tcBorders>
            <w:vAlign w:val="top"/>
          </w:tcPr>
          <w:p w14:paraId="5A1748CD">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83" w:type="dxa"/>
            <w:tcBorders>
              <w:top w:val="single" w:color="000000" w:sz="6" w:space="0"/>
              <w:left w:val="single" w:color="000000" w:sz="6" w:space="0"/>
              <w:bottom w:val="single" w:color="000000" w:sz="6" w:space="0"/>
              <w:right w:val="single" w:color="000000" w:sz="6" w:space="0"/>
            </w:tcBorders>
            <w:vAlign w:val="top"/>
          </w:tcPr>
          <w:p w14:paraId="5029EC10">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037" w:type="dxa"/>
            <w:tcBorders>
              <w:top w:val="single" w:color="000000" w:sz="6" w:space="0"/>
              <w:left w:val="single" w:color="000000" w:sz="6" w:space="0"/>
              <w:bottom w:val="single" w:color="000000" w:sz="6" w:space="0"/>
              <w:right w:val="single" w:color="000000" w:sz="6" w:space="0"/>
            </w:tcBorders>
            <w:vAlign w:val="top"/>
          </w:tcPr>
          <w:p w14:paraId="6FCF84CA">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5FB54DFA">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59" w:hRule="atLeast"/>
          <w:jc w:val="center"/>
        </w:trPr>
        <w:tc>
          <w:tcPr>
            <w:tcW w:w="540" w:type="dxa"/>
            <w:tcBorders>
              <w:top w:val="single" w:color="000000" w:sz="6" w:space="0"/>
              <w:left w:val="single" w:color="000000" w:sz="6" w:space="0"/>
              <w:bottom w:val="single" w:color="000000" w:sz="6" w:space="0"/>
              <w:right w:val="single" w:color="000000" w:sz="6" w:space="0"/>
            </w:tcBorders>
            <w:vAlign w:val="top"/>
          </w:tcPr>
          <w:p w14:paraId="55676D52">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p>
        </w:tc>
        <w:tc>
          <w:tcPr>
            <w:tcW w:w="1293" w:type="dxa"/>
            <w:tcBorders>
              <w:top w:val="single" w:color="000000" w:sz="6" w:space="0"/>
              <w:left w:val="single" w:color="000000" w:sz="6" w:space="0"/>
              <w:bottom w:val="single" w:color="000000" w:sz="6" w:space="0"/>
              <w:right w:val="single" w:color="000000" w:sz="6" w:space="0"/>
            </w:tcBorders>
            <w:vAlign w:val="top"/>
          </w:tcPr>
          <w:p w14:paraId="03A728B3">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575" w:type="dxa"/>
            <w:tcBorders>
              <w:top w:val="single" w:color="000000" w:sz="6" w:space="0"/>
              <w:left w:val="single" w:color="000000" w:sz="6" w:space="0"/>
              <w:bottom w:val="single" w:color="000000" w:sz="6" w:space="0"/>
              <w:right w:val="single" w:color="000000" w:sz="6" w:space="0"/>
            </w:tcBorders>
            <w:vAlign w:val="top"/>
          </w:tcPr>
          <w:p w14:paraId="12D429C3">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260" w:type="dxa"/>
            <w:tcBorders>
              <w:top w:val="single" w:color="000000" w:sz="6" w:space="0"/>
              <w:left w:val="single" w:color="000000" w:sz="6" w:space="0"/>
              <w:bottom w:val="single" w:color="000000" w:sz="6" w:space="0"/>
              <w:right w:val="single" w:color="000000" w:sz="6" w:space="0"/>
            </w:tcBorders>
            <w:vAlign w:val="top"/>
          </w:tcPr>
          <w:p w14:paraId="20F3184C">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452" w:type="dxa"/>
            <w:tcBorders>
              <w:top w:val="single" w:color="000000" w:sz="6" w:space="0"/>
              <w:left w:val="single" w:color="000000" w:sz="6" w:space="0"/>
              <w:bottom w:val="single" w:color="000000" w:sz="6" w:space="0"/>
              <w:right w:val="single" w:color="000000" w:sz="6" w:space="0"/>
            </w:tcBorders>
            <w:vAlign w:val="top"/>
          </w:tcPr>
          <w:p w14:paraId="42C0B451">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83" w:type="dxa"/>
            <w:tcBorders>
              <w:top w:val="single" w:color="000000" w:sz="6" w:space="0"/>
              <w:left w:val="single" w:color="000000" w:sz="6" w:space="0"/>
              <w:bottom w:val="single" w:color="000000" w:sz="6" w:space="0"/>
              <w:right w:val="single" w:color="000000" w:sz="6" w:space="0"/>
            </w:tcBorders>
            <w:vAlign w:val="top"/>
          </w:tcPr>
          <w:p w14:paraId="71641A98">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037" w:type="dxa"/>
            <w:tcBorders>
              <w:top w:val="single" w:color="000000" w:sz="6" w:space="0"/>
              <w:left w:val="single" w:color="000000" w:sz="6" w:space="0"/>
              <w:bottom w:val="single" w:color="000000" w:sz="6" w:space="0"/>
              <w:right w:val="single" w:color="000000" w:sz="6" w:space="0"/>
            </w:tcBorders>
            <w:vAlign w:val="top"/>
          </w:tcPr>
          <w:p w14:paraId="5A73882D">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0B6E643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59" w:hRule="atLeast"/>
          <w:jc w:val="center"/>
        </w:trPr>
        <w:tc>
          <w:tcPr>
            <w:tcW w:w="540" w:type="dxa"/>
            <w:tcBorders>
              <w:top w:val="single" w:color="000000" w:sz="6" w:space="0"/>
              <w:left w:val="single" w:color="000000" w:sz="6" w:space="0"/>
              <w:bottom w:val="single" w:color="000000" w:sz="6" w:space="0"/>
              <w:right w:val="single" w:color="000000" w:sz="6" w:space="0"/>
            </w:tcBorders>
            <w:vAlign w:val="top"/>
          </w:tcPr>
          <w:p w14:paraId="53DD874D">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293" w:type="dxa"/>
            <w:tcBorders>
              <w:top w:val="single" w:color="000000" w:sz="6" w:space="0"/>
              <w:left w:val="single" w:color="000000" w:sz="6" w:space="0"/>
              <w:bottom w:val="single" w:color="000000" w:sz="6" w:space="0"/>
              <w:right w:val="single" w:color="000000" w:sz="6" w:space="0"/>
            </w:tcBorders>
            <w:vAlign w:val="top"/>
          </w:tcPr>
          <w:p w14:paraId="1282DBF4">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575" w:type="dxa"/>
            <w:tcBorders>
              <w:top w:val="single" w:color="000000" w:sz="6" w:space="0"/>
              <w:left w:val="single" w:color="000000" w:sz="6" w:space="0"/>
              <w:bottom w:val="single" w:color="000000" w:sz="6" w:space="0"/>
              <w:right w:val="single" w:color="000000" w:sz="6" w:space="0"/>
            </w:tcBorders>
            <w:vAlign w:val="top"/>
          </w:tcPr>
          <w:p w14:paraId="60705124">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260" w:type="dxa"/>
            <w:tcBorders>
              <w:top w:val="single" w:color="000000" w:sz="6" w:space="0"/>
              <w:left w:val="single" w:color="000000" w:sz="6" w:space="0"/>
              <w:bottom w:val="single" w:color="000000" w:sz="6" w:space="0"/>
              <w:right w:val="single" w:color="000000" w:sz="6" w:space="0"/>
            </w:tcBorders>
            <w:vAlign w:val="top"/>
          </w:tcPr>
          <w:p w14:paraId="03AA7A63">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452" w:type="dxa"/>
            <w:tcBorders>
              <w:top w:val="single" w:color="000000" w:sz="6" w:space="0"/>
              <w:left w:val="single" w:color="000000" w:sz="6" w:space="0"/>
              <w:bottom w:val="single" w:color="000000" w:sz="6" w:space="0"/>
              <w:right w:val="single" w:color="000000" w:sz="6" w:space="0"/>
            </w:tcBorders>
            <w:vAlign w:val="top"/>
          </w:tcPr>
          <w:p w14:paraId="2D428DFC">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83" w:type="dxa"/>
            <w:tcBorders>
              <w:top w:val="single" w:color="000000" w:sz="6" w:space="0"/>
              <w:left w:val="single" w:color="000000" w:sz="6" w:space="0"/>
              <w:bottom w:val="single" w:color="000000" w:sz="6" w:space="0"/>
              <w:right w:val="single" w:color="000000" w:sz="6" w:space="0"/>
            </w:tcBorders>
            <w:vAlign w:val="top"/>
          </w:tcPr>
          <w:p w14:paraId="41C98769">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037" w:type="dxa"/>
            <w:tcBorders>
              <w:top w:val="single" w:color="000000" w:sz="6" w:space="0"/>
              <w:left w:val="single" w:color="000000" w:sz="6" w:space="0"/>
              <w:bottom w:val="single" w:color="000000" w:sz="6" w:space="0"/>
              <w:right w:val="single" w:color="000000" w:sz="6" w:space="0"/>
            </w:tcBorders>
            <w:vAlign w:val="top"/>
          </w:tcPr>
          <w:p w14:paraId="4C02D4C7">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6258549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59" w:hRule="atLeast"/>
          <w:jc w:val="center"/>
        </w:trPr>
        <w:tc>
          <w:tcPr>
            <w:tcW w:w="540" w:type="dxa"/>
            <w:tcBorders>
              <w:top w:val="single" w:color="000000" w:sz="6" w:space="0"/>
              <w:left w:val="single" w:color="000000" w:sz="6" w:space="0"/>
              <w:bottom w:val="single" w:color="000000" w:sz="6" w:space="0"/>
              <w:right w:val="single" w:color="000000" w:sz="6" w:space="0"/>
            </w:tcBorders>
            <w:vAlign w:val="top"/>
          </w:tcPr>
          <w:p w14:paraId="01758056">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293" w:type="dxa"/>
            <w:tcBorders>
              <w:top w:val="single" w:color="000000" w:sz="6" w:space="0"/>
              <w:left w:val="single" w:color="000000" w:sz="6" w:space="0"/>
              <w:bottom w:val="single" w:color="000000" w:sz="6" w:space="0"/>
              <w:right w:val="single" w:color="000000" w:sz="6" w:space="0"/>
            </w:tcBorders>
            <w:vAlign w:val="top"/>
          </w:tcPr>
          <w:p w14:paraId="404621E1">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575" w:type="dxa"/>
            <w:tcBorders>
              <w:top w:val="single" w:color="000000" w:sz="6" w:space="0"/>
              <w:left w:val="single" w:color="000000" w:sz="6" w:space="0"/>
              <w:bottom w:val="single" w:color="000000" w:sz="6" w:space="0"/>
              <w:right w:val="single" w:color="000000" w:sz="6" w:space="0"/>
            </w:tcBorders>
            <w:vAlign w:val="top"/>
          </w:tcPr>
          <w:p w14:paraId="2F11A104">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260" w:type="dxa"/>
            <w:tcBorders>
              <w:top w:val="single" w:color="000000" w:sz="6" w:space="0"/>
              <w:left w:val="single" w:color="000000" w:sz="6" w:space="0"/>
              <w:bottom w:val="single" w:color="000000" w:sz="6" w:space="0"/>
              <w:right w:val="single" w:color="000000" w:sz="6" w:space="0"/>
            </w:tcBorders>
            <w:vAlign w:val="top"/>
          </w:tcPr>
          <w:p w14:paraId="24E63C01">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452" w:type="dxa"/>
            <w:tcBorders>
              <w:top w:val="single" w:color="000000" w:sz="6" w:space="0"/>
              <w:left w:val="single" w:color="000000" w:sz="6" w:space="0"/>
              <w:bottom w:val="single" w:color="000000" w:sz="6" w:space="0"/>
              <w:right w:val="single" w:color="000000" w:sz="6" w:space="0"/>
            </w:tcBorders>
            <w:vAlign w:val="top"/>
          </w:tcPr>
          <w:p w14:paraId="73732D27">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83" w:type="dxa"/>
            <w:tcBorders>
              <w:top w:val="single" w:color="000000" w:sz="6" w:space="0"/>
              <w:left w:val="single" w:color="000000" w:sz="6" w:space="0"/>
              <w:bottom w:val="single" w:color="000000" w:sz="6" w:space="0"/>
              <w:right w:val="single" w:color="000000" w:sz="6" w:space="0"/>
            </w:tcBorders>
            <w:vAlign w:val="top"/>
          </w:tcPr>
          <w:p w14:paraId="11907FAA">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037" w:type="dxa"/>
            <w:tcBorders>
              <w:top w:val="single" w:color="000000" w:sz="6" w:space="0"/>
              <w:left w:val="single" w:color="000000" w:sz="6" w:space="0"/>
              <w:bottom w:val="single" w:color="000000" w:sz="6" w:space="0"/>
              <w:right w:val="single" w:color="000000" w:sz="6" w:space="0"/>
            </w:tcBorders>
            <w:vAlign w:val="top"/>
          </w:tcPr>
          <w:p w14:paraId="6DFEC507">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3C67B32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59" w:hRule="atLeast"/>
          <w:jc w:val="center"/>
        </w:trPr>
        <w:tc>
          <w:tcPr>
            <w:tcW w:w="540" w:type="dxa"/>
            <w:tcBorders>
              <w:top w:val="single" w:color="000000" w:sz="6" w:space="0"/>
              <w:left w:val="single" w:color="000000" w:sz="6" w:space="0"/>
              <w:bottom w:val="single" w:color="000000" w:sz="6" w:space="0"/>
              <w:right w:val="single" w:color="000000" w:sz="6" w:space="0"/>
            </w:tcBorders>
            <w:vAlign w:val="top"/>
          </w:tcPr>
          <w:p w14:paraId="2C002F39">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293" w:type="dxa"/>
            <w:tcBorders>
              <w:top w:val="single" w:color="000000" w:sz="6" w:space="0"/>
              <w:left w:val="single" w:color="000000" w:sz="6" w:space="0"/>
              <w:bottom w:val="single" w:color="000000" w:sz="6" w:space="0"/>
              <w:right w:val="single" w:color="000000" w:sz="6" w:space="0"/>
            </w:tcBorders>
            <w:vAlign w:val="top"/>
          </w:tcPr>
          <w:p w14:paraId="6082183C">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575" w:type="dxa"/>
            <w:tcBorders>
              <w:top w:val="single" w:color="000000" w:sz="6" w:space="0"/>
              <w:left w:val="single" w:color="000000" w:sz="6" w:space="0"/>
              <w:bottom w:val="single" w:color="000000" w:sz="6" w:space="0"/>
              <w:right w:val="single" w:color="000000" w:sz="6" w:space="0"/>
            </w:tcBorders>
            <w:vAlign w:val="top"/>
          </w:tcPr>
          <w:p w14:paraId="266CFFF7">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260" w:type="dxa"/>
            <w:tcBorders>
              <w:top w:val="single" w:color="000000" w:sz="6" w:space="0"/>
              <w:left w:val="single" w:color="000000" w:sz="6" w:space="0"/>
              <w:bottom w:val="single" w:color="000000" w:sz="6" w:space="0"/>
              <w:right w:val="single" w:color="000000" w:sz="6" w:space="0"/>
            </w:tcBorders>
            <w:vAlign w:val="top"/>
          </w:tcPr>
          <w:p w14:paraId="42636F11">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452" w:type="dxa"/>
            <w:tcBorders>
              <w:top w:val="single" w:color="000000" w:sz="6" w:space="0"/>
              <w:left w:val="single" w:color="000000" w:sz="6" w:space="0"/>
              <w:bottom w:val="single" w:color="000000" w:sz="6" w:space="0"/>
              <w:right w:val="single" w:color="000000" w:sz="6" w:space="0"/>
            </w:tcBorders>
            <w:vAlign w:val="top"/>
          </w:tcPr>
          <w:p w14:paraId="307EFBE8">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83" w:type="dxa"/>
            <w:tcBorders>
              <w:top w:val="single" w:color="000000" w:sz="6" w:space="0"/>
              <w:left w:val="single" w:color="000000" w:sz="6" w:space="0"/>
              <w:bottom w:val="single" w:color="000000" w:sz="6" w:space="0"/>
              <w:right w:val="single" w:color="000000" w:sz="6" w:space="0"/>
            </w:tcBorders>
            <w:vAlign w:val="top"/>
          </w:tcPr>
          <w:p w14:paraId="6F53BA11">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037" w:type="dxa"/>
            <w:tcBorders>
              <w:top w:val="single" w:color="000000" w:sz="6" w:space="0"/>
              <w:left w:val="single" w:color="000000" w:sz="6" w:space="0"/>
              <w:bottom w:val="single" w:color="000000" w:sz="6" w:space="0"/>
              <w:right w:val="single" w:color="000000" w:sz="6" w:space="0"/>
            </w:tcBorders>
            <w:vAlign w:val="top"/>
          </w:tcPr>
          <w:p w14:paraId="09ACCD80">
            <w:pPr>
              <w:pStyle w:val="63"/>
              <w:shd w:val="clear" w:color="01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bl>
    <w:p w14:paraId="61949BEE">
      <w:pPr>
        <w:shd w:val="clear" w:color="000000"/>
        <w:snapToGrid/>
        <w:spacing w:before="0" w:beforeAutospacing="0" w:after="0" w:afterAutospacing="0" w:line="360" w:lineRule="auto"/>
        <w:jc w:val="both"/>
        <w:textAlignment w:val="baseline"/>
        <w:rPr>
          <w:rStyle w:val="22"/>
          <w:rFonts w:hint="eastAsia" w:ascii="宋体" w:hAnsi="宋体" w:eastAsia="宋体" w:cs="宋体"/>
          <w:b/>
          <w:bCs/>
          <w:i w:val="0"/>
          <w:caps w:val="0"/>
          <w:color w:val="auto"/>
          <w:spacing w:val="0"/>
          <w:w w:val="100"/>
          <w:kern w:val="2"/>
          <w:sz w:val="24"/>
          <w:szCs w:val="24"/>
          <w:highlight w:val="none"/>
          <w:lang w:val="en-US" w:eastAsia="zh-CN" w:bidi="ar-SA"/>
        </w:rPr>
      </w:pPr>
      <w:r>
        <w:rPr>
          <w:rStyle w:val="22"/>
          <w:rFonts w:hint="eastAsia" w:ascii="宋体" w:hAnsi="宋体" w:eastAsia="宋体" w:cs="宋体"/>
          <w:b/>
          <w:bCs/>
          <w:i w:val="0"/>
          <w:caps w:val="0"/>
          <w:color w:val="auto"/>
          <w:spacing w:val="0"/>
          <w:w w:val="100"/>
          <w:kern w:val="2"/>
          <w:sz w:val="24"/>
          <w:szCs w:val="24"/>
          <w:highlight w:val="none"/>
          <w:lang w:val="en-US" w:eastAsia="zh-CN" w:bidi="ar-SA"/>
        </w:rPr>
        <w:t>要求：</w:t>
      </w:r>
    </w:p>
    <w:p w14:paraId="1DF8AEB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1.业绩证明应提供证明材料（合同复印件可只提供首页、含金额页、盖章页并加盖投标人公章）；</w:t>
      </w:r>
    </w:p>
    <w:p w14:paraId="6D6D24A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2.报价供应商可按此表格式复制。</w:t>
      </w:r>
    </w:p>
    <w:p w14:paraId="5BDED68F">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2295E927">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3A2D8CD5">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投标人名称（盖章）：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77C62F67">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法定代表人或授权委托代理人（签字或盖章）：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748BC1C4">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日期：</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1B3C29CD">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39AB1819">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00DD83D6">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2D9EDE30">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7C1182DA">
      <w:pPr>
        <w:shd w:val="clear" w:color="000000"/>
        <w:snapToGrid/>
        <w:spacing w:before="0" w:beforeAutospacing="0" w:after="0" w:afterAutospacing="0" w:line="360" w:lineRule="auto"/>
        <w:ind w:firstLine="480" w:firstLineChars="200"/>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08661F20">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8"/>
          <w:szCs w:val="36"/>
          <w:highlight w:val="none"/>
          <w:lang w:val="en-US" w:eastAsia="zh-CN" w:bidi="ar-SA"/>
        </w:rPr>
      </w:pPr>
      <w:r>
        <w:rPr>
          <w:rStyle w:val="22"/>
          <w:rFonts w:hint="eastAsia" w:ascii="宋体" w:hAnsi="宋体" w:eastAsia="宋体" w:cs="宋体"/>
          <w:b/>
          <w:bCs/>
          <w:i w:val="0"/>
          <w:caps w:val="0"/>
          <w:color w:val="auto"/>
          <w:spacing w:val="0"/>
          <w:w w:val="100"/>
          <w:kern w:val="2"/>
          <w:sz w:val="28"/>
          <w:szCs w:val="36"/>
          <w:highlight w:val="none"/>
          <w:lang w:val="zh-CN" w:eastAsia="zh-CN" w:bidi="ar-SA"/>
        </w:rPr>
        <w:t>附件1</w:t>
      </w:r>
      <w:r>
        <w:rPr>
          <w:rStyle w:val="22"/>
          <w:rFonts w:hint="eastAsia" w:ascii="宋体" w:hAnsi="宋体" w:eastAsia="宋体" w:cs="宋体"/>
          <w:b/>
          <w:bCs/>
          <w:i w:val="0"/>
          <w:caps w:val="0"/>
          <w:color w:val="auto"/>
          <w:spacing w:val="0"/>
          <w:w w:val="100"/>
          <w:kern w:val="2"/>
          <w:sz w:val="28"/>
          <w:szCs w:val="36"/>
          <w:highlight w:val="none"/>
          <w:lang w:val="en-US" w:eastAsia="zh-CN" w:bidi="ar-SA"/>
        </w:rPr>
        <w:t>1</w:t>
      </w:r>
    </w:p>
    <w:p w14:paraId="1A258D21">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2"/>
          <w:szCs w:val="40"/>
          <w:highlight w:val="none"/>
          <w:lang w:val="zh-CN" w:eastAsia="zh-CN" w:bidi="ar-SA"/>
        </w:rPr>
      </w:pPr>
      <w:r>
        <w:rPr>
          <w:rStyle w:val="22"/>
          <w:rFonts w:hint="eastAsia" w:ascii="宋体" w:hAnsi="宋体" w:eastAsia="宋体" w:cs="宋体"/>
          <w:b/>
          <w:bCs/>
          <w:i w:val="0"/>
          <w:caps w:val="0"/>
          <w:color w:val="auto"/>
          <w:spacing w:val="0"/>
          <w:w w:val="100"/>
          <w:kern w:val="2"/>
          <w:sz w:val="32"/>
          <w:szCs w:val="40"/>
          <w:highlight w:val="none"/>
          <w:lang w:val="zh-CN" w:eastAsia="zh-CN" w:bidi="ar-SA"/>
        </w:rPr>
        <w:t>资信及商务需求响应表</w:t>
      </w:r>
    </w:p>
    <w:p w14:paraId="214D145A">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p>
    <w:tbl>
      <w:tblPr>
        <w:tblStyle w:val="18"/>
        <w:tblW w:w="829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785"/>
        <w:gridCol w:w="1785"/>
        <w:gridCol w:w="1365"/>
        <w:gridCol w:w="2625"/>
      </w:tblGrid>
      <w:tr w14:paraId="450B1B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cantSplit/>
          <w:trHeight w:val="1066" w:hRule="atLeast"/>
        </w:trPr>
        <w:tc>
          <w:tcPr>
            <w:tcW w:w="735" w:type="dxa"/>
            <w:tcBorders>
              <w:top w:val="single" w:color="000000" w:sz="4" w:space="0"/>
              <w:left w:val="single" w:color="000000" w:sz="4" w:space="0"/>
              <w:bottom w:val="single" w:color="000000" w:sz="4" w:space="0"/>
              <w:right w:val="single" w:color="000000" w:sz="4" w:space="0"/>
            </w:tcBorders>
            <w:vAlign w:val="center"/>
          </w:tcPr>
          <w:p w14:paraId="1C1F4602">
            <w:pPr>
              <w:shd w:val="clear" w:color="000000"/>
              <w:snapToGrid/>
              <w:spacing w:before="0" w:beforeAutospacing="0" w:after="0" w:afterAutospacing="0" w:line="24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序号</w:t>
            </w:r>
          </w:p>
        </w:tc>
        <w:tc>
          <w:tcPr>
            <w:tcW w:w="1785" w:type="dxa"/>
            <w:tcBorders>
              <w:top w:val="single" w:color="000000" w:sz="4" w:space="0"/>
              <w:left w:val="single" w:color="000000" w:sz="4" w:space="0"/>
              <w:bottom w:val="single" w:color="000000" w:sz="4" w:space="0"/>
              <w:right w:val="single" w:color="000000" w:sz="4" w:space="0"/>
            </w:tcBorders>
            <w:vAlign w:val="center"/>
          </w:tcPr>
          <w:p w14:paraId="124F8CEF">
            <w:pPr>
              <w:shd w:val="clear" w:color="000000"/>
              <w:snapToGrid/>
              <w:spacing w:before="0" w:beforeAutospacing="0" w:after="0" w:afterAutospacing="0" w:line="24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 xml:space="preserve">   内容</w:t>
            </w:r>
          </w:p>
        </w:tc>
        <w:tc>
          <w:tcPr>
            <w:tcW w:w="1785" w:type="dxa"/>
            <w:tcBorders>
              <w:top w:val="single" w:color="000000" w:sz="4" w:space="0"/>
              <w:left w:val="single" w:color="000000" w:sz="4" w:space="0"/>
              <w:bottom w:val="single" w:color="000000" w:sz="4" w:space="0"/>
              <w:right w:val="single" w:color="000000" w:sz="4" w:space="0"/>
            </w:tcBorders>
            <w:vAlign w:val="center"/>
          </w:tcPr>
          <w:p w14:paraId="5168B6A0">
            <w:pPr>
              <w:shd w:val="clear" w:color="000000"/>
              <w:snapToGrid/>
              <w:spacing w:before="0" w:beforeAutospacing="0" w:after="0" w:afterAutospacing="0" w:line="240" w:lineRule="auto"/>
              <w:ind w:left="53" w:leftChars="25" w:firstLine="241" w:firstLineChars="100"/>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招标需求</w:t>
            </w:r>
          </w:p>
        </w:tc>
        <w:tc>
          <w:tcPr>
            <w:tcW w:w="1365" w:type="dxa"/>
            <w:tcBorders>
              <w:top w:val="single" w:color="000000" w:sz="4" w:space="0"/>
              <w:left w:val="single" w:color="000000" w:sz="4" w:space="0"/>
              <w:bottom w:val="single" w:color="000000" w:sz="4" w:space="0"/>
              <w:right w:val="single" w:color="000000" w:sz="4" w:space="0"/>
            </w:tcBorders>
            <w:vAlign w:val="center"/>
          </w:tcPr>
          <w:p w14:paraId="6E092223">
            <w:pPr>
              <w:shd w:val="clear" w:color="000000"/>
              <w:snapToGrid/>
              <w:spacing w:before="0" w:beforeAutospacing="0" w:after="0" w:afterAutospacing="0" w:line="240" w:lineRule="auto"/>
              <w:ind w:left="152"/>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是否响应</w:t>
            </w:r>
          </w:p>
        </w:tc>
        <w:tc>
          <w:tcPr>
            <w:tcW w:w="2625" w:type="dxa"/>
            <w:tcBorders>
              <w:top w:val="single" w:color="000000" w:sz="4" w:space="0"/>
              <w:left w:val="single" w:color="000000" w:sz="4" w:space="0"/>
              <w:bottom w:val="single" w:color="000000" w:sz="4" w:space="0"/>
              <w:right w:val="single" w:color="000000" w:sz="4" w:space="0"/>
            </w:tcBorders>
            <w:vAlign w:val="center"/>
          </w:tcPr>
          <w:p w14:paraId="60798FCC">
            <w:pPr>
              <w:shd w:val="clear" w:color="000000"/>
              <w:snapToGrid/>
              <w:spacing w:before="0" w:beforeAutospacing="0" w:after="0" w:afterAutospacing="0" w:line="240" w:lineRule="auto"/>
              <w:jc w:val="center"/>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投标人的承诺或说明</w:t>
            </w:r>
          </w:p>
        </w:tc>
      </w:tr>
      <w:tr w14:paraId="6731E0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40" w:hRule="atLeast"/>
        </w:trPr>
        <w:tc>
          <w:tcPr>
            <w:tcW w:w="735" w:type="dxa"/>
            <w:tcBorders>
              <w:top w:val="single" w:color="000000" w:sz="4" w:space="0"/>
              <w:left w:val="single" w:color="000000" w:sz="4" w:space="0"/>
              <w:bottom w:val="single" w:color="000000" w:sz="4" w:space="0"/>
              <w:right w:val="single" w:color="000000" w:sz="4" w:space="0"/>
            </w:tcBorders>
            <w:vAlign w:val="center"/>
          </w:tcPr>
          <w:p w14:paraId="656622BD">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top"/>
          </w:tcPr>
          <w:p w14:paraId="3AF0E975">
            <w:pPr>
              <w:shd w:val="clear" w:color="000000"/>
              <w:snapToGrid w:val="0"/>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center"/>
          </w:tcPr>
          <w:p w14:paraId="263A9277">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65" w:type="dxa"/>
            <w:tcBorders>
              <w:top w:val="single" w:color="000000" w:sz="4" w:space="0"/>
              <w:left w:val="single" w:color="000000" w:sz="4" w:space="0"/>
              <w:bottom w:val="single" w:color="000000" w:sz="4" w:space="0"/>
              <w:right w:val="single" w:color="000000" w:sz="4" w:space="0"/>
            </w:tcBorders>
            <w:vAlign w:val="center"/>
          </w:tcPr>
          <w:p w14:paraId="30AF26E7">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625" w:type="dxa"/>
            <w:tcBorders>
              <w:top w:val="single" w:color="000000" w:sz="4" w:space="0"/>
              <w:left w:val="single" w:color="000000" w:sz="4" w:space="0"/>
              <w:bottom w:val="single" w:color="000000" w:sz="4" w:space="0"/>
              <w:right w:val="single" w:color="000000" w:sz="4" w:space="0"/>
            </w:tcBorders>
            <w:vAlign w:val="center"/>
          </w:tcPr>
          <w:p w14:paraId="12FF74D1">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7A7E50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80" w:hRule="atLeast"/>
        </w:trPr>
        <w:tc>
          <w:tcPr>
            <w:tcW w:w="735" w:type="dxa"/>
            <w:tcBorders>
              <w:top w:val="single" w:color="000000" w:sz="4" w:space="0"/>
              <w:left w:val="single" w:color="000000" w:sz="4" w:space="0"/>
              <w:bottom w:val="single" w:color="000000" w:sz="4" w:space="0"/>
              <w:right w:val="single" w:color="000000" w:sz="4" w:space="0"/>
            </w:tcBorders>
            <w:vAlign w:val="center"/>
          </w:tcPr>
          <w:p w14:paraId="5CD57865">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top"/>
          </w:tcPr>
          <w:p w14:paraId="374506FF">
            <w:pPr>
              <w:shd w:val="clear" w:color="000000"/>
              <w:snapToGrid w:val="0"/>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center"/>
          </w:tcPr>
          <w:p w14:paraId="0507AB68">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65" w:type="dxa"/>
            <w:tcBorders>
              <w:top w:val="single" w:color="000000" w:sz="4" w:space="0"/>
              <w:left w:val="single" w:color="000000" w:sz="4" w:space="0"/>
              <w:bottom w:val="single" w:color="000000" w:sz="4" w:space="0"/>
              <w:right w:val="single" w:color="000000" w:sz="4" w:space="0"/>
            </w:tcBorders>
            <w:vAlign w:val="center"/>
          </w:tcPr>
          <w:p w14:paraId="6256E2F0">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625" w:type="dxa"/>
            <w:tcBorders>
              <w:top w:val="single" w:color="000000" w:sz="4" w:space="0"/>
              <w:left w:val="single" w:color="000000" w:sz="4" w:space="0"/>
              <w:bottom w:val="single" w:color="000000" w:sz="4" w:space="0"/>
              <w:right w:val="single" w:color="000000" w:sz="4" w:space="0"/>
            </w:tcBorders>
            <w:vAlign w:val="center"/>
          </w:tcPr>
          <w:p w14:paraId="067F8A73">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704B52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trPr>
        <w:tc>
          <w:tcPr>
            <w:tcW w:w="735" w:type="dxa"/>
            <w:tcBorders>
              <w:top w:val="single" w:color="000000" w:sz="4" w:space="0"/>
              <w:left w:val="single" w:color="000000" w:sz="4" w:space="0"/>
              <w:bottom w:val="single" w:color="000000" w:sz="4" w:space="0"/>
              <w:right w:val="single" w:color="000000" w:sz="4" w:space="0"/>
            </w:tcBorders>
            <w:vAlign w:val="center"/>
          </w:tcPr>
          <w:p w14:paraId="4BDF0A3D">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top"/>
          </w:tcPr>
          <w:p w14:paraId="61F5E6AA">
            <w:pPr>
              <w:shd w:val="clear" w:color="000000"/>
              <w:snapToGrid w:val="0"/>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center"/>
          </w:tcPr>
          <w:p w14:paraId="3C82719E">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65" w:type="dxa"/>
            <w:tcBorders>
              <w:top w:val="single" w:color="000000" w:sz="4" w:space="0"/>
              <w:left w:val="single" w:color="000000" w:sz="4" w:space="0"/>
              <w:bottom w:val="single" w:color="000000" w:sz="4" w:space="0"/>
              <w:right w:val="single" w:color="000000" w:sz="4" w:space="0"/>
            </w:tcBorders>
            <w:vAlign w:val="center"/>
          </w:tcPr>
          <w:p w14:paraId="1BC615FA">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625" w:type="dxa"/>
            <w:tcBorders>
              <w:top w:val="single" w:color="000000" w:sz="4" w:space="0"/>
              <w:left w:val="single" w:color="000000" w:sz="4" w:space="0"/>
              <w:bottom w:val="single" w:color="000000" w:sz="4" w:space="0"/>
              <w:right w:val="single" w:color="000000" w:sz="4" w:space="0"/>
            </w:tcBorders>
            <w:vAlign w:val="center"/>
          </w:tcPr>
          <w:p w14:paraId="2D36967E">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70904D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trPr>
        <w:tc>
          <w:tcPr>
            <w:tcW w:w="735" w:type="dxa"/>
            <w:tcBorders>
              <w:top w:val="single" w:color="000000" w:sz="4" w:space="0"/>
              <w:left w:val="single" w:color="000000" w:sz="4" w:space="0"/>
              <w:bottom w:val="single" w:color="000000" w:sz="4" w:space="0"/>
              <w:right w:val="single" w:color="000000" w:sz="4" w:space="0"/>
            </w:tcBorders>
            <w:vAlign w:val="center"/>
          </w:tcPr>
          <w:p w14:paraId="1C412860">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top"/>
          </w:tcPr>
          <w:p w14:paraId="5C0D3256">
            <w:pPr>
              <w:shd w:val="clear" w:color="000000"/>
              <w:snapToGrid w:val="0"/>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center"/>
          </w:tcPr>
          <w:p w14:paraId="295ECE8D">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65" w:type="dxa"/>
            <w:tcBorders>
              <w:top w:val="single" w:color="000000" w:sz="4" w:space="0"/>
              <w:left w:val="single" w:color="000000" w:sz="4" w:space="0"/>
              <w:bottom w:val="single" w:color="000000" w:sz="4" w:space="0"/>
              <w:right w:val="single" w:color="000000" w:sz="4" w:space="0"/>
            </w:tcBorders>
            <w:vAlign w:val="center"/>
          </w:tcPr>
          <w:p w14:paraId="2AA28205">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625" w:type="dxa"/>
            <w:tcBorders>
              <w:top w:val="single" w:color="000000" w:sz="4" w:space="0"/>
              <w:left w:val="single" w:color="000000" w:sz="4" w:space="0"/>
              <w:bottom w:val="single" w:color="000000" w:sz="4" w:space="0"/>
              <w:right w:val="single" w:color="000000" w:sz="4" w:space="0"/>
            </w:tcBorders>
            <w:vAlign w:val="center"/>
          </w:tcPr>
          <w:p w14:paraId="1D6A26DA">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293BCD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trPr>
        <w:tc>
          <w:tcPr>
            <w:tcW w:w="735" w:type="dxa"/>
            <w:tcBorders>
              <w:top w:val="single" w:color="000000" w:sz="4" w:space="0"/>
              <w:left w:val="single" w:color="000000" w:sz="4" w:space="0"/>
              <w:bottom w:val="single" w:color="000000" w:sz="4" w:space="0"/>
              <w:right w:val="single" w:color="000000" w:sz="4" w:space="0"/>
            </w:tcBorders>
            <w:vAlign w:val="center"/>
          </w:tcPr>
          <w:p w14:paraId="70DAE397">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top"/>
          </w:tcPr>
          <w:p w14:paraId="040F8844">
            <w:pPr>
              <w:shd w:val="clear" w:color="000000"/>
              <w:snapToGrid w:val="0"/>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center"/>
          </w:tcPr>
          <w:p w14:paraId="35663EF7">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65" w:type="dxa"/>
            <w:tcBorders>
              <w:top w:val="single" w:color="000000" w:sz="4" w:space="0"/>
              <w:left w:val="single" w:color="000000" w:sz="4" w:space="0"/>
              <w:bottom w:val="single" w:color="000000" w:sz="4" w:space="0"/>
              <w:right w:val="single" w:color="000000" w:sz="4" w:space="0"/>
            </w:tcBorders>
            <w:vAlign w:val="center"/>
          </w:tcPr>
          <w:p w14:paraId="4B14EDDE">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625" w:type="dxa"/>
            <w:tcBorders>
              <w:top w:val="single" w:color="000000" w:sz="4" w:space="0"/>
              <w:left w:val="single" w:color="000000" w:sz="4" w:space="0"/>
              <w:bottom w:val="single" w:color="000000" w:sz="4" w:space="0"/>
              <w:right w:val="single" w:color="000000" w:sz="4" w:space="0"/>
            </w:tcBorders>
            <w:vAlign w:val="center"/>
          </w:tcPr>
          <w:p w14:paraId="37FC820B">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688DF8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trPr>
        <w:tc>
          <w:tcPr>
            <w:tcW w:w="735" w:type="dxa"/>
            <w:tcBorders>
              <w:top w:val="single" w:color="000000" w:sz="4" w:space="0"/>
              <w:left w:val="single" w:color="000000" w:sz="4" w:space="0"/>
              <w:bottom w:val="single" w:color="000000" w:sz="4" w:space="0"/>
              <w:right w:val="single" w:color="000000" w:sz="4" w:space="0"/>
            </w:tcBorders>
            <w:vAlign w:val="center"/>
          </w:tcPr>
          <w:p w14:paraId="02E61E89">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top"/>
          </w:tcPr>
          <w:p w14:paraId="4FBBF078">
            <w:pPr>
              <w:shd w:val="clear" w:color="000000"/>
              <w:snapToGrid w:val="0"/>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center"/>
          </w:tcPr>
          <w:p w14:paraId="530DD63F">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65" w:type="dxa"/>
            <w:tcBorders>
              <w:top w:val="single" w:color="000000" w:sz="4" w:space="0"/>
              <w:left w:val="single" w:color="000000" w:sz="4" w:space="0"/>
              <w:bottom w:val="single" w:color="000000" w:sz="4" w:space="0"/>
              <w:right w:val="single" w:color="000000" w:sz="4" w:space="0"/>
            </w:tcBorders>
            <w:vAlign w:val="center"/>
          </w:tcPr>
          <w:p w14:paraId="7185CD72">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625" w:type="dxa"/>
            <w:tcBorders>
              <w:top w:val="single" w:color="000000" w:sz="4" w:space="0"/>
              <w:left w:val="single" w:color="000000" w:sz="4" w:space="0"/>
              <w:bottom w:val="single" w:color="000000" w:sz="4" w:space="0"/>
              <w:right w:val="single" w:color="000000" w:sz="4" w:space="0"/>
            </w:tcBorders>
            <w:vAlign w:val="center"/>
          </w:tcPr>
          <w:p w14:paraId="0E3ECFB1">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5760EB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23" w:hRule="atLeast"/>
        </w:trPr>
        <w:tc>
          <w:tcPr>
            <w:tcW w:w="735" w:type="dxa"/>
            <w:tcBorders>
              <w:top w:val="single" w:color="000000" w:sz="4" w:space="0"/>
              <w:left w:val="single" w:color="000000" w:sz="4" w:space="0"/>
              <w:bottom w:val="single" w:color="000000" w:sz="4" w:space="0"/>
              <w:right w:val="single" w:color="000000" w:sz="4" w:space="0"/>
            </w:tcBorders>
            <w:vAlign w:val="center"/>
          </w:tcPr>
          <w:p w14:paraId="66C34035">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top"/>
          </w:tcPr>
          <w:p w14:paraId="642BDBCB">
            <w:pPr>
              <w:shd w:val="clear" w:color="000000"/>
              <w:snapToGrid w:val="0"/>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center"/>
          </w:tcPr>
          <w:p w14:paraId="1CDC4995">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65" w:type="dxa"/>
            <w:tcBorders>
              <w:top w:val="single" w:color="000000" w:sz="4" w:space="0"/>
              <w:left w:val="single" w:color="000000" w:sz="4" w:space="0"/>
              <w:bottom w:val="single" w:color="000000" w:sz="4" w:space="0"/>
              <w:right w:val="single" w:color="000000" w:sz="4" w:space="0"/>
            </w:tcBorders>
            <w:vAlign w:val="center"/>
          </w:tcPr>
          <w:p w14:paraId="134D99EA">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625" w:type="dxa"/>
            <w:tcBorders>
              <w:top w:val="single" w:color="000000" w:sz="4" w:space="0"/>
              <w:left w:val="single" w:color="000000" w:sz="4" w:space="0"/>
              <w:bottom w:val="single" w:color="000000" w:sz="4" w:space="0"/>
              <w:right w:val="single" w:color="000000" w:sz="4" w:space="0"/>
            </w:tcBorders>
            <w:vAlign w:val="center"/>
          </w:tcPr>
          <w:p w14:paraId="44677AAB">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1ED6B0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0" w:hRule="atLeast"/>
        </w:trPr>
        <w:tc>
          <w:tcPr>
            <w:tcW w:w="735" w:type="dxa"/>
            <w:tcBorders>
              <w:top w:val="single" w:color="000000" w:sz="4" w:space="0"/>
              <w:left w:val="single" w:color="000000" w:sz="4" w:space="0"/>
              <w:bottom w:val="single" w:color="000000" w:sz="4" w:space="0"/>
              <w:right w:val="single" w:color="000000" w:sz="4" w:space="0"/>
            </w:tcBorders>
            <w:vAlign w:val="center"/>
          </w:tcPr>
          <w:p w14:paraId="0A00633B">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top"/>
          </w:tcPr>
          <w:p w14:paraId="378749D8">
            <w:pPr>
              <w:shd w:val="clear" w:color="000000"/>
              <w:snapToGrid w:val="0"/>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785" w:type="dxa"/>
            <w:tcBorders>
              <w:top w:val="single" w:color="000000" w:sz="4" w:space="0"/>
              <w:left w:val="single" w:color="000000" w:sz="4" w:space="0"/>
              <w:bottom w:val="single" w:color="000000" w:sz="4" w:space="0"/>
              <w:right w:val="single" w:color="000000" w:sz="4" w:space="0"/>
            </w:tcBorders>
            <w:vAlign w:val="center"/>
          </w:tcPr>
          <w:p w14:paraId="3AC30994">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1365" w:type="dxa"/>
            <w:tcBorders>
              <w:top w:val="single" w:color="000000" w:sz="4" w:space="0"/>
              <w:left w:val="single" w:color="000000" w:sz="4" w:space="0"/>
              <w:bottom w:val="single" w:color="000000" w:sz="4" w:space="0"/>
              <w:right w:val="single" w:color="000000" w:sz="4" w:space="0"/>
            </w:tcBorders>
            <w:vAlign w:val="center"/>
          </w:tcPr>
          <w:p w14:paraId="292862C1">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625" w:type="dxa"/>
            <w:tcBorders>
              <w:top w:val="single" w:color="000000" w:sz="4" w:space="0"/>
              <w:left w:val="single" w:color="000000" w:sz="4" w:space="0"/>
              <w:bottom w:val="single" w:color="000000" w:sz="4" w:space="0"/>
              <w:right w:val="single" w:color="000000" w:sz="4" w:space="0"/>
            </w:tcBorders>
            <w:vAlign w:val="center"/>
          </w:tcPr>
          <w:p w14:paraId="18C66C5A">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bl>
    <w:p w14:paraId="4FFE7C70">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p>
    <w:p w14:paraId="6FEFE6BB">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投标人名称（盖章）：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500BAB75">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法定代表人或授权委托代理人（签字或盖章）：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0F46CBFE">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日期：</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0E5D9B92">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p>
    <w:p w14:paraId="199573EB">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p>
    <w:p w14:paraId="5992805D">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p>
    <w:p w14:paraId="5F4B2D66">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p>
    <w:p w14:paraId="46490403">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p>
    <w:p w14:paraId="387E2A96">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p>
    <w:p w14:paraId="3F6C0969">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p>
    <w:p w14:paraId="31BDB482">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p>
    <w:p w14:paraId="033B62C4">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p>
    <w:p w14:paraId="6782E8AD">
      <w:pPr>
        <w:shd w:val="clear" w:color="000000"/>
        <w:snapToGrid/>
        <w:spacing w:before="0" w:beforeAutospacing="0" w:after="0" w:afterAutospacing="0" w:line="240" w:lineRule="auto"/>
        <w:jc w:val="both"/>
        <w:textAlignment w:val="baseline"/>
        <w:rPr>
          <w:rStyle w:val="22"/>
          <w:rFonts w:hint="eastAsia" w:ascii="宋体" w:hAnsi="宋体" w:eastAsia="宋体" w:cs="宋体"/>
          <w:b/>
          <w:bCs/>
          <w:i w:val="0"/>
          <w:caps w:val="0"/>
          <w:color w:val="auto"/>
          <w:spacing w:val="0"/>
          <w:w w:val="100"/>
          <w:kern w:val="2"/>
          <w:sz w:val="28"/>
          <w:szCs w:val="36"/>
          <w:highlight w:val="none"/>
          <w:lang w:val="en-US" w:eastAsia="zh-CN" w:bidi="ar-SA"/>
        </w:rPr>
      </w:pPr>
      <w:r>
        <w:rPr>
          <w:rStyle w:val="22"/>
          <w:rFonts w:hint="eastAsia" w:ascii="宋体" w:hAnsi="宋体" w:eastAsia="宋体" w:cs="宋体"/>
          <w:b/>
          <w:bCs/>
          <w:i w:val="0"/>
          <w:caps w:val="0"/>
          <w:color w:val="auto"/>
          <w:spacing w:val="0"/>
          <w:w w:val="100"/>
          <w:kern w:val="2"/>
          <w:sz w:val="28"/>
          <w:szCs w:val="36"/>
          <w:highlight w:val="none"/>
          <w:lang w:val="en-US" w:eastAsia="zh-CN" w:bidi="ar-SA"/>
        </w:rPr>
        <w:t>附件12</w:t>
      </w:r>
    </w:p>
    <w:p w14:paraId="3DA52D09">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40"/>
          <w:w w:val="100"/>
          <w:kern w:val="2"/>
          <w:sz w:val="52"/>
          <w:szCs w:val="52"/>
          <w:highlight w:val="none"/>
          <w:lang w:val="en-US" w:eastAsia="zh-CN" w:bidi="ar-SA"/>
        </w:rPr>
      </w:pPr>
      <w:r>
        <w:rPr>
          <w:rStyle w:val="22"/>
          <w:rFonts w:hint="eastAsia" w:ascii="宋体" w:hAnsi="宋体" w:eastAsia="宋体" w:cs="宋体"/>
          <w:b w:val="0"/>
          <w:i w:val="0"/>
          <w:caps w:val="0"/>
          <w:color w:val="auto"/>
          <w:spacing w:val="40"/>
          <w:w w:val="100"/>
          <w:kern w:val="2"/>
          <w:sz w:val="52"/>
          <w:szCs w:val="52"/>
          <w:highlight w:val="none"/>
          <w:lang w:val="en-US" w:eastAsia="zh-CN" w:bidi="ar-SA"/>
        </w:rPr>
        <w:t>项目名称</w:t>
      </w:r>
    </w:p>
    <w:p w14:paraId="16F4B66A">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r>
        <w:rPr>
          <w:rStyle w:val="22"/>
          <w:rFonts w:hint="eastAsia" w:ascii="宋体" w:hAnsi="宋体" w:eastAsia="宋体" w:cs="宋体"/>
          <w:b w:val="0"/>
          <w:i w:val="0"/>
          <w:caps w:val="0"/>
          <w:color w:val="auto"/>
          <w:spacing w:val="0"/>
          <w:w w:val="100"/>
          <w:kern w:val="2"/>
          <w:sz w:val="36"/>
          <w:szCs w:val="36"/>
          <w:highlight w:val="none"/>
          <w:lang w:val="en-US" w:eastAsia="zh-CN" w:bidi="ar-SA"/>
        </w:rPr>
        <w:t>项目编号：</w:t>
      </w:r>
    </w:p>
    <w:p w14:paraId="1473D9F0">
      <w:pPr>
        <w:shd w:val="clear" w:color="000000"/>
        <w:snapToGrid/>
        <w:spacing w:before="0" w:beforeAutospacing="0" w:after="0" w:afterAutospacing="0" w:line="240" w:lineRule="auto"/>
        <w:jc w:val="center"/>
        <w:textAlignment w:val="baseline"/>
        <w:rPr>
          <w:rStyle w:val="22"/>
          <w:rFonts w:hint="eastAsia" w:ascii="宋体" w:hAnsi="宋体" w:eastAsia="宋体" w:cs="宋体"/>
          <w:b/>
          <w:i w:val="0"/>
          <w:caps w:val="0"/>
          <w:color w:val="auto"/>
          <w:spacing w:val="40"/>
          <w:w w:val="100"/>
          <w:kern w:val="2"/>
          <w:sz w:val="84"/>
          <w:szCs w:val="84"/>
          <w:highlight w:val="none"/>
          <w:lang w:val="en-US" w:eastAsia="zh-CN" w:bidi="ar-SA"/>
        </w:rPr>
      </w:pPr>
    </w:p>
    <w:p w14:paraId="004E2AA9">
      <w:pPr>
        <w:shd w:val="clear" w:color="000000"/>
        <w:snapToGrid/>
        <w:spacing w:before="0" w:beforeAutospacing="0" w:after="0" w:afterAutospacing="0" w:line="240" w:lineRule="auto"/>
        <w:jc w:val="center"/>
        <w:textAlignment w:val="baseline"/>
        <w:rPr>
          <w:rStyle w:val="22"/>
          <w:rFonts w:hint="eastAsia" w:ascii="宋体" w:hAnsi="宋体" w:eastAsia="宋体" w:cs="宋体"/>
          <w:b/>
          <w:i w:val="0"/>
          <w:caps w:val="0"/>
          <w:color w:val="auto"/>
          <w:spacing w:val="40"/>
          <w:w w:val="100"/>
          <w:kern w:val="2"/>
          <w:sz w:val="84"/>
          <w:szCs w:val="84"/>
          <w:highlight w:val="none"/>
          <w:lang w:val="en-US" w:eastAsia="zh-CN" w:bidi="ar-SA"/>
        </w:rPr>
      </w:pPr>
      <w:r>
        <w:rPr>
          <w:rStyle w:val="22"/>
          <w:rFonts w:hint="eastAsia" w:ascii="宋体" w:hAnsi="宋体" w:eastAsia="宋体" w:cs="宋体"/>
          <w:b/>
          <w:i w:val="0"/>
          <w:caps w:val="0"/>
          <w:color w:val="auto"/>
          <w:spacing w:val="40"/>
          <w:w w:val="100"/>
          <w:kern w:val="2"/>
          <w:sz w:val="84"/>
          <w:szCs w:val="84"/>
          <w:highlight w:val="none"/>
          <w:lang w:val="en-US" w:eastAsia="zh-CN" w:bidi="ar-SA"/>
        </w:rPr>
        <w:t>报</w:t>
      </w:r>
    </w:p>
    <w:p w14:paraId="65C711ED">
      <w:pPr>
        <w:shd w:val="clear" w:color="000000"/>
        <w:snapToGrid/>
        <w:spacing w:before="0" w:beforeAutospacing="0" w:after="0" w:afterAutospacing="0" w:line="240" w:lineRule="auto"/>
        <w:jc w:val="center"/>
        <w:textAlignment w:val="baseline"/>
        <w:rPr>
          <w:rStyle w:val="22"/>
          <w:rFonts w:hint="eastAsia" w:ascii="宋体" w:hAnsi="宋体" w:eastAsia="宋体" w:cs="宋体"/>
          <w:b/>
          <w:i w:val="0"/>
          <w:caps w:val="0"/>
          <w:color w:val="auto"/>
          <w:spacing w:val="40"/>
          <w:w w:val="100"/>
          <w:kern w:val="2"/>
          <w:sz w:val="84"/>
          <w:szCs w:val="84"/>
          <w:highlight w:val="none"/>
          <w:lang w:val="en-US" w:eastAsia="zh-CN" w:bidi="ar-SA"/>
        </w:rPr>
      </w:pPr>
      <w:r>
        <w:rPr>
          <w:rStyle w:val="22"/>
          <w:rFonts w:hint="eastAsia" w:ascii="宋体" w:hAnsi="宋体" w:eastAsia="宋体" w:cs="宋体"/>
          <w:b/>
          <w:i w:val="0"/>
          <w:caps w:val="0"/>
          <w:color w:val="auto"/>
          <w:spacing w:val="40"/>
          <w:w w:val="100"/>
          <w:kern w:val="2"/>
          <w:sz w:val="84"/>
          <w:szCs w:val="84"/>
          <w:highlight w:val="none"/>
          <w:lang w:val="en-US" w:eastAsia="zh-CN" w:bidi="ar-SA"/>
        </w:rPr>
        <w:t>价</w:t>
      </w:r>
    </w:p>
    <w:p w14:paraId="47CA302F">
      <w:pPr>
        <w:shd w:val="clear" w:color="000000"/>
        <w:snapToGrid/>
        <w:spacing w:before="0" w:beforeAutospacing="0" w:after="0" w:afterAutospacing="0" w:line="240" w:lineRule="auto"/>
        <w:jc w:val="center"/>
        <w:textAlignment w:val="baseline"/>
        <w:rPr>
          <w:rStyle w:val="22"/>
          <w:rFonts w:hint="eastAsia" w:ascii="宋体" w:hAnsi="宋体" w:eastAsia="宋体" w:cs="宋体"/>
          <w:b/>
          <w:i w:val="0"/>
          <w:caps w:val="0"/>
          <w:color w:val="auto"/>
          <w:spacing w:val="40"/>
          <w:w w:val="100"/>
          <w:kern w:val="2"/>
          <w:sz w:val="84"/>
          <w:szCs w:val="84"/>
          <w:highlight w:val="none"/>
          <w:lang w:val="en-US" w:eastAsia="zh-CN" w:bidi="ar-SA"/>
        </w:rPr>
      </w:pPr>
      <w:r>
        <w:rPr>
          <w:rStyle w:val="22"/>
          <w:rFonts w:hint="eastAsia" w:ascii="宋体" w:hAnsi="宋体" w:eastAsia="宋体" w:cs="宋体"/>
          <w:b/>
          <w:i w:val="0"/>
          <w:caps w:val="0"/>
          <w:color w:val="auto"/>
          <w:spacing w:val="40"/>
          <w:w w:val="100"/>
          <w:kern w:val="2"/>
          <w:sz w:val="84"/>
          <w:szCs w:val="84"/>
          <w:highlight w:val="none"/>
          <w:lang w:val="en-US" w:eastAsia="zh-CN" w:bidi="ar-SA"/>
        </w:rPr>
        <w:t>文</w:t>
      </w:r>
    </w:p>
    <w:p w14:paraId="3DB1D6C8">
      <w:pPr>
        <w:shd w:val="clear" w:color="000000"/>
        <w:snapToGrid/>
        <w:spacing w:before="0" w:beforeAutospacing="0" w:after="0" w:afterAutospacing="0" w:line="240" w:lineRule="auto"/>
        <w:jc w:val="center"/>
        <w:textAlignment w:val="baseline"/>
        <w:rPr>
          <w:rStyle w:val="22"/>
          <w:rFonts w:hint="eastAsia" w:ascii="宋体" w:hAnsi="宋体" w:eastAsia="宋体" w:cs="宋体"/>
          <w:b/>
          <w:i w:val="0"/>
          <w:caps w:val="0"/>
          <w:color w:val="auto"/>
          <w:spacing w:val="40"/>
          <w:w w:val="100"/>
          <w:kern w:val="2"/>
          <w:sz w:val="84"/>
          <w:szCs w:val="84"/>
          <w:highlight w:val="none"/>
          <w:lang w:val="en-US" w:eastAsia="zh-CN" w:bidi="ar-SA"/>
        </w:rPr>
      </w:pPr>
      <w:r>
        <w:rPr>
          <w:rStyle w:val="22"/>
          <w:rFonts w:hint="eastAsia" w:ascii="宋体" w:hAnsi="宋体" w:eastAsia="宋体" w:cs="宋体"/>
          <w:b/>
          <w:i w:val="0"/>
          <w:caps w:val="0"/>
          <w:color w:val="auto"/>
          <w:spacing w:val="40"/>
          <w:w w:val="100"/>
          <w:kern w:val="2"/>
          <w:sz w:val="84"/>
          <w:szCs w:val="84"/>
          <w:highlight w:val="none"/>
          <w:lang w:val="en-US" w:eastAsia="zh-CN" w:bidi="ar-SA"/>
        </w:rPr>
        <w:t>件</w:t>
      </w:r>
    </w:p>
    <w:p w14:paraId="33FCFCF2">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p>
    <w:p w14:paraId="7899E6E4">
      <w:pPr>
        <w:shd w:val="clear" w:color="000000"/>
        <w:snapToGrid/>
        <w:spacing w:before="0" w:beforeAutospacing="0" w:after="0" w:afterAutospacing="0" w:line="240" w:lineRule="auto"/>
        <w:jc w:val="center"/>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p>
    <w:p w14:paraId="1FCD4A19">
      <w:pPr>
        <w:shd w:val="clear" w:color="000000"/>
        <w:snapToGrid/>
        <w:spacing w:before="0" w:beforeAutospacing="0" w:after="0" w:afterAutospacing="0" w:line="360" w:lineRule="auto"/>
        <w:ind w:right="532"/>
        <w:jc w:val="center"/>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p>
    <w:p w14:paraId="7A3061DE">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r>
        <w:rPr>
          <w:rStyle w:val="22"/>
          <w:rFonts w:hint="eastAsia" w:ascii="宋体" w:hAnsi="宋体" w:eastAsia="宋体" w:cs="宋体"/>
          <w:b w:val="0"/>
          <w:i w:val="0"/>
          <w:caps w:val="0"/>
          <w:color w:val="auto"/>
          <w:spacing w:val="0"/>
          <w:w w:val="100"/>
          <w:kern w:val="2"/>
          <w:sz w:val="36"/>
          <w:szCs w:val="36"/>
          <w:highlight w:val="none"/>
          <w:lang w:val="en-US" w:eastAsia="zh-CN" w:bidi="ar-SA"/>
        </w:rPr>
        <w:t>供应商全称（公章）：</w:t>
      </w:r>
    </w:p>
    <w:p w14:paraId="585E42D2">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r>
        <w:rPr>
          <w:rStyle w:val="22"/>
          <w:rFonts w:hint="eastAsia" w:ascii="宋体" w:hAnsi="宋体" w:eastAsia="宋体" w:cs="宋体"/>
          <w:b w:val="0"/>
          <w:i w:val="0"/>
          <w:caps w:val="0"/>
          <w:color w:val="auto"/>
          <w:spacing w:val="0"/>
          <w:w w:val="100"/>
          <w:kern w:val="2"/>
          <w:sz w:val="36"/>
          <w:szCs w:val="36"/>
          <w:highlight w:val="none"/>
          <w:lang w:val="en-US" w:eastAsia="zh-CN" w:bidi="ar-SA"/>
        </w:rPr>
        <w:t>地址：</w:t>
      </w:r>
    </w:p>
    <w:p w14:paraId="6220CA4C">
      <w:pPr>
        <w:shd w:val="clear" w:color="000000"/>
        <w:snapToGrid/>
        <w:spacing w:before="0" w:beforeAutospacing="0" w:after="0" w:afterAutospacing="0" w:line="240" w:lineRule="auto"/>
        <w:jc w:val="both"/>
        <w:textAlignment w:val="baseline"/>
        <w:rPr>
          <w:rStyle w:val="22"/>
          <w:rFonts w:hint="eastAsia" w:ascii="宋体" w:hAnsi="宋体" w:eastAsia="宋体" w:cs="宋体"/>
          <w:b w:val="0"/>
          <w:i w:val="0"/>
          <w:caps w:val="0"/>
          <w:color w:val="auto"/>
          <w:spacing w:val="0"/>
          <w:w w:val="100"/>
          <w:kern w:val="2"/>
          <w:sz w:val="36"/>
          <w:szCs w:val="36"/>
          <w:highlight w:val="none"/>
          <w:lang w:val="en-US" w:eastAsia="zh-CN" w:bidi="ar-SA"/>
        </w:rPr>
      </w:pPr>
      <w:r>
        <w:rPr>
          <w:rStyle w:val="22"/>
          <w:rFonts w:hint="eastAsia" w:ascii="宋体" w:hAnsi="宋体" w:eastAsia="宋体" w:cs="宋体"/>
          <w:b w:val="0"/>
          <w:i w:val="0"/>
          <w:caps w:val="0"/>
          <w:color w:val="auto"/>
          <w:spacing w:val="0"/>
          <w:w w:val="100"/>
          <w:kern w:val="2"/>
          <w:sz w:val="36"/>
          <w:szCs w:val="36"/>
          <w:highlight w:val="none"/>
          <w:lang w:val="en-US" w:eastAsia="zh-CN" w:bidi="ar-SA"/>
        </w:rPr>
        <w:t>时间：</w:t>
      </w:r>
    </w:p>
    <w:p w14:paraId="647BBC14">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33E3E1E3">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337A4947">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2A1875C2">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32"/>
          <w:highlight w:val="none"/>
          <w:lang w:val="en-US" w:eastAsia="zh-CN" w:bidi="ar-SA"/>
        </w:rPr>
      </w:pPr>
    </w:p>
    <w:p w14:paraId="0863EE6C">
      <w:pPr>
        <w:shd w:val="clear" w:color="000000"/>
        <w:snapToGrid/>
        <w:spacing w:before="0" w:beforeAutospacing="0" w:after="0" w:afterAutospacing="0" w:line="360" w:lineRule="auto"/>
        <w:jc w:val="center"/>
        <w:textAlignment w:val="baseline"/>
        <w:rPr>
          <w:rStyle w:val="22"/>
          <w:rFonts w:hint="eastAsia" w:ascii="宋体" w:hAnsi="宋体" w:eastAsia="宋体" w:cs="宋体"/>
          <w:b/>
          <w:bCs/>
          <w:i w:val="0"/>
          <w:caps w:val="0"/>
          <w:color w:val="auto"/>
          <w:spacing w:val="0"/>
          <w:w w:val="100"/>
          <w:kern w:val="2"/>
          <w:sz w:val="32"/>
          <w:szCs w:val="40"/>
          <w:highlight w:val="none"/>
          <w:lang w:val="zh-CN" w:eastAsia="zh-CN" w:bidi="ar-SA"/>
        </w:rPr>
      </w:pPr>
      <w:r>
        <w:rPr>
          <w:rStyle w:val="22"/>
          <w:rFonts w:hint="eastAsia" w:ascii="宋体" w:hAnsi="宋体" w:eastAsia="宋体" w:cs="宋体"/>
          <w:b/>
          <w:bCs/>
          <w:i w:val="0"/>
          <w:caps w:val="0"/>
          <w:color w:val="auto"/>
          <w:spacing w:val="0"/>
          <w:w w:val="100"/>
          <w:kern w:val="2"/>
          <w:sz w:val="32"/>
          <w:szCs w:val="40"/>
          <w:highlight w:val="none"/>
          <w:lang w:val="zh-CN" w:eastAsia="zh-CN" w:bidi="ar-SA"/>
        </w:rPr>
        <w:t>报价文件目录</w:t>
      </w:r>
    </w:p>
    <w:p w14:paraId="3DF47590">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3EE86C6F">
      <w:pPr>
        <w:shd w:val="clear" w:color="000000"/>
        <w:snapToGrid/>
        <w:spacing w:before="0" w:beforeAutospacing="0" w:after="0" w:afterAutospacing="0" w:line="360" w:lineRule="auto"/>
        <w:jc w:val="left"/>
        <w:textAlignment w:val="baseline"/>
        <w:rPr>
          <w:rStyle w:val="22"/>
          <w:rFonts w:hint="eastAsia" w:ascii="宋体" w:hAnsi="宋体" w:eastAsia="宋体" w:cs="宋体"/>
          <w:b w:val="0"/>
          <w:i w:val="0"/>
          <w:caps w:val="0"/>
          <w:color w:val="auto"/>
          <w:spacing w:val="0"/>
          <w:w w:val="100"/>
          <w:kern w:val="2"/>
          <w:sz w:val="28"/>
          <w:szCs w:val="36"/>
          <w:highlight w:val="none"/>
          <w:lang w:val="en-US" w:eastAsia="zh-CN" w:bidi="ar-SA"/>
        </w:rPr>
      </w:pPr>
      <w:r>
        <w:rPr>
          <w:rStyle w:val="22"/>
          <w:rFonts w:hint="eastAsia" w:ascii="宋体" w:hAnsi="宋体" w:eastAsia="宋体" w:cs="宋体"/>
          <w:b w:val="0"/>
          <w:i w:val="0"/>
          <w:caps w:val="0"/>
          <w:color w:val="auto"/>
          <w:spacing w:val="0"/>
          <w:w w:val="100"/>
          <w:kern w:val="2"/>
          <w:sz w:val="28"/>
          <w:szCs w:val="36"/>
          <w:highlight w:val="none"/>
          <w:lang w:val="en-US" w:eastAsia="zh-CN" w:bidi="ar-SA"/>
        </w:rPr>
        <w:t>1、开标一览表（附件13）；</w:t>
      </w:r>
    </w:p>
    <w:p w14:paraId="7CD32453">
      <w:pPr>
        <w:shd w:val="clear" w:color="000000"/>
        <w:snapToGrid/>
        <w:spacing w:before="0" w:beforeAutospacing="0" w:after="0" w:afterAutospacing="0" w:line="360" w:lineRule="auto"/>
        <w:jc w:val="left"/>
        <w:textAlignment w:val="baseline"/>
        <w:rPr>
          <w:rStyle w:val="22"/>
          <w:rFonts w:hint="eastAsia" w:ascii="宋体" w:hAnsi="宋体" w:eastAsia="宋体" w:cs="宋体"/>
          <w:b w:val="0"/>
          <w:i w:val="0"/>
          <w:caps w:val="0"/>
          <w:color w:val="auto"/>
          <w:spacing w:val="0"/>
          <w:w w:val="100"/>
          <w:kern w:val="2"/>
          <w:sz w:val="28"/>
          <w:szCs w:val="36"/>
          <w:highlight w:val="none"/>
          <w:lang w:val="en-US" w:eastAsia="zh-CN" w:bidi="ar-SA"/>
        </w:rPr>
      </w:pPr>
      <w:r>
        <w:rPr>
          <w:rStyle w:val="22"/>
          <w:rFonts w:hint="eastAsia" w:ascii="宋体" w:hAnsi="宋体" w:eastAsia="宋体" w:cs="宋体"/>
          <w:b w:val="0"/>
          <w:i w:val="0"/>
          <w:caps w:val="0"/>
          <w:color w:val="auto"/>
          <w:spacing w:val="0"/>
          <w:w w:val="100"/>
          <w:kern w:val="2"/>
          <w:sz w:val="28"/>
          <w:szCs w:val="36"/>
          <w:highlight w:val="none"/>
          <w:lang w:val="en-US" w:eastAsia="zh-CN" w:bidi="ar-SA"/>
        </w:rPr>
        <w:t>2、报价明细表（附件14）；</w:t>
      </w:r>
    </w:p>
    <w:p w14:paraId="17CDE2CC">
      <w:pPr>
        <w:shd w:val="clear" w:color="000000"/>
        <w:snapToGrid/>
        <w:spacing w:before="0" w:beforeAutospacing="0" w:after="0" w:afterAutospacing="0" w:line="360" w:lineRule="auto"/>
        <w:jc w:val="left"/>
        <w:textAlignment w:val="baseline"/>
        <w:rPr>
          <w:rStyle w:val="22"/>
          <w:rFonts w:hint="eastAsia" w:ascii="宋体" w:hAnsi="宋体" w:eastAsia="宋体" w:cs="宋体"/>
          <w:b w:val="0"/>
          <w:i w:val="0"/>
          <w:caps w:val="0"/>
          <w:color w:val="auto"/>
          <w:spacing w:val="0"/>
          <w:w w:val="100"/>
          <w:kern w:val="2"/>
          <w:sz w:val="28"/>
          <w:szCs w:val="36"/>
          <w:highlight w:val="none"/>
          <w:lang w:val="en-US" w:eastAsia="zh-CN" w:bidi="ar-SA"/>
        </w:rPr>
      </w:pPr>
      <w:r>
        <w:rPr>
          <w:rStyle w:val="22"/>
          <w:rFonts w:hint="eastAsia" w:ascii="宋体" w:hAnsi="宋体" w:eastAsia="宋体" w:cs="宋体"/>
          <w:b w:val="0"/>
          <w:i w:val="0"/>
          <w:caps w:val="0"/>
          <w:color w:val="auto"/>
          <w:spacing w:val="0"/>
          <w:w w:val="100"/>
          <w:kern w:val="2"/>
          <w:sz w:val="28"/>
          <w:szCs w:val="36"/>
          <w:highlight w:val="none"/>
          <w:lang w:val="en-US" w:eastAsia="zh-CN" w:bidi="ar-SA"/>
        </w:rPr>
        <w:t>3、中小企业声明函（附件15）；</w:t>
      </w:r>
    </w:p>
    <w:p w14:paraId="4439C089">
      <w:pPr>
        <w:shd w:val="clear" w:color="000000"/>
        <w:snapToGrid/>
        <w:spacing w:before="0" w:beforeAutospacing="0" w:after="0" w:afterAutospacing="0" w:line="360" w:lineRule="auto"/>
        <w:jc w:val="left"/>
        <w:textAlignment w:val="baseline"/>
        <w:rPr>
          <w:rStyle w:val="22"/>
          <w:rFonts w:hint="eastAsia" w:ascii="宋体" w:hAnsi="宋体" w:eastAsia="宋体" w:cs="宋体"/>
          <w:b w:val="0"/>
          <w:i w:val="0"/>
          <w:caps w:val="0"/>
          <w:color w:val="auto"/>
          <w:spacing w:val="0"/>
          <w:w w:val="100"/>
          <w:kern w:val="2"/>
          <w:sz w:val="28"/>
          <w:szCs w:val="36"/>
          <w:highlight w:val="none"/>
          <w:lang w:val="en-US" w:eastAsia="zh-CN" w:bidi="ar-SA"/>
        </w:rPr>
      </w:pPr>
      <w:r>
        <w:rPr>
          <w:rStyle w:val="22"/>
          <w:rFonts w:hint="eastAsia" w:ascii="宋体" w:hAnsi="宋体" w:eastAsia="宋体" w:cs="宋体"/>
          <w:b w:val="0"/>
          <w:i w:val="0"/>
          <w:caps w:val="0"/>
          <w:color w:val="auto"/>
          <w:spacing w:val="0"/>
          <w:w w:val="100"/>
          <w:kern w:val="2"/>
          <w:sz w:val="28"/>
          <w:szCs w:val="36"/>
          <w:highlight w:val="none"/>
          <w:lang w:val="en-US" w:eastAsia="zh-CN" w:bidi="ar-SA"/>
        </w:rPr>
        <w:t>4、针对报价投标人认为其他需要说明的；</w:t>
      </w:r>
    </w:p>
    <w:p w14:paraId="213BEB82">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61A7E25E">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71C96810">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4A2F9CC0">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6AED43BE">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4C95EEF6">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5CFAFCFC">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17799361">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0596367A">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21B019DB">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2FFC0AB9">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2D59CA97">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17DFBF29">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11196C07">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084C7B3F">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6DFB830A">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632C59BC">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6E300254">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10608A3E">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6FB8ECA8">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224E36A3">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p>
    <w:p w14:paraId="141A583D">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r>
        <w:rPr>
          <w:rStyle w:val="22"/>
          <w:rFonts w:hint="eastAsia" w:ascii="宋体" w:hAnsi="宋体" w:eastAsia="宋体" w:cs="宋体"/>
          <w:b/>
          <w:i w:val="0"/>
          <w:caps w:val="0"/>
          <w:color w:val="auto"/>
          <w:spacing w:val="0"/>
          <w:w w:val="100"/>
          <w:kern w:val="2"/>
          <w:sz w:val="28"/>
          <w:szCs w:val="24"/>
          <w:highlight w:val="none"/>
          <w:lang w:val="en-US" w:eastAsia="zh-CN" w:bidi="ar-SA"/>
        </w:rPr>
        <w:t>附件13</w:t>
      </w:r>
    </w:p>
    <w:p w14:paraId="734F2707">
      <w:pPr>
        <w:shd w:val="clear" w:color="000000"/>
        <w:snapToGrid/>
        <w:spacing w:before="0" w:beforeAutospacing="0" w:after="0" w:afterAutospacing="0" w:line="360" w:lineRule="auto"/>
        <w:ind w:left="-2" w:hanging="2"/>
        <w:jc w:val="center"/>
        <w:textAlignment w:val="baseline"/>
        <w:rPr>
          <w:rStyle w:val="22"/>
          <w:rFonts w:hint="eastAsia" w:ascii="宋体" w:hAnsi="宋体" w:eastAsia="宋体" w:cs="宋体"/>
          <w:b/>
          <w:i w:val="0"/>
          <w:caps w:val="0"/>
          <w:color w:val="auto"/>
          <w:spacing w:val="0"/>
          <w:w w:val="100"/>
          <w:kern w:val="2"/>
          <w:sz w:val="32"/>
          <w:szCs w:val="32"/>
          <w:highlight w:val="none"/>
          <w:lang w:val="en-US" w:eastAsia="zh-CN" w:bidi="ar-SA"/>
        </w:rPr>
      </w:pPr>
      <w:r>
        <w:rPr>
          <w:rStyle w:val="22"/>
          <w:rFonts w:hint="eastAsia" w:ascii="宋体" w:hAnsi="宋体" w:eastAsia="宋体" w:cs="宋体"/>
          <w:b/>
          <w:i w:val="0"/>
          <w:caps w:val="0"/>
          <w:color w:val="auto"/>
          <w:spacing w:val="0"/>
          <w:w w:val="100"/>
          <w:kern w:val="2"/>
          <w:sz w:val="32"/>
          <w:szCs w:val="32"/>
          <w:highlight w:val="none"/>
          <w:lang w:val="en-US" w:eastAsia="zh-CN" w:bidi="ar-SA"/>
        </w:rPr>
        <w:t>开标一览表</w:t>
      </w:r>
    </w:p>
    <w:p w14:paraId="6894FE39">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项目名称：</w:t>
      </w:r>
    </w:p>
    <w:p w14:paraId="41E9A87E">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项目编号：                                       [单位：元]</w:t>
      </w:r>
    </w:p>
    <w:tbl>
      <w:tblPr>
        <w:tblStyle w:val="18"/>
        <w:tblW w:w="867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755"/>
        <w:gridCol w:w="3917"/>
      </w:tblGrid>
      <w:tr w14:paraId="5C3E33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94" w:hRule="atLeast"/>
          <w:jc w:val="center"/>
        </w:trPr>
        <w:tc>
          <w:tcPr>
            <w:tcW w:w="4755" w:type="dxa"/>
            <w:vMerge w:val="restart"/>
            <w:tcBorders>
              <w:top w:val="single" w:color="000000" w:sz="4" w:space="0"/>
              <w:left w:val="single" w:color="000000" w:sz="4" w:space="0"/>
              <w:right w:val="single" w:color="000000" w:sz="4" w:space="0"/>
            </w:tcBorders>
            <w:vAlign w:val="center"/>
          </w:tcPr>
          <w:p w14:paraId="75E243EC">
            <w:pPr>
              <w:shd w:val="clear" w:color="000000"/>
              <w:snapToGrid/>
              <w:spacing w:before="0" w:beforeAutospacing="0" w:after="0" w:afterAutospacing="0" w:line="450" w:lineRule="exact"/>
              <w:jc w:val="center"/>
              <w:textAlignment w:val="bottom"/>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投标（一年）总报价（元）</w:t>
            </w:r>
          </w:p>
        </w:tc>
        <w:tc>
          <w:tcPr>
            <w:tcW w:w="3917" w:type="dxa"/>
            <w:tcBorders>
              <w:top w:val="single" w:color="000000" w:sz="4" w:space="0"/>
              <w:left w:val="single" w:color="000000" w:sz="4" w:space="0"/>
              <w:bottom w:val="single" w:color="000000" w:sz="4" w:space="0"/>
              <w:right w:val="single" w:color="000000" w:sz="4" w:space="0"/>
            </w:tcBorders>
            <w:vAlign w:val="center"/>
          </w:tcPr>
          <w:p w14:paraId="30E834D6">
            <w:pPr>
              <w:shd w:val="clear" w:color="000000"/>
              <w:snapToGrid/>
              <w:spacing w:before="0" w:beforeAutospacing="0" w:after="0" w:afterAutospacing="0" w:line="450" w:lineRule="exact"/>
              <w:jc w:val="both"/>
              <w:textAlignment w:val="bottom"/>
              <w:rPr>
                <w:rStyle w:val="22"/>
                <w:rFonts w:hint="eastAsia" w:ascii="宋体" w:hAnsi="宋体" w:eastAsia="宋体" w:cs="宋体"/>
                <w:b w:val="0"/>
                <w:i w:val="0"/>
                <w:caps w:val="0"/>
                <w:color w:val="auto"/>
                <w:spacing w:val="0"/>
                <w:w w:val="100"/>
                <w:kern w:val="2"/>
                <w:sz w:val="24"/>
                <w:szCs w:val="24"/>
                <w:highlight w:val="none"/>
                <w:u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u w:val="none"/>
                <w:lang w:val="en-US" w:eastAsia="zh-CN" w:bidi="ar-SA"/>
              </w:rPr>
              <w:t xml:space="preserve">大写：          </w:t>
            </w:r>
          </w:p>
        </w:tc>
      </w:tr>
      <w:tr w14:paraId="453D4E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94" w:hRule="atLeast"/>
          <w:jc w:val="center"/>
        </w:trPr>
        <w:tc>
          <w:tcPr>
            <w:tcW w:w="4755" w:type="dxa"/>
            <w:vMerge w:val="continue"/>
            <w:tcBorders>
              <w:left w:val="single" w:color="000000" w:sz="4" w:space="0"/>
              <w:right w:val="single" w:color="000000" w:sz="4" w:space="0"/>
            </w:tcBorders>
            <w:vAlign w:val="center"/>
          </w:tcPr>
          <w:p w14:paraId="30590190">
            <w:pPr>
              <w:shd w:val="clear" w:color="000000"/>
              <w:snapToGrid/>
              <w:spacing w:before="0" w:beforeAutospacing="0" w:after="0" w:afterAutospacing="0" w:line="450" w:lineRule="exact"/>
              <w:jc w:val="center"/>
              <w:textAlignment w:val="bottom"/>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3917" w:type="dxa"/>
            <w:tcBorders>
              <w:top w:val="single" w:color="000000" w:sz="4" w:space="0"/>
              <w:left w:val="single" w:color="000000" w:sz="4" w:space="0"/>
              <w:bottom w:val="single" w:color="000000" w:sz="4" w:space="0"/>
              <w:right w:val="single" w:color="000000" w:sz="4" w:space="0"/>
            </w:tcBorders>
            <w:vAlign w:val="center"/>
          </w:tcPr>
          <w:p w14:paraId="7944C1B0">
            <w:pPr>
              <w:shd w:val="clear" w:color="000000"/>
              <w:snapToGrid/>
              <w:spacing w:before="0" w:beforeAutospacing="0" w:after="0" w:afterAutospacing="0" w:line="450" w:lineRule="exact"/>
              <w:jc w:val="both"/>
              <w:textAlignment w:val="bottom"/>
              <w:rPr>
                <w:rStyle w:val="22"/>
                <w:rFonts w:hint="eastAsia" w:ascii="宋体" w:hAnsi="宋体" w:eastAsia="宋体" w:cs="宋体"/>
                <w:b w:val="0"/>
                <w:i w:val="0"/>
                <w:caps w:val="0"/>
                <w:color w:val="auto"/>
                <w:spacing w:val="0"/>
                <w:w w:val="100"/>
                <w:kern w:val="2"/>
                <w:sz w:val="24"/>
                <w:szCs w:val="24"/>
                <w:highlight w:val="none"/>
                <w:u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u w:val="none"/>
                <w:lang w:val="en-US" w:eastAsia="zh-CN" w:bidi="ar-SA"/>
              </w:rPr>
              <w:t>小写：</w:t>
            </w:r>
          </w:p>
        </w:tc>
      </w:tr>
      <w:tr w14:paraId="2A5DC6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94" w:hRule="atLeast"/>
          <w:jc w:val="center"/>
        </w:trPr>
        <w:tc>
          <w:tcPr>
            <w:tcW w:w="4755" w:type="dxa"/>
            <w:vMerge w:val="restart"/>
            <w:tcBorders>
              <w:left w:val="single" w:color="000000" w:sz="4" w:space="0"/>
              <w:right w:val="single" w:color="000000" w:sz="4" w:space="0"/>
            </w:tcBorders>
            <w:vAlign w:val="center"/>
          </w:tcPr>
          <w:p w14:paraId="5C509F6B">
            <w:pPr>
              <w:shd w:val="clear" w:color="000000"/>
              <w:snapToGrid/>
              <w:spacing w:before="0" w:beforeAutospacing="0" w:after="0" w:afterAutospacing="0" w:line="450" w:lineRule="exact"/>
              <w:jc w:val="center"/>
              <w:textAlignment w:val="bottom"/>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投标（三年）总报价（元）</w:t>
            </w:r>
          </w:p>
        </w:tc>
        <w:tc>
          <w:tcPr>
            <w:tcW w:w="3917" w:type="dxa"/>
            <w:tcBorders>
              <w:top w:val="single" w:color="000000" w:sz="4" w:space="0"/>
              <w:left w:val="single" w:color="000000" w:sz="4" w:space="0"/>
              <w:bottom w:val="single" w:color="000000" w:sz="4" w:space="0"/>
              <w:right w:val="single" w:color="000000" w:sz="4" w:space="0"/>
            </w:tcBorders>
            <w:vAlign w:val="center"/>
          </w:tcPr>
          <w:p w14:paraId="38CE5219">
            <w:pPr>
              <w:shd w:val="clear" w:color="000000"/>
              <w:snapToGrid/>
              <w:spacing w:before="0" w:beforeAutospacing="0" w:after="0" w:afterAutospacing="0" w:line="450" w:lineRule="exact"/>
              <w:jc w:val="both"/>
              <w:textAlignment w:val="bottom"/>
              <w:rPr>
                <w:rStyle w:val="22"/>
                <w:rFonts w:hint="eastAsia" w:ascii="宋体" w:hAnsi="宋体" w:eastAsia="宋体" w:cs="宋体"/>
                <w:b w:val="0"/>
                <w:i w:val="0"/>
                <w:caps w:val="0"/>
                <w:color w:val="auto"/>
                <w:spacing w:val="0"/>
                <w:w w:val="100"/>
                <w:kern w:val="2"/>
                <w:sz w:val="24"/>
                <w:szCs w:val="24"/>
                <w:highlight w:val="none"/>
                <w:u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u w:val="none"/>
                <w:lang w:val="en-US" w:eastAsia="zh-CN" w:bidi="ar-SA"/>
              </w:rPr>
              <w:t xml:space="preserve">大写：          </w:t>
            </w:r>
          </w:p>
        </w:tc>
      </w:tr>
      <w:tr w14:paraId="7ABEC1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94" w:hRule="atLeast"/>
          <w:jc w:val="center"/>
        </w:trPr>
        <w:tc>
          <w:tcPr>
            <w:tcW w:w="4755" w:type="dxa"/>
            <w:vMerge w:val="continue"/>
            <w:tcBorders>
              <w:left w:val="single" w:color="000000" w:sz="4" w:space="0"/>
              <w:right w:val="single" w:color="000000" w:sz="4" w:space="0"/>
            </w:tcBorders>
            <w:vAlign w:val="center"/>
          </w:tcPr>
          <w:p w14:paraId="620D8C51">
            <w:pPr>
              <w:shd w:val="clear" w:color="000000"/>
              <w:snapToGrid/>
              <w:spacing w:before="0" w:beforeAutospacing="0" w:after="0" w:afterAutospacing="0" w:line="450" w:lineRule="exact"/>
              <w:jc w:val="center"/>
              <w:textAlignment w:val="bottom"/>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3917" w:type="dxa"/>
            <w:tcBorders>
              <w:top w:val="single" w:color="000000" w:sz="4" w:space="0"/>
              <w:left w:val="single" w:color="000000" w:sz="4" w:space="0"/>
              <w:bottom w:val="single" w:color="000000" w:sz="4" w:space="0"/>
              <w:right w:val="single" w:color="000000" w:sz="4" w:space="0"/>
            </w:tcBorders>
            <w:vAlign w:val="center"/>
          </w:tcPr>
          <w:p w14:paraId="7F1AC38E">
            <w:pPr>
              <w:shd w:val="clear" w:color="000000"/>
              <w:snapToGrid/>
              <w:spacing w:before="0" w:beforeAutospacing="0" w:after="0" w:afterAutospacing="0" w:line="450" w:lineRule="exact"/>
              <w:jc w:val="both"/>
              <w:textAlignment w:val="bottom"/>
              <w:rPr>
                <w:rStyle w:val="22"/>
                <w:rFonts w:hint="eastAsia" w:ascii="宋体" w:hAnsi="宋体" w:eastAsia="宋体" w:cs="宋体"/>
                <w:b w:val="0"/>
                <w:i w:val="0"/>
                <w:caps w:val="0"/>
                <w:color w:val="auto"/>
                <w:spacing w:val="0"/>
                <w:w w:val="100"/>
                <w:kern w:val="2"/>
                <w:sz w:val="24"/>
                <w:szCs w:val="24"/>
                <w:highlight w:val="none"/>
                <w:u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u w:val="none"/>
                <w:lang w:val="en-US" w:eastAsia="zh-CN" w:bidi="ar-SA"/>
              </w:rPr>
              <w:t>小写：</w:t>
            </w:r>
          </w:p>
        </w:tc>
      </w:tr>
    </w:tbl>
    <w:p w14:paraId="1E8D04A1">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279E69D2">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填报要求：</w:t>
      </w:r>
    </w:p>
    <w:p w14:paraId="289F5595">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1.投标报价包括货款、标准附件、备品备件、专用工具、包装、运输、装卸、保险、税金、货到就位以及安装、调试、培训、保修、合同包含的所有风险责任等各项费用及不可预见费等所需的全部费用。</w:t>
      </w:r>
    </w:p>
    <w:p w14:paraId="03524140">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2.报价一经涂改，应在涂改处加盖单位公章，或者由法定代表人或授权委托代理人签字或盖章，否则其投标作无效标处理。</w:t>
      </w:r>
    </w:p>
    <w:p w14:paraId="63293D4A">
      <w:pPr>
        <w:shd w:val="clear" w:color="000000"/>
        <w:snapToGrid/>
        <w:spacing w:before="0" w:beforeAutospacing="0" w:after="0" w:afterAutospacing="0" w:line="36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p w14:paraId="3668D9CB">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投标人名称（盖章）：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4FD2D4C9">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法定代表人或授权委托</w:t>
      </w:r>
      <w:r>
        <w:rPr>
          <w:rStyle w:val="22"/>
          <w:rFonts w:hint="eastAsia" w:ascii="宋体" w:hAnsi="宋体" w:eastAsia="宋体" w:cs="宋体"/>
          <w:b w:val="0"/>
          <w:i w:val="0"/>
          <w:caps w:val="0"/>
          <w:color w:val="auto"/>
          <w:spacing w:val="0"/>
          <w:w w:val="100"/>
          <w:kern w:val="2"/>
          <w:sz w:val="24"/>
          <w:szCs w:val="24"/>
          <w:highlight w:val="none"/>
          <w:lang w:val="en-US" w:eastAsia="zh-CN" w:bidi="ar-SA"/>
        </w:rPr>
        <w:t>代理</w:t>
      </w:r>
      <w:r>
        <w:rPr>
          <w:rStyle w:val="22"/>
          <w:rFonts w:hint="eastAsia" w:ascii="宋体" w:hAnsi="宋体" w:eastAsia="宋体" w:cs="宋体"/>
          <w:b w:val="0"/>
          <w:i w:val="0"/>
          <w:caps w:val="0"/>
          <w:color w:val="auto"/>
          <w:spacing w:val="0"/>
          <w:w w:val="100"/>
          <w:kern w:val="2"/>
          <w:sz w:val="24"/>
          <w:szCs w:val="24"/>
          <w:highlight w:val="none"/>
          <w:lang w:val="zh-CN" w:eastAsia="zh-CN" w:bidi="ar-SA"/>
        </w:rPr>
        <w:t>人（签字</w:t>
      </w:r>
      <w:r>
        <w:rPr>
          <w:rStyle w:val="22"/>
          <w:rFonts w:hint="eastAsia" w:ascii="宋体" w:hAnsi="宋体" w:eastAsia="宋体" w:cs="宋体"/>
          <w:b w:val="0"/>
          <w:i w:val="0"/>
          <w:caps w:val="0"/>
          <w:color w:val="auto"/>
          <w:spacing w:val="0"/>
          <w:w w:val="100"/>
          <w:kern w:val="2"/>
          <w:sz w:val="24"/>
          <w:szCs w:val="24"/>
          <w:highlight w:val="none"/>
          <w:lang w:val="en-US" w:eastAsia="zh-CN" w:bidi="ar-SA"/>
        </w:rPr>
        <w:t>或盖章</w:t>
      </w:r>
      <w:r>
        <w:rPr>
          <w:rStyle w:val="22"/>
          <w:rFonts w:hint="eastAsia" w:ascii="宋体" w:hAnsi="宋体" w:eastAsia="宋体" w:cs="宋体"/>
          <w:b w:val="0"/>
          <w:i w:val="0"/>
          <w:caps w:val="0"/>
          <w:color w:val="auto"/>
          <w:spacing w:val="0"/>
          <w:w w:val="100"/>
          <w:kern w:val="2"/>
          <w:sz w:val="24"/>
          <w:szCs w:val="24"/>
          <w:highlight w:val="none"/>
          <w:lang w:val="zh-CN" w:eastAsia="zh-CN" w:bidi="ar-SA"/>
        </w:rPr>
        <w:t>）</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61D516B7">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日期：</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7C75331F">
      <w:pPr>
        <w:shd w:val="clear" w:color="000000"/>
        <w:snapToGrid/>
        <w:spacing w:before="0" w:beforeAutospacing="0" w:after="0" w:afterAutospacing="0" w:line="360" w:lineRule="auto"/>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2AEAE3F0">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p>
    <w:p w14:paraId="49893AF6">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p>
    <w:p w14:paraId="06EA4103">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p>
    <w:p w14:paraId="14FCA9E6">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p>
    <w:p w14:paraId="6B6F7312">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r>
        <w:rPr>
          <w:rStyle w:val="22"/>
          <w:rFonts w:hint="eastAsia" w:ascii="宋体" w:hAnsi="宋体" w:eastAsia="宋体" w:cs="宋体"/>
          <w:b/>
          <w:i w:val="0"/>
          <w:caps w:val="0"/>
          <w:color w:val="auto"/>
          <w:spacing w:val="0"/>
          <w:w w:val="100"/>
          <w:kern w:val="2"/>
          <w:sz w:val="28"/>
          <w:szCs w:val="24"/>
          <w:highlight w:val="none"/>
          <w:lang w:val="en-US" w:eastAsia="zh-CN" w:bidi="ar-SA"/>
        </w:rPr>
        <w:t>附件14</w:t>
      </w:r>
    </w:p>
    <w:p w14:paraId="05CE1BCA">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1"/>
          <w:szCs w:val="24"/>
          <w:highlight w:val="none"/>
          <w:lang w:val="en-US" w:eastAsia="zh-CN" w:bidi="ar-SA"/>
        </w:rPr>
      </w:pPr>
      <w:r>
        <w:rPr>
          <w:rStyle w:val="22"/>
          <w:rFonts w:hint="eastAsia" w:ascii="宋体" w:hAnsi="宋体" w:eastAsia="宋体" w:cs="宋体"/>
          <w:b/>
          <w:i w:val="0"/>
          <w:caps w:val="0"/>
          <w:color w:val="auto"/>
          <w:spacing w:val="0"/>
          <w:w w:val="100"/>
          <w:kern w:val="2"/>
          <w:sz w:val="32"/>
          <w:szCs w:val="32"/>
          <w:highlight w:val="none"/>
          <w:lang w:val="en-US" w:eastAsia="zh-CN" w:bidi="ar-SA"/>
        </w:rPr>
        <w:t>报价明细表</w:t>
      </w:r>
    </w:p>
    <w:p w14:paraId="114455E6">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项目名称：</w:t>
      </w:r>
    </w:p>
    <w:p w14:paraId="700A0730">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 xml:space="preserve">项目编号：                                     </w:t>
      </w:r>
    </w:p>
    <w:tbl>
      <w:tblPr>
        <w:tblStyle w:val="18"/>
        <w:tblW w:w="975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60"/>
        <w:gridCol w:w="3355"/>
        <w:gridCol w:w="851"/>
        <w:gridCol w:w="992"/>
        <w:gridCol w:w="992"/>
        <w:gridCol w:w="2603"/>
      </w:tblGrid>
      <w:tr w14:paraId="40905B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40" w:hRule="atLeast"/>
          <w:jc w:val="center"/>
        </w:trPr>
        <w:tc>
          <w:tcPr>
            <w:tcW w:w="960" w:type="dxa"/>
            <w:tcBorders>
              <w:top w:val="single" w:color="000000" w:sz="4" w:space="0"/>
              <w:left w:val="single" w:color="000000" w:sz="4" w:space="0"/>
              <w:bottom w:val="single" w:color="000000" w:sz="4" w:space="0"/>
              <w:right w:val="single" w:color="000000" w:sz="4" w:space="0"/>
            </w:tcBorders>
            <w:vAlign w:val="center"/>
          </w:tcPr>
          <w:p w14:paraId="1200C1EF">
            <w:pPr>
              <w:shd w:val="clear" w:color="000000"/>
              <w:snapToGrid/>
              <w:spacing w:before="0" w:beforeAutospacing="0" w:after="0" w:afterAutospacing="0" w:line="360" w:lineRule="auto"/>
              <w:jc w:val="center"/>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序号</w:t>
            </w:r>
          </w:p>
        </w:tc>
        <w:tc>
          <w:tcPr>
            <w:tcW w:w="3355" w:type="dxa"/>
            <w:tcBorders>
              <w:top w:val="single" w:color="000000" w:sz="4" w:space="0"/>
              <w:left w:val="single" w:color="000000" w:sz="4" w:space="0"/>
              <w:bottom w:val="single" w:color="000000" w:sz="4" w:space="0"/>
              <w:right w:val="single" w:color="000000" w:sz="4" w:space="0"/>
            </w:tcBorders>
            <w:vAlign w:val="center"/>
          </w:tcPr>
          <w:p w14:paraId="24BB2D7D">
            <w:pPr>
              <w:shd w:val="clear" w:color="000000"/>
              <w:tabs>
                <w:tab w:val="left" w:pos="8280"/>
              </w:tabs>
              <w:snapToGrid/>
              <w:spacing w:before="0" w:beforeAutospacing="0" w:after="0" w:afterAutospacing="0" w:line="360" w:lineRule="auto"/>
              <w:ind w:right="25"/>
              <w:jc w:val="center"/>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报价项目</w:t>
            </w:r>
          </w:p>
        </w:tc>
        <w:tc>
          <w:tcPr>
            <w:tcW w:w="851" w:type="dxa"/>
            <w:tcBorders>
              <w:top w:val="single" w:color="000000" w:sz="4" w:space="0"/>
              <w:left w:val="single" w:color="000000" w:sz="4" w:space="0"/>
              <w:bottom w:val="single" w:color="000000" w:sz="4" w:space="0"/>
              <w:right w:val="single" w:color="000000" w:sz="4" w:space="0"/>
            </w:tcBorders>
            <w:vAlign w:val="center"/>
          </w:tcPr>
          <w:p w14:paraId="60B78C8E">
            <w:pPr>
              <w:shd w:val="clear" w:color="000000"/>
              <w:snapToGrid/>
              <w:spacing w:before="0" w:beforeAutospacing="0" w:after="0" w:afterAutospacing="0" w:line="360" w:lineRule="auto"/>
              <w:ind w:left="152"/>
              <w:jc w:val="center"/>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数量</w:t>
            </w:r>
          </w:p>
        </w:tc>
        <w:tc>
          <w:tcPr>
            <w:tcW w:w="992" w:type="dxa"/>
            <w:tcBorders>
              <w:top w:val="single" w:color="000000" w:sz="4" w:space="0"/>
              <w:left w:val="single" w:color="000000" w:sz="4" w:space="0"/>
              <w:bottom w:val="single" w:color="000000" w:sz="4" w:space="0"/>
              <w:right w:val="single" w:color="000000" w:sz="4" w:space="0"/>
            </w:tcBorders>
            <w:vAlign w:val="center"/>
          </w:tcPr>
          <w:p w14:paraId="135E45D0">
            <w:pPr>
              <w:shd w:val="clear" w:color="000000"/>
              <w:snapToGrid/>
              <w:spacing w:before="0" w:beforeAutospacing="0" w:after="0" w:afterAutospacing="0" w:line="360" w:lineRule="auto"/>
              <w:jc w:val="center"/>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单价</w:t>
            </w:r>
          </w:p>
        </w:tc>
        <w:tc>
          <w:tcPr>
            <w:tcW w:w="992" w:type="dxa"/>
            <w:tcBorders>
              <w:top w:val="single" w:color="000000" w:sz="4" w:space="0"/>
              <w:left w:val="single" w:color="000000" w:sz="4" w:space="0"/>
              <w:bottom w:val="single" w:color="000000" w:sz="4" w:space="0"/>
              <w:right w:val="single" w:color="000000" w:sz="4" w:space="0"/>
            </w:tcBorders>
            <w:vAlign w:val="center"/>
          </w:tcPr>
          <w:p w14:paraId="409A22E9">
            <w:pPr>
              <w:shd w:val="clear" w:color="000000"/>
              <w:snapToGrid/>
              <w:spacing w:before="0" w:beforeAutospacing="0" w:after="0" w:afterAutospacing="0" w:line="360" w:lineRule="auto"/>
              <w:jc w:val="center"/>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小计</w:t>
            </w:r>
          </w:p>
        </w:tc>
        <w:tc>
          <w:tcPr>
            <w:tcW w:w="2603" w:type="dxa"/>
            <w:tcBorders>
              <w:top w:val="single" w:color="000000" w:sz="4" w:space="0"/>
              <w:left w:val="single" w:color="000000" w:sz="4" w:space="0"/>
              <w:bottom w:val="single" w:color="000000" w:sz="4" w:space="0"/>
              <w:right w:val="single" w:color="000000" w:sz="4" w:space="0"/>
            </w:tcBorders>
            <w:vAlign w:val="center"/>
          </w:tcPr>
          <w:p w14:paraId="1508CEE1">
            <w:pPr>
              <w:shd w:val="clear" w:color="000000"/>
              <w:snapToGrid/>
              <w:spacing w:before="0" w:beforeAutospacing="0" w:after="0" w:afterAutospacing="0" w:line="360" w:lineRule="auto"/>
              <w:jc w:val="center"/>
              <w:textAlignment w:val="baseline"/>
              <w:rPr>
                <w:rStyle w:val="22"/>
                <w:rFonts w:hint="eastAsia" w:ascii="宋体" w:hAnsi="宋体" w:eastAsia="宋体" w:cs="宋体"/>
                <w:b/>
                <w:i w:val="0"/>
                <w:caps w:val="0"/>
                <w:color w:val="auto"/>
                <w:spacing w:val="0"/>
                <w:w w:val="100"/>
                <w:kern w:val="2"/>
                <w:sz w:val="24"/>
                <w:szCs w:val="24"/>
                <w:highlight w:val="none"/>
                <w:lang w:val="en-US" w:eastAsia="zh-CN" w:bidi="ar-SA"/>
              </w:rPr>
            </w:pPr>
            <w:r>
              <w:rPr>
                <w:rStyle w:val="22"/>
                <w:rFonts w:hint="eastAsia" w:ascii="宋体" w:hAnsi="宋体" w:eastAsia="宋体" w:cs="宋体"/>
                <w:b/>
                <w:i w:val="0"/>
                <w:caps w:val="0"/>
                <w:color w:val="auto"/>
                <w:spacing w:val="0"/>
                <w:w w:val="100"/>
                <w:kern w:val="2"/>
                <w:sz w:val="24"/>
                <w:szCs w:val="24"/>
                <w:highlight w:val="none"/>
                <w:lang w:val="en-US" w:eastAsia="zh-CN" w:bidi="ar-SA"/>
              </w:rPr>
              <w:t>备注</w:t>
            </w:r>
          </w:p>
        </w:tc>
      </w:tr>
      <w:tr w14:paraId="059C29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40" w:hRule="atLeast"/>
          <w:jc w:val="center"/>
        </w:trPr>
        <w:tc>
          <w:tcPr>
            <w:tcW w:w="960" w:type="dxa"/>
            <w:tcBorders>
              <w:top w:val="single" w:color="000000" w:sz="4" w:space="0"/>
              <w:left w:val="single" w:color="000000" w:sz="4" w:space="0"/>
              <w:bottom w:val="single" w:color="000000" w:sz="4" w:space="0"/>
              <w:right w:val="single" w:color="000000" w:sz="4" w:space="0"/>
            </w:tcBorders>
            <w:vAlign w:val="center"/>
          </w:tcPr>
          <w:p w14:paraId="2CEA2F05">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1</w:t>
            </w:r>
          </w:p>
        </w:tc>
        <w:tc>
          <w:tcPr>
            <w:tcW w:w="3355" w:type="dxa"/>
            <w:tcBorders>
              <w:top w:val="single" w:color="000000" w:sz="4" w:space="0"/>
              <w:left w:val="single" w:color="000000" w:sz="4" w:space="0"/>
              <w:bottom w:val="single" w:color="000000" w:sz="4" w:space="0"/>
              <w:right w:val="single" w:color="000000" w:sz="4" w:space="0"/>
            </w:tcBorders>
            <w:vAlign w:val="center"/>
          </w:tcPr>
          <w:p w14:paraId="5F0B4A51">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851" w:type="dxa"/>
            <w:tcBorders>
              <w:top w:val="single" w:color="000000" w:sz="4" w:space="0"/>
              <w:left w:val="single" w:color="000000" w:sz="4" w:space="0"/>
              <w:bottom w:val="single" w:color="000000" w:sz="4" w:space="0"/>
              <w:right w:val="single" w:color="000000" w:sz="4" w:space="0"/>
            </w:tcBorders>
            <w:vAlign w:val="center"/>
          </w:tcPr>
          <w:p w14:paraId="73878688">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992" w:type="dxa"/>
            <w:tcBorders>
              <w:top w:val="single" w:color="000000" w:sz="4" w:space="0"/>
              <w:left w:val="single" w:color="000000" w:sz="4" w:space="0"/>
              <w:bottom w:val="single" w:color="000000" w:sz="4" w:space="0"/>
              <w:right w:val="single" w:color="000000" w:sz="4" w:space="0"/>
            </w:tcBorders>
            <w:vAlign w:val="center"/>
          </w:tcPr>
          <w:p w14:paraId="328C3D0C">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992" w:type="dxa"/>
            <w:tcBorders>
              <w:top w:val="single" w:color="000000" w:sz="4" w:space="0"/>
              <w:left w:val="single" w:color="000000" w:sz="4" w:space="0"/>
              <w:bottom w:val="single" w:color="000000" w:sz="4" w:space="0"/>
              <w:right w:val="single" w:color="000000" w:sz="4" w:space="0"/>
            </w:tcBorders>
            <w:vAlign w:val="center"/>
          </w:tcPr>
          <w:p w14:paraId="05ECB338">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603" w:type="dxa"/>
            <w:vMerge w:val="restart"/>
            <w:tcBorders>
              <w:top w:val="single" w:color="000000" w:sz="4" w:space="0"/>
              <w:left w:val="single" w:color="000000" w:sz="4" w:space="0"/>
              <w:right w:val="single" w:color="000000" w:sz="4" w:space="0"/>
            </w:tcBorders>
            <w:vAlign w:val="center"/>
          </w:tcPr>
          <w:p w14:paraId="659088E9">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459345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80" w:hRule="atLeast"/>
          <w:jc w:val="center"/>
        </w:trPr>
        <w:tc>
          <w:tcPr>
            <w:tcW w:w="960" w:type="dxa"/>
            <w:tcBorders>
              <w:top w:val="single" w:color="000000" w:sz="4" w:space="0"/>
              <w:left w:val="single" w:color="000000" w:sz="4" w:space="0"/>
              <w:bottom w:val="single" w:color="000000" w:sz="4" w:space="0"/>
              <w:right w:val="single" w:color="000000" w:sz="4" w:space="0"/>
            </w:tcBorders>
            <w:vAlign w:val="center"/>
          </w:tcPr>
          <w:p w14:paraId="4B34C64E">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2</w:t>
            </w:r>
          </w:p>
        </w:tc>
        <w:tc>
          <w:tcPr>
            <w:tcW w:w="3355" w:type="dxa"/>
            <w:tcBorders>
              <w:top w:val="single" w:color="000000" w:sz="4" w:space="0"/>
              <w:left w:val="single" w:color="000000" w:sz="4" w:space="0"/>
              <w:bottom w:val="single" w:color="000000" w:sz="4" w:space="0"/>
              <w:right w:val="single" w:color="000000" w:sz="4" w:space="0"/>
            </w:tcBorders>
            <w:vAlign w:val="center"/>
          </w:tcPr>
          <w:p w14:paraId="0B3256E4">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851" w:type="dxa"/>
            <w:tcBorders>
              <w:top w:val="single" w:color="000000" w:sz="4" w:space="0"/>
              <w:left w:val="single" w:color="000000" w:sz="4" w:space="0"/>
              <w:bottom w:val="single" w:color="000000" w:sz="4" w:space="0"/>
              <w:right w:val="single" w:color="000000" w:sz="4" w:space="0"/>
            </w:tcBorders>
            <w:vAlign w:val="center"/>
          </w:tcPr>
          <w:p w14:paraId="2292ABD3">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992" w:type="dxa"/>
            <w:tcBorders>
              <w:top w:val="single" w:color="000000" w:sz="4" w:space="0"/>
              <w:left w:val="single" w:color="000000" w:sz="4" w:space="0"/>
              <w:bottom w:val="single" w:color="000000" w:sz="4" w:space="0"/>
              <w:right w:val="single" w:color="000000" w:sz="4" w:space="0"/>
            </w:tcBorders>
            <w:vAlign w:val="center"/>
          </w:tcPr>
          <w:p w14:paraId="0B79308C">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992" w:type="dxa"/>
            <w:tcBorders>
              <w:top w:val="single" w:color="000000" w:sz="4" w:space="0"/>
              <w:left w:val="single" w:color="000000" w:sz="4" w:space="0"/>
              <w:bottom w:val="single" w:color="000000" w:sz="4" w:space="0"/>
              <w:right w:val="single" w:color="000000" w:sz="4" w:space="0"/>
            </w:tcBorders>
            <w:vAlign w:val="center"/>
          </w:tcPr>
          <w:p w14:paraId="207EA934">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603" w:type="dxa"/>
            <w:vMerge w:val="continue"/>
            <w:tcBorders>
              <w:left w:val="single" w:color="000000" w:sz="4" w:space="0"/>
              <w:right w:val="single" w:color="000000" w:sz="4" w:space="0"/>
            </w:tcBorders>
            <w:vAlign w:val="center"/>
          </w:tcPr>
          <w:p w14:paraId="6A2F8BFC">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052771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jc w:val="center"/>
        </w:trPr>
        <w:tc>
          <w:tcPr>
            <w:tcW w:w="960" w:type="dxa"/>
            <w:tcBorders>
              <w:top w:val="single" w:color="000000" w:sz="4" w:space="0"/>
              <w:left w:val="single" w:color="000000" w:sz="4" w:space="0"/>
              <w:bottom w:val="single" w:color="000000" w:sz="4" w:space="0"/>
              <w:right w:val="single" w:color="000000" w:sz="4" w:space="0"/>
            </w:tcBorders>
            <w:vAlign w:val="center"/>
          </w:tcPr>
          <w:p w14:paraId="05F01589">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3</w:t>
            </w:r>
          </w:p>
        </w:tc>
        <w:tc>
          <w:tcPr>
            <w:tcW w:w="3355" w:type="dxa"/>
            <w:tcBorders>
              <w:top w:val="single" w:color="000000" w:sz="4" w:space="0"/>
              <w:left w:val="single" w:color="000000" w:sz="4" w:space="0"/>
              <w:bottom w:val="single" w:color="000000" w:sz="4" w:space="0"/>
              <w:right w:val="single" w:color="000000" w:sz="4" w:space="0"/>
            </w:tcBorders>
            <w:vAlign w:val="center"/>
          </w:tcPr>
          <w:p w14:paraId="6355DE62">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851" w:type="dxa"/>
            <w:tcBorders>
              <w:top w:val="single" w:color="000000" w:sz="4" w:space="0"/>
              <w:left w:val="single" w:color="000000" w:sz="4" w:space="0"/>
              <w:bottom w:val="single" w:color="000000" w:sz="4" w:space="0"/>
              <w:right w:val="single" w:color="000000" w:sz="4" w:space="0"/>
            </w:tcBorders>
            <w:vAlign w:val="center"/>
          </w:tcPr>
          <w:p w14:paraId="1AC76B99">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992" w:type="dxa"/>
            <w:tcBorders>
              <w:top w:val="single" w:color="000000" w:sz="4" w:space="0"/>
              <w:left w:val="single" w:color="000000" w:sz="4" w:space="0"/>
              <w:bottom w:val="single" w:color="000000" w:sz="4" w:space="0"/>
              <w:right w:val="single" w:color="000000" w:sz="4" w:space="0"/>
            </w:tcBorders>
            <w:vAlign w:val="center"/>
          </w:tcPr>
          <w:p w14:paraId="64A9F29B">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992" w:type="dxa"/>
            <w:tcBorders>
              <w:top w:val="single" w:color="000000" w:sz="4" w:space="0"/>
              <w:left w:val="single" w:color="000000" w:sz="4" w:space="0"/>
              <w:bottom w:val="single" w:color="000000" w:sz="4" w:space="0"/>
              <w:right w:val="single" w:color="000000" w:sz="4" w:space="0"/>
            </w:tcBorders>
            <w:vAlign w:val="center"/>
          </w:tcPr>
          <w:p w14:paraId="24CEFAEC">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603" w:type="dxa"/>
            <w:vMerge w:val="continue"/>
            <w:tcBorders>
              <w:left w:val="single" w:color="000000" w:sz="4" w:space="0"/>
              <w:right w:val="single" w:color="000000" w:sz="4" w:space="0"/>
            </w:tcBorders>
            <w:vAlign w:val="center"/>
          </w:tcPr>
          <w:p w14:paraId="66ABDF2F">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45E64D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jc w:val="center"/>
        </w:trPr>
        <w:tc>
          <w:tcPr>
            <w:tcW w:w="960" w:type="dxa"/>
            <w:tcBorders>
              <w:top w:val="single" w:color="000000" w:sz="4" w:space="0"/>
              <w:left w:val="single" w:color="000000" w:sz="4" w:space="0"/>
              <w:bottom w:val="single" w:color="000000" w:sz="4" w:space="0"/>
              <w:right w:val="single" w:color="000000" w:sz="4" w:space="0"/>
            </w:tcBorders>
            <w:vAlign w:val="center"/>
          </w:tcPr>
          <w:p w14:paraId="08B41927">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4</w:t>
            </w:r>
          </w:p>
        </w:tc>
        <w:tc>
          <w:tcPr>
            <w:tcW w:w="3355" w:type="dxa"/>
            <w:tcBorders>
              <w:top w:val="single" w:color="000000" w:sz="4" w:space="0"/>
              <w:left w:val="single" w:color="000000" w:sz="4" w:space="0"/>
              <w:bottom w:val="single" w:color="000000" w:sz="4" w:space="0"/>
              <w:right w:val="single" w:color="000000" w:sz="4" w:space="0"/>
            </w:tcBorders>
            <w:vAlign w:val="center"/>
          </w:tcPr>
          <w:p w14:paraId="0EE75FD2">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851" w:type="dxa"/>
            <w:tcBorders>
              <w:top w:val="single" w:color="000000" w:sz="4" w:space="0"/>
              <w:left w:val="single" w:color="000000" w:sz="4" w:space="0"/>
              <w:bottom w:val="single" w:color="000000" w:sz="4" w:space="0"/>
              <w:right w:val="single" w:color="000000" w:sz="4" w:space="0"/>
            </w:tcBorders>
            <w:vAlign w:val="center"/>
          </w:tcPr>
          <w:p w14:paraId="07D51036">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992" w:type="dxa"/>
            <w:tcBorders>
              <w:top w:val="single" w:color="000000" w:sz="4" w:space="0"/>
              <w:left w:val="single" w:color="000000" w:sz="4" w:space="0"/>
              <w:bottom w:val="single" w:color="000000" w:sz="4" w:space="0"/>
              <w:right w:val="single" w:color="000000" w:sz="4" w:space="0"/>
            </w:tcBorders>
            <w:vAlign w:val="center"/>
          </w:tcPr>
          <w:p w14:paraId="1DE86983">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992" w:type="dxa"/>
            <w:tcBorders>
              <w:top w:val="single" w:color="000000" w:sz="4" w:space="0"/>
              <w:left w:val="single" w:color="000000" w:sz="4" w:space="0"/>
              <w:bottom w:val="single" w:color="000000" w:sz="4" w:space="0"/>
              <w:right w:val="single" w:color="000000" w:sz="4" w:space="0"/>
            </w:tcBorders>
            <w:vAlign w:val="center"/>
          </w:tcPr>
          <w:p w14:paraId="5BCF1906">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603" w:type="dxa"/>
            <w:vMerge w:val="continue"/>
            <w:tcBorders>
              <w:left w:val="single" w:color="000000" w:sz="4" w:space="0"/>
              <w:right w:val="single" w:color="000000" w:sz="4" w:space="0"/>
            </w:tcBorders>
            <w:vAlign w:val="center"/>
          </w:tcPr>
          <w:p w14:paraId="0E754435">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r w14:paraId="1CEAB5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60" w:hRule="atLeast"/>
          <w:jc w:val="center"/>
        </w:trPr>
        <w:tc>
          <w:tcPr>
            <w:tcW w:w="960" w:type="dxa"/>
            <w:tcBorders>
              <w:top w:val="single" w:color="000000" w:sz="4" w:space="0"/>
              <w:left w:val="single" w:color="000000" w:sz="4" w:space="0"/>
              <w:bottom w:val="single" w:color="000000" w:sz="4" w:space="0"/>
              <w:right w:val="single" w:color="000000" w:sz="4" w:space="0"/>
            </w:tcBorders>
            <w:vAlign w:val="center"/>
          </w:tcPr>
          <w:p w14:paraId="1D4077B5">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p>
        </w:tc>
        <w:tc>
          <w:tcPr>
            <w:tcW w:w="3355" w:type="dxa"/>
            <w:tcBorders>
              <w:top w:val="single" w:color="000000" w:sz="4" w:space="0"/>
              <w:left w:val="single" w:color="000000" w:sz="4" w:space="0"/>
              <w:bottom w:val="single" w:color="000000" w:sz="4" w:space="0"/>
              <w:right w:val="single" w:color="000000" w:sz="4" w:space="0"/>
            </w:tcBorders>
            <w:vAlign w:val="center"/>
          </w:tcPr>
          <w:p w14:paraId="32878DF3">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851" w:type="dxa"/>
            <w:tcBorders>
              <w:top w:val="single" w:color="000000" w:sz="4" w:space="0"/>
              <w:left w:val="single" w:color="000000" w:sz="4" w:space="0"/>
              <w:bottom w:val="single" w:color="000000" w:sz="4" w:space="0"/>
              <w:right w:val="single" w:color="000000" w:sz="4" w:space="0"/>
            </w:tcBorders>
            <w:vAlign w:val="center"/>
          </w:tcPr>
          <w:p w14:paraId="11C2D8D6">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992" w:type="dxa"/>
            <w:tcBorders>
              <w:top w:val="single" w:color="000000" w:sz="4" w:space="0"/>
              <w:left w:val="single" w:color="000000" w:sz="4" w:space="0"/>
              <w:bottom w:val="single" w:color="000000" w:sz="4" w:space="0"/>
              <w:right w:val="single" w:color="000000" w:sz="4" w:space="0"/>
            </w:tcBorders>
            <w:vAlign w:val="center"/>
          </w:tcPr>
          <w:p w14:paraId="2F172C39">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992" w:type="dxa"/>
            <w:tcBorders>
              <w:top w:val="single" w:color="000000" w:sz="4" w:space="0"/>
              <w:left w:val="single" w:color="000000" w:sz="4" w:space="0"/>
              <w:bottom w:val="single" w:color="000000" w:sz="4" w:space="0"/>
              <w:right w:val="single" w:color="000000" w:sz="4" w:space="0"/>
            </w:tcBorders>
            <w:vAlign w:val="center"/>
          </w:tcPr>
          <w:p w14:paraId="40F3AD36">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c>
          <w:tcPr>
            <w:tcW w:w="2603" w:type="dxa"/>
            <w:vMerge w:val="continue"/>
            <w:tcBorders>
              <w:left w:val="single" w:color="000000" w:sz="4" w:space="0"/>
              <w:bottom w:val="single" w:color="000000" w:sz="4" w:space="0"/>
              <w:right w:val="single" w:color="000000" w:sz="4" w:space="0"/>
            </w:tcBorders>
            <w:vAlign w:val="center"/>
          </w:tcPr>
          <w:p w14:paraId="3299DA38">
            <w:pPr>
              <w:shd w:val="clear" w:color="000000"/>
              <w:snapToGrid/>
              <w:spacing w:before="0" w:beforeAutospacing="0" w:after="0" w:afterAutospacing="0" w:line="360" w:lineRule="auto"/>
              <w:jc w:val="center"/>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p>
        </w:tc>
      </w:tr>
    </w:tbl>
    <w:p w14:paraId="43DF08C2">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p>
    <w:p w14:paraId="14EC5C12">
      <w:pPr>
        <w:shd w:val="clear" w:color="000000"/>
        <w:snapToGrid/>
        <w:spacing w:before="0" w:beforeAutospacing="0" w:after="0" w:afterAutospacing="0" w:line="360" w:lineRule="auto"/>
        <w:jc w:val="left"/>
        <w:textAlignment w:val="baseline"/>
        <w:rPr>
          <w:rStyle w:val="22"/>
          <w:rFonts w:hint="eastAsia" w:ascii="宋体" w:hAnsi="宋体" w:eastAsia="宋体" w:cs="宋体"/>
          <w:b/>
          <w:bCs/>
          <w:i w:val="0"/>
          <w:caps w:val="0"/>
          <w:color w:val="auto"/>
          <w:spacing w:val="0"/>
          <w:w w:val="100"/>
          <w:kern w:val="2"/>
          <w:sz w:val="24"/>
          <w:szCs w:val="32"/>
          <w:highlight w:val="none"/>
          <w:lang w:val="en-US" w:eastAsia="zh-CN" w:bidi="ar-SA"/>
        </w:rPr>
      </w:pPr>
      <w:r>
        <w:rPr>
          <w:rStyle w:val="22"/>
          <w:rFonts w:hint="eastAsia" w:ascii="宋体" w:hAnsi="宋体" w:eastAsia="宋体" w:cs="宋体"/>
          <w:b/>
          <w:bCs/>
          <w:i w:val="0"/>
          <w:caps w:val="0"/>
          <w:color w:val="auto"/>
          <w:spacing w:val="0"/>
          <w:w w:val="100"/>
          <w:kern w:val="2"/>
          <w:sz w:val="24"/>
          <w:szCs w:val="32"/>
          <w:highlight w:val="none"/>
          <w:lang w:val="en-US" w:eastAsia="zh-CN" w:bidi="ar-SA"/>
        </w:rPr>
        <w:t>要求：</w:t>
      </w:r>
    </w:p>
    <w:p w14:paraId="0CFFC144">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1.本表为《开标一览表》的报价明细表，如有缺项、漏项，视为投标报价中已包含相关费用，采购人无需另外支付任何费用。</w:t>
      </w:r>
    </w:p>
    <w:p w14:paraId="20468AD0">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zh-CN" w:eastAsia="zh-CN" w:bidi="ar-SA"/>
        </w:rPr>
      </w:pPr>
      <w:r>
        <w:rPr>
          <w:rStyle w:val="22"/>
          <w:rFonts w:hint="eastAsia" w:ascii="宋体" w:hAnsi="宋体" w:eastAsia="宋体" w:cs="宋体"/>
          <w:b w:val="0"/>
          <w:bCs w:val="0"/>
          <w:i w:val="0"/>
          <w:caps w:val="0"/>
          <w:color w:val="auto"/>
          <w:spacing w:val="0"/>
          <w:w w:val="100"/>
          <w:kern w:val="2"/>
          <w:sz w:val="24"/>
          <w:szCs w:val="32"/>
          <w:highlight w:val="none"/>
          <w:lang w:val="en-US" w:eastAsia="zh-CN" w:bidi="ar-SA"/>
        </w:rPr>
        <w:t>2.</w:t>
      </w:r>
      <w:r>
        <w:rPr>
          <w:rStyle w:val="22"/>
          <w:rFonts w:hint="eastAsia" w:ascii="宋体" w:hAnsi="宋体" w:eastAsia="宋体" w:cs="宋体"/>
          <w:b w:val="0"/>
          <w:bCs w:val="0"/>
          <w:i w:val="0"/>
          <w:caps w:val="0"/>
          <w:color w:val="auto"/>
          <w:spacing w:val="0"/>
          <w:w w:val="100"/>
          <w:kern w:val="2"/>
          <w:sz w:val="24"/>
          <w:szCs w:val="32"/>
          <w:highlight w:val="none"/>
          <w:lang w:val="zh-CN" w:eastAsia="zh-CN" w:bidi="ar-SA"/>
        </w:rPr>
        <w:t>“报价明细表”中的报价合计应与“开标一览表”中的投标总报价相一致，不一致时，以开标一览表为准。</w:t>
      </w:r>
    </w:p>
    <w:p w14:paraId="5E1B1C4C">
      <w:pPr>
        <w:shd w:val="clear" w:color="000000"/>
        <w:snapToGrid/>
        <w:spacing w:before="0" w:beforeAutospacing="0" w:after="0" w:afterAutospacing="0" w:line="360" w:lineRule="auto"/>
        <w:ind w:firstLine="480" w:firstLineChars="200"/>
        <w:jc w:val="left"/>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30316B7B">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投标人名称（盖章）：</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6B526A38">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zh-CN" w:eastAsia="zh-CN" w:bidi="ar-SA"/>
        </w:rPr>
        <w:t>法定代表人或授权委托</w:t>
      </w:r>
      <w:r>
        <w:rPr>
          <w:rStyle w:val="22"/>
          <w:rFonts w:hint="eastAsia" w:ascii="宋体" w:hAnsi="宋体" w:eastAsia="宋体" w:cs="宋体"/>
          <w:b w:val="0"/>
          <w:i w:val="0"/>
          <w:caps w:val="0"/>
          <w:color w:val="auto"/>
          <w:spacing w:val="0"/>
          <w:w w:val="100"/>
          <w:kern w:val="2"/>
          <w:sz w:val="24"/>
          <w:szCs w:val="24"/>
          <w:highlight w:val="none"/>
          <w:lang w:val="en-US" w:eastAsia="zh-CN" w:bidi="ar-SA"/>
        </w:rPr>
        <w:t>代理</w:t>
      </w:r>
      <w:r>
        <w:rPr>
          <w:rStyle w:val="22"/>
          <w:rFonts w:hint="eastAsia" w:ascii="宋体" w:hAnsi="宋体" w:eastAsia="宋体" w:cs="宋体"/>
          <w:b w:val="0"/>
          <w:i w:val="0"/>
          <w:caps w:val="0"/>
          <w:color w:val="auto"/>
          <w:spacing w:val="0"/>
          <w:w w:val="100"/>
          <w:kern w:val="2"/>
          <w:sz w:val="24"/>
          <w:szCs w:val="24"/>
          <w:highlight w:val="none"/>
          <w:lang w:val="zh-CN" w:eastAsia="zh-CN" w:bidi="ar-SA"/>
        </w:rPr>
        <w:t>人（签字</w:t>
      </w:r>
      <w:r>
        <w:rPr>
          <w:rStyle w:val="22"/>
          <w:rFonts w:hint="eastAsia" w:ascii="宋体" w:hAnsi="宋体" w:eastAsia="宋体" w:cs="宋体"/>
          <w:b w:val="0"/>
          <w:i w:val="0"/>
          <w:caps w:val="0"/>
          <w:color w:val="auto"/>
          <w:spacing w:val="0"/>
          <w:w w:val="100"/>
          <w:kern w:val="2"/>
          <w:sz w:val="24"/>
          <w:szCs w:val="24"/>
          <w:highlight w:val="none"/>
          <w:lang w:val="en-US" w:eastAsia="zh-CN" w:bidi="ar-SA"/>
        </w:rPr>
        <w:t>或盖章</w:t>
      </w:r>
      <w:r>
        <w:rPr>
          <w:rStyle w:val="22"/>
          <w:rFonts w:hint="eastAsia" w:ascii="宋体" w:hAnsi="宋体" w:eastAsia="宋体" w:cs="宋体"/>
          <w:b w:val="0"/>
          <w:i w:val="0"/>
          <w:caps w:val="0"/>
          <w:color w:val="auto"/>
          <w:spacing w:val="0"/>
          <w:w w:val="100"/>
          <w:kern w:val="2"/>
          <w:sz w:val="24"/>
          <w:szCs w:val="24"/>
          <w:highlight w:val="none"/>
          <w:lang w:val="zh-CN" w:eastAsia="zh-CN" w:bidi="ar-SA"/>
        </w:rPr>
        <w:t>）</w:t>
      </w:r>
      <w:r>
        <w:rPr>
          <w:rStyle w:val="22"/>
          <w:rFonts w:hint="eastAsia" w:ascii="宋体" w:hAnsi="宋体" w:eastAsia="宋体" w:cs="宋体"/>
          <w:b w:val="0"/>
          <w:i w:val="0"/>
          <w:caps w:val="0"/>
          <w:color w:val="auto"/>
          <w:spacing w:val="0"/>
          <w:w w:val="100"/>
          <w:kern w:val="2"/>
          <w:sz w:val="24"/>
          <w:szCs w:val="24"/>
          <w:highlight w:val="none"/>
          <w:lang w:val="en-US" w:eastAsia="zh-CN" w:bidi="ar-SA"/>
        </w:rPr>
        <w:t>：</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3583467D">
      <w:pPr>
        <w:shd w:val="clear" w:color="000000"/>
        <w:snapToGrid/>
        <w:spacing w:before="0" w:beforeAutospacing="0" w:after="0" w:afterAutospacing="0" w:line="480" w:lineRule="auto"/>
        <w:jc w:val="both"/>
        <w:textAlignment w:val="baseline"/>
        <w:rPr>
          <w:rStyle w:val="22"/>
          <w:rFonts w:hint="eastAsia" w:ascii="宋体" w:hAnsi="宋体" w:eastAsia="宋体" w:cs="宋体"/>
          <w:b w:val="0"/>
          <w:i w:val="0"/>
          <w:caps w:val="0"/>
          <w:color w:val="auto"/>
          <w:spacing w:val="0"/>
          <w:w w:val="100"/>
          <w:kern w:val="2"/>
          <w:sz w:val="24"/>
          <w:szCs w:val="24"/>
          <w:highlight w:val="none"/>
          <w:lang w:val="en-US" w:eastAsia="zh-CN" w:bidi="ar-SA"/>
        </w:rPr>
      </w:pPr>
      <w:r>
        <w:rPr>
          <w:rStyle w:val="22"/>
          <w:rFonts w:hint="eastAsia" w:ascii="宋体" w:hAnsi="宋体" w:eastAsia="宋体" w:cs="宋体"/>
          <w:b w:val="0"/>
          <w:i w:val="0"/>
          <w:caps w:val="0"/>
          <w:color w:val="auto"/>
          <w:spacing w:val="0"/>
          <w:w w:val="100"/>
          <w:kern w:val="2"/>
          <w:sz w:val="24"/>
          <w:szCs w:val="24"/>
          <w:highlight w:val="none"/>
          <w:lang w:val="en-US" w:eastAsia="zh-CN" w:bidi="ar-SA"/>
        </w:rPr>
        <w:t>日期：</w:t>
      </w:r>
      <w:r>
        <w:rPr>
          <w:rStyle w:val="22"/>
          <w:rFonts w:hint="eastAsia" w:ascii="宋体" w:hAnsi="宋体" w:eastAsia="宋体" w:cs="宋体"/>
          <w:b w:val="0"/>
          <w:i w:val="0"/>
          <w:caps w:val="0"/>
          <w:color w:val="auto"/>
          <w:spacing w:val="0"/>
          <w:w w:val="100"/>
          <w:kern w:val="2"/>
          <w:sz w:val="24"/>
          <w:szCs w:val="24"/>
          <w:highlight w:val="none"/>
          <w:u w:val="single" w:color="000000"/>
          <w:lang w:val="en-US" w:eastAsia="zh-CN" w:bidi="ar-SA"/>
        </w:rPr>
        <w:t xml:space="preserve">                         </w:t>
      </w:r>
    </w:p>
    <w:p w14:paraId="5AFF98F3">
      <w:pPr>
        <w:shd w:val="clear" w:color="000000"/>
        <w:snapToGrid/>
        <w:spacing w:before="0" w:beforeAutospacing="0" w:after="0" w:afterAutospacing="0" w:line="360" w:lineRule="auto"/>
        <w:jc w:val="both"/>
        <w:textAlignment w:val="baseline"/>
        <w:rPr>
          <w:rStyle w:val="22"/>
          <w:rFonts w:hint="eastAsia" w:ascii="宋体" w:hAnsi="宋体" w:eastAsia="宋体" w:cs="宋体"/>
          <w:b w:val="0"/>
          <w:bCs w:val="0"/>
          <w:i w:val="0"/>
          <w:caps w:val="0"/>
          <w:color w:val="auto"/>
          <w:spacing w:val="0"/>
          <w:w w:val="100"/>
          <w:kern w:val="2"/>
          <w:sz w:val="24"/>
          <w:szCs w:val="32"/>
          <w:highlight w:val="none"/>
          <w:lang w:val="en-US" w:eastAsia="zh-CN" w:bidi="ar-SA"/>
        </w:rPr>
      </w:pPr>
    </w:p>
    <w:p w14:paraId="77658A95">
      <w:pPr>
        <w:shd w:val="clear" w:color="000000"/>
        <w:tabs>
          <w:tab w:val="left" w:pos="2460"/>
        </w:tabs>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p>
    <w:p w14:paraId="299F8778">
      <w:pPr>
        <w:pStyle w:val="3"/>
        <w:shd w:val="clear" w:color="010000"/>
        <w:rPr>
          <w:rStyle w:val="22"/>
          <w:rFonts w:hint="eastAsia" w:ascii="宋体" w:hAnsi="宋体" w:eastAsia="宋体" w:cs="宋体"/>
          <w:b/>
          <w:i w:val="0"/>
          <w:caps w:val="0"/>
          <w:color w:val="auto"/>
          <w:spacing w:val="0"/>
          <w:w w:val="100"/>
          <w:kern w:val="2"/>
          <w:sz w:val="28"/>
          <w:szCs w:val="24"/>
          <w:highlight w:val="none"/>
          <w:lang w:val="en-US" w:eastAsia="zh-CN" w:bidi="ar-SA"/>
        </w:rPr>
      </w:pPr>
    </w:p>
    <w:p w14:paraId="731BA9AB">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p>
    <w:p w14:paraId="09D7C9EA">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p>
    <w:p w14:paraId="241C2320">
      <w:pPr>
        <w:shd w:val="clear" w:color="000000"/>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r>
        <w:rPr>
          <w:rStyle w:val="22"/>
          <w:rFonts w:hint="eastAsia" w:ascii="宋体" w:hAnsi="宋体" w:eastAsia="宋体" w:cs="宋体"/>
          <w:b/>
          <w:i w:val="0"/>
          <w:caps w:val="0"/>
          <w:color w:val="auto"/>
          <w:spacing w:val="0"/>
          <w:w w:val="100"/>
          <w:kern w:val="2"/>
          <w:sz w:val="28"/>
          <w:szCs w:val="24"/>
          <w:highlight w:val="none"/>
          <w:lang w:val="en-US" w:eastAsia="zh-CN" w:bidi="ar-SA"/>
        </w:rPr>
        <w:t>附件15</w:t>
      </w:r>
    </w:p>
    <w:p w14:paraId="6C44DEF6">
      <w:pPr>
        <w:shd w:val="clear" w:color="000000"/>
        <w:spacing w:line="360" w:lineRule="auto"/>
        <w:jc w:val="both"/>
        <w:rPr>
          <w:rFonts w:hint="eastAsia" w:ascii="宋体" w:hAnsi="宋体" w:eastAsia="宋体" w:cs="宋体"/>
          <w:b/>
          <w:color w:val="auto"/>
          <w:sz w:val="32"/>
          <w:szCs w:val="32"/>
          <w:highlight w:val="none"/>
          <w:lang w:val="en-US" w:eastAsia="zh-CN"/>
        </w:rPr>
      </w:pPr>
    </w:p>
    <w:p w14:paraId="0F2BD0FF">
      <w:pPr>
        <w:shd w:val="clear" w:color="000000"/>
        <w:spacing w:line="360" w:lineRule="auto"/>
        <w:jc w:val="center"/>
        <w:rPr>
          <w:rFonts w:hint="eastAsia" w:ascii="宋体" w:hAnsi="宋体" w:eastAsia="宋体" w:cs="宋体"/>
          <w:b/>
          <w:color w:val="auto"/>
          <w:sz w:val="32"/>
          <w:szCs w:val="32"/>
          <w:highlight w:val="none"/>
          <w:lang w:val="en-US" w:eastAsia="zh-CN"/>
        </w:rPr>
      </w:pPr>
      <w:r>
        <w:rPr>
          <w:rFonts w:hint="eastAsia" w:ascii="宋体" w:hAnsi="宋体" w:eastAsia="宋体" w:cs="宋体"/>
          <w:b/>
          <w:color w:val="auto"/>
          <w:sz w:val="32"/>
          <w:szCs w:val="32"/>
          <w:highlight w:val="none"/>
          <w:lang w:val="en-US" w:eastAsia="zh-CN"/>
        </w:rPr>
        <w:t>中小企业声明函（工程、服务）</w:t>
      </w:r>
    </w:p>
    <w:p w14:paraId="4CC00F5D">
      <w:pPr>
        <w:shd w:val="clear" w:color="000000"/>
        <w:spacing w:line="360" w:lineRule="auto"/>
        <w:ind w:firstLine="480" w:firstLineChars="20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本公司郑重声明，根据《政府采购促进中小企业发展管理办法》（财库﹝2020﹞46 号）的规定，本公司参加</w:t>
      </w:r>
      <w:r>
        <w:rPr>
          <w:rFonts w:hint="eastAsia" w:ascii="宋体" w:hAnsi="宋体" w:eastAsia="宋体" w:cs="宋体"/>
          <w:b w:val="0"/>
          <w:bCs/>
          <w:color w:val="auto"/>
          <w:sz w:val="24"/>
          <w:szCs w:val="24"/>
          <w:highlight w:val="none"/>
          <w:u w:val="single"/>
          <w:lang w:val="en-US" w:eastAsia="zh-CN"/>
        </w:rPr>
        <w:t>（单位名称）</w:t>
      </w:r>
      <w:r>
        <w:rPr>
          <w:rFonts w:hint="eastAsia" w:ascii="宋体" w:hAnsi="宋体" w:eastAsia="宋体" w:cs="宋体"/>
          <w:b w:val="0"/>
          <w:bCs/>
          <w:color w:val="auto"/>
          <w:sz w:val="24"/>
          <w:szCs w:val="24"/>
          <w:highlight w:val="none"/>
          <w:lang w:val="en-US" w:eastAsia="zh-CN"/>
        </w:rPr>
        <w:t>的</w:t>
      </w:r>
      <w:r>
        <w:rPr>
          <w:rFonts w:hint="eastAsia" w:ascii="宋体" w:hAnsi="宋体" w:eastAsia="宋体" w:cs="宋体"/>
          <w:b w:val="0"/>
          <w:bCs/>
          <w:color w:val="auto"/>
          <w:sz w:val="24"/>
          <w:szCs w:val="24"/>
          <w:highlight w:val="none"/>
          <w:u w:val="single"/>
          <w:lang w:val="en-US" w:eastAsia="zh-CN"/>
        </w:rPr>
        <w:t>（项目名称）</w:t>
      </w:r>
      <w:r>
        <w:rPr>
          <w:rFonts w:hint="eastAsia" w:ascii="宋体" w:hAnsi="宋体" w:eastAsia="宋体" w:cs="宋体"/>
          <w:b w:val="0"/>
          <w:bCs/>
          <w:color w:val="auto"/>
          <w:sz w:val="24"/>
          <w:szCs w:val="24"/>
          <w:highlight w:val="none"/>
          <w:lang w:val="en-US" w:eastAsia="zh-CN"/>
        </w:rPr>
        <w:t>采购活动，工程的施工单位全部为符合政策要求的中小企业（或者：服务全部由符合政策要求的中小企业承接）。相关企业的具体情况如下：</w:t>
      </w:r>
    </w:p>
    <w:p w14:paraId="0C6D0FA4">
      <w:pPr>
        <w:shd w:val="clear" w:color="000000"/>
        <w:spacing w:line="360" w:lineRule="auto"/>
        <w:ind w:firstLine="480" w:firstLineChars="20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1.</w:t>
      </w:r>
      <w:r>
        <w:rPr>
          <w:rFonts w:hint="eastAsia" w:ascii="宋体" w:hAnsi="宋体" w:eastAsia="宋体" w:cs="宋体"/>
          <w:b w:val="0"/>
          <w:bCs/>
          <w:color w:val="auto"/>
          <w:sz w:val="24"/>
          <w:szCs w:val="24"/>
          <w:highlight w:val="none"/>
          <w:u w:val="single"/>
          <w:lang w:val="en-US" w:eastAsia="zh-CN"/>
        </w:rPr>
        <w:t>（标的名称）</w:t>
      </w:r>
      <w:r>
        <w:rPr>
          <w:rFonts w:hint="eastAsia" w:ascii="宋体" w:hAnsi="宋体" w:eastAsia="宋体" w:cs="宋体"/>
          <w:b w:val="0"/>
          <w:bCs/>
          <w:color w:val="auto"/>
          <w:sz w:val="24"/>
          <w:szCs w:val="24"/>
          <w:highlight w:val="none"/>
          <w:lang w:val="en-US" w:eastAsia="zh-CN"/>
        </w:rPr>
        <w:t>，属于</w:t>
      </w:r>
      <w:r>
        <w:rPr>
          <w:rFonts w:hint="eastAsia" w:ascii="宋体" w:hAnsi="宋体" w:eastAsia="宋体" w:cs="宋体"/>
          <w:b w:val="0"/>
          <w:bCs/>
          <w:color w:val="auto"/>
          <w:sz w:val="24"/>
          <w:szCs w:val="24"/>
          <w:highlight w:val="none"/>
          <w:u w:val="single"/>
          <w:lang w:val="en-US" w:eastAsia="zh-CN"/>
        </w:rPr>
        <w:t>（采购文件中明确的所属行业）</w:t>
      </w:r>
      <w:r>
        <w:rPr>
          <w:rFonts w:hint="eastAsia" w:ascii="宋体" w:hAnsi="宋体" w:eastAsia="宋体" w:cs="宋体"/>
          <w:b w:val="0"/>
          <w:bCs/>
          <w:color w:val="auto"/>
          <w:sz w:val="24"/>
          <w:szCs w:val="24"/>
          <w:highlight w:val="none"/>
          <w:lang w:val="en-US" w:eastAsia="zh-CN"/>
        </w:rPr>
        <w:t>；承建（承接）企业为</w:t>
      </w:r>
      <w:r>
        <w:rPr>
          <w:rFonts w:hint="eastAsia" w:ascii="宋体" w:hAnsi="宋体" w:eastAsia="宋体" w:cs="宋体"/>
          <w:b w:val="0"/>
          <w:bCs/>
          <w:color w:val="auto"/>
          <w:sz w:val="24"/>
          <w:szCs w:val="24"/>
          <w:highlight w:val="none"/>
          <w:u w:val="single"/>
          <w:lang w:val="en-US" w:eastAsia="zh-CN"/>
        </w:rPr>
        <w:t>（企业名称）</w:t>
      </w:r>
      <w:r>
        <w:rPr>
          <w:rFonts w:hint="eastAsia" w:ascii="宋体" w:hAnsi="宋体" w:eastAsia="宋体" w:cs="宋体"/>
          <w:b w:val="0"/>
          <w:bCs/>
          <w:color w:val="auto"/>
          <w:sz w:val="24"/>
          <w:szCs w:val="24"/>
          <w:highlight w:val="none"/>
          <w:lang w:val="en-US" w:eastAsia="zh-CN"/>
        </w:rPr>
        <w:t>，从业人员</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lang w:val="en-US" w:eastAsia="zh-CN"/>
        </w:rPr>
        <w:t>人，营业收入为</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lang w:val="en-US" w:eastAsia="zh-CN"/>
        </w:rPr>
        <w:t>万元，资产总额为</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lang w:val="en-US" w:eastAsia="zh-CN"/>
        </w:rPr>
        <w:t>万元</w:t>
      </w:r>
      <w:r>
        <w:rPr>
          <w:rStyle w:val="25"/>
          <w:rFonts w:hint="eastAsia" w:ascii="宋体" w:hAnsi="宋体" w:eastAsia="宋体" w:cs="宋体"/>
          <w:b w:val="0"/>
          <w:bCs/>
          <w:color w:val="auto"/>
          <w:sz w:val="24"/>
          <w:szCs w:val="24"/>
          <w:highlight w:val="none"/>
          <w:lang w:val="en-US" w:eastAsia="zh-CN"/>
        </w:rPr>
        <w:footnoteReference w:id="0"/>
      </w:r>
      <w:r>
        <w:rPr>
          <w:rFonts w:hint="eastAsia" w:ascii="宋体" w:hAnsi="宋体" w:eastAsia="宋体" w:cs="宋体"/>
          <w:b w:val="0"/>
          <w:bCs/>
          <w:color w:val="auto"/>
          <w:sz w:val="24"/>
          <w:szCs w:val="24"/>
          <w:highlight w:val="none"/>
          <w:lang w:val="en-US" w:eastAsia="zh-CN"/>
        </w:rPr>
        <w:t>，属于</w:t>
      </w:r>
      <w:r>
        <w:rPr>
          <w:rFonts w:hint="eastAsia" w:ascii="宋体" w:hAnsi="宋体" w:eastAsia="宋体" w:cs="宋体"/>
          <w:b w:val="0"/>
          <w:bCs/>
          <w:color w:val="auto"/>
          <w:sz w:val="24"/>
          <w:szCs w:val="24"/>
          <w:highlight w:val="none"/>
          <w:u w:val="single"/>
          <w:lang w:val="en-US" w:eastAsia="zh-CN"/>
        </w:rPr>
        <w:t>（中型企业、小型企业、微型企业）</w:t>
      </w:r>
      <w:r>
        <w:rPr>
          <w:rFonts w:hint="eastAsia" w:ascii="宋体" w:hAnsi="宋体" w:eastAsia="宋体" w:cs="宋体"/>
          <w:b w:val="0"/>
          <w:bCs/>
          <w:color w:val="auto"/>
          <w:sz w:val="24"/>
          <w:szCs w:val="24"/>
          <w:highlight w:val="none"/>
          <w:lang w:val="en-US" w:eastAsia="zh-CN"/>
        </w:rPr>
        <w:t>；</w:t>
      </w:r>
    </w:p>
    <w:p w14:paraId="68A77AB2">
      <w:pPr>
        <w:shd w:val="clear" w:color="000000"/>
        <w:spacing w:line="360" w:lineRule="auto"/>
        <w:ind w:firstLine="480" w:firstLineChars="20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w:t>
      </w:r>
      <w:r>
        <w:rPr>
          <w:rFonts w:hint="eastAsia" w:ascii="宋体" w:hAnsi="宋体" w:eastAsia="宋体" w:cs="宋体"/>
          <w:b w:val="0"/>
          <w:bCs/>
          <w:color w:val="auto"/>
          <w:sz w:val="24"/>
          <w:szCs w:val="24"/>
          <w:highlight w:val="none"/>
          <w:u w:val="single"/>
          <w:lang w:val="en-US" w:eastAsia="zh-CN"/>
        </w:rPr>
        <w:t>（标的名称）</w:t>
      </w:r>
      <w:r>
        <w:rPr>
          <w:rFonts w:hint="eastAsia" w:ascii="宋体" w:hAnsi="宋体" w:eastAsia="宋体" w:cs="宋体"/>
          <w:b w:val="0"/>
          <w:bCs/>
          <w:color w:val="auto"/>
          <w:sz w:val="24"/>
          <w:szCs w:val="24"/>
          <w:highlight w:val="none"/>
          <w:lang w:val="en-US" w:eastAsia="zh-CN"/>
        </w:rPr>
        <w:t>，属于</w:t>
      </w:r>
      <w:r>
        <w:rPr>
          <w:rFonts w:hint="eastAsia" w:ascii="宋体" w:hAnsi="宋体" w:eastAsia="宋体" w:cs="宋体"/>
          <w:b w:val="0"/>
          <w:bCs/>
          <w:color w:val="auto"/>
          <w:sz w:val="24"/>
          <w:szCs w:val="24"/>
          <w:highlight w:val="none"/>
          <w:u w:val="single"/>
          <w:lang w:val="en-US" w:eastAsia="zh-CN"/>
        </w:rPr>
        <w:t>（采购文件中明确的所属行业）</w:t>
      </w:r>
      <w:r>
        <w:rPr>
          <w:rFonts w:hint="eastAsia" w:ascii="宋体" w:hAnsi="宋体" w:eastAsia="宋体" w:cs="宋体"/>
          <w:b w:val="0"/>
          <w:bCs/>
          <w:color w:val="auto"/>
          <w:sz w:val="24"/>
          <w:szCs w:val="24"/>
          <w:highlight w:val="none"/>
          <w:lang w:val="en-US" w:eastAsia="zh-CN"/>
        </w:rPr>
        <w:t>；承建（承接）企业为</w:t>
      </w:r>
      <w:r>
        <w:rPr>
          <w:rFonts w:hint="eastAsia" w:ascii="宋体" w:hAnsi="宋体" w:eastAsia="宋体" w:cs="宋体"/>
          <w:b w:val="0"/>
          <w:bCs/>
          <w:color w:val="auto"/>
          <w:sz w:val="24"/>
          <w:szCs w:val="24"/>
          <w:highlight w:val="none"/>
          <w:u w:val="single"/>
          <w:lang w:val="en-US" w:eastAsia="zh-CN"/>
        </w:rPr>
        <w:t>（企业名称）</w:t>
      </w:r>
      <w:r>
        <w:rPr>
          <w:rFonts w:hint="eastAsia" w:ascii="宋体" w:hAnsi="宋体" w:eastAsia="宋体" w:cs="宋体"/>
          <w:b w:val="0"/>
          <w:bCs/>
          <w:color w:val="auto"/>
          <w:sz w:val="24"/>
          <w:szCs w:val="24"/>
          <w:highlight w:val="none"/>
          <w:lang w:val="en-US" w:eastAsia="zh-CN"/>
        </w:rPr>
        <w:t>，从业人员</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lang w:val="en-US" w:eastAsia="zh-CN"/>
        </w:rPr>
        <w:t>人，营业收入为</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lang w:val="en-US" w:eastAsia="zh-CN"/>
        </w:rPr>
        <w:t>万元，资产总额为</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lang w:val="en-US" w:eastAsia="zh-CN"/>
        </w:rPr>
        <w:t>万元，属于</w:t>
      </w:r>
      <w:r>
        <w:rPr>
          <w:rFonts w:hint="eastAsia" w:ascii="宋体" w:hAnsi="宋体" w:eastAsia="宋体" w:cs="宋体"/>
          <w:b w:val="0"/>
          <w:bCs/>
          <w:color w:val="auto"/>
          <w:sz w:val="24"/>
          <w:szCs w:val="24"/>
          <w:highlight w:val="none"/>
          <w:u w:val="single"/>
          <w:lang w:val="en-US" w:eastAsia="zh-CN"/>
        </w:rPr>
        <w:t>（中型企业、小型企业、微型企业）</w:t>
      </w:r>
      <w:r>
        <w:rPr>
          <w:rFonts w:hint="eastAsia" w:ascii="宋体" w:hAnsi="宋体" w:eastAsia="宋体" w:cs="宋体"/>
          <w:b w:val="0"/>
          <w:bCs/>
          <w:color w:val="auto"/>
          <w:sz w:val="24"/>
          <w:szCs w:val="24"/>
          <w:highlight w:val="none"/>
          <w:lang w:val="en-US" w:eastAsia="zh-CN"/>
        </w:rPr>
        <w:t>；</w:t>
      </w:r>
    </w:p>
    <w:p w14:paraId="37DC05A9">
      <w:pPr>
        <w:shd w:val="clear" w:color="000000"/>
        <w:spacing w:line="360" w:lineRule="auto"/>
        <w:ind w:firstLine="480" w:firstLineChars="20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w:t>
      </w:r>
    </w:p>
    <w:p w14:paraId="2938D6F3">
      <w:pPr>
        <w:shd w:val="clear" w:color="000000"/>
        <w:spacing w:line="360" w:lineRule="auto"/>
        <w:ind w:firstLine="480" w:firstLineChars="20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以上企业，不属于大企业的分支机构，不存在控股股东为大企业的情形，也不存在与大企业的负责人为同一人的情形。</w:t>
      </w:r>
    </w:p>
    <w:p w14:paraId="682EC8DC">
      <w:pPr>
        <w:shd w:val="clear" w:color="000000"/>
        <w:spacing w:line="360" w:lineRule="auto"/>
        <w:ind w:firstLine="480" w:firstLineChars="20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 xml:space="preserve">本企业对上述声明内容的真实性负责。如有虚假，将依法承担相应责任。 </w:t>
      </w:r>
    </w:p>
    <w:p w14:paraId="082EDD30">
      <w:pPr>
        <w:shd w:val="clear" w:color="000000"/>
        <w:spacing w:line="360" w:lineRule="auto"/>
        <w:jc w:val="left"/>
        <w:rPr>
          <w:rFonts w:hint="eastAsia" w:ascii="宋体" w:hAnsi="宋体" w:eastAsia="宋体" w:cs="宋体"/>
          <w:b w:val="0"/>
          <w:bCs/>
          <w:color w:val="auto"/>
          <w:sz w:val="24"/>
          <w:szCs w:val="24"/>
          <w:highlight w:val="none"/>
          <w:lang w:val="en-US" w:eastAsia="zh-CN"/>
        </w:rPr>
      </w:pPr>
    </w:p>
    <w:p w14:paraId="3227BB57">
      <w:pPr>
        <w:shd w:val="clear" w:color="000000"/>
        <w:spacing w:line="360" w:lineRule="auto"/>
        <w:ind w:firstLine="4800" w:firstLineChars="200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企业名称（盖章）：</w:t>
      </w:r>
    </w:p>
    <w:p w14:paraId="2B09A34D">
      <w:pPr>
        <w:shd w:val="clear" w:color="000000"/>
        <w:spacing w:line="360" w:lineRule="auto"/>
        <w:ind w:firstLine="4800" w:firstLineChars="200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日    期：</w:t>
      </w:r>
    </w:p>
    <w:p w14:paraId="30F34F6F">
      <w:pPr>
        <w:shd w:val="clear" w:color="000000"/>
        <w:spacing w:line="360" w:lineRule="auto"/>
        <w:jc w:val="left"/>
        <w:rPr>
          <w:rFonts w:hint="eastAsia" w:ascii="宋体" w:hAnsi="宋体" w:eastAsia="宋体" w:cs="宋体"/>
          <w:b w:val="0"/>
          <w:bCs/>
          <w:color w:val="auto"/>
          <w:sz w:val="24"/>
          <w:szCs w:val="24"/>
          <w:highlight w:val="none"/>
          <w:lang w:val="en-US" w:eastAsia="zh-CN"/>
        </w:rPr>
      </w:pPr>
    </w:p>
    <w:p w14:paraId="3B3E18AB">
      <w:pPr>
        <w:shd w:val="clear" w:color="000000"/>
        <w:spacing w:line="360" w:lineRule="auto"/>
        <w:jc w:val="left"/>
        <w:rPr>
          <w:rFonts w:hint="eastAsia" w:ascii="宋体" w:hAnsi="宋体" w:eastAsia="宋体" w:cs="宋体"/>
          <w:b w:val="0"/>
          <w:bCs/>
          <w:color w:val="auto"/>
          <w:sz w:val="24"/>
          <w:szCs w:val="24"/>
          <w:highlight w:val="none"/>
          <w:lang w:val="en-US" w:eastAsia="zh-CN"/>
        </w:rPr>
      </w:pPr>
    </w:p>
    <w:p w14:paraId="30777E12">
      <w:pPr>
        <w:shd w:val="clear" w:color="000000"/>
        <w:spacing w:line="360" w:lineRule="auto"/>
        <w:jc w:val="left"/>
        <w:rPr>
          <w:rFonts w:hint="eastAsia" w:ascii="宋体" w:hAnsi="宋体" w:eastAsia="宋体" w:cs="宋体"/>
          <w:b w:val="0"/>
          <w:bCs/>
          <w:color w:val="auto"/>
          <w:sz w:val="24"/>
          <w:szCs w:val="24"/>
          <w:highlight w:val="none"/>
          <w:lang w:val="en-US" w:eastAsia="zh-CN"/>
        </w:rPr>
      </w:pPr>
    </w:p>
    <w:p w14:paraId="255EB477">
      <w:pPr>
        <w:shd w:val="clear" w:color="000000"/>
        <w:spacing w:line="360" w:lineRule="auto"/>
        <w:jc w:val="left"/>
        <w:rPr>
          <w:rFonts w:hint="eastAsia" w:ascii="宋体" w:hAnsi="宋体" w:eastAsia="宋体" w:cs="宋体"/>
          <w:b w:val="0"/>
          <w:bCs/>
          <w:color w:val="auto"/>
          <w:sz w:val="24"/>
          <w:szCs w:val="24"/>
          <w:highlight w:val="none"/>
          <w:lang w:val="en-US" w:eastAsia="zh-CN"/>
        </w:rPr>
      </w:pPr>
    </w:p>
    <w:p w14:paraId="7E181806">
      <w:pPr>
        <w:shd w:val="clear" w:color="000000"/>
        <w:spacing w:line="360" w:lineRule="auto"/>
        <w:jc w:val="left"/>
        <w:rPr>
          <w:rFonts w:hint="eastAsia" w:ascii="宋体" w:hAnsi="宋体" w:eastAsia="宋体" w:cs="宋体"/>
          <w:b w:val="0"/>
          <w:bCs/>
          <w:color w:val="auto"/>
          <w:sz w:val="24"/>
          <w:szCs w:val="24"/>
          <w:highlight w:val="none"/>
          <w:lang w:val="en-US" w:eastAsia="zh-CN"/>
        </w:rPr>
      </w:pPr>
    </w:p>
    <w:p w14:paraId="39135890">
      <w:pPr>
        <w:shd w:val="clear" w:color="000000"/>
        <w:spacing w:line="360" w:lineRule="auto"/>
        <w:jc w:val="left"/>
        <w:rPr>
          <w:rFonts w:hint="eastAsia" w:ascii="宋体" w:hAnsi="宋体" w:eastAsia="宋体" w:cs="宋体"/>
          <w:b w:val="0"/>
          <w:bCs/>
          <w:color w:val="auto"/>
          <w:sz w:val="24"/>
          <w:szCs w:val="24"/>
          <w:highlight w:val="none"/>
          <w:lang w:val="en-US" w:eastAsia="zh-CN"/>
        </w:rPr>
      </w:pPr>
    </w:p>
    <w:p w14:paraId="11083A42">
      <w:pPr>
        <w:shd w:val="clear" w:color="000000"/>
        <w:spacing w:line="360" w:lineRule="auto"/>
        <w:jc w:val="left"/>
        <w:rPr>
          <w:rFonts w:hint="eastAsia" w:ascii="宋体" w:hAnsi="宋体" w:eastAsia="宋体" w:cs="宋体"/>
          <w:b w:val="0"/>
          <w:bCs/>
          <w:color w:val="auto"/>
          <w:sz w:val="24"/>
          <w:szCs w:val="24"/>
          <w:highlight w:val="none"/>
          <w:lang w:val="en-US" w:eastAsia="zh-CN"/>
        </w:rPr>
      </w:pPr>
    </w:p>
    <w:p w14:paraId="271D11FB">
      <w:pPr>
        <w:shd w:val="clear" w:color="000000"/>
        <w:spacing w:line="360" w:lineRule="auto"/>
        <w:ind w:left="-2" w:hanging="2"/>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残疾人福利性单位声明函</w:t>
      </w:r>
    </w:p>
    <w:p w14:paraId="717AA9A8">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本单位郑重声明，根据《财政部 民政部 中国残疾人联合会关于促进残疾人就业政府采购政策的通知》（财库〔2017〕141号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的规定，本单位为符合条件的残疾人福利性单位，且本单位参加单位的项目采购活动提供本单位制造的货物（由本单位承担工程/提供服务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，或者提供其他残疾人福利性单位制造的货物（不包括使用非残疾人福利性单位注册商标的货物</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77906ACE">
      <w:pPr>
        <w:shd w:val="clear" w:color="00000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本单位对上述声明的真实性负责。如有虚假，将依法承担相应责任。</w:t>
      </w:r>
    </w:p>
    <w:p w14:paraId="1361B196">
      <w:pPr>
        <w:shd w:val="clear" w:color="000000"/>
        <w:spacing w:line="360" w:lineRule="auto"/>
        <w:ind w:firstLine="480" w:firstLineChars="200"/>
        <w:rPr>
          <w:rFonts w:hint="eastAsia" w:ascii="宋体" w:hAnsi="宋体" w:eastAsia="宋体" w:cs="宋体"/>
          <w:color w:val="auto"/>
          <w:sz w:val="24"/>
          <w:szCs w:val="24"/>
          <w:highlight w:val="none"/>
        </w:rPr>
      </w:pPr>
    </w:p>
    <w:p w14:paraId="626E3880">
      <w:pPr>
        <w:shd w:val="clear" w:color="000000"/>
        <w:spacing w:line="360" w:lineRule="auto"/>
        <w:ind w:firstLine="3120" w:firstLineChars="130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单位名称（单位公章）：</w:t>
      </w:r>
    </w:p>
    <w:p w14:paraId="4B7DC6BF">
      <w:pPr>
        <w:shd w:val="clear" w:color="000000"/>
        <w:spacing w:line="360" w:lineRule="auto"/>
        <w:ind w:firstLine="5040" w:firstLineChars="2100"/>
        <w:jc w:val="both"/>
        <w:rPr>
          <w:rFonts w:hint="eastAsia" w:ascii="宋体" w:hAnsi="宋体" w:eastAsia="宋体" w:cs="宋体"/>
          <w:color w:val="auto"/>
          <w:highlight w:val="none"/>
        </w:rPr>
      </w:pPr>
      <w:r>
        <w:rPr>
          <w:rFonts w:hint="eastAsia" w:ascii="宋体" w:hAnsi="宋体" w:eastAsia="宋体" w:cs="宋体"/>
          <w:b w:val="0"/>
          <w:bCs/>
          <w:color w:val="auto"/>
          <w:sz w:val="24"/>
          <w:szCs w:val="24"/>
          <w:highlight w:val="none"/>
          <w:lang w:val="en-US" w:eastAsia="zh-CN"/>
        </w:rPr>
        <w:t>日期：</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lang w:val="en-US" w:eastAsia="zh-CN"/>
        </w:rPr>
        <w:t>年</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lang w:val="en-US" w:eastAsia="zh-CN"/>
        </w:rPr>
        <w:t>月</w:t>
      </w:r>
      <w:r>
        <w:rPr>
          <w:rFonts w:hint="eastAsia" w:ascii="宋体" w:hAnsi="宋体" w:eastAsia="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lang w:val="en-US" w:eastAsia="zh-CN"/>
        </w:rPr>
        <w:t>日</w:t>
      </w:r>
    </w:p>
    <w:p w14:paraId="390B0D12">
      <w:pPr>
        <w:shd w:val="clear" w:color="000000"/>
        <w:tabs>
          <w:tab w:val="left" w:pos="2460"/>
        </w:tabs>
        <w:snapToGrid/>
        <w:spacing w:before="0" w:beforeAutospacing="0" w:after="0" w:afterAutospacing="0" w:line="360" w:lineRule="auto"/>
        <w:jc w:val="both"/>
        <w:textAlignment w:val="baseline"/>
        <w:rPr>
          <w:rStyle w:val="22"/>
          <w:rFonts w:hint="eastAsia" w:ascii="宋体" w:hAnsi="宋体" w:eastAsia="宋体" w:cs="宋体"/>
          <w:b/>
          <w:i w:val="0"/>
          <w:caps w:val="0"/>
          <w:color w:val="auto"/>
          <w:spacing w:val="0"/>
          <w:w w:val="100"/>
          <w:kern w:val="2"/>
          <w:sz w:val="28"/>
          <w:szCs w:val="24"/>
          <w:highlight w:val="none"/>
          <w:lang w:val="en-US" w:eastAsia="zh-CN" w:bidi="ar-SA"/>
        </w:rPr>
      </w:pPr>
    </w:p>
    <w:p w14:paraId="43068ED3">
      <w:pPr>
        <w:pStyle w:val="3"/>
        <w:shd w:val="clear" w:color="010000"/>
        <w:rPr>
          <w:rFonts w:hint="eastAsia" w:ascii="宋体" w:hAnsi="宋体" w:eastAsia="宋体" w:cs="宋体"/>
          <w:color w:val="auto"/>
          <w:highlight w:val="none"/>
          <w:lang w:val="en-US" w:eastAsia="zh-CN"/>
        </w:rPr>
      </w:pPr>
    </w:p>
    <w:sectPr>
      <w:headerReference r:id="rId5" w:type="default"/>
      <w:pgSz w:w="11906" w:h="16838"/>
      <w:pgMar w:top="1440" w:right="1800" w:bottom="1440" w:left="1800" w:header="851" w:footer="992" w:gutter="0"/>
      <w:lnNumType w:countBy="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长城仿宋">
    <w:altName w:val="仿宋"/>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7A"/>
    <w:family w:val="auto"/>
    <w:pitch w:val="default"/>
    <w:sig w:usb0="A00002BF" w:usb1="38CF7CFA" w:usb2="00000016" w:usb3="00000000" w:csb0="0004000F" w:csb1="00000000"/>
  </w:font>
  <w:font w:name="Tahoma">
    <w:panose1 w:val="020B0604030504040204"/>
    <w:charset w:val="00"/>
    <w:family w:val="auto"/>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 w:name="Calibri Light">
    <w:panose1 w:val="020F0302020204030204"/>
    <w:charset w:val="00"/>
    <w:family w:val="auto"/>
    <w:pitch w:val="default"/>
    <w:sig w:usb0="E4002EFF" w:usb1="C000247B" w:usb2="00000009" w:usb3="00000000" w:csb0="200001FF" w:csb1="00000000"/>
  </w:font>
  <w:font w:name="Helvetica">
    <w:altName w:val="Arial"/>
    <w:panose1 w:val="020B0604020202020204"/>
    <w:charset w:val="00"/>
    <w:family w:val="auto"/>
    <w:pitch w:val="default"/>
    <w:sig w:usb0="00000000" w:usb1="00000000" w:usb2="00000000" w:usb3="00000000" w:csb0="00000000" w:csb1="00000000"/>
  </w:font>
  <w:font w:name="方正书宋简体">
    <w:altName w:val="宋体"/>
    <w:panose1 w:val="02010601030101010101"/>
    <w:charset w:val="86"/>
    <w:family w:val="auto"/>
    <w:pitch w:val="default"/>
    <w:sig w:usb0="00000000" w:usb1="00000000" w:usb2="00000000" w:usb3="00000000" w:csb0="00040000" w:csb1="00000000"/>
  </w:font>
  <w:font w:name="Arial Unicode MS">
    <w:altName w:val="Arial"/>
    <w:panose1 w:val="020B0604020202020204"/>
    <w:charset w:val="7A"/>
    <w:family w:val="auto"/>
    <w:pitch w:val="default"/>
    <w:sig w:usb0="00000000" w:usb1="00000000" w:usb2="0000003F" w:usb3="00000000" w:csb0="603F01FF" w:csb1="FFFF0000"/>
  </w:font>
  <w:font w:name="Cambria">
    <w:panose1 w:val="02040503050406030204"/>
    <w:charset w:val="00"/>
    <w:family w:val="auto"/>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43BCB4">
    <w:pPr>
      <w:pStyle w:val="12"/>
    </w:pPr>
    <w:r>
      <w:rPr>
        <w:rFonts w:ascii="长城仿宋" w:hAnsi="长城仿宋" w:eastAsia="等线" w:cs="黑体"/>
        <w:kern w:val="2"/>
        <w:sz w:val="18"/>
        <w:szCs w:val="24"/>
        <w:lang w:val="en-US" w:eastAsia="zh-CN" w:bidi="ar-SA"/>
      </w:rPr>
      <w:pict>
        <v:rect id="文本框 2" o:spid="_x0000_s2049" o:spt="1"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0FC22117">
                <w:pPr>
                  <w:pStyle w:val="12"/>
                </w:pPr>
                <w:r>
                  <w:fldChar w:fldCharType="begin"/>
                </w:r>
                <w:r>
                  <w:instrText xml:space="preserve"> PAGE  \* MERGEFORMAT </w:instrText>
                </w:r>
                <w:r>
                  <w:fldChar w:fldCharType="separate"/>
                </w:r>
                <w:r>
                  <w:t>2</w:t>
                </w:r>
                <w:r>
                  <w:fldChar w:fldCharType="end"/>
                </w:r>
              </w:p>
            </w:txbxContent>
          </v:textbox>
        </v:rect>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4D530CC6">
      <w:pPr>
        <w:pStyle w:val="14"/>
        <w:snapToGrid w:val="0"/>
      </w:pPr>
      <w:r>
        <w:rPr>
          <w:rStyle w:val="25"/>
        </w:rPr>
        <w:footnoteRef/>
      </w:r>
      <w:r>
        <w:t xml:space="preserve"> </w:t>
      </w:r>
      <w:r>
        <w:rPr>
          <w:rFonts w:hint="eastAsia" w:ascii="宋体" w:hAnsi="宋体"/>
          <w:b w:val="0"/>
          <w:bCs/>
          <w:color w:val="auto"/>
          <w:sz w:val="24"/>
          <w:szCs w:val="24"/>
          <w:lang w:val="en-US" w:eastAsia="zh-CN"/>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5AA55D">
    <w:pPr>
      <w:spacing w:line="240" w:lineRule="atLeast"/>
      <w:jc w:val="both"/>
      <w:textAlignment w:val="baseline"/>
      <w:rPr>
        <w:rStyle w:val="22"/>
        <w:rFonts w:hint="default" w:ascii="Times New Roman" w:hAnsi="Times New Roman" w:eastAsia="宋体"/>
        <w:b/>
        <w:color w:val="000000"/>
        <w:kern w:val="2"/>
        <w:sz w:val="10"/>
        <w:szCs w:val="24"/>
        <w:u w:val="single"/>
        <w:lang w:val="en-US" w:eastAsia="zh-CN" w:bidi="ar-SA"/>
      </w:rPr>
    </w:pPr>
    <w:r>
      <w:rPr>
        <w:rStyle w:val="22"/>
        <w:rFonts w:ascii="Times New Roman" w:hAnsi="Times New Roman" w:eastAsia="宋体"/>
        <w:b/>
        <w:i/>
        <w:color w:val="000000"/>
        <w:kern w:val="0"/>
        <w:sz w:val="18"/>
        <w:szCs w:val="24"/>
        <w:u w:val="single"/>
        <w:lang w:val="en-US" w:eastAsia="zh-CN" w:bidi="ar-SA"/>
      </w:rPr>
      <w:t xml:space="preserve">台州市路桥区政府采购电子招标文件                                                 </w:t>
    </w:r>
    <w:r>
      <w:rPr>
        <w:rStyle w:val="22"/>
        <w:rFonts w:hint="eastAsia"/>
        <w:b/>
        <w:i/>
        <w:color w:val="000000"/>
        <w:kern w:val="0"/>
        <w:sz w:val="18"/>
        <w:szCs w:val="24"/>
        <w:u w:val="single"/>
        <w:lang w:val="en-US" w:eastAsia="zh-CN" w:bidi="ar-SA"/>
      </w:rPr>
      <w:t xml:space="preserve"> </w:t>
    </w:r>
  </w:p>
  <w:p w14:paraId="58FC1785">
    <w:pPr>
      <w:pStyle w:val="13"/>
      <w:widowControl/>
      <w:pBdr>
        <w:top w:val="none" w:color="auto" w:sz="0" w:space="0"/>
        <w:left w:val="none" w:color="auto" w:sz="0" w:space="0"/>
        <w:bottom w:val="none" w:color="auto" w:sz="0" w:space="0"/>
        <w:right w:val="none" w:color="auto" w:sz="0" w:space="0"/>
      </w:pBdr>
      <w:snapToGrid w:val="0"/>
      <w:textAlignment w:val="baseline"/>
      <w:rPr>
        <w:rStyle w:val="22"/>
        <w:rFonts w:ascii="长城仿宋" w:hAnsi="长城仿宋" w:eastAsia="等线"/>
        <w:kern w:val="2"/>
        <w:sz w:val="18"/>
        <w:szCs w:val="24"/>
        <w:lang w:val="en-US" w:eastAsia="zh-CN" w:bidi="ar-S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pStyle w:val="30"/>
      <w:lvlText w:val="%1."/>
      <w:lvlJc w:val="left"/>
      <w:pPr>
        <w:tabs>
          <w:tab w:val="left" w:pos="360"/>
        </w:tabs>
        <w:ind w:left="360" w:hanging="360"/>
      </w:pPr>
    </w:lvl>
  </w:abstractNum>
  <w:abstractNum w:abstractNumId="1">
    <w:nsid w:val="3D753CF1"/>
    <w:multiLevelType w:val="singleLevel"/>
    <w:tmpl w:val="3D753CF1"/>
    <w:lvl w:ilvl="0" w:tentative="0">
      <w:start w:val="2"/>
      <w:numFmt w:val="decimal"/>
      <w:suff w:val="nothing"/>
      <w:lvlText w:val="%1、"/>
      <w:lvlJc w:val="left"/>
    </w:lvl>
  </w:abstractNum>
  <w:abstractNum w:abstractNumId="2">
    <w:nsid w:val="7B21D88D"/>
    <w:multiLevelType w:val="singleLevel"/>
    <w:tmpl w:val="7B21D88D"/>
    <w:lvl w:ilvl="0" w:tentative="0">
      <w:start w:val="3"/>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isplayHorizontalDrawingGridEvery w:val="1"/>
  <w:displayVerticalDrawingGridEvery w:val="1"/>
  <w:doNotUseMarginsForDrawingGridOrigin w:val="1"/>
  <w:drawingGridHorizontalOrigin w:val="1800"/>
  <w:drawingGridVerticalOrigin w:val="1440"/>
  <w:noPunctuationKerning w:val="1"/>
  <w:characterSpacingControl w:val="compressPunctuation"/>
  <w:hdrShapeDefaults>
    <o:shapelayout v:ext="edit">
      <o:idmap v:ext="edit" data="2"/>
    </o:shapelayout>
  </w:hdrShapeDefaults>
  <w:footnotePr>
    <w:footnote w:id="2"/>
    <w:footnote w:id="3"/>
  </w:footnotePr>
  <w:compat>
    <w:spaceForUL/>
    <w:balanceSingleByteDoubleByteWidth/>
    <w:doNotLeaveBackslashAlone/>
    <w:ulTrailSpace/>
    <w:doNotExpandShiftReturn/>
    <w:adjustLineHeightInTable/>
    <w:doNotWrapTextWithPunct/>
    <w:doNotUseEastAsianBreakRules/>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YTA1Y2RhMzFhMmJkOWMxY2Y2ZWQxMTAxNGQ2OWRkYWQifQ=="/>
  </w:docVars>
  <w:rsids>
    <w:rsidRoot w:val="00000000"/>
    <w:rsid w:val="00EE65F2"/>
    <w:rsid w:val="018D1A7A"/>
    <w:rsid w:val="02C72207"/>
    <w:rsid w:val="02F371D1"/>
    <w:rsid w:val="035E0DBD"/>
    <w:rsid w:val="04004B52"/>
    <w:rsid w:val="041D577A"/>
    <w:rsid w:val="047241AB"/>
    <w:rsid w:val="057A5984"/>
    <w:rsid w:val="0630425D"/>
    <w:rsid w:val="06EC00C7"/>
    <w:rsid w:val="0837398B"/>
    <w:rsid w:val="0B6815BF"/>
    <w:rsid w:val="0D575FFF"/>
    <w:rsid w:val="0DDD6D83"/>
    <w:rsid w:val="0F5E6A4B"/>
    <w:rsid w:val="0F5F5CA1"/>
    <w:rsid w:val="0F612B1E"/>
    <w:rsid w:val="101B45FA"/>
    <w:rsid w:val="10580BDC"/>
    <w:rsid w:val="10771710"/>
    <w:rsid w:val="10A06CD8"/>
    <w:rsid w:val="10D0497D"/>
    <w:rsid w:val="12062CD3"/>
    <w:rsid w:val="12086726"/>
    <w:rsid w:val="1299263B"/>
    <w:rsid w:val="129C3395"/>
    <w:rsid w:val="12C66A94"/>
    <w:rsid w:val="130A4823"/>
    <w:rsid w:val="13101AB9"/>
    <w:rsid w:val="131B7ACD"/>
    <w:rsid w:val="13A9398F"/>
    <w:rsid w:val="144D6911"/>
    <w:rsid w:val="147A357D"/>
    <w:rsid w:val="169C37CB"/>
    <w:rsid w:val="16B447CE"/>
    <w:rsid w:val="16F7766D"/>
    <w:rsid w:val="176A44CD"/>
    <w:rsid w:val="17DC7E46"/>
    <w:rsid w:val="192624DC"/>
    <w:rsid w:val="199760E2"/>
    <w:rsid w:val="1AE84FFB"/>
    <w:rsid w:val="1B2E5937"/>
    <w:rsid w:val="1B3D2D88"/>
    <w:rsid w:val="1C037E41"/>
    <w:rsid w:val="1C766D20"/>
    <w:rsid w:val="1D974D38"/>
    <w:rsid w:val="1F79580C"/>
    <w:rsid w:val="212C4977"/>
    <w:rsid w:val="24EB7620"/>
    <w:rsid w:val="259326F1"/>
    <w:rsid w:val="25E44CFA"/>
    <w:rsid w:val="2671437D"/>
    <w:rsid w:val="26732E6B"/>
    <w:rsid w:val="273975E3"/>
    <w:rsid w:val="27BF15BC"/>
    <w:rsid w:val="285174E2"/>
    <w:rsid w:val="2A455258"/>
    <w:rsid w:val="2AD92954"/>
    <w:rsid w:val="2DC56A78"/>
    <w:rsid w:val="2F1200BF"/>
    <w:rsid w:val="31E274F5"/>
    <w:rsid w:val="32586854"/>
    <w:rsid w:val="325D7F58"/>
    <w:rsid w:val="32BC79EB"/>
    <w:rsid w:val="337E053C"/>
    <w:rsid w:val="34311A53"/>
    <w:rsid w:val="34482050"/>
    <w:rsid w:val="348E47AF"/>
    <w:rsid w:val="3556286B"/>
    <w:rsid w:val="35645510"/>
    <w:rsid w:val="37D34375"/>
    <w:rsid w:val="39FC754B"/>
    <w:rsid w:val="3A43638C"/>
    <w:rsid w:val="3B3911ED"/>
    <w:rsid w:val="3B89218E"/>
    <w:rsid w:val="3DD81385"/>
    <w:rsid w:val="3DF72E2C"/>
    <w:rsid w:val="3E233BCB"/>
    <w:rsid w:val="3E5D7AB3"/>
    <w:rsid w:val="3E7B4759"/>
    <w:rsid w:val="3E8F60F5"/>
    <w:rsid w:val="3F9966FE"/>
    <w:rsid w:val="409F3704"/>
    <w:rsid w:val="40EE1490"/>
    <w:rsid w:val="44E95A32"/>
    <w:rsid w:val="45F2531C"/>
    <w:rsid w:val="46B20C4B"/>
    <w:rsid w:val="48297FEF"/>
    <w:rsid w:val="48EB65BF"/>
    <w:rsid w:val="49E666AF"/>
    <w:rsid w:val="4B9A49C0"/>
    <w:rsid w:val="4BB14576"/>
    <w:rsid w:val="500F5031"/>
    <w:rsid w:val="506138C9"/>
    <w:rsid w:val="52FD1026"/>
    <w:rsid w:val="555B2D09"/>
    <w:rsid w:val="55BFF3F6"/>
    <w:rsid w:val="55F87EBA"/>
    <w:rsid w:val="580C5867"/>
    <w:rsid w:val="599840E8"/>
    <w:rsid w:val="59B04775"/>
    <w:rsid w:val="5A950947"/>
    <w:rsid w:val="5B345801"/>
    <w:rsid w:val="5BF522FD"/>
    <w:rsid w:val="5F2C67EF"/>
    <w:rsid w:val="621B179A"/>
    <w:rsid w:val="62443F3A"/>
    <w:rsid w:val="62BC2816"/>
    <w:rsid w:val="62F0715F"/>
    <w:rsid w:val="62FF5F7D"/>
    <w:rsid w:val="6373740C"/>
    <w:rsid w:val="63786ADC"/>
    <w:rsid w:val="640A245F"/>
    <w:rsid w:val="68FD402A"/>
    <w:rsid w:val="69DF1FAF"/>
    <w:rsid w:val="6AF80B13"/>
    <w:rsid w:val="6CB31822"/>
    <w:rsid w:val="6DE704B1"/>
    <w:rsid w:val="6E060339"/>
    <w:rsid w:val="6E4E761C"/>
    <w:rsid w:val="6F3C4086"/>
    <w:rsid w:val="6F663551"/>
    <w:rsid w:val="6F963B5C"/>
    <w:rsid w:val="71255C28"/>
    <w:rsid w:val="71F900CA"/>
    <w:rsid w:val="72F14289"/>
    <w:rsid w:val="7304460B"/>
    <w:rsid w:val="73641B97"/>
    <w:rsid w:val="73D34C4F"/>
    <w:rsid w:val="75C64C11"/>
    <w:rsid w:val="75D9673C"/>
    <w:rsid w:val="75F457D8"/>
    <w:rsid w:val="789B70A7"/>
    <w:rsid w:val="79486657"/>
    <w:rsid w:val="798011B6"/>
    <w:rsid w:val="7A3F596F"/>
    <w:rsid w:val="7A94699C"/>
    <w:rsid w:val="7AE1337E"/>
    <w:rsid w:val="7B5F5B2A"/>
    <w:rsid w:val="7C206B1D"/>
    <w:rsid w:val="7CB77BE8"/>
    <w:rsid w:val="7CF35010"/>
    <w:rsid w:val="7D0F2ABA"/>
    <w:rsid w:val="7D380D29"/>
    <w:rsid w:val="7D447DE2"/>
    <w:rsid w:val="7E7A2C7B"/>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qFormat="1" w:unhideWhenUsed="0" w:uiPriority="99"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99"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textAlignment w:val="baseline"/>
    </w:pPr>
    <w:rPr>
      <w:rFonts w:ascii="Times New Roman" w:hAnsi="Times New Roman" w:eastAsia="宋体" w:cs="黑体"/>
      <w:kern w:val="2"/>
      <w:sz w:val="21"/>
      <w:szCs w:val="24"/>
      <w:lang w:val="en-US" w:eastAsia="zh-CN" w:bidi="ar-SA"/>
    </w:rPr>
  </w:style>
  <w:style w:type="paragraph" w:styleId="2">
    <w:name w:val="heading 4"/>
    <w:basedOn w:val="1"/>
    <w:next w:val="1"/>
    <w:qFormat/>
    <w:uiPriority w:val="0"/>
    <w:pPr>
      <w:keepNext/>
      <w:keepLines/>
      <w:spacing w:before="280" w:after="290" w:line="372" w:lineRule="auto"/>
      <w:outlineLvl w:val="3"/>
    </w:pPr>
    <w:rPr>
      <w:rFonts w:ascii="Arial" w:hAnsi="Arial"/>
      <w:b/>
    </w:rPr>
  </w:style>
  <w:style w:type="character" w:default="1" w:styleId="20">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styleId="3">
    <w:name w:val="table of authorities"/>
    <w:basedOn w:val="1"/>
    <w:next w:val="1"/>
    <w:unhideWhenUsed/>
    <w:qFormat/>
    <w:uiPriority w:val="99"/>
    <w:pPr>
      <w:ind w:left="420" w:leftChars="200"/>
    </w:pPr>
  </w:style>
  <w:style w:type="paragraph" w:styleId="4">
    <w:name w:val="Normal Indent"/>
    <w:basedOn w:val="1"/>
    <w:next w:val="1"/>
    <w:unhideWhenUsed/>
    <w:qFormat/>
    <w:uiPriority w:val="99"/>
    <w:pPr>
      <w:widowControl w:val="0"/>
      <w:ind w:firstLine="420" w:firstLineChars="200"/>
      <w:jc w:val="both"/>
    </w:pPr>
    <w:rPr>
      <w:kern w:val="2"/>
      <w:sz w:val="24"/>
      <w:szCs w:val="24"/>
    </w:rPr>
  </w:style>
  <w:style w:type="paragraph" w:styleId="5">
    <w:name w:val="Body Text"/>
    <w:basedOn w:val="1"/>
    <w:next w:val="6"/>
    <w:qFormat/>
    <w:uiPriority w:val="99"/>
    <w:pPr>
      <w:spacing w:line="360" w:lineRule="exact"/>
    </w:pPr>
    <w:rPr>
      <w:sz w:val="24"/>
      <w:szCs w:val="24"/>
    </w:rPr>
  </w:style>
  <w:style w:type="paragraph" w:styleId="6">
    <w:name w:val="Body Text First Indent"/>
    <w:basedOn w:val="5"/>
    <w:next w:val="7"/>
    <w:qFormat/>
    <w:uiPriority w:val="99"/>
    <w:pPr>
      <w:ind w:firstLine="420"/>
    </w:pPr>
    <w:rPr>
      <w:sz w:val="21"/>
      <w:szCs w:val="21"/>
    </w:rPr>
  </w:style>
  <w:style w:type="paragraph" w:styleId="7">
    <w:name w:val="toc 6"/>
    <w:basedOn w:val="1"/>
    <w:next w:val="1"/>
    <w:semiHidden/>
    <w:qFormat/>
    <w:uiPriority w:val="99"/>
    <w:pPr>
      <w:widowControl/>
      <w:ind w:left="1000"/>
      <w:jc w:val="left"/>
    </w:pPr>
    <w:rPr>
      <w:kern w:val="0"/>
      <w:sz w:val="18"/>
      <w:szCs w:val="18"/>
    </w:rPr>
  </w:style>
  <w:style w:type="paragraph" w:styleId="8">
    <w:name w:val="Body Text Indent"/>
    <w:basedOn w:val="1"/>
    <w:next w:val="9"/>
    <w:qFormat/>
    <w:uiPriority w:val="99"/>
    <w:pPr>
      <w:spacing w:after="120"/>
      <w:ind w:left="420" w:leftChars="200"/>
    </w:pPr>
  </w:style>
  <w:style w:type="paragraph" w:styleId="9">
    <w:name w:val="envelope return"/>
    <w:basedOn w:val="1"/>
    <w:qFormat/>
    <w:uiPriority w:val="0"/>
    <w:pPr>
      <w:snapToGrid w:val="0"/>
    </w:pPr>
    <w:rPr>
      <w:rFonts w:ascii="Arial" w:hAnsi="Arial"/>
      <w:szCs w:val="20"/>
    </w:rPr>
  </w:style>
  <w:style w:type="paragraph" w:styleId="10">
    <w:name w:val="Plain Text"/>
    <w:basedOn w:val="1"/>
    <w:next w:val="11"/>
    <w:unhideWhenUsed/>
    <w:qFormat/>
    <w:uiPriority w:val="99"/>
    <w:rPr>
      <w:rFonts w:ascii="宋体" w:hAnsi="Courier New" w:cs="宋体"/>
    </w:rPr>
  </w:style>
  <w:style w:type="paragraph" w:styleId="11">
    <w:name w:val="Date"/>
    <w:basedOn w:val="1"/>
    <w:next w:val="1"/>
    <w:link w:val="90"/>
    <w:qFormat/>
    <w:uiPriority w:val="0"/>
    <w:pPr>
      <w:ind w:left="2500" w:leftChars="2500"/>
      <w:jc w:val="both"/>
      <w:textAlignment w:val="baseline"/>
    </w:pPr>
    <w:rPr>
      <w:rFonts w:ascii="Calibri" w:hAnsi="Calibri" w:eastAsia="楷体_GB2312"/>
      <w:kern w:val="2"/>
      <w:sz w:val="32"/>
      <w:szCs w:val="22"/>
      <w:lang w:val="en-US" w:eastAsia="zh-CN" w:bidi="ar-SA"/>
    </w:rPr>
  </w:style>
  <w:style w:type="paragraph" w:styleId="12">
    <w:name w:val="footer"/>
    <w:basedOn w:val="1"/>
    <w:link w:val="92"/>
    <w:qFormat/>
    <w:uiPriority w:val="0"/>
    <w:pPr>
      <w:tabs>
        <w:tab w:val="center" w:pos="4153"/>
        <w:tab w:val="right" w:pos="8306"/>
      </w:tabs>
      <w:snapToGrid w:val="0"/>
      <w:jc w:val="left"/>
      <w:textAlignment w:val="baseline"/>
    </w:pPr>
    <w:rPr>
      <w:rFonts w:ascii="长城仿宋" w:hAnsi="长城仿宋" w:eastAsia="等线"/>
      <w:kern w:val="2"/>
      <w:sz w:val="18"/>
      <w:szCs w:val="24"/>
      <w:lang w:val="en-US" w:eastAsia="zh-CN" w:bidi="ar-SA"/>
    </w:rPr>
  </w:style>
  <w:style w:type="paragraph" w:styleId="13">
    <w:name w:val="header"/>
    <w:basedOn w:val="1"/>
    <w:link w:val="93"/>
    <w:qFormat/>
    <w:uiPriority w:val="0"/>
    <w:pPr>
      <w:pBdr>
        <w:top w:val="none" w:color="000000" w:sz="0" w:space="1"/>
        <w:left w:val="none" w:color="000000" w:sz="0" w:space="4"/>
        <w:bottom w:val="none" w:color="000000" w:sz="0" w:space="1"/>
        <w:right w:val="none" w:color="000000" w:sz="0" w:space="4"/>
      </w:pBdr>
      <w:tabs>
        <w:tab w:val="center" w:pos="4153"/>
        <w:tab w:val="right" w:pos="8306"/>
      </w:tabs>
      <w:snapToGrid w:val="0"/>
      <w:jc w:val="both"/>
      <w:textAlignment w:val="baseline"/>
    </w:pPr>
    <w:rPr>
      <w:rFonts w:ascii="长城仿宋" w:hAnsi="长城仿宋" w:eastAsia="等线"/>
      <w:kern w:val="2"/>
      <w:sz w:val="18"/>
      <w:szCs w:val="24"/>
      <w:lang w:val="en-US" w:eastAsia="zh-CN" w:bidi="ar-SA"/>
    </w:rPr>
  </w:style>
  <w:style w:type="paragraph" w:styleId="14">
    <w:name w:val="footnote text"/>
    <w:basedOn w:val="1"/>
    <w:qFormat/>
    <w:uiPriority w:val="99"/>
    <w:pPr>
      <w:snapToGrid w:val="0"/>
      <w:jc w:val="left"/>
    </w:pPr>
    <w:rPr>
      <w:sz w:val="18"/>
    </w:rPr>
  </w:style>
  <w:style w:type="paragraph" w:styleId="15">
    <w:name w:val="Normal (Web)"/>
    <w:basedOn w:val="1"/>
    <w:qFormat/>
    <w:uiPriority w:val="0"/>
    <w:pPr>
      <w:spacing w:before="0" w:beforeAutospacing="1" w:after="0" w:afterAutospacing="1"/>
      <w:ind w:left="0" w:right="0"/>
      <w:jc w:val="left"/>
    </w:pPr>
    <w:rPr>
      <w:kern w:val="0"/>
      <w:sz w:val="24"/>
      <w:lang w:val="en-US" w:eastAsia="zh-CN"/>
    </w:rPr>
  </w:style>
  <w:style w:type="paragraph" w:styleId="16">
    <w:name w:val="Body Text First Indent 2"/>
    <w:basedOn w:val="8"/>
    <w:next w:val="17"/>
    <w:qFormat/>
    <w:uiPriority w:val="0"/>
    <w:pPr>
      <w:ind w:firstLine="420"/>
    </w:pPr>
  </w:style>
  <w:style w:type="paragraph" w:customStyle="1" w:styleId="17">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table" w:styleId="19">
    <w:name w:val="Table Grid"/>
    <w:basedOn w:val="1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2"/>
    <w:qFormat/>
    <w:uiPriority w:val="0"/>
    <w:rPr>
      <w:rFonts w:ascii="长城仿宋" w:hAnsi="长城仿宋" w:eastAsia="等线"/>
      <w:b/>
    </w:rPr>
  </w:style>
  <w:style w:type="character" w:customStyle="1" w:styleId="22">
    <w:name w:val="NormalCharacter"/>
    <w:qFormat/>
    <w:uiPriority w:val="0"/>
    <w:rPr>
      <w:rFonts w:ascii="长城仿宋" w:hAnsi="长城仿宋" w:eastAsia="等线"/>
    </w:rPr>
  </w:style>
  <w:style w:type="character" w:styleId="23">
    <w:name w:val="page number"/>
    <w:basedOn w:val="20"/>
    <w:qFormat/>
    <w:uiPriority w:val="0"/>
  </w:style>
  <w:style w:type="character" w:styleId="24">
    <w:name w:val="Hyperlink"/>
    <w:basedOn w:val="22"/>
    <w:qFormat/>
    <w:uiPriority w:val="0"/>
    <w:rPr>
      <w:rFonts w:ascii="长城仿宋" w:hAnsi="长城仿宋" w:eastAsia="等线"/>
      <w:color w:val="0000FF"/>
      <w:u w:val="single"/>
    </w:rPr>
  </w:style>
  <w:style w:type="character" w:styleId="25">
    <w:name w:val="footnote reference"/>
    <w:basedOn w:val="20"/>
    <w:qFormat/>
    <w:uiPriority w:val="99"/>
    <w:rPr>
      <w:vertAlign w:val="superscript"/>
    </w:rPr>
  </w:style>
  <w:style w:type="paragraph" w:customStyle="1" w:styleId="26">
    <w:name w:val="无间隔1"/>
    <w:qFormat/>
    <w:uiPriority w:val="0"/>
    <w:pPr>
      <w:adjustRightInd w:val="0"/>
      <w:snapToGrid w:val="0"/>
    </w:pPr>
    <w:rPr>
      <w:rFonts w:ascii="Tahoma" w:hAnsi="Tahoma" w:eastAsia="微软雅黑" w:cs="Times New Roman"/>
      <w:sz w:val="22"/>
      <w:szCs w:val="22"/>
      <w:lang w:val="en-US" w:eastAsia="zh-CN" w:bidi="ar-SA"/>
    </w:rPr>
  </w:style>
  <w:style w:type="paragraph" w:customStyle="1" w:styleId="27">
    <w:name w:val="Heading1"/>
    <w:basedOn w:val="1"/>
    <w:next w:val="1"/>
    <w:link w:val="83"/>
    <w:qFormat/>
    <w:uiPriority w:val="0"/>
    <w:pPr>
      <w:keepNext/>
      <w:keepLines/>
      <w:spacing w:before="340" w:after="330" w:line="578" w:lineRule="auto"/>
      <w:jc w:val="both"/>
      <w:textAlignment w:val="baseline"/>
    </w:pPr>
    <w:rPr>
      <w:rFonts w:ascii="长城仿宋" w:hAnsi="长城仿宋" w:eastAsia="等线" w:cs="长城仿宋"/>
      <w:b/>
      <w:bCs/>
      <w:kern w:val="44"/>
      <w:sz w:val="44"/>
      <w:szCs w:val="44"/>
      <w:lang w:val="en-US" w:eastAsia="zh-CN" w:bidi="ar-SA"/>
    </w:rPr>
  </w:style>
  <w:style w:type="paragraph" w:customStyle="1" w:styleId="28">
    <w:name w:val="Heading2"/>
    <w:basedOn w:val="1"/>
    <w:next w:val="1"/>
    <w:link w:val="84"/>
    <w:qFormat/>
    <w:uiPriority w:val="0"/>
    <w:pPr>
      <w:keepNext/>
      <w:keepLines/>
      <w:spacing w:before="260" w:after="260" w:line="416" w:lineRule="auto"/>
      <w:jc w:val="both"/>
      <w:textAlignment w:val="baseline"/>
    </w:pPr>
    <w:rPr>
      <w:rFonts w:ascii="Calibri Light" w:hAnsi="Calibri Light" w:eastAsia="等线" w:cs="长城仿宋"/>
      <w:b/>
      <w:bCs/>
      <w:kern w:val="2"/>
      <w:sz w:val="32"/>
      <w:szCs w:val="32"/>
      <w:lang w:val="en-US" w:eastAsia="zh-CN" w:bidi="ar-SA"/>
    </w:rPr>
  </w:style>
  <w:style w:type="paragraph" w:customStyle="1" w:styleId="29">
    <w:name w:val="Heading3"/>
    <w:basedOn w:val="1"/>
    <w:next w:val="1"/>
    <w:link w:val="85"/>
    <w:qFormat/>
    <w:uiPriority w:val="0"/>
    <w:pPr>
      <w:keepNext/>
      <w:keepLines/>
      <w:spacing w:before="260" w:after="260" w:line="416" w:lineRule="auto"/>
      <w:jc w:val="both"/>
      <w:textAlignment w:val="baseline"/>
    </w:pPr>
    <w:rPr>
      <w:rFonts w:ascii="长城仿宋" w:hAnsi="长城仿宋" w:eastAsia="等线" w:cs="长城仿宋"/>
      <w:b/>
      <w:bCs/>
      <w:kern w:val="2"/>
      <w:sz w:val="32"/>
      <w:szCs w:val="32"/>
      <w:lang w:val="en-US" w:eastAsia="zh-CN" w:bidi="ar-SA"/>
    </w:rPr>
  </w:style>
  <w:style w:type="paragraph" w:customStyle="1" w:styleId="30">
    <w:name w:val="ListNumber"/>
    <w:basedOn w:val="1"/>
    <w:qFormat/>
    <w:uiPriority w:val="0"/>
    <w:pPr>
      <w:numPr>
        <w:ilvl w:val="0"/>
        <w:numId w:val="1"/>
      </w:numPr>
      <w:jc w:val="both"/>
      <w:textAlignment w:val="baseline"/>
    </w:pPr>
    <w:rPr>
      <w:rFonts w:ascii="长城仿宋" w:hAnsi="长城仿宋" w:eastAsia="等线"/>
      <w:kern w:val="2"/>
      <w:sz w:val="21"/>
      <w:szCs w:val="24"/>
      <w:lang w:val="en-US" w:eastAsia="zh-CN" w:bidi="ar-SA"/>
    </w:rPr>
  </w:style>
  <w:style w:type="paragraph" w:customStyle="1" w:styleId="31">
    <w:name w:val="NormalIndent"/>
    <w:basedOn w:val="1"/>
    <w:next w:val="32"/>
    <w:qFormat/>
    <w:uiPriority w:val="0"/>
    <w:pPr>
      <w:ind w:firstLine="420"/>
      <w:jc w:val="both"/>
      <w:textAlignment w:val="baseline"/>
    </w:pPr>
    <w:rPr>
      <w:rFonts w:ascii="长城仿宋" w:hAnsi="长城仿宋" w:eastAsia="等线"/>
      <w:kern w:val="2"/>
      <w:sz w:val="21"/>
      <w:szCs w:val="20"/>
      <w:lang w:val="en-US" w:eastAsia="zh-CN" w:bidi="ar-SA"/>
    </w:rPr>
  </w:style>
  <w:style w:type="paragraph" w:customStyle="1" w:styleId="32">
    <w:name w:val="TOC2"/>
    <w:basedOn w:val="1"/>
    <w:next w:val="1"/>
    <w:qFormat/>
    <w:uiPriority w:val="0"/>
    <w:pPr>
      <w:ind w:left="420" w:leftChars="200"/>
      <w:jc w:val="both"/>
      <w:textAlignment w:val="baseline"/>
    </w:pPr>
    <w:rPr>
      <w:rFonts w:ascii="长城仿宋" w:hAnsi="长城仿宋" w:eastAsia="等线"/>
      <w:kern w:val="2"/>
      <w:sz w:val="21"/>
      <w:szCs w:val="24"/>
      <w:lang w:val="en-US" w:eastAsia="zh-CN" w:bidi="ar-SA"/>
    </w:rPr>
  </w:style>
  <w:style w:type="paragraph" w:customStyle="1" w:styleId="33">
    <w:name w:val="AnnotationText"/>
    <w:basedOn w:val="1"/>
    <w:link w:val="86"/>
    <w:qFormat/>
    <w:uiPriority w:val="0"/>
    <w:pPr>
      <w:jc w:val="left"/>
      <w:textAlignment w:val="baseline"/>
    </w:pPr>
    <w:rPr>
      <w:rFonts w:ascii="长城仿宋" w:hAnsi="长城仿宋" w:eastAsia="等线"/>
      <w:kern w:val="2"/>
      <w:sz w:val="21"/>
      <w:szCs w:val="24"/>
      <w:lang w:val="en-US" w:eastAsia="zh-CN" w:bidi="ar-SA"/>
    </w:rPr>
  </w:style>
  <w:style w:type="paragraph" w:customStyle="1" w:styleId="34">
    <w:name w:val="BodyText"/>
    <w:basedOn w:val="1"/>
    <w:next w:val="35"/>
    <w:link w:val="87"/>
    <w:qFormat/>
    <w:uiPriority w:val="0"/>
    <w:pPr>
      <w:spacing w:line="360" w:lineRule="exact"/>
      <w:jc w:val="both"/>
      <w:textAlignment w:val="baseline"/>
    </w:pPr>
    <w:rPr>
      <w:rFonts w:ascii="长城仿宋" w:hAnsi="长城仿宋" w:eastAsia="等线"/>
      <w:kern w:val="2"/>
      <w:sz w:val="24"/>
      <w:szCs w:val="24"/>
      <w:lang w:val="en-US" w:eastAsia="zh-CN" w:bidi="ar-SA"/>
    </w:rPr>
  </w:style>
  <w:style w:type="paragraph" w:customStyle="1" w:styleId="35">
    <w:name w:val="BodyText1I"/>
    <w:basedOn w:val="34"/>
    <w:qFormat/>
    <w:uiPriority w:val="0"/>
    <w:pPr>
      <w:spacing w:line="360" w:lineRule="exact"/>
      <w:ind w:firstLine="420"/>
      <w:jc w:val="both"/>
      <w:textAlignment w:val="baseline"/>
    </w:pPr>
    <w:rPr>
      <w:rFonts w:ascii="Times New Roman" w:hAnsi="长城仿宋" w:eastAsia="等线"/>
      <w:kern w:val="2"/>
      <w:sz w:val="21"/>
      <w:szCs w:val="24"/>
      <w:lang w:val="en-US" w:eastAsia="zh-CN" w:bidi="ar-SA"/>
    </w:rPr>
  </w:style>
  <w:style w:type="paragraph" w:customStyle="1" w:styleId="36">
    <w:name w:val="BodyTextIndent"/>
    <w:basedOn w:val="1"/>
    <w:next w:val="1"/>
    <w:link w:val="88"/>
    <w:qFormat/>
    <w:uiPriority w:val="0"/>
    <w:pPr>
      <w:spacing w:after="120"/>
      <w:ind w:left="420" w:leftChars="200"/>
      <w:jc w:val="both"/>
      <w:textAlignment w:val="baseline"/>
    </w:pPr>
    <w:rPr>
      <w:rFonts w:ascii="长城仿宋" w:hAnsi="长城仿宋" w:eastAsia="等线"/>
      <w:kern w:val="2"/>
      <w:sz w:val="21"/>
      <w:szCs w:val="24"/>
      <w:lang w:val="en-US" w:eastAsia="zh-CN" w:bidi="ar-SA"/>
    </w:rPr>
  </w:style>
  <w:style w:type="paragraph" w:customStyle="1" w:styleId="37">
    <w:name w:val="BlockQuote"/>
    <w:basedOn w:val="1"/>
    <w:qFormat/>
    <w:uiPriority w:val="0"/>
    <w:pPr>
      <w:spacing w:line="300" w:lineRule="auto"/>
      <w:ind w:left="958" w:right="-120" w:rightChars="-120"/>
      <w:jc w:val="left"/>
      <w:textAlignment w:val="baseline"/>
    </w:pPr>
    <w:rPr>
      <w:rFonts w:ascii="宋体" w:hAnsi="宋体" w:eastAsia="等线"/>
      <w:kern w:val="2"/>
      <w:sz w:val="28"/>
      <w:szCs w:val="24"/>
      <w:lang w:val="en-US" w:eastAsia="zh-CN" w:bidi="ar-SA"/>
    </w:rPr>
  </w:style>
  <w:style w:type="paragraph" w:customStyle="1" w:styleId="38">
    <w:name w:val="PlainText"/>
    <w:basedOn w:val="1"/>
    <w:link w:val="89"/>
    <w:qFormat/>
    <w:uiPriority w:val="0"/>
    <w:pPr>
      <w:jc w:val="both"/>
      <w:textAlignment w:val="baseline"/>
    </w:pPr>
    <w:rPr>
      <w:rFonts w:ascii="宋体" w:hAnsi="Courier New" w:eastAsia="等线"/>
      <w:kern w:val="2"/>
      <w:sz w:val="21"/>
      <w:szCs w:val="24"/>
      <w:lang w:val="en-US" w:eastAsia="zh-CN" w:bidi="ar-SA"/>
    </w:rPr>
  </w:style>
  <w:style w:type="paragraph" w:customStyle="1" w:styleId="39">
    <w:name w:val="Acetate"/>
    <w:basedOn w:val="1"/>
    <w:link w:val="91"/>
    <w:qFormat/>
    <w:uiPriority w:val="0"/>
    <w:pPr>
      <w:jc w:val="both"/>
      <w:textAlignment w:val="baseline"/>
    </w:pPr>
    <w:rPr>
      <w:rFonts w:ascii="长城仿宋" w:hAnsi="长城仿宋" w:eastAsia="等线"/>
      <w:kern w:val="2"/>
      <w:sz w:val="18"/>
      <w:szCs w:val="18"/>
      <w:lang w:val="en-US" w:eastAsia="zh-CN" w:bidi="ar-SA"/>
    </w:rPr>
  </w:style>
  <w:style w:type="paragraph" w:customStyle="1" w:styleId="40">
    <w:name w:val="FootnoteText"/>
    <w:basedOn w:val="1"/>
    <w:qFormat/>
    <w:uiPriority w:val="0"/>
    <w:pPr>
      <w:snapToGrid w:val="0"/>
      <w:jc w:val="left"/>
      <w:textAlignment w:val="baseline"/>
    </w:pPr>
    <w:rPr>
      <w:rFonts w:ascii="Times New Roman" w:hAnsi="Times New Roman" w:eastAsia="宋体"/>
      <w:kern w:val="2"/>
      <w:sz w:val="18"/>
      <w:szCs w:val="24"/>
      <w:lang w:val="en-US" w:eastAsia="zh-CN" w:bidi="ar-SA"/>
    </w:rPr>
  </w:style>
  <w:style w:type="paragraph" w:customStyle="1" w:styleId="41">
    <w:name w:val="HtmlNormal"/>
    <w:basedOn w:val="1"/>
    <w:qFormat/>
    <w:uiPriority w:val="0"/>
    <w:pPr>
      <w:widowControl/>
      <w:spacing w:before="100" w:beforeAutospacing="1" w:after="100" w:afterAutospacing="1"/>
      <w:jc w:val="left"/>
      <w:textAlignment w:val="baseline"/>
    </w:pPr>
    <w:rPr>
      <w:rFonts w:ascii="宋体" w:hAnsi="宋体" w:eastAsia="等线"/>
      <w:kern w:val="0"/>
      <w:sz w:val="24"/>
      <w:szCs w:val="24"/>
      <w:lang w:val="en-US" w:eastAsia="zh-CN" w:bidi="ar-SA"/>
    </w:rPr>
  </w:style>
  <w:style w:type="paragraph" w:customStyle="1" w:styleId="42">
    <w:name w:val="AnnotationSubject"/>
    <w:basedOn w:val="33"/>
    <w:next w:val="33"/>
    <w:link w:val="94"/>
    <w:qFormat/>
    <w:uiPriority w:val="0"/>
    <w:pPr>
      <w:jc w:val="left"/>
      <w:textAlignment w:val="baseline"/>
    </w:pPr>
    <w:rPr>
      <w:rFonts w:ascii="长城仿宋" w:hAnsi="长城仿宋" w:eastAsia="等线" w:cs="长城仿宋"/>
      <w:b/>
      <w:bCs/>
      <w:kern w:val="2"/>
      <w:sz w:val="21"/>
      <w:szCs w:val="24"/>
      <w:lang w:val="en-US" w:eastAsia="zh-CN" w:bidi="ar-SA"/>
    </w:rPr>
  </w:style>
  <w:style w:type="paragraph" w:customStyle="1" w:styleId="43">
    <w:name w:val="BodyText1I2"/>
    <w:basedOn w:val="36"/>
    <w:qFormat/>
    <w:uiPriority w:val="0"/>
    <w:pPr>
      <w:spacing w:after="120" w:line="240" w:lineRule="auto"/>
      <w:ind w:left="420" w:leftChars="200" w:firstLine="420"/>
      <w:jc w:val="both"/>
      <w:textAlignment w:val="auto"/>
    </w:pPr>
    <w:rPr>
      <w:rFonts w:ascii="长城仿宋" w:hAnsi="长城仿宋" w:eastAsia="等线"/>
      <w:kern w:val="2"/>
      <w:sz w:val="21"/>
      <w:szCs w:val="24"/>
      <w:lang w:val="en-US" w:eastAsia="zh-CN" w:bidi="ar-SA"/>
    </w:rPr>
  </w:style>
  <w:style w:type="paragraph" w:customStyle="1" w:styleId="44">
    <w:name w:val="UserStyle_15"/>
    <w:basedOn w:val="1"/>
    <w:qFormat/>
    <w:uiPriority w:val="0"/>
    <w:pPr>
      <w:spacing w:before="100" w:after="100"/>
      <w:ind w:left="360" w:right="360"/>
      <w:jc w:val="both"/>
      <w:textAlignment w:val="baseline"/>
    </w:pPr>
    <w:rPr>
      <w:rFonts w:ascii="长城仿宋" w:hAnsi="长城仿宋" w:eastAsia="等线"/>
      <w:kern w:val="2"/>
      <w:sz w:val="24"/>
      <w:szCs w:val="24"/>
      <w:lang w:val="en-US" w:eastAsia="zh-CN" w:bidi="ar-SA"/>
    </w:rPr>
  </w:style>
  <w:style w:type="paragraph" w:customStyle="1" w:styleId="45">
    <w:name w:val="UserStyle_16"/>
    <w:basedOn w:val="1"/>
    <w:qFormat/>
    <w:uiPriority w:val="0"/>
    <w:pPr>
      <w:spacing w:before="156" w:line="360" w:lineRule="auto"/>
      <w:ind w:firstLine="510" w:firstLineChars="200"/>
      <w:jc w:val="both"/>
      <w:textAlignment w:val="baseline"/>
    </w:pPr>
    <w:rPr>
      <w:rFonts w:ascii="长城仿宋" w:hAnsi="长城仿宋" w:eastAsia="等线"/>
      <w:kern w:val="2"/>
      <w:sz w:val="24"/>
      <w:szCs w:val="20"/>
      <w:lang w:val="en-US" w:eastAsia="zh-CN" w:bidi="ar-SA"/>
    </w:rPr>
  </w:style>
  <w:style w:type="paragraph" w:customStyle="1" w:styleId="46">
    <w:name w:val="UserStyle_17"/>
    <w:qFormat/>
    <w:uiPriority w:val="0"/>
    <w:pPr>
      <w:widowControl/>
      <w:snapToGrid w:val="0"/>
      <w:textAlignment w:val="baseline"/>
    </w:pPr>
    <w:rPr>
      <w:rFonts w:ascii="Tahoma" w:hAnsi="Tahoma" w:eastAsia="微软雅黑" w:cs="黑体"/>
      <w:kern w:val="0"/>
      <w:sz w:val="22"/>
      <w:szCs w:val="22"/>
      <w:lang w:val="en-US" w:eastAsia="zh-CN" w:bidi="ar-SA"/>
    </w:rPr>
  </w:style>
  <w:style w:type="paragraph" w:customStyle="1" w:styleId="47">
    <w:name w:val="UserStyle_18"/>
    <w:qFormat/>
    <w:uiPriority w:val="0"/>
    <w:pPr>
      <w:jc w:val="both"/>
      <w:textAlignment w:val="baseline"/>
    </w:pPr>
    <w:rPr>
      <w:rFonts w:ascii="Times New Roman" w:hAnsi="Times New Roman" w:eastAsia="宋体" w:cs="黑体"/>
      <w:kern w:val="2"/>
      <w:sz w:val="21"/>
      <w:szCs w:val="24"/>
      <w:lang w:val="en-US" w:eastAsia="zh-CN" w:bidi="ar-SA"/>
    </w:rPr>
  </w:style>
  <w:style w:type="paragraph" w:customStyle="1" w:styleId="48">
    <w:name w:val="UserStyle_19"/>
    <w:qFormat/>
    <w:uiPriority w:val="0"/>
    <w:pPr>
      <w:jc w:val="both"/>
      <w:textAlignment w:val="baseline"/>
    </w:pPr>
    <w:rPr>
      <w:rFonts w:ascii="Times New Roman" w:hAnsi="Times New Roman" w:eastAsia="宋体" w:cs="黑体"/>
      <w:kern w:val="2"/>
      <w:sz w:val="21"/>
      <w:szCs w:val="24"/>
      <w:lang w:val="en-US" w:eastAsia="zh-CN" w:bidi="ar-SA"/>
    </w:rPr>
  </w:style>
  <w:style w:type="paragraph" w:customStyle="1" w:styleId="49">
    <w:name w:val="UserStyle_20"/>
    <w:basedOn w:val="1"/>
    <w:qFormat/>
    <w:uiPriority w:val="0"/>
    <w:pPr>
      <w:ind w:firstLine="420" w:firstLineChars="200"/>
      <w:jc w:val="both"/>
      <w:textAlignment w:val="baseline"/>
    </w:pPr>
    <w:rPr>
      <w:rFonts w:ascii="Calibri" w:hAnsi="Calibri" w:eastAsia="等线"/>
      <w:kern w:val="2"/>
      <w:sz w:val="21"/>
      <w:szCs w:val="22"/>
      <w:lang w:val="en-US" w:eastAsia="zh-CN" w:bidi="ar-SA"/>
    </w:rPr>
  </w:style>
  <w:style w:type="paragraph" w:customStyle="1" w:styleId="50">
    <w:name w:val="UserStyle_21"/>
    <w:qFormat/>
    <w:uiPriority w:val="0"/>
    <w:pPr>
      <w:widowControl/>
      <w:tabs>
        <w:tab w:val="right" w:pos="9020"/>
      </w:tabs>
      <w:textAlignment w:val="baseline"/>
    </w:pPr>
    <w:rPr>
      <w:rFonts w:ascii="Helvetica" w:hAnsi="Helvetica" w:eastAsia="宋体" w:cs="黑体"/>
      <w:color w:val="000000"/>
      <w:kern w:val="0"/>
      <w:sz w:val="24"/>
      <w:szCs w:val="24"/>
      <w:lang w:val="en-US" w:eastAsia="zh-CN" w:bidi="ar-SA"/>
    </w:rPr>
  </w:style>
  <w:style w:type="paragraph" w:customStyle="1" w:styleId="51">
    <w:name w:val="UserStyle_22"/>
    <w:basedOn w:val="1"/>
    <w:qFormat/>
    <w:uiPriority w:val="0"/>
    <w:pPr>
      <w:widowControl/>
      <w:jc w:val="left"/>
      <w:textAlignment w:val="baseline"/>
    </w:pPr>
    <w:rPr>
      <w:rFonts w:ascii="宋体" w:hAnsi="Courier New" w:eastAsia="等线"/>
      <w:kern w:val="2"/>
      <w:sz w:val="21"/>
      <w:szCs w:val="21"/>
      <w:lang w:val="en-US" w:eastAsia="zh-CN" w:bidi="ar-SA"/>
    </w:rPr>
  </w:style>
  <w:style w:type="paragraph" w:customStyle="1" w:styleId="52">
    <w:name w:val="UserStyle_23"/>
    <w:basedOn w:val="53"/>
    <w:qFormat/>
    <w:uiPriority w:val="0"/>
    <w:pPr>
      <w:widowControl/>
      <w:jc w:val="left"/>
      <w:textAlignment w:val="baseline"/>
    </w:pPr>
    <w:rPr>
      <w:rFonts w:ascii="宋体" w:hAnsi="Courier New" w:eastAsia="等线"/>
      <w:kern w:val="2"/>
      <w:sz w:val="21"/>
      <w:szCs w:val="21"/>
      <w:lang w:val="en-US" w:eastAsia="zh-CN" w:bidi="ar-SA"/>
    </w:rPr>
  </w:style>
  <w:style w:type="paragraph" w:customStyle="1" w:styleId="53">
    <w:name w:val="UserStyle_24"/>
    <w:qFormat/>
    <w:uiPriority w:val="0"/>
    <w:pPr>
      <w:jc w:val="both"/>
      <w:textAlignment w:val="baseline"/>
    </w:pPr>
    <w:rPr>
      <w:rFonts w:ascii="Times New Roman" w:hAnsi="Times New Roman" w:eastAsia="宋体" w:cs="黑体"/>
      <w:kern w:val="2"/>
      <w:sz w:val="21"/>
      <w:szCs w:val="24"/>
      <w:lang w:val="en-US" w:eastAsia="zh-CN" w:bidi="ar-SA"/>
    </w:rPr>
  </w:style>
  <w:style w:type="paragraph" w:customStyle="1" w:styleId="54">
    <w:name w:val="UserStyle_25"/>
    <w:qFormat/>
    <w:uiPriority w:val="0"/>
    <w:pPr>
      <w:jc w:val="both"/>
      <w:textAlignment w:val="baseline"/>
    </w:pPr>
    <w:rPr>
      <w:rFonts w:ascii="Calibri" w:hAnsi="Calibri" w:eastAsia="宋体" w:cs="黑体"/>
      <w:color w:val="000000"/>
      <w:kern w:val="2"/>
      <w:sz w:val="21"/>
      <w:szCs w:val="21"/>
      <w:lang w:val="en-US" w:eastAsia="zh-CN" w:bidi="ar-SA"/>
    </w:rPr>
  </w:style>
  <w:style w:type="paragraph" w:customStyle="1" w:styleId="55">
    <w:name w:val="UserStyle_26"/>
    <w:qFormat/>
    <w:uiPriority w:val="0"/>
    <w:pPr>
      <w:textAlignment w:val="baseline"/>
    </w:pPr>
    <w:rPr>
      <w:rFonts w:ascii="宋体" w:hAnsi="Calibri" w:eastAsia="宋体" w:cs="黑体"/>
      <w:color w:val="000000"/>
      <w:sz w:val="24"/>
      <w:szCs w:val="24"/>
      <w:lang w:val="en-US" w:eastAsia="zh-CN" w:bidi="ar-SA"/>
    </w:rPr>
  </w:style>
  <w:style w:type="paragraph" w:customStyle="1" w:styleId="56">
    <w:name w:val="UserStyle_27"/>
    <w:basedOn w:val="1"/>
    <w:qFormat/>
    <w:uiPriority w:val="0"/>
    <w:pPr>
      <w:widowControl/>
      <w:spacing w:before="30"/>
      <w:ind w:left="100" w:right="100"/>
      <w:jc w:val="both"/>
      <w:textAlignment w:val="baseline"/>
    </w:pPr>
    <w:rPr>
      <w:rFonts w:ascii="方正书宋简体" w:hAnsi="宋体" w:eastAsia="方正书宋简体"/>
      <w:color w:val="000000"/>
      <w:kern w:val="0"/>
      <w:sz w:val="21"/>
      <w:szCs w:val="21"/>
      <w:lang w:val="en-US" w:eastAsia="zh-CN" w:bidi="ar-SA"/>
    </w:rPr>
  </w:style>
  <w:style w:type="paragraph" w:customStyle="1" w:styleId="57">
    <w:name w:val="UserStyle_28"/>
    <w:basedOn w:val="1"/>
    <w:qFormat/>
    <w:uiPriority w:val="0"/>
    <w:pPr>
      <w:ind w:firstLine="420" w:firstLineChars="200"/>
      <w:jc w:val="both"/>
      <w:textAlignment w:val="baseline"/>
    </w:pPr>
    <w:rPr>
      <w:rFonts w:ascii="Calibri" w:hAnsi="Calibri" w:eastAsia="等线"/>
      <w:kern w:val="0"/>
      <w:sz w:val="21"/>
      <w:szCs w:val="20"/>
      <w:lang w:val="en-US" w:eastAsia="zh-CN" w:bidi="ar-SA"/>
    </w:rPr>
  </w:style>
  <w:style w:type="paragraph" w:customStyle="1" w:styleId="58">
    <w:name w:val="UserStyle_29"/>
    <w:basedOn w:val="1"/>
    <w:next w:val="34"/>
    <w:qFormat/>
    <w:uiPriority w:val="0"/>
    <w:pPr>
      <w:spacing w:line="420" w:lineRule="atLeast"/>
      <w:jc w:val="left"/>
      <w:textAlignment w:val="baseline"/>
    </w:pPr>
    <w:rPr>
      <w:rFonts w:ascii="长城仿宋" w:hAnsi="长城仿宋" w:eastAsia="等线"/>
      <w:kern w:val="0"/>
      <w:sz w:val="21"/>
      <w:szCs w:val="24"/>
      <w:lang w:val="en-US" w:eastAsia="zh-CN" w:bidi="ar-SA"/>
    </w:rPr>
  </w:style>
  <w:style w:type="paragraph" w:customStyle="1" w:styleId="59">
    <w:name w:val="UserStyle_30"/>
    <w:qFormat/>
    <w:uiPriority w:val="0"/>
    <w:pPr>
      <w:jc w:val="both"/>
      <w:textAlignment w:val="baseline"/>
    </w:pPr>
    <w:rPr>
      <w:rFonts w:ascii="Times New Roman" w:hAnsi="Times New Roman" w:eastAsia="宋体" w:cs="黑体"/>
      <w:kern w:val="2"/>
      <w:sz w:val="21"/>
      <w:szCs w:val="24"/>
      <w:lang w:val="en-US" w:eastAsia="zh-CN" w:bidi="ar-SA"/>
    </w:rPr>
  </w:style>
  <w:style w:type="paragraph" w:customStyle="1" w:styleId="60">
    <w:name w:val="UserStyle_31"/>
    <w:qFormat/>
    <w:uiPriority w:val="0"/>
    <w:pPr>
      <w:widowControl/>
      <w:snapToGrid w:val="0"/>
      <w:textAlignment w:val="baseline"/>
    </w:pPr>
    <w:rPr>
      <w:rFonts w:ascii="Tahoma" w:hAnsi="Tahoma" w:eastAsia="微软雅黑" w:cs="黑体"/>
      <w:kern w:val="0"/>
      <w:sz w:val="22"/>
      <w:szCs w:val="22"/>
      <w:lang w:val="en-US" w:eastAsia="zh-CN" w:bidi="ar-SA"/>
    </w:rPr>
  </w:style>
  <w:style w:type="paragraph" w:customStyle="1" w:styleId="61">
    <w:name w:val="UserStyle_32"/>
    <w:qFormat/>
    <w:uiPriority w:val="0"/>
    <w:pPr>
      <w:jc w:val="both"/>
      <w:textAlignment w:val="baseline"/>
    </w:pPr>
    <w:rPr>
      <w:rFonts w:ascii="Times New Roman" w:hAnsi="Times New Roman" w:eastAsia="宋体" w:cs="黑体"/>
      <w:kern w:val="2"/>
      <w:sz w:val="21"/>
      <w:szCs w:val="24"/>
      <w:lang w:val="en-US" w:eastAsia="zh-CN" w:bidi="ar-SA"/>
    </w:rPr>
  </w:style>
  <w:style w:type="paragraph" w:customStyle="1" w:styleId="62">
    <w:name w:val="UserStyle_33"/>
    <w:qFormat/>
    <w:uiPriority w:val="0"/>
    <w:pPr>
      <w:widowControl/>
      <w:textAlignment w:val="baseline"/>
    </w:pPr>
    <w:rPr>
      <w:rFonts w:ascii="Times New Roman" w:hAnsi="Times New Roman" w:eastAsia="宋体" w:cs="黑体"/>
      <w:kern w:val="0"/>
      <w:sz w:val="21"/>
      <w:szCs w:val="22"/>
      <w:lang w:val="en-US" w:eastAsia="zh-CN" w:bidi="ar-SA"/>
    </w:rPr>
  </w:style>
  <w:style w:type="paragraph" w:customStyle="1" w:styleId="63">
    <w:name w:val="UserStyle_34"/>
    <w:qFormat/>
    <w:uiPriority w:val="0"/>
    <w:pPr>
      <w:jc w:val="both"/>
      <w:textAlignment w:val="baseline"/>
    </w:pPr>
    <w:rPr>
      <w:rFonts w:ascii="Times New Roman" w:hAnsi="Times New Roman" w:eastAsia="宋体" w:cs="黑体"/>
      <w:kern w:val="2"/>
      <w:sz w:val="21"/>
      <w:szCs w:val="24"/>
      <w:lang w:val="en-US" w:eastAsia="zh-CN" w:bidi="ar-SA"/>
    </w:rPr>
  </w:style>
  <w:style w:type="paragraph" w:customStyle="1" w:styleId="64">
    <w:name w:val="UserStyle_35"/>
    <w:basedOn w:val="1"/>
    <w:qFormat/>
    <w:uiPriority w:val="0"/>
    <w:pPr>
      <w:spacing w:line="360" w:lineRule="auto"/>
      <w:ind w:firstLine="420" w:firstLineChars="200"/>
      <w:jc w:val="both"/>
      <w:textAlignment w:val="baseline"/>
    </w:pPr>
    <w:rPr>
      <w:rFonts w:ascii="长城仿宋" w:hAnsi="长城仿宋" w:eastAsia="等线"/>
      <w:kern w:val="2"/>
      <w:sz w:val="21"/>
      <w:szCs w:val="21"/>
      <w:lang w:val="en-US" w:eastAsia="zh-CN" w:bidi="ar-SA"/>
    </w:rPr>
  </w:style>
  <w:style w:type="paragraph" w:customStyle="1" w:styleId="65">
    <w:name w:val="UserStyle_36"/>
    <w:qFormat/>
    <w:uiPriority w:val="0"/>
    <w:pPr>
      <w:jc w:val="both"/>
      <w:textAlignment w:val="baseline"/>
    </w:pPr>
    <w:rPr>
      <w:rFonts w:ascii="Calibri" w:hAnsi="Calibri" w:eastAsia="宋体" w:cs="黑体"/>
      <w:kern w:val="2"/>
      <w:sz w:val="21"/>
      <w:szCs w:val="22"/>
      <w:lang w:val="en-US" w:eastAsia="zh-CN" w:bidi="ar-SA"/>
    </w:rPr>
  </w:style>
  <w:style w:type="paragraph" w:customStyle="1" w:styleId="66">
    <w:name w:val="UserStyle_37"/>
    <w:qFormat/>
    <w:uiPriority w:val="0"/>
    <w:pPr>
      <w:jc w:val="both"/>
      <w:textAlignment w:val="baseline"/>
    </w:pPr>
    <w:rPr>
      <w:rFonts w:ascii="Times New Roman" w:hAnsi="Times New Roman" w:eastAsia="宋体" w:cs="黑体"/>
      <w:kern w:val="2"/>
      <w:sz w:val="21"/>
      <w:szCs w:val="24"/>
      <w:lang w:val="en-US" w:eastAsia="zh-CN" w:bidi="ar-SA"/>
    </w:rPr>
  </w:style>
  <w:style w:type="paragraph" w:customStyle="1" w:styleId="67">
    <w:name w:val="UserStyle_38"/>
    <w:basedOn w:val="1"/>
    <w:qFormat/>
    <w:uiPriority w:val="0"/>
    <w:pPr>
      <w:widowControl/>
      <w:spacing w:before="100" w:beforeAutospacing="1" w:after="100" w:afterAutospacing="1"/>
      <w:jc w:val="left"/>
      <w:textAlignment w:val="baseline"/>
    </w:pPr>
    <w:rPr>
      <w:rFonts w:ascii="宋体" w:hAnsi="宋体" w:eastAsia="等线"/>
      <w:kern w:val="0"/>
      <w:sz w:val="24"/>
      <w:szCs w:val="24"/>
      <w:lang w:val="en-US" w:eastAsia="zh-CN" w:bidi="ar-SA"/>
    </w:rPr>
  </w:style>
  <w:style w:type="paragraph" w:customStyle="1" w:styleId="68">
    <w:name w:val="UserStyle_39"/>
    <w:qFormat/>
    <w:uiPriority w:val="0"/>
    <w:pPr>
      <w:ind w:firstLine="200" w:firstLineChars="200"/>
      <w:jc w:val="both"/>
      <w:textAlignment w:val="baseline"/>
    </w:pPr>
    <w:rPr>
      <w:rFonts w:ascii="Calibri" w:hAnsi="Calibri" w:eastAsia="宋体" w:cs="黑体"/>
      <w:kern w:val="2"/>
      <w:sz w:val="21"/>
      <w:szCs w:val="22"/>
      <w:lang w:val="en-US" w:eastAsia="zh-CN" w:bidi="ar-SA"/>
    </w:rPr>
  </w:style>
  <w:style w:type="paragraph" w:customStyle="1" w:styleId="69">
    <w:name w:val="章正文"/>
    <w:basedOn w:val="1"/>
    <w:qFormat/>
    <w:uiPriority w:val="0"/>
    <w:pPr>
      <w:spacing w:beforeLines="50" w:after="120" w:line="300" w:lineRule="auto"/>
      <w:ind w:firstLine="480"/>
    </w:pPr>
    <w:rPr>
      <w:rFonts w:ascii="Helvetica" w:hAnsi="Helvetica"/>
      <w:kern w:val="0"/>
      <w:sz w:val="24"/>
    </w:rPr>
  </w:style>
  <w:style w:type="paragraph" w:customStyle="1" w:styleId="70">
    <w:name w:val="[Normal]"/>
    <w:qFormat/>
    <w:uiPriority w:val="0"/>
    <w:rPr>
      <w:rFonts w:ascii="宋体" w:hAnsi="宋体" w:eastAsia="宋体" w:cs="Times New Roman"/>
      <w:sz w:val="24"/>
      <w:szCs w:val="22"/>
      <w:lang w:val="zh-CN" w:eastAsia="zh-CN" w:bidi="ar-SA"/>
    </w:rPr>
  </w:style>
  <w:style w:type="paragraph" w:customStyle="1" w:styleId="71">
    <w:name w:val="4、正文"/>
    <w:basedOn w:val="1"/>
    <w:qFormat/>
    <w:uiPriority w:val="0"/>
    <w:pPr>
      <w:ind w:firstLine="200" w:firstLineChars="200"/>
    </w:pPr>
    <w:rPr>
      <w:rFonts w:ascii="宋体"/>
      <w:sz w:val="24"/>
      <w:szCs w:val="28"/>
    </w:rPr>
  </w:style>
  <w:style w:type="paragraph" w:customStyle="1" w:styleId="72">
    <w:name w:val="表格文字"/>
    <w:basedOn w:val="73"/>
    <w:next w:val="5"/>
    <w:qFormat/>
    <w:uiPriority w:val="0"/>
  </w:style>
  <w:style w:type="paragraph" w:customStyle="1" w:styleId="73">
    <w:name w:val="表格文字（两侧对齐）"/>
    <w:basedOn w:val="1"/>
    <w:qFormat/>
    <w:uiPriority w:val="0"/>
    <w:pPr>
      <w:snapToGrid w:val="0"/>
    </w:pPr>
    <w:rPr>
      <w:rFonts w:eastAsia="宋体"/>
      <w:sz w:val="20"/>
    </w:rPr>
  </w:style>
  <w:style w:type="paragraph" w:customStyle="1" w:styleId="74">
    <w:name w:val="首行缩进"/>
    <w:basedOn w:val="1"/>
    <w:qFormat/>
    <w:uiPriority w:val="99"/>
    <w:pPr>
      <w:spacing w:line="360" w:lineRule="auto"/>
      <w:ind w:firstLine="480" w:firstLineChars="200"/>
    </w:pPr>
    <w:rPr>
      <w:sz w:val="24"/>
      <w:szCs w:val="22"/>
      <w:lang w:val="zh-CN"/>
    </w:rPr>
  </w:style>
  <w:style w:type="paragraph" w:customStyle="1" w:styleId="75">
    <w:name w:val="Table Paragraph"/>
    <w:basedOn w:val="1"/>
    <w:qFormat/>
    <w:uiPriority w:val="1"/>
  </w:style>
  <w:style w:type="paragraph" w:customStyle="1" w:styleId="76">
    <w:name w:val="正文 A"/>
    <w:next w:val="77"/>
    <w:qFormat/>
    <w:uiPriority w:val="0"/>
    <w:pPr>
      <w:widowControl w:val="0"/>
      <w:jc w:val="both"/>
    </w:pPr>
    <w:rPr>
      <w:rFonts w:ascii="Times New Roman" w:hAnsi="Times New Roman" w:eastAsia="宋体" w:cs="Calibri"/>
      <w:color w:val="000000"/>
      <w:kern w:val="2"/>
      <w:sz w:val="21"/>
      <w:szCs w:val="21"/>
      <w:lang w:val="en-US" w:eastAsia="zh-CN" w:bidi="ar-SA"/>
    </w:rPr>
  </w:style>
  <w:style w:type="paragraph" w:customStyle="1" w:styleId="77">
    <w:name w:val="正文文本1"/>
    <w:next w:val="78"/>
    <w:qFormat/>
    <w:uiPriority w:val="0"/>
    <w:pPr>
      <w:widowControl w:val="0"/>
      <w:numPr>
        <w:ilvl w:val="0"/>
        <w:numId w:val="0"/>
      </w:numPr>
      <w:pBdr>
        <w:top w:val="none" w:color="auto" w:sz="0" w:space="0"/>
        <w:left w:val="none" w:color="auto" w:sz="0" w:space="0"/>
        <w:bottom w:val="none" w:color="auto" w:sz="0" w:space="0"/>
        <w:right w:val="none" w:color="auto" w:sz="0" w:space="0"/>
        <w:between w:val="none" w:color="auto" w:sz="0" w:space="0"/>
      </w:pBdr>
      <w:shd w:val="clear" w:color="auto" w:fill="auto"/>
      <w:spacing w:before="0" w:beforeAutospacing="0" w:after="0" w:afterAutospacing="0" w:line="360" w:lineRule="exact"/>
      <w:ind w:left="0" w:right="0" w:firstLine="0"/>
      <w:jc w:val="both"/>
      <w:outlineLvl w:val="9"/>
    </w:pPr>
    <w:rPr>
      <w:rFonts w:hint="eastAsia" w:ascii="Arial Unicode MS" w:hAnsi="Arial Unicode MS" w:eastAsia="Arial Unicode MS" w:cs="Arial Unicode MS"/>
      <w:color w:val="000000"/>
      <w:spacing w:val="0"/>
      <w:w w:val="100"/>
      <w:kern w:val="2"/>
      <w:position w:val="0"/>
      <w:sz w:val="24"/>
      <w:szCs w:val="24"/>
      <w:u w:val="none" w:color="000000"/>
      <w:shd w:val="clear" w:color="auto" w:fill="auto"/>
      <w:lang w:val="en-US" w:eastAsia="zh-CN" w:bidi="ar-SA"/>
    </w:rPr>
  </w:style>
  <w:style w:type="paragraph" w:customStyle="1" w:styleId="78">
    <w:name w:val="正文首行缩进1"/>
    <w:next w:val="1"/>
    <w:qFormat/>
    <w:uiPriority w:val="0"/>
    <w:pPr>
      <w:widowControl w:val="0"/>
      <w:numPr>
        <w:ilvl w:val="0"/>
        <w:numId w:val="0"/>
      </w:numPr>
      <w:pBdr>
        <w:top w:val="none" w:color="auto" w:sz="0" w:space="0"/>
        <w:left w:val="none" w:color="auto" w:sz="0" w:space="0"/>
        <w:bottom w:val="none" w:color="auto" w:sz="0" w:space="0"/>
        <w:right w:val="none" w:color="auto" w:sz="0" w:space="0"/>
        <w:between w:val="none" w:color="auto" w:sz="0" w:space="0"/>
      </w:pBdr>
      <w:shd w:val="clear" w:color="auto" w:fill="auto"/>
      <w:spacing w:before="0" w:beforeAutospacing="0" w:after="0" w:afterAutospacing="0" w:line="360" w:lineRule="exact"/>
      <w:ind w:left="0" w:right="0" w:firstLine="420"/>
      <w:jc w:val="both"/>
      <w:outlineLvl w:val="9"/>
    </w:pPr>
    <w:rPr>
      <w:rFonts w:hint="eastAsia" w:ascii="Arial Unicode MS" w:hAnsi="Arial Unicode MS" w:eastAsia="Arial Unicode MS" w:cs="Arial Unicode MS"/>
      <w:color w:val="000000"/>
      <w:spacing w:val="0"/>
      <w:w w:val="100"/>
      <w:kern w:val="2"/>
      <w:position w:val="0"/>
      <w:sz w:val="21"/>
      <w:szCs w:val="21"/>
      <w:u w:val="none" w:color="000000"/>
      <w:shd w:val="clear" w:color="auto" w:fill="auto"/>
      <w:lang w:val="en-US" w:eastAsia="zh-CN" w:bidi="ar-SA"/>
    </w:rPr>
  </w:style>
  <w:style w:type="paragraph" w:customStyle="1" w:styleId="79">
    <w:name w:val="reader-word-layer"/>
    <w:basedOn w:val="1"/>
    <w:qFormat/>
    <w:uiPriority w:val="0"/>
    <w:pPr>
      <w:widowControl/>
      <w:spacing w:before="100" w:beforeAutospacing="1" w:after="100" w:afterAutospacing="1"/>
      <w:jc w:val="left"/>
    </w:pPr>
    <w:rPr>
      <w:rFonts w:ascii="宋体" w:hAnsi="宋体" w:eastAsia="宋体" w:cs="宋体"/>
      <w:kern w:val="0"/>
      <w:sz w:val="24"/>
    </w:rPr>
  </w:style>
  <w:style w:type="paragraph" w:customStyle="1" w:styleId="80">
    <w:name w:val="列表1"/>
    <w:qFormat/>
    <w:uiPriority w:val="0"/>
    <w:pPr>
      <w:widowControl w:val="0"/>
      <w:numPr>
        <w:ilvl w:val="0"/>
        <w:numId w:val="0"/>
      </w:numPr>
      <w:pBdr>
        <w:top w:val="none" w:color="auto" w:sz="0" w:space="0"/>
        <w:left w:val="none" w:color="auto" w:sz="0" w:space="0"/>
        <w:bottom w:val="none" w:color="auto" w:sz="0" w:space="0"/>
        <w:right w:val="none" w:color="auto" w:sz="0" w:space="0"/>
        <w:between w:val="none" w:color="auto" w:sz="0" w:space="0"/>
      </w:pBdr>
      <w:shd w:val="clear" w:color="auto" w:fill="auto"/>
      <w:spacing w:before="0" w:beforeAutospacing="0" w:after="0" w:afterAutospacing="0" w:line="240" w:lineRule="auto"/>
      <w:ind w:left="200" w:right="0" w:hanging="200"/>
      <w:jc w:val="both"/>
      <w:outlineLvl w:val="9"/>
    </w:pPr>
    <w:rPr>
      <w:rFonts w:hint="eastAsia" w:ascii="Arial Unicode MS" w:hAnsi="Arial Unicode MS" w:eastAsia="Arial Unicode MS" w:cs="Arial Unicode MS"/>
      <w:color w:val="000000"/>
      <w:spacing w:val="0"/>
      <w:w w:val="100"/>
      <w:kern w:val="2"/>
      <w:position w:val="0"/>
      <w:sz w:val="21"/>
      <w:szCs w:val="21"/>
      <w:u w:val="none" w:color="000000"/>
      <w:shd w:val="clear" w:color="auto" w:fill="auto"/>
      <w:lang w:val="en-US" w:eastAsia="zh-CN" w:bidi="ar-SA"/>
    </w:rPr>
  </w:style>
  <w:style w:type="paragraph" w:customStyle="1" w:styleId="81">
    <w:name w:val="Default"/>
    <w:qFormat/>
    <w:uiPriority w:val="0"/>
    <w:pPr>
      <w:widowControl w:val="0"/>
      <w:numPr>
        <w:ilvl w:val="0"/>
        <w:numId w:val="0"/>
      </w:numPr>
      <w:pBdr>
        <w:top w:val="none" w:color="auto" w:sz="0" w:space="0"/>
        <w:left w:val="none" w:color="auto" w:sz="0" w:space="0"/>
        <w:bottom w:val="none" w:color="auto" w:sz="0" w:space="0"/>
        <w:right w:val="none" w:color="auto" w:sz="0" w:space="0"/>
        <w:between w:val="none" w:color="auto" w:sz="0" w:space="0"/>
      </w:pBdr>
      <w:shd w:val="clear" w:color="auto" w:fill="auto"/>
      <w:spacing w:before="0" w:beforeAutospacing="0" w:after="0" w:afterAutospacing="0" w:line="240" w:lineRule="auto"/>
      <w:ind w:left="0" w:right="0" w:firstLine="0"/>
      <w:jc w:val="both"/>
      <w:outlineLvl w:val="9"/>
    </w:pPr>
    <w:rPr>
      <w:rFonts w:ascii="Arial" w:hAnsi="Arial" w:eastAsia="Arial" w:cs="Arial"/>
      <w:color w:val="000000"/>
      <w:spacing w:val="0"/>
      <w:w w:val="100"/>
      <w:kern w:val="0"/>
      <w:position w:val="0"/>
      <w:sz w:val="24"/>
      <w:szCs w:val="24"/>
      <w:u w:val="none" w:color="000000"/>
      <w:shd w:val="clear" w:color="auto" w:fill="auto"/>
      <w:lang w:val="en-US" w:eastAsia="zh-CN" w:bidi="ar-SA"/>
    </w:rPr>
  </w:style>
  <w:style w:type="paragraph" w:customStyle="1" w:styleId="82">
    <w:name w:val="TOC 71"/>
    <w:next w:val="76"/>
    <w:qFormat/>
    <w:uiPriority w:val="0"/>
    <w:pPr>
      <w:widowControl w:val="0"/>
      <w:numPr>
        <w:ilvl w:val="0"/>
        <w:numId w:val="0"/>
      </w:numPr>
      <w:pBdr>
        <w:top w:val="none" w:color="auto" w:sz="0" w:space="0"/>
        <w:left w:val="none" w:color="auto" w:sz="0" w:space="0"/>
        <w:bottom w:val="none" w:color="auto" w:sz="0" w:space="0"/>
        <w:right w:val="none" w:color="auto" w:sz="0" w:space="0"/>
        <w:between w:val="none" w:color="auto" w:sz="0" w:space="0"/>
      </w:pBdr>
      <w:shd w:val="clear" w:color="auto" w:fill="auto"/>
      <w:spacing w:before="0" w:beforeAutospacing="0" w:after="0" w:afterAutospacing="0" w:line="240" w:lineRule="auto"/>
      <w:ind w:left="2550" w:right="0" w:firstLine="0"/>
      <w:jc w:val="both"/>
      <w:outlineLvl w:val="9"/>
    </w:pPr>
    <w:rPr>
      <w:rFonts w:ascii="Times New Roman" w:hAnsi="Times New Roman" w:eastAsia="Times New Roman" w:cs="Times New Roman"/>
      <w:color w:val="000000"/>
      <w:spacing w:val="0"/>
      <w:w w:val="100"/>
      <w:kern w:val="0"/>
      <w:position w:val="0"/>
      <w:sz w:val="21"/>
      <w:szCs w:val="21"/>
      <w:u w:val="none" w:color="000000"/>
      <w:shd w:val="clear" w:color="auto" w:fill="auto"/>
      <w:lang w:val="en-US" w:eastAsia="zh-CN" w:bidi="ar-SA"/>
    </w:rPr>
  </w:style>
  <w:style w:type="character" w:customStyle="1" w:styleId="83">
    <w:name w:val="UserStyle_0"/>
    <w:basedOn w:val="22"/>
    <w:link w:val="27"/>
    <w:qFormat/>
    <w:uiPriority w:val="0"/>
    <w:rPr>
      <w:rFonts w:ascii="Times New Roman" w:hAnsi="Times New Roman" w:eastAsia="等线" w:cs="Times New Roman"/>
      <w:b/>
      <w:bCs/>
      <w:kern w:val="44"/>
      <w:sz w:val="44"/>
      <w:szCs w:val="44"/>
    </w:rPr>
  </w:style>
  <w:style w:type="character" w:customStyle="1" w:styleId="84">
    <w:name w:val="UserStyle_1"/>
    <w:basedOn w:val="22"/>
    <w:link w:val="28"/>
    <w:qFormat/>
    <w:uiPriority w:val="0"/>
    <w:rPr>
      <w:rFonts w:ascii="Cambria" w:hAnsi="Cambria" w:eastAsia="宋体" w:cs="Times New Roman"/>
      <w:b/>
      <w:bCs/>
      <w:sz w:val="32"/>
      <w:szCs w:val="32"/>
    </w:rPr>
  </w:style>
  <w:style w:type="character" w:customStyle="1" w:styleId="85">
    <w:name w:val="UserStyle_2"/>
    <w:basedOn w:val="22"/>
    <w:link w:val="29"/>
    <w:qFormat/>
    <w:uiPriority w:val="0"/>
    <w:rPr>
      <w:rFonts w:ascii="长城仿宋" w:hAnsi="长城仿宋" w:eastAsia="等线" w:cs="Times New Roman"/>
      <w:b/>
      <w:bCs/>
      <w:sz w:val="32"/>
      <w:szCs w:val="32"/>
    </w:rPr>
  </w:style>
  <w:style w:type="character" w:customStyle="1" w:styleId="86">
    <w:name w:val="UserStyle_3"/>
    <w:basedOn w:val="22"/>
    <w:link w:val="33"/>
    <w:qFormat/>
    <w:uiPriority w:val="0"/>
    <w:rPr>
      <w:rFonts w:ascii="Times New Roman" w:hAnsi="Times New Roman" w:eastAsia="宋体"/>
      <w:kern w:val="2"/>
      <w:sz w:val="24"/>
      <w:szCs w:val="24"/>
    </w:rPr>
  </w:style>
  <w:style w:type="character" w:customStyle="1" w:styleId="87">
    <w:name w:val="UserStyle_4"/>
    <w:basedOn w:val="22"/>
    <w:link w:val="34"/>
    <w:qFormat/>
    <w:uiPriority w:val="0"/>
    <w:rPr>
      <w:rFonts w:ascii="长城仿宋" w:hAnsi="长城仿宋" w:eastAsia="等线"/>
      <w:sz w:val="24"/>
      <w:szCs w:val="24"/>
    </w:rPr>
  </w:style>
  <w:style w:type="character" w:customStyle="1" w:styleId="88">
    <w:name w:val="UserStyle_5"/>
    <w:basedOn w:val="22"/>
    <w:link w:val="36"/>
    <w:qFormat/>
    <w:uiPriority w:val="0"/>
    <w:rPr>
      <w:rFonts w:ascii="长城仿宋" w:hAnsi="长城仿宋" w:eastAsia="等线"/>
      <w:kern w:val="2"/>
      <w:sz w:val="24"/>
      <w:szCs w:val="24"/>
    </w:rPr>
  </w:style>
  <w:style w:type="character" w:customStyle="1" w:styleId="89">
    <w:name w:val="UserStyle_6"/>
    <w:basedOn w:val="22"/>
    <w:link w:val="38"/>
    <w:qFormat/>
    <w:uiPriority w:val="0"/>
    <w:rPr>
      <w:rFonts w:ascii="宋体" w:hAnsi="Courier New" w:eastAsia="等线"/>
      <w:sz w:val="21"/>
      <w:szCs w:val="21"/>
    </w:rPr>
  </w:style>
  <w:style w:type="character" w:customStyle="1" w:styleId="90">
    <w:name w:val="UserStyle_7"/>
    <w:basedOn w:val="22"/>
    <w:link w:val="11"/>
    <w:qFormat/>
    <w:uiPriority w:val="0"/>
    <w:rPr>
      <w:rFonts w:ascii="长城仿宋" w:hAnsi="长城仿宋" w:eastAsia="等线"/>
      <w:sz w:val="24"/>
      <w:szCs w:val="24"/>
    </w:rPr>
  </w:style>
  <w:style w:type="character" w:customStyle="1" w:styleId="91">
    <w:name w:val="UserStyle_8"/>
    <w:basedOn w:val="22"/>
    <w:link w:val="39"/>
    <w:qFormat/>
    <w:uiPriority w:val="0"/>
    <w:rPr>
      <w:rFonts w:ascii="Times New Roman" w:hAnsi="Times New Roman" w:eastAsia="宋体"/>
      <w:kern w:val="2"/>
      <w:sz w:val="18"/>
      <w:szCs w:val="18"/>
    </w:rPr>
  </w:style>
  <w:style w:type="character" w:customStyle="1" w:styleId="92">
    <w:name w:val="UserStyle_9"/>
    <w:basedOn w:val="22"/>
    <w:link w:val="12"/>
    <w:qFormat/>
    <w:uiPriority w:val="0"/>
    <w:rPr>
      <w:rFonts w:ascii="长城仿宋" w:hAnsi="长城仿宋" w:eastAsia="等线"/>
      <w:sz w:val="18"/>
      <w:szCs w:val="18"/>
    </w:rPr>
  </w:style>
  <w:style w:type="character" w:customStyle="1" w:styleId="93">
    <w:name w:val="UserStyle_10"/>
    <w:basedOn w:val="22"/>
    <w:link w:val="13"/>
    <w:qFormat/>
    <w:uiPriority w:val="0"/>
    <w:rPr>
      <w:rFonts w:ascii="长城仿宋" w:hAnsi="长城仿宋" w:eastAsia="等线"/>
      <w:sz w:val="18"/>
      <w:szCs w:val="18"/>
    </w:rPr>
  </w:style>
  <w:style w:type="character" w:customStyle="1" w:styleId="94">
    <w:name w:val="UserStyle_11"/>
    <w:basedOn w:val="86"/>
    <w:link w:val="42"/>
    <w:qFormat/>
    <w:uiPriority w:val="0"/>
    <w:rPr>
      <w:rFonts w:ascii="长城仿宋" w:hAnsi="长城仿宋" w:eastAsia="等线" w:cs="长城仿宋"/>
      <w:b/>
      <w:bCs/>
      <w:kern w:val="2"/>
      <w:sz w:val="24"/>
      <w:szCs w:val="24"/>
    </w:rPr>
  </w:style>
  <w:style w:type="character" w:customStyle="1" w:styleId="95">
    <w:name w:val="AnnotationReference"/>
    <w:basedOn w:val="22"/>
    <w:qFormat/>
    <w:uiPriority w:val="0"/>
    <w:rPr>
      <w:rFonts w:ascii="长城仿宋" w:hAnsi="长城仿宋" w:eastAsia="等线"/>
      <w:sz w:val="21"/>
      <w:szCs w:val="21"/>
    </w:rPr>
  </w:style>
  <w:style w:type="character" w:customStyle="1" w:styleId="96">
    <w:name w:val="FootnoteReference"/>
    <w:basedOn w:val="22"/>
    <w:qFormat/>
    <w:uiPriority w:val="0"/>
    <w:rPr>
      <w:rFonts w:ascii="长城仿宋" w:hAnsi="长城仿宋" w:eastAsia="等线"/>
      <w:vertAlign w:val="superscript"/>
    </w:rPr>
  </w:style>
  <w:style w:type="character" w:customStyle="1" w:styleId="97">
    <w:name w:val="UserStyle_12"/>
    <w:qFormat/>
    <w:uiPriority w:val="0"/>
    <w:rPr>
      <w:rFonts w:ascii="宋体" w:hAnsi="宋体" w:eastAsia="宋体"/>
      <w:color w:val="000000"/>
      <w:sz w:val="24"/>
      <w:szCs w:val="24"/>
    </w:rPr>
  </w:style>
  <w:style w:type="character" w:customStyle="1" w:styleId="98">
    <w:name w:val="UserStyle_13"/>
    <w:qFormat/>
    <w:uiPriority w:val="0"/>
    <w:rPr>
      <w:rFonts w:ascii="Times New Roman" w:hAnsi="Times New Roman" w:eastAsia="等线"/>
      <w:color w:val="000000"/>
      <w:sz w:val="24"/>
      <w:szCs w:val="24"/>
    </w:rPr>
  </w:style>
  <w:style w:type="character" w:customStyle="1" w:styleId="99">
    <w:name w:val="UserStyle_14"/>
    <w:qFormat/>
    <w:uiPriority w:val="0"/>
    <w:rPr>
      <w:rFonts w:ascii="宋体" w:hAnsi="宋体" w:eastAsia="宋体"/>
      <w:color w:val="000000"/>
      <w:sz w:val="24"/>
      <w:szCs w:val="24"/>
    </w:rPr>
  </w:style>
  <w:style w:type="character" w:customStyle="1" w:styleId="100">
    <w:name w:val="UserStyle_40"/>
    <w:basedOn w:val="22"/>
    <w:qFormat/>
    <w:uiPriority w:val="0"/>
    <w:rPr>
      <w:rFonts w:ascii="仿宋_GB2312" w:hAnsi="长城仿宋" w:eastAsia="仿宋_GB2312" w:cs="仿宋_GB2312"/>
      <w:b/>
      <w:bCs/>
      <w:color w:val="000000"/>
      <w:sz w:val="24"/>
      <w:szCs w:val="24"/>
    </w:rPr>
  </w:style>
  <w:style w:type="character" w:customStyle="1" w:styleId="101">
    <w:name w:val="UserStyle_41"/>
    <w:basedOn w:val="22"/>
    <w:qFormat/>
    <w:uiPriority w:val="0"/>
    <w:rPr>
      <w:rFonts w:ascii="仿宋_GB2312" w:hAnsi="长城仿宋" w:eastAsia="仿宋_GB2312" w:cs="仿宋_GB2312"/>
      <w:b/>
      <w:bCs/>
      <w:color w:val="000000"/>
      <w:sz w:val="24"/>
      <w:szCs w:val="24"/>
    </w:rPr>
  </w:style>
  <w:style w:type="character" w:customStyle="1" w:styleId="102">
    <w:name w:val="无"/>
    <w:qFormat/>
    <w:uiPriority w:val="0"/>
  </w:style>
  <w:style w:type="table" w:customStyle="1" w:styleId="103">
    <w:name w:val="TableNormal"/>
    <w:qFormat/>
    <w:uiPriority w:val="0"/>
  </w:style>
  <w:style w:type="table" w:customStyle="1" w:styleId="104">
    <w:name w:val="TableGrid"/>
    <w:basedOn w:val="103"/>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header" Target="header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49"/>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62</Pages>
  <Words>22268</Words>
  <Characters>23721</Characters>
  <Lines>0</Lines>
  <Paragraphs>0</Paragraphs>
  <TotalTime>57</TotalTime>
  <ScaleCrop>false</ScaleCrop>
  <LinksUpToDate>false</LinksUpToDate>
  <CharactersWithSpaces>23859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2021-11-08T16:04:00Z</dcterms:created>
  <dc:creator>Lenovo</dc:creator>
  <cp:lastModifiedBy>jin</cp:lastModifiedBy>
  <dcterms:modified xsi:type="dcterms:W3CDTF">2025-04-24T07:47:24Z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2BE2674EEEB04BE68C23308115DE14F8_13</vt:lpwstr>
  </property>
  <property fmtid="{D5CDD505-2E9C-101B-9397-08002B2CF9AE}" pid="4" name="KSOTemplateDocerSaveRecord">
    <vt:lpwstr>eyJoZGlkIjoiMjJiMjRlMDI0ZDhjNDg5YjhmNTdlNjI5ZTE2NjIxNjMiLCJ1c2VySWQiOiIyNjcxNzIwNjEifQ==</vt:lpwstr>
  </property>
</Properties>
</file>