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D1F3AC">
      <w:pPr>
        <w:shd w:val="clear"/>
        <w:spacing w:line="360" w:lineRule="auto"/>
        <w:jc w:val="center"/>
        <w:textAlignment w:val="bottom"/>
        <w:rPr>
          <w:rFonts w:ascii="宋体" w:hAnsi="宋体" w:cs="宋体"/>
          <w:b/>
          <w:color w:val="000000" w:themeColor="text1"/>
          <w:kern w:val="0"/>
          <w:sz w:val="52"/>
          <w:szCs w:val="52"/>
          <w:highlight w:val="none"/>
          <w14:textFill>
            <w14:solidFill>
              <w14:schemeClr w14:val="tx1"/>
            </w14:solidFill>
          </w14:textFill>
        </w:rPr>
      </w:pPr>
    </w:p>
    <w:p w14:paraId="0D3D7C54">
      <w:pPr>
        <w:shd w:val="clear"/>
        <w:spacing w:line="360" w:lineRule="auto"/>
        <w:jc w:val="center"/>
        <w:textAlignment w:val="bottom"/>
        <w:rPr>
          <w:rFonts w:ascii="宋体" w:hAnsi="宋体" w:cs="宋体"/>
          <w:b/>
          <w:color w:val="000000" w:themeColor="text1"/>
          <w:kern w:val="0"/>
          <w:sz w:val="52"/>
          <w:szCs w:val="52"/>
          <w:highlight w:val="none"/>
          <w14:textFill>
            <w14:solidFill>
              <w14:schemeClr w14:val="tx1"/>
            </w14:solidFill>
          </w14:textFill>
        </w:rPr>
      </w:pPr>
    </w:p>
    <w:p w14:paraId="07F246E1">
      <w:pPr>
        <w:shd w:val="clear"/>
        <w:spacing w:line="360" w:lineRule="auto"/>
        <w:jc w:val="center"/>
        <w:textAlignment w:val="bottom"/>
        <w:rPr>
          <w:rFonts w:ascii="宋体" w:hAnsi="宋体" w:cs="宋体"/>
          <w:b/>
          <w:color w:val="000000" w:themeColor="text1"/>
          <w:kern w:val="0"/>
          <w:sz w:val="48"/>
          <w:szCs w:val="48"/>
          <w:highlight w:val="none"/>
          <w14:textFill>
            <w14:solidFill>
              <w14:schemeClr w14:val="tx1"/>
            </w14:solidFill>
          </w14:textFill>
        </w:rPr>
      </w:pPr>
      <w:r>
        <w:rPr>
          <w:rFonts w:hint="eastAsia" w:ascii="宋体" w:hAnsi="宋体" w:cs="宋体"/>
          <w:b/>
          <w:color w:val="000000" w:themeColor="text1"/>
          <w:kern w:val="0"/>
          <w:sz w:val="48"/>
          <w:szCs w:val="48"/>
          <w:highlight w:val="none"/>
          <w14:textFill>
            <w14:solidFill>
              <w14:schemeClr w14:val="tx1"/>
            </w14:solidFill>
          </w14:textFill>
        </w:rPr>
        <w:drawing>
          <wp:anchor distT="0" distB="0" distL="114300" distR="114300" simplePos="0" relativeHeight="251659264" behindDoc="1" locked="0" layoutInCell="1" allowOverlap="1">
            <wp:simplePos x="0" y="0"/>
            <wp:positionH relativeFrom="page">
              <wp:posOffset>1371600</wp:posOffset>
            </wp:positionH>
            <wp:positionV relativeFrom="page">
              <wp:posOffset>1310640</wp:posOffset>
            </wp:positionV>
            <wp:extent cx="2971800" cy="2091690"/>
            <wp:effectExtent l="0" t="0" r="0" b="381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7">
                      <a:lum contrast="11999"/>
                    </a:blip>
                    <a:stretch>
                      <a:fillRect/>
                    </a:stretch>
                  </pic:blipFill>
                  <pic:spPr>
                    <a:xfrm>
                      <a:off x="0" y="0"/>
                      <a:ext cx="2971800" cy="2091690"/>
                    </a:xfrm>
                    <a:prstGeom prst="rect">
                      <a:avLst/>
                    </a:prstGeom>
                    <a:noFill/>
                    <a:ln>
                      <a:noFill/>
                    </a:ln>
                  </pic:spPr>
                </pic:pic>
              </a:graphicData>
            </a:graphic>
          </wp:anchor>
        </w:drawing>
      </w:r>
    </w:p>
    <w:p w14:paraId="54A83CFF">
      <w:pPr>
        <w:shd w:val="clear"/>
        <w:jc w:val="center"/>
        <w:rPr>
          <w:rFonts w:ascii="宋体" w:hAnsi="宋体" w:cs="宋体"/>
          <w:color w:val="000000" w:themeColor="text1"/>
          <w:sz w:val="72"/>
          <w:szCs w:val="72"/>
          <w:highlight w:val="none"/>
          <w14:textFill>
            <w14:solidFill>
              <w14:schemeClr w14:val="tx1"/>
            </w14:solidFill>
          </w14:textFill>
        </w:rPr>
      </w:pPr>
      <w:r>
        <w:rPr>
          <w:rFonts w:hint="eastAsia" w:ascii="宋体" w:hAnsi="宋体" w:cs="宋体"/>
          <w:color w:val="000000" w:themeColor="text1"/>
          <w:sz w:val="72"/>
          <w:szCs w:val="72"/>
          <w:highlight w:val="none"/>
          <w14:textFill>
            <w14:solidFill>
              <w14:schemeClr w14:val="tx1"/>
            </w14:solidFill>
          </w14:textFill>
        </w:rPr>
        <w:t xml:space="preserve">         F-STONE</w:t>
      </w:r>
    </w:p>
    <w:p w14:paraId="5AAC42E4">
      <w:pPr>
        <w:shd w:val="clear"/>
        <w:jc w:val="center"/>
        <w:rPr>
          <w:rFonts w:ascii="宋体" w:hAnsi="宋体" w:cs="宋体"/>
          <w:color w:val="000000" w:themeColor="text1"/>
          <w:sz w:val="36"/>
          <w:szCs w:val="36"/>
          <w:highlight w:val="none"/>
          <w14:textFill>
            <w14:solidFill>
              <w14:schemeClr w14:val="tx1"/>
            </w14:solidFill>
          </w14:textFill>
        </w:rPr>
      </w:pPr>
    </w:p>
    <w:p w14:paraId="38B0C4D2">
      <w:pPr>
        <w:shd w:val="clear"/>
        <w:spacing w:line="360" w:lineRule="auto"/>
        <w:textAlignment w:val="bottom"/>
        <w:rPr>
          <w:rFonts w:ascii="宋体" w:hAnsi="宋体" w:cs="宋体"/>
          <w:color w:val="000000" w:themeColor="text1"/>
          <w:kern w:val="0"/>
          <w:sz w:val="28"/>
          <w:highlight w:val="none"/>
          <w14:textFill>
            <w14:solidFill>
              <w14:schemeClr w14:val="tx1"/>
            </w14:solidFill>
          </w14:textFill>
        </w:rPr>
      </w:pPr>
    </w:p>
    <w:p w14:paraId="6F3DA8BF">
      <w:pPr>
        <w:shd w:val="clear"/>
        <w:spacing w:line="360" w:lineRule="auto"/>
        <w:jc w:val="center"/>
        <w:textAlignment w:val="bottom"/>
        <w:rPr>
          <w:rFonts w:ascii="宋体" w:hAnsi="宋体" w:cs="宋体"/>
          <w:b/>
          <w:color w:val="000000" w:themeColor="text1"/>
          <w:kern w:val="0"/>
          <w:sz w:val="52"/>
          <w:szCs w:val="52"/>
          <w:highlight w:val="none"/>
          <w14:textFill>
            <w14:solidFill>
              <w14:schemeClr w14:val="tx1"/>
            </w14:solidFill>
          </w14:textFill>
        </w:rPr>
      </w:pPr>
      <w:r>
        <w:rPr>
          <w:rFonts w:hint="eastAsia" w:ascii="宋体" w:hAnsi="宋体" w:cs="宋体"/>
          <w:b/>
          <w:color w:val="000000" w:themeColor="text1"/>
          <w:kern w:val="0"/>
          <w:sz w:val="52"/>
          <w:szCs w:val="52"/>
          <w:highlight w:val="none"/>
          <w14:textFill>
            <w14:solidFill>
              <w14:schemeClr w14:val="tx1"/>
            </w14:solidFill>
          </w14:textFill>
        </w:rPr>
        <w:t>政府采购电子竞争性磋商文件</w:t>
      </w:r>
    </w:p>
    <w:p w14:paraId="2F951C3D">
      <w:pPr>
        <w:shd w:val="clear"/>
        <w:spacing w:line="360" w:lineRule="auto"/>
        <w:textAlignment w:val="bottom"/>
        <w:rPr>
          <w:rFonts w:ascii="宋体" w:hAnsi="宋体" w:cs="宋体"/>
          <w:color w:val="000000" w:themeColor="text1"/>
          <w:kern w:val="0"/>
          <w:sz w:val="28"/>
          <w:highlight w:val="none"/>
          <w14:textFill>
            <w14:solidFill>
              <w14:schemeClr w14:val="tx1"/>
            </w14:solidFill>
          </w14:textFill>
        </w:rPr>
      </w:pPr>
    </w:p>
    <w:p w14:paraId="34BB3FFB">
      <w:pPr>
        <w:shd w:val="clear"/>
        <w:spacing w:line="360" w:lineRule="auto"/>
        <w:jc w:val="center"/>
        <w:textAlignment w:val="bottom"/>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项目编号：</w:t>
      </w:r>
      <w:r>
        <w:rPr>
          <w:rFonts w:hint="eastAsia" w:ascii="宋体" w:hAnsi="宋体" w:cs="宋体"/>
          <w:color w:val="000000" w:themeColor="text1"/>
          <w:sz w:val="28"/>
          <w:szCs w:val="28"/>
          <w:highlight w:val="none"/>
          <w:lang w:eastAsia="zh-CN"/>
          <w14:textFill>
            <w14:solidFill>
              <w14:schemeClr w14:val="tx1"/>
            </w14:solidFill>
          </w14:textFill>
        </w:rPr>
        <w:t>ZJWS2025-HYGAJ02</w:t>
      </w:r>
    </w:p>
    <w:p w14:paraId="375C5ED4">
      <w:pPr>
        <w:shd w:val="clear"/>
        <w:spacing w:line="360" w:lineRule="auto"/>
        <w:textAlignment w:val="bottom"/>
        <w:rPr>
          <w:rFonts w:ascii="宋体" w:hAnsi="宋体" w:cs="宋体"/>
          <w:color w:val="000000" w:themeColor="text1"/>
          <w:kern w:val="0"/>
          <w:sz w:val="28"/>
          <w:highlight w:val="none"/>
          <w14:textFill>
            <w14:solidFill>
              <w14:schemeClr w14:val="tx1"/>
            </w14:solidFill>
          </w14:textFill>
        </w:rPr>
      </w:pPr>
    </w:p>
    <w:p w14:paraId="59B0BE25">
      <w:pPr>
        <w:shd w:val="clear"/>
        <w:spacing w:line="360" w:lineRule="auto"/>
        <w:textAlignment w:val="bottom"/>
        <w:rPr>
          <w:rFonts w:ascii="宋体" w:hAnsi="宋体" w:cs="宋体"/>
          <w:color w:val="000000" w:themeColor="text1"/>
          <w:kern w:val="0"/>
          <w:sz w:val="28"/>
          <w:highlight w:val="none"/>
          <w14:textFill>
            <w14:solidFill>
              <w14:schemeClr w14:val="tx1"/>
            </w14:solidFill>
          </w14:textFill>
        </w:rPr>
      </w:pPr>
    </w:p>
    <w:p w14:paraId="620F05E7">
      <w:pPr>
        <w:shd w:val="clear"/>
        <w:autoSpaceDE w:val="0"/>
        <w:autoSpaceDN w:val="0"/>
        <w:adjustRightInd w:val="0"/>
        <w:spacing w:line="360" w:lineRule="auto"/>
        <w:jc w:val="center"/>
        <w:rPr>
          <w:rFonts w:hint="eastAsia" w:ascii="宋体" w:hAnsi="宋体" w:eastAsia="宋体" w:cs="宋体"/>
          <w:color w:val="000000" w:themeColor="text1"/>
          <w:kern w:val="0"/>
          <w:sz w:val="28"/>
          <w:highlight w:val="none"/>
          <w:lang w:eastAsia="zh-CN"/>
          <w14:textFill>
            <w14:solidFill>
              <w14:schemeClr w14:val="tx1"/>
            </w14:solidFill>
          </w14:textFill>
        </w:rPr>
      </w:pPr>
      <w:r>
        <w:rPr>
          <w:rFonts w:hint="eastAsia" w:ascii="宋体" w:hAnsi="宋体" w:cs="宋体"/>
          <w:color w:val="000000" w:themeColor="text1"/>
          <w:kern w:val="0"/>
          <w:sz w:val="28"/>
          <w:highlight w:val="none"/>
          <w14:textFill>
            <w14:solidFill>
              <w14:schemeClr w14:val="tx1"/>
            </w14:solidFill>
          </w14:textFill>
        </w:rPr>
        <w:t>采购项目：</w:t>
      </w:r>
      <w:r>
        <w:rPr>
          <w:rFonts w:hint="eastAsia" w:ascii="宋体" w:hAnsi="宋体" w:cs="宋体"/>
          <w:color w:val="000000" w:themeColor="text1"/>
          <w:kern w:val="0"/>
          <w:sz w:val="28"/>
          <w:highlight w:val="none"/>
          <w:lang w:eastAsia="zh-CN"/>
          <w14:textFill>
            <w14:solidFill>
              <w14:schemeClr w14:val="tx1"/>
            </w14:solidFill>
          </w14:textFill>
        </w:rPr>
        <w:t>黄岩区看守所农副产品配送服务项目</w:t>
      </w:r>
    </w:p>
    <w:p w14:paraId="0376F741">
      <w:pPr>
        <w:shd w:val="clear"/>
        <w:spacing w:line="360" w:lineRule="auto"/>
        <w:textAlignment w:val="bottom"/>
        <w:rPr>
          <w:rFonts w:hint="eastAsia" w:ascii="宋体" w:hAnsi="宋体" w:cs="宋体"/>
          <w:color w:val="000000" w:themeColor="text1"/>
          <w:kern w:val="0"/>
          <w:sz w:val="28"/>
          <w:highlight w:val="none"/>
          <w14:textFill>
            <w14:solidFill>
              <w14:schemeClr w14:val="tx1"/>
            </w14:solidFill>
          </w14:textFill>
        </w:rPr>
      </w:pPr>
    </w:p>
    <w:p w14:paraId="33BAEAAE">
      <w:pPr>
        <w:shd w:val="clear"/>
        <w:autoSpaceDE w:val="0"/>
        <w:autoSpaceDN w:val="0"/>
        <w:adjustRightInd w:val="0"/>
        <w:spacing w:line="360" w:lineRule="auto"/>
        <w:ind w:firstLine="1680" w:firstLineChars="600"/>
        <w:rPr>
          <w:rFonts w:hint="eastAsia" w:ascii="宋体" w:hAnsi="宋体" w:eastAsia="宋体" w:cs="宋体"/>
          <w:color w:val="000000" w:themeColor="text1"/>
          <w:kern w:val="0"/>
          <w:sz w:val="28"/>
          <w:highlight w:val="none"/>
          <w:lang w:eastAsia="zh-CN"/>
          <w14:textFill>
            <w14:solidFill>
              <w14:schemeClr w14:val="tx1"/>
            </w14:solidFill>
          </w14:textFill>
        </w:rPr>
      </w:pPr>
      <w:r>
        <w:rPr>
          <w:rFonts w:hint="eastAsia" w:ascii="宋体" w:hAnsi="宋体" w:cs="宋体"/>
          <w:color w:val="000000" w:themeColor="text1"/>
          <w:kern w:val="0"/>
          <w:sz w:val="28"/>
          <w:highlight w:val="none"/>
          <w14:textFill>
            <w14:solidFill>
              <w14:schemeClr w14:val="tx1"/>
            </w14:solidFill>
          </w14:textFill>
        </w:rPr>
        <w:t>采购单位：</w:t>
      </w:r>
      <w:r>
        <w:rPr>
          <w:rFonts w:hint="eastAsia" w:ascii="宋体" w:hAnsi="宋体" w:cs="宋体"/>
          <w:color w:val="000000" w:themeColor="text1"/>
          <w:kern w:val="0"/>
          <w:sz w:val="28"/>
          <w:highlight w:val="none"/>
          <w:lang w:eastAsia="zh-CN"/>
          <w14:textFill>
            <w14:solidFill>
              <w14:schemeClr w14:val="tx1"/>
            </w14:solidFill>
          </w14:textFill>
        </w:rPr>
        <w:t>台州市公安局黄岩分局</w:t>
      </w:r>
    </w:p>
    <w:p w14:paraId="04221363">
      <w:pPr>
        <w:shd w:val="clear"/>
        <w:spacing w:line="360" w:lineRule="auto"/>
        <w:textAlignment w:val="bottom"/>
        <w:rPr>
          <w:rFonts w:ascii="宋体" w:hAnsi="宋体" w:cs="宋体"/>
          <w:color w:val="000000" w:themeColor="text1"/>
          <w:kern w:val="0"/>
          <w:sz w:val="28"/>
          <w:highlight w:val="none"/>
          <w14:textFill>
            <w14:solidFill>
              <w14:schemeClr w14:val="tx1"/>
            </w14:solidFill>
          </w14:textFill>
        </w:rPr>
      </w:pPr>
    </w:p>
    <w:p w14:paraId="017E2D1C">
      <w:pPr>
        <w:shd w:val="clear"/>
        <w:spacing w:line="360" w:lineRule="auto"/>
        <w:textAlignment w:val="bottom"/>
        <w:rPr>
          <w:rFonts w:ascii="宋体" w:hAnsi="宋体" w:cs="宋体"/>
          <w:color w:val="000000" w:themeColor="text1"/>
          <w:kern w:val="0"/>
          <w:sz w:val="28"/>
          <w:highlight w:val="none"/>
          <w14:textFill>
            <w14:solidFill>
              <w14:schemeClr w14:val="tx1"/>
            </w14:solidFill>
          </w14:textFill>
        </w:rPr>
      </w:pPr>
    </w:p>
    <w:p w14:paraId="0C2A1A60">
      <w:pPr>
        <w:shd w:val="clear"/>
        <w:autoSpaceDE w:val="0"/>
        <w:autoSpaceDN w:val="0"/>
        <w:adjustRightInd w:val="0"/>
        <w:spacing w:line="360" w:lineRule="auto"/>
        <w:jc w:val="center"/>
        <w:rPr>
          <w:rFonts w:ascii="宋体" w:hAnsi="宋体" w:cs="宋体"/>
          <w:color w:val="000000" w:themeColor="text1"/>
          <w:kern w:val="0"/>
          <w:sz w:val="28"/>
          <w:highlight w:val="none"/>
          <w14:textFill>
            <w14:solidFill>
              <w14:schemeClr w14:val="tx1"/>
            </w14:solidFill>
          </w14:textFill>
        </w:rPr>
      </w:pPr>
      <w:r>
        <w:rPr>
          <w:rFonts w:hint="eastAsia" w:ascii="宋体" w:hAnsi="宋体" w:cs="宋体"/>
          <w:color w:val="000000" w:themeColor="text1"/>
          <w:kern w:val="0"/>
          <w:sz w:val="28"/>
          <w:highlight w:val="none"/>
          <w14:textFill>
            <w14:solidFill>
              <w14:schemeClr w14:val="tx1"/>
            </w14:solidFill>
          </w14:textFill>
        </w:rPr>
        <w:t>采购代理机构：浙江五石中正工程咨询有限公司</w:t>
      </w:r>
    </w:p>
    <w:p w14:paraId="00D624B4">
      <w:pPr>
        <w:shd w:val="clear"/>
        <w:autoSpaceDE w:val="0"/>
        <w:autoSpaceDN w:val="0"/>
        <w:adjustRightInd w:val="0"/>
        <w:spacing w:line="360" w:lineRule="auto"/>
        <w:jc w:val="center"/>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cs="宋体"/>
          <w:color w:val="000000" w:themeColor="text1"/>
          <w:kern w:val="0"/>
          <w:sz w:val="28"/>
          <w:highlight w:val="none"/>
          <w:lang w:eastAsia="zh-CN"/>
          <w14:textFill>
            <w14:solidFill>
              <w14:schemeClr w14:val="tx1"/>
            </w14:solidFill>
          </w14:textFill>
        </w:rPr>
        <w:t>2025年2月</w:t>
      </w:r>
    </w:p>
    <w:p w14:paraId="1B62AC4A">
      <w:pPr>
        <w:shd w:val="clear"/>
        <w:spacing w:line="360" w:lineRule="auto"/>
        <w:textAlignment w:val="bottom"/>
        <w:rPr>
          <w:rFonts w:ascii="宋体" w:hAnsi="宋体" w:cs="宋体"/>
          <w:color w:val="000000" w:themeColor="text1"/>
          <w:kern w:val="0"/>
          <w:sz w:val="28"/>
          <w:highlight w:val="none"/>
          <w14:textFill>
            <w14:solidFill>
              <w14:schemeClr w14:val="tx1"/>
            </w14:solidFill>
          </w14:textFill>
        </w:rPr>
      </w:pPr>
    </w:p>
    <w:p w14:paraId="657FE704">
      <w:pPr>
        <w:shd w:val="clear"/>
        <w:spacing w:line="360" w:lineRule="auto"/>
        <w:textAlignment w:val="bottom"/>
        <w:rPr>
          <w:rFonts w:ascii="宋体" w:hAnsi="宋体" w:cs="宋体"/>
          <w:color w:val="000000" w:themeColor="text1"/>
          <w:kern w:val="0"/>
          <w:sz w:val="28"/>
          <w:highlight w:val="none"/>
          <w14:textFill>
            <w14:solidFill>
              <w14:schemeClr w14:val="tx1"/>
            </w14:solidFill>
          </w14:textFill>
        </w:rPr>
      </w:pPr>
    </w:p>
    <w:p w14:paraId="06DF9A64">
      <w:pPr>
        <w:shd w:val="clear"/>
        <w:jc w:val="center"/>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目  录</w:t>
      </w:r>
    </w:p>
    <w:p w14:paraId="4EC34908">
      <w:pPr>
        <w:shd w:val="clear"/>
        <w:spacing w:line="360" w:lineRule="auto"/>
        <w:rPr>
          <w:rFonts w:hint="eastAsia" w:ascii="宋体" w:hAnsi="宋体" w:cs="宋体"/>
          <w:b/>
          <w:bCs/>
          <w:color w:val="000000" w:themeColor="text1"/>
          <w:sz w:val="32"/>
          <w:szCs w:val="32"/>
          <w:highlight w:val="none"/>
          <w14:textFill>
            <w14:solidFill>
              <w14:schemeClr w14:val="tx1"/>
            </w14:solidFill>
          </w14:textFill>
        </w:rPr>
      </w:pPr>
    </w:p>
    <w:p w14:paraId="7D9FD82C">
      <w:pPr>
        <w:shd w:val="clear"/>
        <w:spacing w:line="360" w:lineRule="auto"/>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val="en-US" w:eastAsia="zh-CN"/>
          <w14:textFill>
            <w14:solidFill>
              <w14:schemeClr w14:val="tx1"/>
            </w14:solidFill>
          </w14:textFill>
        </w:rPr>
        <w:t xml:space="preserve">第一部分 </w:t>
      </w:r>
      <w:r>
        <w:rPr>
          <w:rFonts w:hint="eastAsia" w:ascii="宋体" w:hAnsi="宋体" w:cs="宋体"/>
          <w:b/>
          <w:bCs/>
          <w:color w:val="000000" w:themeColor="text1"/>
          <w:sz w:val="32"/>
          <w:szCs w:val="32"/>
          <w:highlight w:val="none"/>
          <w14:textFill>
            <w14:solidFill>
              <w14:schemeClr w14:val="tx1"/>
            </w14:solidFill>
          </w14:textFill>
        </w:rPr>
        <w:t>竞争性磋商公告</w:t>
      </w:r>
    </w:p>
    <w:p w14:paraId="73D894BE">
      <w:pPr>
        <w:shd w:val="clear"/>
        <w:spacing w:line="360" w:lineRule="auto"/>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val="en-US" w:eastAsia="zh-CN"/>
          <w14:textFill>
            <w14:solidFill>
              <w14:schemeClr w14:val="tx1"/>
            </w14:solidFill>
          </w14:textFill>
        </w:rPr>
        <w:t xml:space="preserve">第二部分 </w:t>
      </w:r>
      <w:r>
        <w:rPr>
          <w:rFonts w:hint="eastAsia" w:ascii="宋体" w:hAnsi="宋体" w:cs="宋体"/>
          <w:b/>
          <w:bCs/>
          <w:color w:val="000000" w:themeColor="text1"/>
          <w:sz w:val="32"/>
          <w:szCs w:val="32"/>
          <w:highlight w:val="none"/>
          <w14:textFill>
            <w14:solidFill>
              <w14:schemeClr w14:val="tx1"/>
            </w14:solidFill>
          </w14:textFill>
        </w:rPr>
        <w:t>供应商须知</w:t>
      </w:r>
    </w:p>
    <w:p w14:paraId="564C7EF1">
      <w:pPr>
        <w:shd w:val="clear"/>
        <w:spacing w:line="360" w:lineRule="auto"/>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val="en-US" w:eastAsia="zh-CN"/>
          <w14:textFill>
            <w14:solidFill>
              <w14:schemeClr w14:val="tx1"/>
            </w14:solidFill>
          </w14:textFill>
        </w:rPr>
        <w:t xml:space="preserve">第三部分 </w:t>
      </w:r>
      <w:r>
        <w:rPr>
          <w:rFonts w:hint="eastAsia" w:ascii="宋体" w:hAnsi="宋体" w:cs="宋体"/>
          <w:b/>
          <w:bCs/>
          <w:color w:val="000000" w:themeColor="text1"/>
          <w:sz w:val="32"/>
          <w:szCs w:val="32"/>
          <w:highlight w:val="none"/>
          <w14:textFill>
            <w14:solidFill>
              <w14:schemeClr w14:val="tx1"/>
            </w14:solidFill>
          </w14:textFill>
        </w:rPr>
        <w:t xml:space="preserve">评审办法及评审标准  </w:t>
      </w:r>
    </w:p>
    <w:p w14:paraId="493AE3D4">
      <w:pPr>
        <w:shd w:val="clear"/>
        <w:spacing w:line="360" w:lineRule="auto"/>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val="en-US" w:eastAsia="zh-CN"/>
          <w14:textFill>
            <w14:solidFill>
              <w14:schemeClr w14:val="tx1"/>
            </w14:solidFill>
          </w14:textFill>
        </w:rPr>
        <w:t xml:space="preserve">第四部分 </w:t>
      </w:r>
      <w:r>
        <w:rPr>
          <w:rFonts w:hint="eastAsia" w:ascii="宋体" w:hAnsi="宋体" w:cs="宋体"/>
          <w:b/>
          <w:bCs/>
          <w:color w:val="000000" w:themeColor="text1"/>
          <w:sz w:val="32"/>
          <w:szCs w:val="32"/>
          <w:highlight w:val="none"/>
          <w14:textFill>
            <w14:solidFill>
              <w14:schemeClr w14:val="tx1"/>
            </w14:solidFill>
          </w14:textFill>
        </w:rPr>
        <w:t>项目需求</w:t>
      </w:r>
    </w:p>
    <w:p w14:paraId="7A5C314B">
      <w:pPr>
        <w:shd w:val="clear"/>
        <w:spacing w:line="360" w:lineRule="auto"/>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val="en-US" w:eastAsia="zh-CN"/>
          <w14:textFill>
            <w14:solidFill>
              <w14:schemeClr w14:val="tx1"/>
            </w14:solidFill>
          </w14:textFill>
        </w:rPr>
        <w:t xml:space="preserve">第五部分 </w:t>
      </w:r>
      <w:r>
        <w:rPr>
          <w:rFonts w:hint="eastAsia" w:ascii="宋体" w:hAnsi="宋体" w:cs="宋体"/>
          <w:b/>
          <w:bCs/>
          <w:color w:val="000000" w:themeColor="text1"/>
          <w:sz w:val="32"/>
          <w:szCs w:val="32"/>
          <w:highlight w:val="none"/>
          <w14:textFill>
            <w14:solidFill>
              <w14:schemeClr w14:val="tx1"/>
            </w14:solidFill>
          </w14:textFill>
        </w:rPr>
        <w:t xml:space="preserve">政府采购合同主要条款指引       </w:t>
      </w:r>
    </w:p>
    <w:p w14:paraId="71DF6287">
      <w:pPr>
        <w:shd w:val="clear"/>
        <w:spacing w:line="360" w:lineRule="auto"/>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val="en-US" w:eastAsia="zh-CN"/>
          <w14:textFill>
            <w14:solidFill>
              <w14:schemeClr w14:val="tx1"/>
            </w14:solidFill>
          </w14:textFill>
        </w:rPr>
        <w:t xml:space="preserve">第六部分 </w:t>
      </w:r>
      <w:r>
        <w:rPr>
          <w:rFonts w:hint="eastAsia" w:ascii="宋体" w:hAnsi="宋体" w:cs="宋体"/>
          <w:b/>
          <w:bCs/>
          <w:color w:val="000000" w:themeColor="text1"/>
          <w:sz w:val="32"/>
          <w:szCs w:val="32"/>
          <w:highlight w:val="none"/>
          <w14:textFill>
            <w14:solidFill>
              <w14:schemeClr w14:val="tx1"/>
            </w14:solidFill>
          </w14:textFill>
        </w:rPr>
        <w:t>响应文件格式附件</w:t>
      </w:r>
    </w:p>
    <w:p w14:paraId="677155F5">
      <w:pPr>
        <w:shd w:val="clear"/>
        <w:spacing w:line="360" w:lineRule="auto"/>
        <w:rPr>
          <w:rFonts w:ascii="宋体" w:hAnsi="宋体" w:cs="宋体"/>
          <w:color w:val="000000" w:themeColor="text1"/>
          <w:sz w:val="24"/>
          <w:szCs w:val="32"/>
          <w:highlight w:val="none"/>
          <w14:textFill>
            <w14:solidFill>
              <w14:schemeClr w14:val="tx1"/>
            </w14:solidFill>
          </w14:textFill>
        </w:rPr>
      </w:pPr>
    </w:p>
    <w:p w14:paraId="547310DB">
      <w:pPr>
        <w:shd w:val="clear"/>
        <w:spacing w:line="360" w:lineRule="auto"/>
        <w:rPr>
          <w:rFonts w:ascii="宋体" w:hAnsi="宋体" w:cs="宋体"/>
          <w:color w:val="000000" w:themeColor="text1"/>
          <w:sz w:val="24"/>
          <w:szCs w:val="32"/>
          <w:highlight w:val="none"/>
          <w14:textFill>
            <w14:solidFill>
              <w14:schemeClr w14:val="tx1"/>
            </w14:solidFill>
          </w14:textFill>
        </w:rPr>
      </w:pPr>
    </w:p>
    <w:p w14:paraId="205D61FA">
      <w:pPr>
        <w:shd w:val="clear"/>
        <w:spacing w:line="360" w:lineRule="auto"/>
        <w:rPr>
          <w:rFonts w:ascii="宋体" w:hAnsi="宋体" w:cs="宋体"/>
          <w:color w:val="000000" w:themeColor="text1"/>
          <w:sz w:val="24"/>
          <w:szCs w:val="32"/>
          <w:highlight w:val="none"/>
          <w14:textFill>
            <w14:solidFill>
              <w14:schemeClr w14:val="tx1"/>
            </w14:solidFill>
          </w14:textFill>
        </w:rPr>
      </w:pPr>
    </w:p>
    <w:p w14:paraId="769B266E">
      <w:pPr>
        <w:shd w:val="clear"/>
        <w:spacing w:line="360" w:lineRule="auto"/>
        <w:rPr>
          <w:rFonts w:ascii="宋体" w:hAnsi="宋体" w:cs="宋体"/>
          <w:color w:val="000000" w:themeColor="text1"/>
          <w:sz w:val="24"/>
          <w:szCs w:val="32"/>
          <w:highlight w:val="none"/>
          <w14:textFill>
            <w14:solidFill>
              <w14:schemeClr w14:val="tx1"/>
            </w14:solidFill>
          </w14:textFill>
        </w:rPr>
      </w:pPr>
    </w:p>
    <w:p w14:paraId="6BAE0170">
      <w:pPr>
        <w:shd w:val="clear"/>
        <w:spacing w:line="360" w:lineRule="auto"/>
        <w:rPr>
          <w:rFonts w:ascii="宋体" w:hAnsi="宋体" w:cs="宋体"/>
          <w:color w:val="000000" w:themeColor="text1"/>
          <w:sz w:val="24"/>
          <w:szCs w:val="32"/>
          <w:highlight w:val="none"/>
          <w14:textFill>
            <w14:solidFill>
              <w14:schemeClr w14:val="tx1"/>
            </w14:solidFill>
          </w14:textFill>
        </w:rPr>
      </w:pPr>
    </w:p>
    <w:p w14:paraId="55F84ADA">
      <w:pPr>
        <w:shd w:val="clear"/>
        <w:spacing w:line="360" w:lineRule="auto"/>
        <w:rPr>
          <w:rFonts w:ascii="宋体" w:hAnsi="宋体" w:cs="宋体"/>
          <w:color w:val="000000" w:themeColor="text1"/>
          <w:sz w:val="24"/>
          <w:szCs w:val="32"/>
          <w:highlight w:val="none"/>
          <w14:textFill>
            <w14:solidFill>
              <w14:schemeClr w14:val="tx1"/>
            </w14:solidFill>
          </w14:textFill>
        </w:rPr>
      </w:pPr>
    </w:p>
    <w:p w14:paraId="7E1F2165">
      <w:pPr>
        <w:shd w:val="clear"/>
        <w:spacing w:line="360" w:lineRule="auto"/>
        <w:rPr>
          <w:rFonts w:ascii="宋体" w:hAnsi="宋体" w:cs="宋体"/>
          <w:color w:val="000000" w:themeColor="text1"/>
          <w:sz w:val="24"/>
          <w:szCs w:val="32"/>
          <w:highlight w:val="none"/>
          <w14:textFill>
            <w14:solidFill>
              <w14:schemeClr w14:val="tx1"/>
            </w14:solidFill>
          </w14:textFill>
        </w:rPr>
      </w:pPr>
    </w:p>
    <w:p w14:paraId="64F29DEF">
      <w:pPr>
        <w:shd w:val="clear"/>
        <w:spacing w:line="360" w:lineRule="auto"/>
        <w:rPr>
          <w:rFonts w:ascii="宋体" w:hAnsi="宋体" w:cs="宋体"/>
          <w:color w:val="000000" w:themeColor="text1"/>
          <w:sz w:val="24"/>
          <w:szCs w:val="32"/>
          <w:highlight w:val="none"/>
          <w14:textFill>
            <w14:solidFill>
              <w14:schemeClr w14:val="tx1"/>
            </w14:solidFill>
          </w14:textFill>
        </w:rPr>
      </w:pPr>
    </w:p>
    <w:p w14:paraId="3287FA9D">
      <w:pPr>
        <w:shd w:val="clear"/>
        <w:spacing w:line="360" w:lineRule="auto"/>
        <w:rPr>
          <w:rFonts w:ascii="宋体" w:hAnsi="宋体" w:cs="宋体"/>
          <w:color w:val="000000" w:themeColor="text1"/>
          <w:sz w:val="24"/>
          <w:szCs w:val="32"/>
          <w:highlight w:val="none"/>
          <w14:textFill>
            <w14:solidFill>
              <w14:schemeClr w14:val="tx1"/>
            </w14:solidFill>
          </w14:textFill>
        </w:rPr>
      </w:pPr>
    </w:p>
    <w:p w14:paraId="1B257A2E">
      <w:pPr>
        <w:shd w:val="clear"/>
        <w:spacing w:line="360" w:lineRule="auto"/>
        <w:rPr>
          <w:rFonts w:ascii="宋体" w:hAnsi="宋体" w:cs="宋体"/>
          <w:color w:val="000000" w:themeColor="text1"/>
          <w:sz w:val="24"/>
          <w:szCs w:val="32"/>
          <w:highlight w:val="none"/>
          <w14:textFill>
            <w14:solidFill>
              <w14:schemeClr w14:val="tx1"/>
            </w14:solidFill>
          </w14:textFill>
        </w:rPr>
      </w:pPr>
    </w:p>
    <w:p w14:paraId="56DCDFD0">
      <w:pPr>
        <w:shd w:val="clear"/>
        <w:spacing w:line="360" w:lineRule="auto"/>
        <w:rPr>
          <w:rFonts w:ascii="宋体" w:hAnsi="宋体" w:cs="宋体"/>
          <w:color w:val="000000" w:themeColor="text1"/>
          <w:sz w:val="24"/>
          <w:szCs w:val="32"/>
          <w:highlight w:val="none"/>
          <w14:textFill>
            <w14:solidFill>
              <w14:schemeClr w14:val="tx1"/>
            </w14:solidFill>
          </w14:textFill>
        </w:rPr>
      </w:pPr>
    </w:p>
    <w:p w14:paraId="2D945D30">
      <w:pPr>
        <w:shd w:val="clear"/>
        <w:spacing w:line="360" w:lineRule="auto"/>
        <w:rPr>
          <w:rFonts w:ascii="宋体" w:hAnsi="宋体" w:cs="宋体"/>
          <w:color w:val="000000" w:themeColor="text1"/>
          <w:sz w:val="24"/>
          <w:szCs w:val="32"/>
          <w:highlight w:val="none"/>
          <w14:textFill>
            <w14:solidFill>
              <w14:schemeClr w14:val="tx1"/>
            </w14:solidFill>
          </w14:textFill>
        </w:rPr>
      </w:pPr>
    </w:p>
    <w:p w14:paraId="45BC71CC">
      <w:pPr>
        <w:shd w:val="clear"/>
        <w:spacing w:line="360" w:lineRule="auto"/>
        <w:rPr>
          <w:rFonts w:ascii="宋体" w:hAnsi="宋体" w:cs="宋体"/>
          <w:color w:val="000000" w:themeColor="text1"/>
          <w:sz w:val="24"/>
          <w:szCs w:val="32"/>
          <w:highlight w:val="none"/>
          <w14:textFill>
            <w14:solidFill>
              <w14:schemeClr w14:val="tx1"/>
            </w14:solidFill>
          </w14:textFill>
        </w:rPr>
      </w:pPr>
    </w:p>
    <w:p w14:paraId="03A264B9">
      <w:pPr>
        <w:shd w:val="clear"/>
        <w:spacing w:line="360" w:lineRule="auto"/>
        <w:rPr>
          <w:rFonts w:ascii="宋体" w:hAnsi="宋体" w:cs="宋体"/>
          <w:color w:val="000000" w:themeColor="text1"/>
          <w:sz w:val="24"/>
          <w:szCs w:val="32"/>
          <w:highlight w:val="none"/>
          <w14:textFill>
            <w14:solidFill>
              <w14:schemeClr w14:val="tx1"/>
            </w14:solidFill>
          </w14:textFill>
        </w:rPr>
      </w:pPr>
    </w:p>
    <w:p w14:paraId="3D759E8D">
      <w:pPr>
        <w:shd w:val="clear"/>
        <w:spacing w:line="360" w:lineRule="auto"/>
        <w:rPr>
          <w:rFonts w:ascii="宋体" w:hAnsi="宋体" w:cs="宋体"/>
          <w:color w:val="000000" w:themeColor="text1"/>
          <w:sz w:val="24"/>
          <w:szCs w:val="32"/>
          <w:highlight w:val="none"/>
          <w14:textFill>
            <w14:solidFill>
              <w14:schemeClr w14:val="tx1"/>
            </w14:solidFill>
          </w14:textFill>
        </w:rPr>
      </w:pPr>
    </w:p>
    <w:p w14:paraId="200B541C">
      <w:pPr>
        <w:shd w:val="clear"/>
        <w:spacing w:line="360" w:lineRule="auto"/>
        <w:rPr>
          <w:rFonts w:ascii="宋体" w:hAnsi="宋体" w:cs="宋体"/>
          <w:color w:val="000000" w:themeColor="text1"/>
          <w:sz w:val="24"/>
          <w:szCs w:val="32"/>
          <w:highlight w:val="none"/>
          <w14:textFill>
            <w14:solidFill>
              <w14:schemeClr w14:val="tx1"/>
            </w14:solidFill>
          </w14:textFill>
        </w:rPr>
      </w:pPr>
    </w:p>
    <w:p w14:paraId="33AA0C94">
      <w:pPr>
        <w:shd w:val="clear"/>
        <w:spacing w:line="360" w:lineRule="auto"/>
        <w:rPr>
          <w:rFonts w:ascii="宋体" w:hAnsi="宋体" w:cs="宋体"/>
          <w:color w:val="000000" w:themeColor="text1"/>
          <w:sz w:val="24"/>
          <w:szCs w:val="32"/>
          <w:highlight w:val="none"/>
          <w14:textFill>
            <w14:solidFill>
              <w14:schemeClr w14:val="tx1"/>
            </w14:solidFill>
          </w14:textFill>
        </w:rPr>
      </w:pPr>
    </w:p>
    <w:p w14:paraId="2A9424E0">
      <w:pPr>
        <w:shd w:val="clear"/>
        <w:spacing w:line="360" w:lineRule="auto"/>
        <w:jc w:val="center"/>
        <w:rPr>
          <w:b/>
          <w:bCs/>
          <w:color w:val="000000" w:themeColor="text1"/>
          <w:sz w:val="36"/>
          <w:szCs w:val="44"/>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br w:type="column"/>
      </w:r>
      <w:r>
        <w:rPr>
          <w:rFonts w:hint="eastAsia"/>
          <w:b/>
          <w:bCs/>
          <w:color w:val="000000" w:themeColor="text1"/>
          <w:sz w:val="36"/>
          <w:szCs w:val="44"/>
          <w:highlight w:val="none"/>
          <w14:textFill>
            <w14:solidFill>
              <w14:schemeClr w14:val="tx1"/>
            </w14:solidFill>
          </w14:textFill>
        </w:rPr>
        <w:t>第一部分 竞争性磋商公告</w:t>
      </w:r>
    </w:p>
    <w:p w14:paraId="0D1B99E1">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-232410</wp:posOffset>
                </wp:positionH>
                <wp:positionV relativeFrom="page">
                  <wp:posOffset>1347470</wp:posOffset>
                </wp:positionV>
                <wp:extent cx="5760085" cy="1332230"/>
                <wp:effectExtent l="7620" t="7620" r="23495" b="12700"/>
                <wp:wrapTopAndBottom/>
                <wp:docPr id="9" name="文本框 9"/>
                <wp:cNvGraphicFramePr/>
                <a:graphic xmlns:a="http://schemas.openxmlformats.org/drawingml/2006/main">
                  <a:graphicData uri="http://schemas.microsoft.com/office/word/2010/wordprocessingShape">
                    <wps:wsp>
                      <wps:cNvSpPr txBox="1"/>
                      <wps:spPr>
                        <a:xfrm>
                          <a:off x="0" y="0"/>
                          <a:ext cx="5833745" cy="1332230"/>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14:paraId="39D740DE">
                            <w:pPr>
                              <w:spacing w:line="360" w:lineRule="auto"/>
                              <w:rPr>
                                <w:rFonts w:ascii="宋体" w:hAnsi="宋体" w:cs="宋体"/>
                                <w:sz w:val="24"/>
                              </w:rPr>
                            </w:pPr>
                            <w:r>
                              <w:rPr>
                                <w:rFonts w:hint="eastAsia" w:ascii="宋体" w:hAnsi="宋体" w:cs="宋体"/>
                                <w:sz w:val="24"/>
                              </w:rPr>
                              <w:t>项目概况</w:t>
                            </w:r>
                          </w:p>
                          <w:p w14:paraId="08E00531">
                            <w:pPr>
                              <w:spacing w:line="360" w:lineRule="auto"/>
                              <w:ind w:firstLine="480" w:firstLineChars="200"/>
                              <w:rPr>
                                <w:rFonts w:ascii="宋体" w:hAnsi="宋体" w:cs="宋体"/>
                                <w:sz w:val="24"/>
                              </w:rPr>
                            </w:pPr>
                            <w:r>
                              <w:rPr>
                                <w:rFonts w:hint="eastAsia" w:ascii="宋体" w:hAnsi="宋体" w:cs="宋体"/>
                                <w:sz w:val="24"/>
                                <w:lang w:eastAsia="zh-CN"/>
                              </w:rPr>
                              <w:t>黄岩区看守所农副产品配送服务项目</w:t>
                            </w:r>
                            <w:r>
                              <w:rPr>
                                <w:rFonts w:hint="eastAsia" w:ascii="宋体" w:hAnsi="宋体" w:cs="宋体"/>
                                <w:sz w:val="24"/>
                              </w:rPr>
                              <w:t>采购项目的潜在供应商应在政采云平台（http://zfcg.czt.zj.gov.cn）获取</w:t>
                            </w:r>
                            <w:r>
                              <w:rPr>
                                <w:rFonts w:hint="eastAsia" w:ascii="宋体" w:hAnsi="宋体" w:cs="宋体"/>
                                <w:color w:val="000000" w:themeColor="text1"/>
                                <w:sz w:val="24"/>
                                <w14:textFill>
                                  <w14:solidFill>
                                    <w14:schemeClr w14:val="tx1"/>
                                  </w14:solidFill>
                                </w14:textFill>
                              </w:rPr>
                              <w:t>（下载）采购文件，并于</w:t>
                            </w:r>
                            <w:r>
                              <w:rPr>
                                <w:rFonts w:hint="eastAsia" w:ascii="宋体" w:hAnsi="宋体" w:cs="宋体"/>
                                <w:color w:val="000000" w:themeColor="text1"/>
                                <w:sz w:val="24"/>
                                <w:lang w:eastAsia="zh-CN"/>
                                <w14:textFill>
                                  <w14:solidFill>
                                    <w14:schemeClr w14:val="tx1"/>
                                  </w14:solidFill>
                                </w14:textFill>
                              </w:rPr>
                              <w:t>2025年3月</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lang w:eastAsia="zh-CN"/>
                                <w14:textFill>
                                  <w14:solidFill>
                                    <w14:schemeClr w14:val="tx1"/>
                                  </w14:solidFill>
                                </w14:textFill>
                              </w:rPr>
                              <w:t>日 14：00</w:t>
                            </w:r>
                            <w:r>
                              <w:rPr>
                                <w:rFonts w:hint="eastAsia" w:ascii="宋体" w:hAnsi="宋体" w:cs="宋体"/>
                                <w:color w:val="000000" w:themeColor="text1"/>
                                <w:sz w:val="24"/>
                                <w14:textFill>
                                  <w14:solidFill>
                                    <w14:schemeClr w14:val="tx1"/>
                                  </w14:solidFill>
                                </w14:textFill>
                              </w:rPr>
                              <w:t>（北京时间）前提交（上传）响应文件。</w:t>
                            </w:r>
                          </w:p>
                        </w:txbxContent>
                      </wps:txbx>
                      <wps:bodyPr/>
                    </wps:wsp>
                  </a:graphicData>
                </a:graphic>
              </wp:anchor>
            </w:drawing>
          </mc:Choice>
          <mc:Fallback>
            <w:pict>
              <v:shape id="_x0000_s1026" o:spid="_x0000_s1026" o:spt="202" type="#_x0000_t202" style="position:absolute;left:0pt;margin-left:-18.3pt;margin-top:106.1pt;height:104.9pt;width:453.55pt;mso-position-vertical-relative:page;mso-wrap-distance-bottom:0pt;mso-wrap-distance-top:0pt;z-index:251660288;mso-width-relative:page;mso-height-relative:page;" fillcolor="#FFFFFF" filled="t" stroked="t" coordsize="21600,21600" o:gfxdata="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PYL5gXZAAAACwEAAA8AAAAAAAAAAQAg&#10;AAAAIgAAAGRycy9kb3ducmV2LnhtbFBLAQIUABQAAAAIAIdO4kAB2dFGRgIAAMEEAAAOAAAAAAAA&#10;AAEAIAAAACgBAABkcnMvZTJvRG9jLnhtbFBLBQYAAAAABgAGAFkBAADgBQAAAAA=&#10;">
                <v:fill type="gradient" on="t" color2="#FFFFFF" angle="90" focus="100%" focussize="0,0">
                  <o:fill type="gradientUnscaled" v:ext="backwardCompatible"/>
                </v:fill>
                <v:stroke weight="1.25pt" color="#000000" joinstyle="miter"/>
                <v:imagedata o:title=""/>
                <o:lock v:ext="edit" aspectratio="f"/>
                <v:textbox>
                  <w:txbxContent>
                    <w:p w14:paraId="39D740DE">
                      <w:pPr>
                        <w:spacing w:line="360" w:lineRule="auto"/>
                        <w:rPr>
                          <w:rFonts w:ascii="宋体" w:hAnsi="宋体" w:cs="宋体"/>
                          <w:sz w:val="24"/>
                        </w:rPr>
                      </w:pPr>
                      <w:r>
                        <w:rPr>
                          <w:rFonts w:hint="eastAsia" w:ascii="宋体" w:hAnsi="宋体" w:cs="宋体"/>
                          <w:sz w:val="24"/>
                        </w:rPr>
                        <w:t>项目概况</w:t>
                      </w:r>
                    </w:p>
                    <w:p w14:paraId="08E00531">
                      <w:pPr>
                        <w:spacing w:line="360" w:lineRule="auto"/>
                        <w:ind w:firstLine="480" w:firstLineChars="200"/>
                        <w:rPr>
                          <w:rFonts w:ascii="宋体" w:hAnsi="宋体" w:cs="宋体"/>
                          <w:sz w:val="24"/>
                        </w:rPr>
                      </w:pPr>
                      <w:r>
                        <w:rPr>
                          <w:rFonts w:hint="eastAsia" w:ascii="宋体" w:hAnsi="宋体" w:cs="宋体"/>
                          <w:sz w:val="24"/>
                          <w:lang w:eastAsia="zh-CN"/>
                        </w:rPr>
                        <w:t>黄岩区看守所农副产品配送服务项目</w:t>
                      </w:r>
                      <w:r>
                        <w:rPr>
                          <w:rFonts w:hint="eastAsia" w:ascii="宋体" w:hAnsi="宋体" w:cs="宋体"/>
                          <w:sz w:val="24"/>
                        </w:rPr>
                        <w:t>采购项目的潜在供应商应在政采云平台（http://zfcg.czt.zj.gov.cn）获取</w:t>
                      </w:r>
                      <w:r>
                        <w:rPr>
                          <w:rFonts w:hint="eastAsia" w:ascii="宋体" w:hAnsi="宋体" w:cs="宋体"/>
                          <w:color w:val="000000" w:themeColor="text1"/>
                          <w:sz w:val="24"/>
                          <w14:textFill>
                            <w14:solidFill>
                              <w14:schemeClr w14:val="tx1"/>
                            </w14:solidFill>
                          </w14:textFill>
                        </w:rPr>
                        <w:t>（下载）采购文件，并于</w:t>
                      </w:r>
                      <w:r>
                        <w:rPr>
                          <w:rFonts w:hint="eastAsia" w:ascii="宋体" w:hAnsi="宋体" w:cs="宋体"/>
                          <w:color w:val="000000" w:themeColor="text1"/>
                          <w:sz w:val="24"/>
                          <w:lang w:eastAsia="zh-CN"/>
                          <w14:textFill>
                            <w14:solidFill>
                              <w14:schemeClr w14:val="tx1"/>
                            </w14:solidFill>
                          </w14:textFill>
                        </w:rPr>
                        <w:t>2025年3月</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lang w:eastAsia="zh-CN"/>
                          <w14:textFill>
                            <w14:solidFill>
                              <w14:schemeClr w14:val="tx1"/>
                            </w14:solidFill>
                          </w14:textFill>
                        </w:rPr>
                        <w:t>日 14：00</w:t>
                      </w:r>
                      <w:r>
                        <w:rPr>
                          <w:rFonts w:hint="eastAsia" w:ascii="宋体" w:hAnsi="宋体" w:cs="宋体"/>
                          <w:color w:val="000000" w:themeColor="text1"/>
                          <w:sz w:val="24"/>
                          <w14:textFill>
                            <w14:solidFill>
                              <w14:schemeClr w14:val="tx1"/>
                            </w14:solidFill>
                          </w14:textFill>
                        </w:rPr>
                        <w:t>（北京时间）前提交（上传）响应文件。</w:t>
                      </w:r>
                    </w:p>
                  </w:txbxContent>
                </v:textbox>
                <w10:wrap type="topAndBottom"/>
              </v:shape>
            </w:pict>
          </mc:Fallback>
        </mc:AlternateContent>
      </w:r>
      <w:bookmarkStart w:id="0" w:name="_Toc291082866"/>
      <w:bookmarkStart w:id="1" w:name="_Toc291142607"/>
      <w:r>
        <w:rPr>
          <w:rFonts w:hint="eastAsia" w:ascii="宋体" w:hAnsi="宋体" w:eastAsia="宋体" w:cs="宋体"/>
          <w:b/>
          <w:bCs/>
          <w:color w:val="000000" w:themeColor="text1"/>
          <w:sz w:val="24"/>
          <w:szCs w:val="32"/>
          <w:highlight w:val="none"/>
          <w14:textFill>
            <w14:solidFill>
              <w14:schemeClr w14:val="tx1"/>
            </w14:solidFill>
          </w14:textFill>
        </w:rPr>
        <w:t>一、项目基本情况</w:t>
      </w:r>
    </w:p>
    <w:p w14:paraId="69D9E6AA">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项目编号：</w:t>
      </w:r>
      <w:r>
        <w:rPr>
          <w:rFonts w:hint="eastAsia" w:ascii="宋体" w:hAnsi="宋体" w:cs="宋体"/>
          <w:color w:val="000000" w:themeColor="text1"/>
          <w:sz w:val="24"/>
          <w:szCs w:val="32"/>
          <w:highlight w:val="none"/>
          <w:lang w:eastAsia="zh-CN"/>
          <w14:textFill>
            <w14:solidFill>
              <w14:schemeClr w14:val="tx1"/>
            </w14:solidFill>
          </w14:textFill>
        </w:rPr>
        <w:t>ZJWS2025-HYGAJ02</w:t>
      </w:r>
    </w:p>
    <w:p w14:paraId="3FB2CA0E">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项目名称：</w:t>
      </w:r>
      <w:r>
        <w:rPr>
          <w:rFonts w:hint="eastAsia" w:ascii="宋体" w:hAnsi="宋体" w:cs="宋体"/>
          <w:color w:val="000000" w:themeColor="text1"/>
          <w:sz w:val="24"/>
          <w:szCs w:val="32"/>
          <w:highlight w:val="none"/>
          <w:lang w:eastAsia="zh-CN"/>
          <w14:textFill>
            <w14:solidFill>
              <w14:schemeClr w14:val="tx1"/>
            </w14:solidFill>
          </w14:textFill>
        </w:rPr>
        <w:t>黄岩区看守所农副产品配送服务项目</w:t>
      </w:r>
    </w:p>
    <w:p w14:paraId="23A5E9B0">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采购方式：竞争性磋商</w:t>
      </w:r>
    </w:p>
    <w:p w14:paraId="7084708F">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预算金额（元）：</w:t>
      </w:r>
      <w:r>
        <w:rPr>
          <w:rFonts w:hint="eastAsia" w:ascii="宋体" w:hAnsi="宋体" w:cs="宋体"/>
          <w:color w:val="000000" w:themeColor="text1"/>
          <w:sz w:val="24"/>
          <w:szCs w:val="32"/>
          <w:highlight w:val="none"/>
          <w:lang w:eastAsia="zh-CN"/>
          <w14:textFill>
            <w14:solidFill>
              <w14:schemeClr w14:val="tx1"/>
            </w14:solidFill>
          </w14:textFill>
        </w:rPr>
        <w:t>2600000.00</w:t>
      </w:r>
    </w:p>
    <w:p w14:paraId="4B8C7931">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最高限价（元）：</w:t>
      </w:r>
      <w:r>
        <w:rPr>
          <w:rFonts w:hint="eastAsia" w:ascii="宋体" w:hAnsi="宋体" w:cs="宋体"/>
          <w:color w:val="000000" w:themeColor="text1"/>
          <w:sz w:val="24"/>
          <w:szCs w:val="32"/>
          <w:highlight w:val="none"/>
          <w:lang w:eastAsia="zh-CN"/>
          <w14:textFill>
            <w14:solidFill>
              <w14:schemeClr w14:val="tx1"/>
            </w14:solidFill>
          </w14:textFill>
        </w:rPr>
        <w:t>2600000.00</w:t>
      </w:r>
    </w:p>
    <w:p w14:paraId="3351BB5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采购需求：</w:t>
      </w:r>
    </w:p>
    <w:p w14:paraId="0DED19C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32"/>
          <w:highlight w:val="none"/>
          <w14:textFill>
            <w14:solidFill>
              <w14:schemeClr w14:val="tx1"/>
            </w14:solidFill>
          </w14:textFill>
        </w:rPr>
      </w:pPr>
    </w:p>
    <w:p w14:paraId="6824A064">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数量</w:t>
      </w:r>
      <w:r>
        <w:rPr>
          <w:rFonts w:hint="eastAsia" w:ascii="宋体" w:hAnsi="宋体" w:cs="宋体"/>
          <w:color w:val="000000" w:themeColor="text1"/>
          <w:sz w:val="24"/>
          <w:szCs w:val="32"/>
          <w:highlight w:val="none"/>
          <w:lang w:eastAsia="zh-CN"/>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2</w:t>
      </w:r>
    </w:p>
    <w:p w14:paraId="7EF04169">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预算金额（元）</w:t>
      </w:r>
      <w:r>
        <w:rPr>
          <w:rFonts w:hint="eastAsia" w:ascii="宋体" w:hAnsi="宋体" w:cs="宋体"/>
          <w:color w:val="000000" w:themeColor="text1"/>
          <w:sz w:val="24"/>
          <w:szCs w:val="32"/>
          <w:highlight w:val="none"/>
          <w:lang w:eastAsia="zh-CN"/>
          <w14:textFill>
            <w14:solidFill>
              <w14:schemeClr w14:val="tx1"/>
            </w14:solidFill>
          </w14:textFill>
        </w:rPr>
        <w:t>：2600000.00</w:t>
      </w:r>
    </w:p>
    <w:p w14:paraId="72643EF2">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单位：</w:t>
      </w:r>
      <w:r>
        <w:rPr>
          <w:rFonts w:hint="eastAsia" w:ascii="宋体" w:hAnsi="宋体" w:eastAsia="宋体" w:cs="宋体"/>
          <w:color w:val="000000" w:themeColor="text1"/>
          <w:sz w:val="24"/>
          <w:szCs w:val="32"/>
          <w:highlight w:val="none"/>
          <w:lang w:val="en-US" w:eastAsia="zh-CN"/>
          <w14:textFill>
            <w14:solidFill>
              <w14:schemeClr w14:val="tx1"/>
            </w14:solidFill>
          </w14:textFill>
        </w:rPr>
        <w:t>年</w:t>
      </w:r>
    </w:p>
    <w:p w14:paraId="5AB054D5">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简要规格描述或项目基本概况介绍、用途：黄岩区看守所农副产品配送服务项目，本项目用于保障黄岩区看守所、黄岩区拘留所在押人员食堂伙食供应，负责黄岩区看守所食堂食材配送，本次招标预算为130万每年，服务期2年</w:t>
      </w:r>
      <w:r>
        <w:rPr>
          <w:rFonts w:hint="eastAsia" w:ascii="宋体" w:hAnsi="宋体" w:eastAsia="宋体" w:cs="宋体"/>
          <w:color w:val="000000" w:themeColor="text1"/>
          <w:sz w:val="24"/>
          <w:szCs w:val="32"/>
          <w:highlight w:val="none"/>
          <w:lang w:eastAsia="zh-CN"/>
          <w14:textFill>
            <w14:solidFill>
              <w14:schemeClr w14:val="tx1"/>
            </w14:solidFill>
          </w14:textFill>
        </w:rPr>
        <w:t>，</w:t>
      </w:r>
      <w:r>
        <w:rPr>
          <w:rFonts w:hint="eastAsia" w:ascii="宋体" w:hAnsi="宋体" w:eastAsia="宋体" w:cs="宋体"/>
          <w:color w:val="000000" w:themeColor="text1"/>
          <w:sz w:val="24"/>
          <w:szCs w:val="32"/>
          <w:highlight w:val="none"/>
          <w14:textFill>
            <w14:solidFill>
              <w14:schemeClr w14:val="tx1"/>
            </w14:solidFill>
          </w14:textFill>
        </w:rPr>
        <w:t>详见招标需求</w:t>
      </w:r>
      <w:r>
        <w:rPr>
          <w:rFonts w:hint="eastAsia" w:ascii="宋体" w:hAnsi="宋体" w:cs="宋体"/>
          <w:color w:val="000000" w:themeColor="text1"/>
          <w:sz w:val="24"/>
          <w:szCs w:val="32"/>
          <w:highlight w:val="none"/>
          <w:lang w:eastAsia="zh-CN"/>
          <w14:textFill>
            <w14:solidFill>
              <w14:schemeClr w14:val="tx1"/>
            </w14:solidFill>
          </w14:textFill>
        </w:rPr>
        <w:t>。</w:t>
      </w:r>
    </w:p>
    <w:p w14:paraId="7CB4A614">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themeColor="text1"/>
          <w:sz w:val="24"/>
          <w:szCs w:val="32"/>
          <w:highlight w:val="none"/>
          <w:lang w:val="en-US" w:eastAsia="zh-CN"/>
          <w14:textFill>
            <w14:solidFill>
              <w14:schemeClr w14:val="tx1"/>
            </w14:solidFill>
          </w14:textFill>
        </w:rPr>
      </w:pPr>
      <w:r>
        <w:rPr>
          <w:rFonts w:hint="eastAsia" w:ascii="宋体" w:hAnsi="宋体" w:cs="宋体"/>
          <w:color w:val="000000" w:themeColor="text1"/>
          <w:sz w:val="24"/>
          <w:szCs w:val="32"/>
          <w:highlight w:val="none"/>
          <w:lang w:val="en-US" w:eastAsia="zh-CN"/>
          <w14:textFill>
            <w14:solidFill>
              <w14:schemeClr w14:val="tx1"/>
            </w14:solidFill>
          </w14:textFill>
        </w:rPr>
        <w:t>备注：无</w:t>
      </w:r>
    </w:p>
    <w:p w14:paraId="357368F6">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32"/>
          <w:highlight w:val="none"/>
          <w14:textFill>
            <w14:solidFill>
              <w14:schemeClr w14:val="tx1"/>
            </w14:solidFill>
          </w14:textFill>
        </w:rPr>
      </w:pPr>
    </w:p>
    <w:p w14:paraId="05D80CFD">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合同履约期限：标项1，配送期限：合同签订后</w:t>
      </w:r>
      <w:r>
        <w:rPr>
          <w:rFonts w:hint="eastAsia" w:ascii="宋体" w:hAnsi="宋体" w:cs="宋体"/>
          <w:color w:val="000000" w:themeColor="text1"/>
          <w:sz w:val="24"/>
          <w:szCs w:val="32"/>
          <w:highlight w:val="none"/>
          <w:lang w:val="en-US" w:eastAsia="zh-CN"/>
          <w14:textFill>
            <w14:solidFill>
              <w14:schemeClr w14:val="tx1"/>
            </w14:solidFill>
          </w14:textFill>
        </w:rPr>
        <w:t>两</w:t>
      </w:r>
      <w:r>
        <w:rPr>
          <w:rFonts w:hint="eastAsia" w:ascii="宋体" w:hAnsi="宋体" w:eastAsia="宋体" w:cs="宋体"/>
          <w:color w:val="000000" w:themeColor="text1"/>
          <w:sz w:val="24"/>
          <w:szCs w:val="32"/>
          <w:highlight w:val="none"/>
          <w14:textFill>
            <w14:solidFill>
              <w14:schemeClr w14:val="tx1"/>
            </w14:solidFill>
          </w14:textFill>
        </w:rPr>
        <w:t>年</w:t>
      </w:r>
      <w:r>
        <w:rPr>
          <w:rFonts w:hint="eastAsia" w:ascii="宋体" w:hAnsi="宋体" w:cs="宋体"/>
          <w:color w:val="000000" w:themeColor="text1"/>
          <w:sz w:val="24"/>
          <w:szCs w:val="32"/>
          <w:highlight w:val="none"/>
          <w:lang w:eastAsia="zh-CN"/>
          <w14:textFill>
            <w14:solidFill>
              <w14:schemeClr w14:val="tx1"/>
            </w14:solidFill>
          </w14:textFill>
        </w:rPr>
        <w:t>。</w:t>
      </w:r>
    </w:p>
    <w:p w14:paraId="3ACA24CA">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本项目（否）接受联合体投标。</w:t>
      </w:r>
    </w:p>
    <w:p w14:paraId="0519D915">
      <w:pPr>
        <w:shd w:val="clear"/>
        <w:spacing w:line="360" w:lineRule="auto"/>
        <w:textAlignment w:val="bottom"/>
        <w:rPr>
          <w:rFonts w:ascii="宋体"/>
          <w:b/>
          <w:color w:val="000000" w:themeColor="text1"/>
          <w:kern w:val="0"/>
          <w:sz w:val="24"/>
          <w:highlight w:val="none"/>
          <w14:textFill>
            <w14:solidFill>
              <w14:schemeClr w14:val="tx1"/>
            </w14:solidFill>
          </w14:textFill>
        </w:rPr>
      </w:pPr>
      <w:r>
        <w:rPr>
          <w:rFonts w:hint="eastAsia" w:ascii="宋体"/>
          <w:b/>
          <w:color w:val="000000" w:themeColor="text1"/>
          <w:kern w:val="0"/>
          <w:sz w:val="24"/>
          <w:highlight w:val="none"/>
          <w14:textFill>
            <w14:solidFill>
              <w14:schemeClr w14:val="tx1"/>
            </w14:solidFill>
          </w14:textFill>
        </w:rPr>
        <w:t>二、申请人的资格要求：</w:t>
      </w:r>
    </w:p>
    <w:bookmarkEnd w:id="0"/>
    <w:bookmarkEnd w:id="1"/>
    <w:p w14:paraId="01074D77">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1</w:t>
      </w:r>
      <w:r>
        <w:rPr>
          <w:rFonts w:hint="eastAsia" w:ascii="宋体" w:hAnsi="宋体" w:cs="宋体"/>
          <w:b w:val="0"/>
          <w:bCs w:val="0"/>
          <w:color w:val="000000" w:themeColor="text1"/>
          <w:sz w:val="24"/>
          <w:highlight w:val="none"/>
          <w:lang w:val="en-US" w:eastAsia="zh-CN"/>
          <w14:textFill>
            <w14:solidFill>
              <w14:schemeClr w14:val="tx1"/>
            </w14:solidFill>
          </w14:textFill>
        </w:rPr>
        <w:t>.</w:t>
      </w:r>
      <w:r>
        <w:rPr>
          <w:rFonts w:hint="eastAsia" w:ascii="宋体" w:hAnsi="宋体" w:cs="宋体"/>
          <w:b w:val="0"/>
          <w:bCs w:val="0"/>
          <w:color w:val="000000" w:themeColor="text1"/>
          <w:sz w:val="24"/>
          <w:highlight w:val="none"/>
          <w14:textFill>
            <w14:solidFill>
              <w14:schemeClr w14:val="tx1"/>
            </w14:solidFill>
          </w14:textFill>
        </w:rPr>
        <w:t>满足《中华人民共和国政府采购法》第二十二条规定；未被“信用中国”（www.creditchina.gov.cn)、中国政府采购网（www.ccgp.gov.cn）列入失信被执行人、重大税收违法失信主体、政府采购严重违法失信行为记录名单。</w:t>
      </w:r>
    </w:p>
    <w:p w14:paraId="71517F42">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2</w:t>
      </w:r>
      <w:r>
        <w:rPr>
          <w:rFonts w:hint="eastAsia" w:ascii="宋体" w:hAnsi="宋体" w:cs="宋体"/>
          <w:b w:val="0"/>
          <w:bCs w:val="0"/>
          <w:color w:val="000000" w:themeColor="text1"/>
          <w:sz w:val="24"/>
          <w:highlight w:val="none"/>
          <w:lang w:val="en-US" w:eastAsia="zh-CN"/>
          <w14:textFill>
            <w14:solidFill>
              <w14:schemeClr w14:val="tx1"/>
            </w14:solidFill>
          </w14:textFill>
        </w:rPr>
        <w:t>.</w:t>
      </w:r>
      <w:r>
        <w:rPr>
          <w:rFonts w:hint="eastAsia" w:ascii="宋体" w:hAnsi="宋体" w:cs="宋体"/>
          <w:b w:val="0"/>
          <w:bCs w:val="0"/>
          <w:color w:val="000000" w:themeColor="text1"/>
          <w:sz w:val="24"/>
          <w:highlight w:val="none"/>
          <w14:textFill>
            <w14:solidFill>
              <w14:schemeClr w14:val="tx1"/>
            </w14:solidFill>
          </w14:textFill>
        </w:rPr>
        <w:t>落实政府采购政策需满足的资格要求：</w:t>
      </w:r>
      <w:r>
        <w:rPr>
          <w:rFonts w:hint="eastAsia" w:ascii="宋体" w:hAnsi="宋体" w:cs="宋体"/>
          <w:b w:val="0"/>
          <w:bCs w:val="0"/>
          <w:color w:val="000000" w:themeColor="text1"/>
          <w:sz w:val="24"/>
          <w:highlight w:val="none"/>
          <w:lang w:eastAsia="zh-CN"/>
          <w14:textFill>
            <w14:solidFill>
              <w14:schemeClr w14:val="tx1"/>
            </w14:solidFill>
          </w14:textFill>
        </w:rPr>
        <w:t>本项目为专门面向中小企业采购的项目，供应商应为中小微企业（监狱企业及残疾人福利性单位视同小型、微型企业）。</w:t>
      </w:r>
    </w:p>
    <w:p w14:paraId="002B1175">
      <w:pPr>
        <w:shd w:val="clear"/>
        <w:spacing w:line="360" w:lineRule="auto"/>
        <w:ind w:firstLine="480" w:firstLineChars="200"/>
        <w:textAlignment w:val="bottom"/>
        <w:rPr>
          <w:rFonts w:hint="eastAsia" w:ascii="宋体" w:hAnsi="宋体" w:eastAsia="宋体" w:cs="宋体"/>
          <w:b w:val="0"/>
          <w:bCs w:val="0"/>
          <w:color w:val="000000" w:themeColor="text1"/>
          <w:sz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3</w:t>
      </w:r>
      <w:r>
        <w:rPr>
          <w:rFonts w:hint="eastAsia" w:ascii="宋体" w:hAnsi="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14:textFill>
            <w14:solidFill>
              <w14:schemeClr w14:val="tx1"/>
            </w14:solidFill>
          </w14:textFill>
        </w:rPr>
        <w:t>本项目的特定资格要求：标项1：具备有效的食品经营许可证</w:t>
      </w:r>
      <w:r>
        <w:rPr>
          <w:rFonts w:hint="eastAsia" w:ascii="宋体" w:hAnsi="宋体" w:eastAsia="宋体" w:cs="宋体"/>
          <w:b w:val="0"/>
          <w:bCs w:val="0"/>
          <w:color w:val="000000" w:themeColor="text1"/>
          <w:sz w:val="24"/>
          <w:highlight w:val="none"/>
          <w:lang w:eastAsia="zh-CN"/>
          <w14:textFill>
            <w14:solidFill>
              <w14:schemeClr w14:val="tx1"/>
            </w14:solidFill>
          </w14:textFill>
        </w:rPr>
        <w:t>。</w:t>
      </w:r>
    </w:p>
    <w:p w14:paraId="388CE5E6">
      <w:pPr>
        <w:shd w:val="clear"/>
        <w:spacing w:line="360" w:lineRule="auto"/>
        <w:textAlignment w:val="bottom"/>
        <w:rPr>
          <w:rFonts w:ascii="宋体"/>
          <w:b/>
          <w:color w:val="000000" w:themeColor="text1"/>
          <w:kern w:val="0"/>
          <w:sz w:val="24"/>
          <w:highlight w:val="none"/>
          <w14:textFill>
            <w14:solidFill>
              <w14:schemeClr w14:val="tx1"/>
            </w14:solidFill>
          </w14:textFill>
        </w:rPr>
      </w:pPr>
      <w:r>
        <w:rPr>
          <w:rFonts w:hint="eastAsia" w:ascii="宋体"/>
          <w:b/>
          <w:color w:val="000000" w:themeColor="text1"/>
          <w:kern w:val="0"/>
          <w:sz w:val="24"/>
          <w:highlight w:val="none"/>
          <w14:textFill>
            <w14:solidFill>
              <w14:schemeClr w14:val="tx1"/>
            </w14:solidFill>
          </w14:textFill>
        </w:rPr>
        <w:t>三、获取（下载）采购文件</w:t>
      </w:r>
    </w:p>
    <w:p w14:paraId="1AD63C80">
      <w:pPr>
        <w:shd w:val="clear"/>
        <w:spacing w:line="360" w:lineRule="auto"/>
        <w:ind w:firstLine="480" w:firstLineChars="200"/>
        <w:textAlignment w:val="bottom"/>
        <w:rPr>
          <w:rFonts w:ascii="宋体"/>
          <w:bCs/>
          <w:color w:val="000000" w:themeColor="text1"/>
          <w:kern w:val="0"/>
          <w:sz w:val="24"/>
          <w:highlight w:val="none"/>
          <w14:textFill>
            <w14:solidFill>
              <w14:schemeClr w14:val="tx1"/>
            </w14:solidFill>
          </w14:textFill>
        </w:rPr>
      </w:pPr>
      <w:r>
        <w:rPr>
          <w:rFonts w:hint="eastAsia" w:ascii="宋体"/>
          <w:bCs/>
          <w:color w:val="000000" w:themeColor="text1"/>
          <w:kern w:val="0"/>
          <w:sz w:val="24"/>
          <w:highlight w:val="none"/>
          <w14:textFill>
            <w14:solidFill>
              <w14:schemeClr w14:val="tx1"/>
            </w14:solidFill>
          </w14:textFill>
        </w:rPr>
        <w:t>时间：/至</w:t>
      </w:r>
      <w:r>
        <w:rPr>
          <w:rFonts w:hint="eastAsia" w:ascii="宋体"/>
          <w:bCs/>
          <w:color w:val="000000" w:themeColor="text1"/>
          <w:kern w:val="0"/>
          <w:sz w:val="24"/>
          <w:highlight w:val="none"/>
          <w:lang w:eastAsia="zh-CN"/>
          <w14:textFill>
            <w14:solidFill>
              <w14:schemeClr w14:val="tx1"/>
            </w14:solidFill>
          </w14:textFill>
        </w:rPr>
        <w:t>2025年3月</w:t>
      </w:r>
      <w:r>
        <w:rPr>
          <w:rFonts w:hint="eastAsia" w:ascii="宋体"/>
          <w:bCs/>
          <w:color w:val="000000" w:themeColor="text1"/>
          <w:kern w:val="0"/>
          <w:sz w:val="24"/>
          <w:highlight w:val="none"/>
          <w:lang w:val="en-US" w:eastAsia="zh-CN"/>
          <w14:textFill>
            <w14:solidFill>
              <w14:schemeClr w14:val="tx1"/>
            </w14:solidFill>
          </w14:textFill>
        </w:rPr>
        <w:t>3</w:t>
      </w:r>
      <w:r>
        <w:rPr>
          <w:rFonts w:hint="eastAsia" w:ascii="宋体"/>
          <w:bCs/>
          <w:color w:val="000000" w:themeColor="text1"/>
          <w:kern w:val="0"/>
          <w:sz w:val="24"/>
          <w:highlight w:val="none"/>
          <w:lang w:eastAsia="zh-CN"/>
          <w14:textFill>
            <w14:solidFill>
              <w14:schemeClr w14:val="tx1"/>
            </w14:solidFill>
          </w14:textFill>
        </w:rPr>
        <w:t>日</w:t>
      </w:r>
      <w:r>
        <w:rPr>
          <w:rFonts w:hint="eastAsia" w:ascii="宋体"/>
          <w:bCs/>
          <w:color w:val="000000" w:themeColor="text1"/>
          <w:kern w:val="0"/>
          <w:sz w:val="24"/>
          <w:highlight w:val="none"/>
          <w14:textFill>
            <w14:solidFill>
              <w14:schemeClr w14:val="tx1"/>
            </w14:solidFill>
          </w14:textFill>
        </w:rPr>
        <w:t>，每天上午00:00至12:00 ，下午12:00至23:59（北京时间，线上获取法定节假日均可，线下获取文件法定节假日除外）</w:t>
      </w:r>
    </w:p>
    <w:p w14:paraId="009025F0">
      <w:pPr>
        <w:shd w:val="clear"/>
        <w:spacing w:line="360" w:lineRule="auto"/>
        <w:ind w:firstLine="480" w:firstLineChars="200"/>
        <w:textAlignment w:val="bottom"/>
        <w:rPr>
          <w:rFonts w:ascii="宋体"/>
          <w:bCs/>
          <w:color w:val="000000" w:themeColor="text1"/>
          <w:kern w:val="0"/>
          <w:sz w:val="24"/>
          <w:highlight w:val="none"/>
          <w14:textFill>
            <w14:solidFill>
              <w14:schemeClr w14:val="tx1"/>
            </w14:solidFill>
          </w14:textFill>
        </w:rPr>
      </w:pPr>
      <w:r>
        <w:rPr>
          <w:rFonts w:hint="eastAsia" w:ascii="宋体"/>
          <w:bCs/>
          <w:color w:val="000000" w:themeColor="text1"/>
          <w:kern w:val="0"/>
          <w:sz w:val="24"/>
          <w:highlight w:val="none"/>
          <w14:textFill>
            <w14:solidFill>
              <w14:schemeClr w14:val="tx1"/>
            </w14:solidFill>
          </w14:textFill>
        </w:rPr>
        <w:t>地点（网址）：政采云平台（http://zfcg.czt.zj.gov.cn）</w:t>
      </w:r>
    </w:p>
    <w:p w14:paraId="19F44B90">
      <w:pPr>
        <w:shd w:val="clear"/>
        <w:spacing w:line="360" w:lineRule="auto"/>
        <w:ind w:firstLine="480" w:firstLineChars="200"/>
        <w:textAlignment w:val="bottom"/>
        <w:rPr>
          <w:rFonts w:ascii="宋体"/>
          <w:bCs/>
          <w:color w:val="000000" w:themeColor="text1"/>
          <w:kern w:val="0"/>
          <w:sz w:val="24"/>
          <w:highlight w:val="none"/>
          <w14:textFill>
            <w14:solidFill>
              <w14:schemeClr w14:val="tx1"/>
            </w14:solidFill>
          </w14:textFill>
        </w:rPr>
      </w:pPr>
      <w:r>
        <w:rPr>
          <w:rFonts w:hint="eastAsia" w:ascii="宋体"/>
          <w:bCs/>
          <w:color w:val="000000" w:themeColor="text1"/>
          <w:kern w:val="0"/>
          <w:sz w:val="24"/>
          <w:highlight w:val="none"/>
          <w14:textFill>
            <w14:solidFill>
              <w14:schemeClr w14:val="tx1"/>
            </w14:solidFill>
          </w14:textFill>
        </w:rPr>
        <w:t>方式：供应商登录政采云平台https://www.zcygov.cn/在线申请获取采购文件（进入“项目采购”应用，在获取采购文件菜单中选择项目，申请获取采购文件）</w:t>
      </w:r>
    </w:p>
    <w:p w14:paraId="1AF27E64">
      <w:pPr>
        <w:shd w:val="clear"/>
        <w:spacing w:line="360" w:lineRule="auto"/>
        <w:ind w:firstLine="480" w:firstLineChars="200"/>
        <w:textAlignment w:val="bottom"/>
        <w:rPr>
          <w:rFonts w:ascii="宋体"/>
          <w:bCs/>
          <w:color w:val="000000" w:themeColor="text1"/>
          <w:kern w:val="0"/>
          <w:sz w:val="24"/>
          <w:highlight w:val="none"/>
          <w14:textFill>
            <w14:solidFill>
              <w14:schemeClr w14:val="tx1"/>
            </w14:solidFill>
          </w14:textFill>
        </w:rPr>
      </w:pPr>
      <w:r>
        <w:rPr>
          <w:rFonts w:hint="eastAsia" w:ascii="宋体"/>
          <w:bCs/>
          <w:color w:val="000000" w:themeColor="text1"/>
          <w:kern w:val="0"/>
          <w:sz w:val="24"/>
          <w:highlight w:val="none"/>
          <w14:textFill>
            <w14:solidFill>
              <w14:schemeClr w14:val="tx1"/>
            </w14:solidFill>
          </w14:textFill>
        </w:rPr>
        <w:t>售价（元）：0</w:t>
      </w:r>
    </w:p>
    <w:p w14:paraId="425D52E6">
      <w:pPr>
        <w:shd w:val="clear"/>
        <w:spacing w:line="360" w:lineRule="auto"/>
        <w:textAlignment w:val="bottom"/>
        <w:rPr>
          <w:rFonts w:ascii="宋体"/>
          <w:b/>
          <w:color w:val="000000" w:themeColor="text1"/>
          <w:kern w:val="0"/>
          <w:sz w:val="24"/>
          <w:highlight w:val="none"/>
          <w14:textFill>
            <w14:solidFill>
              <w14:schemeClr w14:val="tx1"/>
            </w14:solidFill>
          </w14:textFill>
        </w:rPr>
      </w:pPr>
      <w:r>
        <w:rPr>
          <w:rFonts w:hint="eastAsia" w:ascii="宋体"/>
          <w:b/>
          <w:color w:val="000000" w:themeColor="text1"/>
          <w:kern w:val="0"/>
          <w:sz w:val="24"/>
          <w:highlight w:val="none"/>
          <w14:textFill>
            <w14:solidFill>
              <w14:schemeClr w14:val="tx1"/>
            </w14:solidFill>
          </w14:textFill>
        </w:rPr>
        <w:t>四、响应文件提交（上传）</w:t>
      </w:r>
    </w:p>
    <w:p w14:paraId="14AE6E26">
      <w:pPr>
        <w:shd w:val="clear"/>
        <w:spacing w:line="360" w:lineRule="auto"/>
        <w:ind w:firstLine="480" w:firstLineChars="200"/>
        <w:textAlignment w:val="bottom"/>
        <w:rPr>
          <w:rFonts w:ascii="宋体"/>
          <w:bCs/>
          <w:color w:val="000000" w:themeColor="text1"/>
          <w:kern w:val="0"/>
          <w:sz w:val="24"/>
          <w:highlight w:val="none"/>
          <w14:textFill>
            <w14:solidFill>
              <w14:schemeClr w14:val="tx1"/>
            </w14:solidFill>
          </w14:textFill>
        </w:rPr>
      </w:pPr>
      <w:r>
        <w:rPr>
          <w:rFonts w:hint="eastAsia" w:ascii="宋体"/>
          <w:bCs/>
          <w:color w:val="000000" w:themeColor="text1"/>
          <w:kern w:val="0"/>
          <w:sz w:val="24"/>
          <w:highlight w:val="none"/>
          <w14:textFill>
            <w14:solidFill>
              <w14:schemeClr w14:val="tx1"/>
            </w14:solidFill>
          </w14:textFill>
        </w:rPr>
        <w:t>截止时间：</w:t>
      </w:r>
      <w:r>
        <w:rPr>
          <w:rFonts w:hint="eastAsia" w:ascii="宋体"/>
          <w:bCs/>
          <w:color w:val="000000" w:themeColor="text1"/>
          <w:kern w:val="0"/>
          <w:sz w:val="24"/>
          <w:highlight w:val="none"/>
          <w:lang w:eastAsia="zh-CN"/>
          <w14:textFill>
            <w14:solidFill>
              <w14:schemeClr w14:val="tx1"/>
            </w14:solidFill>
          </w14:textFill>
        </w:rPr>
        <w:t>2025年3月</w:t>
      </w:r>
      <w:r>
        <w:rPr>
          <w:rFonts w:hint="eastAsia" w:ascii="宋体"/>
          <w:bCs/>
          <w:color w:val="000000" w:themeColor="text1"/>
          <w:kern w:val="0"/>
          <w:sz w:val="24"/>
          <w:highlight w:val="none"/>
          <w:lang w:val="en-US" w:eastAsia="zh-CN"/>
          <w14:textFill>
            <w14:solidFill>
              <w14:schemeClr w14:val="tx1"/>
            </w14:solidFill>
          </w14:textFill>
        </w:rPr>
        <w:t>3</w:t>
      </w:r>
      <w:r>
        <w:rPr>
          <w:rFonts w:hint="eastAsia" w:ascii="宋体"/>
          <w:bCs/>
          <w:color w:val="000000" w:themeColor="text1"/>
          <w:kern w:val="0"/>
          <w:sz w:val="24"/>
          <w:highlight w:val="none"/>
          <w:lang w:eastAsia="zh-CN"/>
          <w14:textFill>
            <w14:solidFill>
              <w14:schemeClr w14:val="tx1"/>
            </w14:solidFill>
          </w14:textFill>
        </w:rPr>
        <w:t>日</w:t>
      </w:r>
      <w:r>
        <w:rPr>
          <w:rFonts w:hint="eastAsia" w:ascii="宋体"/>
          <w:bCs/>
          <w:color w:val="000000" w:themeColor="text1"/>
          <w:kern w:val="0"/>
          <w:sz w:val="24"/>
          <w:highlight w:val="none"/>
          <w14:textFill>
            <w14:solidFill>
              <w14:schemeClr w14:val="tx1"/>
            </w14:solidFill>
          </w14:textFill>
        </w:rPr>
        <w:t xml:space="preserve">  </w:t>
      </w:r>
      <w:r>
        <w:rPr>
          <w:rFonts w:hint="eastAsia" w:ascii="宋体"/>
          <w:bCs/>
          <w:color w:val="000000" w:themeColor="text1"/>
          <w:kern w:val="0"/>
          <w:sz w:val="24"/>
          <w:highlight w:val="none"/>
          <w:lang w:val="en-US" w:eastAsia="zh-CN"/>
          <w14:textFill>
            <w14:solidFill>
              <w14:schemeClr w14:val="tx1"/>
            </w14:solidFill>
          </w14:textFill>
        </w:rPr>
        <w:t>14：00</w:t>
      </w:r>
      <w:r>
        <w:rPr>
          <w:rFonts w:hint="eastAsia" w:ascii="宋体"/>
          <w:bCs/>
          <w:color w:val="000000" w:themeColor="text1"/>
          <w:kern w:val="0"/>
          <w:sz w:val="24"/>
          <w:highlight w:val="none"/>
          <w14:textFill>
            <w14:solidFill>
              <w14:schemeClr w14:val="tx1"/>
            </w14:solidFill>
          </w14:textFill>
        </w:rPr>
        <w:t>（北京时间）</w:t>
      </w:r>
    </w:p>
    <w:p w14:paraId="6AF73525">
      <w:pPr>
        <w:shd w:val="clear"/>
        <w:spacing w:line="360" w:lineRule="auto"/>
        <w:ind w:firstLine="480" w:firstLineChars="200"/>
        <w:textAlignment w:val="bottom"/>
        <w:rPr>
          <w:rFonts w:ascii="宋体"/>
          <w:bCs/>
          <w:color w:val="000000" w:themeColor="text1"/>
          <w:kern w:val="0"/>
          <w:sz w:val="24"/>
          <w:highlight w:val="none"/>
          <w14:textFill>
            <w14:solidFill>
              <w14:schemeClr w14:val="tx1"/>
            </w14:solidFill>
          </w14:textFill>
        </w:rPr>
      </w:pPr>
      <w:r>
        <w:rPr>
          <w:rFonts w:hint="eastAsia" w:ascii="宋体"/>
          <w:bCs/>
          <w:color w:val="000000" w:themeColor="text1"/>
          <w:kern w:val="0"/>
          <w:sz w:val="24"/>
          <w:highlight w:val="none"/>
          <w14:textFill>
            <w14:solidFill>
              <w14:schemeClr w14:val="tx1"/>
            </w14:solidFill>
          </w14:textFill>
        </w:rPr>
        <w:t>地点（网址）：电子加密响应文件上传至：政府采购云平台（www.zcygov.cn）</w:t>
      </w:r>
    </w:p>
    <w:p w14:paraId="41DC4BD9">
      <w:pPr>
        <w:shd w:val="clear"/>
        <w:spacing w:line="360" w:lineRule="auto"/>
        <w:textAlignment w:val="bottom"/>
        <w:rPr>
          <w:rFonts w:ascii="宋体"/>
          <w:b/>
          <w:color w:val="000000" w:themeColor="text1"/>
          <w:kern w:val="0"/>
          <w:sz w:val="24"/>
          <w:highlight w:val="none"/>
          <w14:textFill>
            <w14:solidFill>
              <w14:schemeClr w14:val="tx1"/>
            </w14:solidFill>
          </w14:textFill>
        </w:rPr>
      </w:pPr>
      <w:r>
        <w:rPr>
          <w:rFonts w:hint="eastAsia" w:ascii="宋体"/>
          <w:b/>
          <w:color w:val="000000" w:themeColor="text1"/>
          <w:kern w:val="0"/>
          <w:sz w:val="24"/>
          <w:highlight w:val="none"/>
          <w14:textFill>
            <w14:solidFill>
              <w14:schemeClr w14:val="tx1"/>
            </w14:solidFill>
          </w14:textFill>
        </w:rPr>
        <w:t>五、响应文件开启</w:t>
      </w:r>
    </w:p>
    <w:p w14:paraId="4A5B3200">
      <w:pPr>
        <w:shd w:val="clear"/>
        <w:spacing w:line="360" w:lineRule="auto"/>
        <w:ind w:firstLine="480" w:firstLineChars="200"/>
        <w:textAlignment w:val="bottom"/>
        <w:rPr>
          <w:rFonts w:hint="eastAsia" w:ascii="宋体"/>
          <w:bCs/>
          <w:color w:val="000000" w:themeColor="text1"/>
          <w:kern w:val="0"/>
          <w:sz w:val="24"/>
          <w:highlight w:val="none"/>
          <w14:textFill>
            <w14:solidFill>
              <w14:schemeClr w14:val="tx1"/>
            </w14:solidFill>
          </w14:textFill>
        </w:rPr>
      </w:pPr>
      <w:r>
        <w:rPr>
          <w:rFonts w:hint="eastAsia" w:ascii="宋体"/>
          <w:bCs/>
          <w:color w:val="000000" w:themeColor="text1"/>
          <w:kern w:val="0"/>
          <w:sz w:val="24"/>
          <w:highlight w:val="none"/>
          <w14:textFill>
            <w14:solidFill>
              <w14:schemeClr w14:val="tx1"/>
            </w14:solidFill>
          </w14:textFill>
        </w:rPr>
        <w:t>开启时间：</w:t>
      </w:r>
      <w:r>
        <w:rPr>
          <w:rFonts w:hint="eastAsia" w:ascii="宋体"/>
          <w:bCs/>
          <w:color w:val="000000" w:themeColor="text1"/>
          <w:kern w:val="0"/>
          <w:sz w:val="24"/>
          <w:highlight w:val="none"/>
          <w:lang w:eastAsia="zh-CN"/>
          <w14:textFill>
            <w14:solidFill>
              <w14:schemeClr w14:val="tx1"/>
            </w14:solidFill>
          </w14:textFill>
        </w:rPr>
        <w:t>2025年3月</w:t>
      </w:r>
      <w:r>
        <w:rPr>
          <w:rFonts w:hint="eastAsia" w:ascii="宋体"/>
          <w:bCs/>
          <w:color w:val="000000" w:themeColor="text1"/>
          <w:kern w:val="0"/>
          <w:sz w:val="24"/>
          <w:highlight w:val="none"/>
          <w:lang w:val="en-US" w:eastAsia="zh-CN"/>
          <w14:textFill>
            <w14:solidFill>
              <w14:schemeClr w14:val="tx1"/>
            </w14:solidFill>
          </w14:textFill>
        </w:rPr>
        <w:t>3</w:t>
      </w:r>
      <w:r>
        <w:rPr>
          <w:rFonts w:hint="eastAsia" w:ascii="宋体"/>
          <w:bCs/>
          <w:color w:val="000000" w:themeColor="text1"/>
          <w:kern w:val="0"/>
          <w:sz w:val="24"/>
          <w:highlight w:val="none"/>
          <w:lang w:eastAsia="zh-CN"/>
          <w14:textFill>
            <w14:solidFill>
              <w14:schemeClr w14:val="tx1"/>
            </w14:solidFill>
          </w14:textFill>
        </w:rPr>
        <w:t>日</w:t>
      </w:r>
      <w:r>
        <w:rPr>
          <w:rFonts w:hint="eastAsia" w:ascii="宋体"/>
          <w:bCs/>
          <w:color w:val="000000" w:themeColor="text1"/>
          <w:kern w:val="0"/>
          <w:sz w:val="24"/>
          <w:highlight w:val="none"/>
          <w14:textFill>
            <w14:solidFill>
              <w14:schemeClr w14:val="tx1"/>
            </w14:solidFill>
          </w14:textFill>
        </w:rPr>
        <w:t xml:space="preserve">  </w:t>
      </w:r>
      <w:r>
        <w:rPr>
          <w:rFonts w:hint="eastAsia" w:ascii="宋体"/>
          <w:bCs/>
          <w:color w:val="000000" w:themeColor="text1"/>
          <w:kern w:val="0"/>
          <w:sz w:val="24"/>
          <w:highlight w:val="none"/>
          <w:lang w:val="en-US" w:eastAsia="zh-CN"/>
          <w14:textFill>
            <w14:solidFill>
              <w14:schemeClr w14:val="tx1"/>
            </w14:solidFill>
          </w14:textFill>
        </w:rPr>
        <w:t>14：00</w:t>
      </w:r>
    </w:p>
    <w:p w14:paraId="6EB394AE">
      <w:pPr>
        <w:shd w:val="clear"/>
        <w:spacing w:line="360" w:lineRule="auto"/>
        <w:ind w:firstLine="480" w:firstLineChars="200"/>
        <w:textAlignment w:val="bottom"/>
        <w:rPr>
          <w:rFonts w:hint="eastAsia" w:ascii="宋体" w:eastAsia="宋体"/>
          <w:bCs/>
          <w:color w:val="000000" w:themeColor="text1"/>
          <w:kern w:val="0"/>
          <w:sz w:val="24"/>
          <w:highlight w:val="none"/>
          <w:lang w:val="en-US" w:eastAsia="zh-CN"/>
          <w14:textFill>
            <w14:solidFill>
              <w14:schemeClr w14:val="tx1"/>
            </w14:solidFill>
          </w14:textFill>
        </w:rPr>
      </w:pPr>
      <w:r>
        <w:rPr>
          <w:rFonts w:hint="eastAsia" w:ascii="宋体"/>
          <w:bCs/>
          <w:color w:val="000000" w:themeColor="text1"/>
          <w:kern w:val="0"/>
          <w:sz w:val="24"/>
          <w:highlight w:val="none"/>
          <w14:textFill>
            <w14:solidFill>
              <w14:schemeClr w14:val="tx1"/>
            </w14:solidFill>
          </w14:textFill>
        </w:rPr>
        <w:t>地点（网址）：</w:t>
      </w:r>
      <w:r>
        <w:rPr>
          <w:rFonts w:hint="eastAsia" w:ascii="宋体"/>
          <w:bCs/>
          <w:color w:val="000000" w:themeColor="text1"/>
          <w:kern w:val="0"/>
          <w:sz w:val="24"/>
          <w:highlight w:val="none"/>
          <w:lang w:eastAsia="zh-CN"/>
          <w14:textFill>
            <w14:solidFill>
              <w14:schemeClr w14:val="tx1"/>
            </w14:solidFill>
          </w14:textFill>
        </w:rPr>
        <w:t>通过“政府采购云平台（www.zcygov.cn）”实行在线投标响应</w:t>
      </w:r>
    </w:p>
    <w:p w14:paraId="7499EDDB">
      <w:pPr>
        <w:shd w:val="clear"/>
        <w:spacing w:line="360" w:lineRule="auto"/>
        <w:textAlignment w:val="bottom"/>
        <w:rPr>
          <w:rFonts w:ascii="宋体"/>
          <w:b/>
          <w:color w:val="000000" w:themeColor="text1"/>
          <w:kern w:val="0"/>
          <w:sz w:val="24"/>
          <w:highlight w:val="none"/>
          <w14:textFill>
            <w14:solidFill>
              <w14:schemeClr w14:val="tx1"/>
            </w14:solidFill>
          </w14:textFill>
        </w:rPr>
      </w:pPr>
      <w:r>
        <w:rPr>
          <w:rFonts w:hint="eastAsia" w:ascii="宋体"/>
          <w:b/>
          <w:color w:val="000000" w:themeColor="text1"/>
          <w:kern w:val="0"/>
          <w:sz w:val="24"/>
          <w:highlight w:val="none"/>
          <w14:textFill>
            <w14:solidFill>
              <w14:schemeClr w14:val="tx1"/>
            </w14:solidFill>
          </w14:textFill>
        </w:rPr>
        <w:t>六、公告期限</w:t>
      </w:r>
    </w:p>
    <w:p w14:paraId="42C7EED9">
      <w:pPr>
        <w:shd w:val="clear"/>
        <w:spacing w:line="360" w:lineRule="auto"/>
        <w:ind w:firstLine="480" w:firstLineChars="200"/>
        <w:textAlignment w:val="bottom"/>
        <w:rPr>
          <w:rFonts w:ascii="宋体"/>
          <w:bCs/>
          <w:color w:val="000000" w:themeColor="text1"/>
          <w:kern w:val="0"/>
          <w:sz w:val="24"/>
          <w:highlight w:val="none"/>
          <w14:textFill>
            <w14:solidFill>
              <w14:schemeClr w14:val="tx1"/>
            </w14:solidFill>
          </w14:textFill>
        </w:rPr>
      </w:pPr>
      <w:r>
        <w:rPr>
          <w:rFonts w:hint="eastAsia" w:ascii="宋体"/>
          <w:bCs/>
          <w:color w:val="000000" w:themeColor="text1"/>
          <w:kern w:val="0"/>
          <w:sz w:val="24"/>
          <w:highlight w:val="none"/>
          <w14:textFill>
            <w14:solidFill>
              <w14:schemeClr w14:val="tx1"/>
            </w14:solidFill>
          </w14:textFill>
        </w:rPr>
        <w:t>自本公告发布之日起3个工作日。</w:t>
      </w:r>
    </w:p>
    <w:p w14:paraId="3B6830E8">
      <w:pPr>
        <w:shd w:val="clear"/>
        <w:spacing w:line="360" w:lineRule="auto"/>
        <w:textAlignment w:val="bottom"/>
        <w:rPr>
          <w:rFonts w:ascii="宋体"/>
          <w:b/>
          <w:color w:val="000000" w:themeColor="text1"/>
          <w:kern w:val="0"/>
          <w:sz w:val="24"/>
          <w:highlight w:val="none"/>
          <w14:textFill>
            <w14:solidFill>
              <w14:schemeClr w14:val="tx1"/>
            </w14:solidFill>
          </w14:textFill>
        </w:rPr>
      </w:pPr>
      <w:r>
        <w:rPr>
          <w:rFonts w:hint="eastAsia" w:ascii="宋体"/>
          <w:b/>
          <w:color w:val="000000" w:themeColor="text1"/>
          <w:kern w:val="0"/>
          <w:sz w:val="24"/>
          <w:highlight w:val="none"/>
          <w14:textFill>
            <w14:solidFill>
              <w14:schemeClr w14:val="tx1"/>
            </w14:solidFill>
          </w14:textFill>
        </w:rPr>
        <w:t>七、其他补充事宜</w:t>
      </w:r>
    </w:p>
    <w:p w14:paraId="6930C337">
      <w:pPr>
        <w:shd w:val="clear"/>
        <w:spacing w:line="360" w:lineRule="auto"/>
        <w:ind w:firstLine="480" w:firstLineChars="200"/>
        <w:textAlignment w:val="bottom"/>
        <w:rPr>
          <w:rFonts w:hint="eastAsia" w:ascii="宋体"/>
          <w:bCs/>
          <w:color w:val="000000" w:themeColor="text1"/>
          <w:kern w:val="0"/>
          <w:sz w:val="24"/>
          <w:highlight w:val="none"/>
          <w14:textFill>
            <w14:solidFill>
              <w14:schemeClr w14:val="tx1"/>
            </w14:solidFill>
          </w14:textFill>
        </w:rPr>
      </w:pPr>
      <w:r>
        <w:rPr>
          <w:rFonts w:hint="eastAsia" w:ascii="宋体"/>
          <w:bCs/>
          <w:color w:val="000000" w:themeColor="text1"/>
          <w:kern w:val="0"/>
          <w:sz w:val="24"/>
          <w:highlight w:val="none"/>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 xml:space="preserve">《浙江省财政厅关于进一步发挥政府采购政策功能全力推动经济稳进提质的通知》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浙财采监</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2022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3号</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、《浙江省财政厅关于进一步促进政府采购公平竞争打造最优营商环境的通知》</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浙财采监</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2021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22号</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、《浙江省财政厅关于进一步加大政府采购支持中小企业力度助力扎实稳住经济的通知》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浙财采监</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2022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8号</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已分别于2022年1月29日、2022年2月1日和2022年7月1日开始实施，此前有关规定与上述文件内容不一致的，按上述文件要求执行。</w:t>
      </w:r>
    </w:p>
    <w:p w14:paraId="5E235588">
      <w:pPr>
        <w:shd w:val="clear"/>
        <w:spacing w:line="360" w:lineRule="auto"/>
        <w:ind w:firstLine="480" w:firstLineChars="200"/>
        <w:textAlignment w:val="bottom"/>
        <w:rPr>
          <w:rFonts w:hint="eastAsia" w:ascii="宋体"/>
          <w:bCs/>
          <w:color w:val="000000" w:themeColor="text1"/>
          <w:kern w:val="0"/>
          <w:sz w:val="24"/>
          <w:highlight w:val="none"/>
          <w14:textFill>
            <w14:solidFill>
              <w14:schemeClr w14:val="tx1"/>
            </w14:solidFill>
          </w14:textFill>
        </w:rPr>
      </w:pPr>
      <w:r>
        <w:rPr>
          <w:rFonts w:hint="eastAsia" w:ascii="宋体"/>
          <w:bCs/>
          <w:color w:val="000000" w:themeColor="text1"/>
          <w:kern w:val="0"/>
          <w:sz w:val="24"/>
          <w:highlight w:val="none"/>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bCs/>
          <w:color w:val="000000" w:themeColor="text1"/>
          <w:kern w:val="0"/>
          <w:sz w:val="24"/>
          <w:highlight w:val="none"/>
          <w:lang w:eastAsia="zh-CN"/>
          <w14:textFill>
            <w14:solidFill>
              <w14:schemeClr w14:val="tx1"/>
            </w14:solidFill>
          </w14:textFill>
        </w:rPr>
        <w:t>；</w:t>
      </w:r>
      <w:r>
        <w:rPr>
          <w:rFonts w:hint="eastAsia" w:ascii="宋体"/>
          <w:bCs/>
          <w:color w:val="000000" w:themeColor="text1"/>
          <w:kern w:val="0"/>
          <w:sz w:val="24"/>
          <w:highlight w:val="none"/>
          <w14:textFill>
            <w14:solidFill>
              <w14:schemeClr w14:val="tx1"/>
            </w14:solidFill>
          </w14:textFill>
        </w:rPr>
        <w:t>鼓励供应商在线提起质疑，路径为：政采云-项目采购-询问质疑投诉-质疑列表。质疑供应商对在线质疑答复不满意的，可在线提起投诉，路径为：浙江政府服务网-政府采购投诉处理-在线办理。</w:t>
      </w:r>
    </w:p>
    <w:p w14:paraId="0089CF47">
      <w:pPr>
        <w:shd w:val="clear"/>
        <w:spacing w:line="360" w:lineRule="auto"/>
        <w:ind w:firstLine="480" w:firstLineChars="200"/>
        <w:textAlignment w:val="bottom"/>
        <w:rPr>
          <w:rFonts w:ascii="宋体"/>
          <w:bCs/>
          <w:color w:val="000000" w:themeColor="text1"/>
          <w:kern w:val="0"/>
          <w:sz w:val="24"/>
          <w:highlight w:val="none"/>
          <w14:textFill>
            <w14:solidFill>
              <w14:schemeClr w14:val="tx1"/>
            </w14:solidFill>
          </w14:textFill>
        </w:rPr>
      </w:pPr>
      <w:r>
        <w:rPr>
          <w:rFonts w:hint="eastAsia" w:ascii="宋体"/>
          <w:bCs/>
          <w:color w:val="000000" w:themeColor="text1"/>
          <w:kern w:val="0"/>
          <w:sz w:val="24"/>
          <w:highlight w:val="none"/>
          <w14:textFill>
            <w14:solidFill>
              <w14:schemeClr w14:val="tx1"/>
            </w14:solidFill>
          </w14:textFill>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AB55AD">
      <w:pPr>
        <w:shd w:val="clear"/>
        <w:spacing w:line="360" w:lineRule="auto"/>
        <w:ind w:firstLine="480" w:firstLineChars="200"/>
        <w:textAlignment w:val="bottom"/>
        <w:rPr>
          <w:rFonts w:ascii="宋体"/>
          <w:bCs/>
          <w:color w:val="000000" w:themeColor="text1"/>
          <w:kern w:val="0"/>
          <w:sz w:val="24"/>
          <w:highlight w:val="none"/>
          <w14:textFill>
            <w14:solidFill>
              <w14:schemeClr w14:val="tx1"/>
            </w14:solidFill>
          </w14:textFill>
        </w:rPr>
      </w:pPr>
      <w:r>
        <w:rPr>
          <w:rFonts w:hint="eastAsia" w:ascii="宋体"/>
          <w:bCs/>
          <w:color w:val="000000" w:themeColor="text1"/>
          <w:kern w:val="0"/>
          <w:sz w:val="24"/>
          <w:highlight w:val="none"/>
          <w14:textFill>
            <w14:solidFill>
              <w14:schemeClr w14:val="tx1"/>
            </w14:solidFill>
          </w14:textFill>
        </w:rPr>
        <w:t>4.其他事项：</w:t>
      </w:r>
    </w:p>
    <w:p w14:paraId="7A588D76">
      <w:pPr>
        <w:shd w:val="clear"/>
        <w:spacing w:line="360" w:lineRule="auto"/>
        <w:ind w:firstLine="720" w:firstLineChars="300"/>
        <w:textAlignment w:val="bottom"/>
        <w:rPr>
          <w:rFonts w:ascii="宋体"/>
          <w:bCs/>
          <w:color w:val="000000" w:themeColor="text1"/>
          <w:kern w:val="0"/>
          <w:sz w:val="24"/>
          <w:highlight w:val="none"/>
          <w14:textFill>
            <w14:solidFill>
              <w14:schemeClr w14:val="tx1"/>
            </w14:solidFill>
          </w14:textFill>
        </w:rPr>
      </w:pPr>
      <w:r>
        <w:rPr>
          <w:rFonts w:hint="eastAsia" w:ascii="宋体"/>
          <w:bCs/>
          <w:color w:val="000000" w:themeColor="text1"/>
          <w:kern w:val="0"/>
          <w:sz w:val="24"/>
          <w:highlight w:val="none"/>
          <w14:textFill>
            <w14:solidFill>
              <w14:schemeClr w14:val="tx1"/>
            </w14:solidFill>
          </w14:textFill>
        </w:rPr>
        <w:t>4.1本项目实行电子投标，</w:t>
      </w:r>
      <w:r>
        <w:rPr>
          <w:rFonts w:hint="eastAsia" w:ascii="宋体"/>
          <w:bCs/>
          <w:color w:val="000000" w:themeColor="text1"/>
          <w:kern w:val="0"/>
          <w:sz w:val="24"/>
          <w:highlight w:val="none"/>
          <w:lang w:eastAsia="zh-CN"/>
          <w14:textFill>
            <w14:solidFill>
              <w14:schemeClr w14:val="tx1"/>
            </w14:solidFill>
          </w14:textFill>
        </w:rPr>
        <w:t>供应商</w:t>
      </w:r>
      <w:r>
        <w:rPr>
          <w:rFonts w:hint="eastAsia" w:ascii="宋体"/>
          <w:bCs/>
          <w:color w:val="000000" w:themeColor="text1"/>
          <w:kern w:val="0"/>
          <w:sz w:val="24"/>
          <w:highlight w:val="none"/>
          <w14:textFill>
            <w14:solidFill>
              <w14:schemeClr w14:val="tx1"/>
            </w14:solidFill>
          </w14:textFill>
        </w:rPr>
        <w:t>应按照本项目招标文件和政采云平台的要求编制、加密并递交</w:t>
      </w:r>
      <w:r>
        <w:rPr>
          <w:rFonts w:hint="eastAsia" w:ascii="宋体"/>
          <w:bCs/>
          <w:color w:val="000000" w:themeColor="text1"/>
          <w:kern w:val="0"/>
          <w:sz w:val="24"/>
          <w:highlight w:val="none"/>
          <w:lang w:eastAsia="zh-CN"/>
          <w14:textFill>
            <w14:solidFill>
              <w14:schemeClr w14:val="tx1"/>
            </w14:solidFill>
          </w14:textFill>
        </w:rPr>
        <w:t>磋商响应文件</w:t>
      </w:r>
      <w:r>
        <w:rPr>
          <w:rFonts w:hint="eastAsia" w:ascii="宋体"/>
          <w:bCs/>
          <w:color w:val="000000" w:themeColor="text1"/>
          <w:kern w:val="0"/>
          <w:sz w:val="24"/>
          <w:highlight w:val="none"/>
          <w14:textFill>
            <w14:solidFill>
              <w14:schemeClr w14:val="tx1"/>
            </w14:solidFill>
          </w14:textFill>
        </w:rPr>
        <w:t>。</w:t>
      </w:r>
      <w:r>
        <w:rPr>
          <w:rFonts w:hint="eastAsia" w:ascii="宋体"/>
          <w:bCs/>
          <w:color w:val="000000" w:themeColor="text1"/>
          <w:kern w:val="0"/>
          <w:sz w:val="24"/>
          <w:highlight w:val="none"/>
          <w:lang w:eastAsia="zh-CN"/>
          <w14:textFill>
            <w14:solidFill>
              <w14:schemeClr w14:val="tx1"/>
            </w14:solidFill>
          </w14:textFill>
        </w:rPr>
        <w:t>供应商</w:t>
      </w:r>
      <w:r>
        <w:rPr>
          <w:rFonts w:hint="eastAsia" w:ascii="宋体"/>
          <w:bCs/>
          <w:color w:val="000000" w:themeColor="text1"/>
          <w:kern w:val="0"/>
          <w:sz w:val="24"/>
          <w:highlight w:val="none"/>
          <w14:textFill>
            <w14:solidFill>
              <w14:schemeClr w14:val="tx1"/>
            </w14:solidFill>
          </w14:textFill>
        </w:rPr>
        <w:t>在使用系统进行</w:t>
      </w:r>
      <w:r>
        <w:rPr>
          <w:rFonts w:hint="eastAsia" w:ascii="宋体"/>
          <w:bCs/>
          <w:color w:val="000000" w:themeColor="text1"/>
          <w:kern w:val="0"/>
          <w:sz w:val="24"/>
          <w:highlight w:val="none"/>
          <w:lang w:val="en-US" w:eastAsia="zh-CN"/>
          <w14:textFill>
            <w14:solidFill>
              <w14:schemeClr w14:val="tx1"/>
            </w14:solidFill>
          </w14:textFill>
        </w:rPr>
        <w:t>磋商响应</w:t>
      </w:r>
      <w:r>
        <w:rPr>
          <w:rFonts w:hint="eastAsia" w:ascii="宋体"/>
          <w:bCs/>
          <w:color w:val="000000" w:themeColor="text1"/>
          <w:kern w:val="0"/>
          <w:sz w:val="24"/>
          <w:highlight w:val="none"/>
          <w14:textFill>
            <w14:solidFill>
              <w14:schemeClr w14:val="tx1"/>
            </w14:solidFill>
          </w14:textFill>
        </w:rPr>
        <w:t>的过程中遇到涉及平台使用的任何问题，可致电政采云平台技术支持热线咨询，联系方式：</w:t>
      </w:r>
      <w:r>
        <w:rPr>
          <w:rFonts w:hint="eastAsia" w:ascii="宋体"/>
          <w:bCs/>
          <w:color w:val="000000" w:themeColor="text1"/>
          <w:kern w:val="0"/>
          <w:sz w:val="24"/>
          <w:highlight w:val="none"/>
          <w:lang w:val="en-US" w:eastAsia="zh-CN"/>
          <w14:textFill>
            <w14:solidFill>
              <w14:schemeClr w14:val="tx1"/>
            </w14:solidFill>
          </w14:textFill>
        </w:rPr>
        <w:t>95763</w:t>
      </w:r>
      <w:r>
        <w:rPr>
          <w:rFonts w:hint="eastAsia" w:ascii="宋体"/>
          <w:bCs/>
          <w:color w:val="000000" w:themeColor="text1"/>
          <w:kern w:val="0"/>
          <w:sz w:val="24"/>
          <w:highlight w:val="none"/>
          <w14:textFill>
            <w14:solidFill>
              <w14:schemeClr w14:val="tx1"/>
            </w14:solidFill>
          </w14:textFill>
        </w:rPr>
        <w:t>。</w:t>
      </w:r>
    </w:p>
    <w:p w14:paraId="6F896EFB">
      <w:pPr>
        <w:shd w:val="clear"/>
        <w:spacing w:line="360" w:lineRule="auto"/>
        <w:ind w:firstLine="720" w:firstLineChars="300"/>
        <w:textAlignment w:val="bottom"/>
        <w:rPr>
          <w:rFonts w:ascii="宋体"/>
          <w:bCs/>
          <w:color w:val="000000" w:themeColor="text1"/>
          <w:kern w:val="0"/>
          <w:sz w:val="24"/>
          <w:highlight w:val="none"/>
          <w14:textFill>
            <w14:solidFill>
              <w14:schemeClr w14:val="tx1"/>
            </w14:solidFill>
          </w14:textFill>
        </w:rPr>
      </w:pPr>
      <w:r>
        <w:rPr>
          <w:rFonts w:hint="eastAsia" w:ascii="宋体"/>
          <w:bCs/>
          <w:color w:val="000000" w:themeColor="text1"/>
          <w:kern w:val="0"/>
          <w:sz w:val="24"/>
          <w:highlight w:val="none"/>
          <w14:textFill>
            <w14:solidFill>
              <w14:schemeClr w14:val="tx1"/>
            </w14:solidFill>
          </w14:textFill>
        </w:rPr>
        <w:t>4.2</w:t>
      </w:r>
      <w:r>
        <w:rPr>
          <w:rFonts w:hint="eastAsia" w:ascii="宋体"/>
          <w:bCs/>
          <w:color w:val="000000" w:themeColor="text1"/>
          <w:kern w:val="0"/>
          <w:sz w:val="24"/>
          <w:highlight w:val="none"/>
          <w:lang w:eastAsia="zh-CN"/>
          <w14:textFill>
            <w14:solidFill>
              <w14:schemeClr w14:val="tx1"/>
            </w14:solidFill>
          </w14:textFill>
        </w:rPr>
        <w:t>供应商</w:t>
      </w:r>
      <w:r>
        <w:rPr>
          <w:rFonts w:hint="eastAsia" w:ascii="宋体"/>
          <w:bCs/>
          <w:color w:val="000000" w:themeColor="text1"/>
          <w:kern w:val="0"/>
          <w:sz w:val="24"/>
          <w:highlight w:val="none"/>
          <w14:textFill>
            <w14:solidFill>
              <w14:schemeClr w14:val="tx1"/>
            </w14:solidFill>
          </w14:textFill>
        </w:rPr>
        <w:t>通过政采云平台电子投标工具制作</w:t>
      </w:r>
      <w:r>
        <w:rPr>
          <w:rFonts w:hint="eastAsia" w:ascii="宋体"/>
          <w:bCs/>
          <w:color w:val="000000" w:themeColor="text1"/>
          <w:kern w:val="0"/>
          <w:sz w:val="24"/>
          <w:highlight w:val="none"/>
          <w:lang w:eastAsia="zh-CN"/>
          <w14:textFill>
            <w14:solidFill>
              <w14:schemeClr w14:val="tx1"/>
            </w14:solidFill>
          </w14:textFill>
        </w:rPr>
        <w:t>磋商响应文件</w:t>
      </w:r>
      <w:r>
        <w:rPr>
          <w:rFonts w:hint="eastAsia" w:ascii="宋体"/>
          <w:bCs/>
          <w:color w:val="000000" w:themeColor="text1"/>
          <w:kern w:val="0"/>
          <w:sz w:val="24"/>
          <w:highlight w:val="none"/>
          <w14:textFill>
            <w14:solidFill>
              <w14:schemeClr w14:val="tx1"/>
            </w14:solidFill>
          </w14:textFill>
        </w:rPr>
        <w:t>，电子投标工具请供应商自行前往浙江政府采购网下载并</w:t>
      </w:r>
      <w:r>
        <w:rPr>
          <w:rFonts w:hint="eastAsia" w:ascii="宋体"/>
          <w:bCs/>
          <w:color w:val="000000" w:themeColor="text1"/>
          <w:kern w:val="0"/>
          <w:sz w:val="24"/>
          <w:highlight w:val="none"/>
          <w:u w:val="none"/>
          <w14:textFill>
            <w14:solidFill>
              <w14:schemeClr w14:val="tx1"/>
            </w14:solidFill>
          </w14:textFill>
        </w:rPr>
        <w:t>安装（下载网址：https://zfcg.czt.zj.gov.cn/luban/detail?parentId=600030&amp;articleId=ZoGATzO%2FwUdM7eXAIXLAyg%3D%3D&amp;utm=luban.luban-PC-37000.979-pc-websitegroup-zhejiang-secondPage-front.1.58e482b00f1311eea8dfcb72d7241801）。</w:t>
      </w:r>
    </w:p>
    <w:p w14:paraId="7FA91D10">
      <w:pPr>
        <w:shd w:val="clear"/>
        <w:spacing w:line="360" w:lineRule="auto"/>
        <w:ind w:firstLine="720" w:firstLineChars="300"/>
        <w:textAlignment w:val="bottom"/>
        <w:rPr>
          <w:rFonts w:ascii="宋体"/>
          <w:bCs/>
          <w:color w:val="000000" w:themeColor="text1"/>
          <w:kern w:val="0"/>
          <w:sz w:val="24"/>
          <w:highlight w:val="none"/>
          <w14:textFill>
            <w14:solidFill>
              <w14:schemeClr w14:val="tx1"/>
            </w14:solidFill>
          </w14:textFill>
        </w:rPr>
      </w:pPr>
      <w:r>
        <w:rPr>
          <w:rFonts w:hint="eastAsia" w:ascii="宋体"/>
          <w:bCs/>
          <w:color w:val="000000" w:themeColor="text1"/>
          <w:kern w:val="0"/>
          <w:sz w:val="24"/>
          <w:highlight w:val="none"/>
          <w14:textFill>
            <w14:solidFill>
              <w14:schemeClr w14:val="tx1"/>
            </w14:solidFill>
          </w14:textFill>
        </w:rPr>
        <w:t>4.3</w:t>
      </w:r>
      <w:r>
        <w:rPr>
          <w:rFonts w:hint="eastAsia" w:ascii="宋体"/>
          <w:bCs/>
          <w:color w:val="000000" w:themeColor="text1"/>
          <w:kern w:val="0"/>
          <w:sz w:val="24"/>
          <w:highlight w:val="none"/>
          <w:lang w:eastAsia="zh-CN"/>
          <w14:textFill>
            <w14:solidFill>
              <w14:schemeClr w14:val="tx1"/>
            </w14:solidFill>
          </w14:textFill>
        </w:rPr>
        <w:t>供应商</w:t>
      </w:r>
      <w:r>
        <w:rPr>
          <w:rFonts w:hint="eastAsia" w:ascii="宋体"/>
          <w:bCs/>
          <w:color w:val="000000" w:themeColor="text1"/>
          <w:kern w:val="0"/>
          <w:sz w:val="24"/>
          <w:highlight w:val="none"/>
          <w14:textFill>
            <w14:solidFill>
              <w14:schemeClr w14:val="tx1"/>
            </w14:solidFill>
          </w14:textFill>
        </w:rPr>
        <w:t>应在开标前完成CA数字证书办理（办理流程详见https://zfcg.czt.zj.gov.cn/luban/detail?parentId=600030&amp;articleId=8usMobfHBXp2GJnjOIZ0EA%3D%3D&amp;utm=luban.luban-PC-37000.979-pc-websitegroup-zhejiang-secondPage-front.3.b52770000f1311eeb3d92762a180ef93，完成CA数字证书办理预计一周左右，请各</w:t>
      </w:r>
      <w:r>
        <w:rPr>
          <w:rFonts w:hint="eastAsia" w:ascii="宋体"/>
          <w:bCs/>
          <w:color w:val="000000" w:themeColor="text1"/>
          <w:kern w:val="0"/>
          <w:sz w:val="24"/>
          <w:highlight w:val="none"/>
          <w:lang w:eastAsia="zh-CN"/>
          <w14:textFill>
            <w14:solidFill>
              <w14:schemeClr w14:val="tx1"/>
            </w14:solidFill>
          </w14:textFill>
        </w:rPr>
        <w:t>供应商</w:t>
      </w:r>
      <w:r>
        <w:rPr>
          <w:rFonts w:hint="eastAsia" w:ascii="宋体"/>
          <w:bCs/>
          <w:color w:val="000000" w:themeColor="text1"/>
          <w:kern w:val="0"/>
          <w:sz w:val="24"/>
          <w:highlight w:val="none"/>
          <w14:textFill>
            <w14:solidFill>
              <w14:schemeClr w14:val="tx1"/>
            </w14:solidFill>
          </w14:textFill>
        </w:rPr>
        <w:t>自行把握时间）。</w:t>
      </w:r>
    </w:p>
    <w:p w14:paraId="431DB655">
      <w:pPr>
        <w:keepNext w:val="0"/>
        <w:keepLines w:val="0"/>
        <w:pageBreakBefore w:val="0"/>
        <w:widowControl w:val="0"/>
        <w:shd w:val="clear"/>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000000" w:themeColor="text1"/>
          <w:sz w:val="24"/>
          <w:szCs w:val="32"/>
          <w:highlight w:val="none"/>
          <w:lang w:val="en-GB" w:eastAsia="zh-CN"/>
          <w14:textFill>
            <w14:solidFill>
              <w14:schemeClr w14:val="tx1"/>
            </w14:solidFill>
          </w14:textFill>
        </w:rPr>
      </w:pPr>
      <w:r>
        <w:rPr>
          <w:rFonts w:hint="eastAsia" w:ascii="宋体" w:hAnsi="宋体" w:eastAsia="宋体" w:cs="宋体"/>
          <w:color w:val="000000" w:themeColor="text1"/>
          <w:sz w:val="24"/>
          <w:szCs w:val="32"/>
          <w:highlight w:val="none"/>
          <w:lang w:val="en-US" w:eastAsia="zh-CN"/>
          <w14:textFill>
            <w14:solidFill>
              <w14:schemeClr w14:val="tx1"/>
            </w14:solidFill>
          </w14:textFill>
        </w:rPr>
        <w:t>4.4供应商应当在磋商响应截止时间前完成电子磋商响应文件的传输递交，并可以补充、修改或者撤回电子磋商响应文件。补充或者修改电子磋商响应文件的，应当先行撤回原文件，补充、修改后重新传输递交。磋商响应截止时间前未完成传输的，视为撤回磋商响应文件。磋商响应截止时间后传输、递交的磋商响应文件，将被拒收。</w:t>
      </w:r>
      <w:r>
        <w:rPr>
          <w:rFonts w:hint="eastAsia" w:ascii="宋体" w:hAnsi="宋体" w:eastAsia="宋体" w:cs="宋体"/>
          <w:color w:val="000000" w:themeColor="text1"/>
          <w:sz w:val="24"/>
          <w:szCs w:val="32"/>
          <w:highlight w:val="none"/>
          <w:lang w:val="en-GB" w:eastAsia="zh-CN"/>
          <w14:textFill>
            <w14:solidFill>
              <w14:schemeClr w14:val="tx1"/>
            </w14:solidFill>
          </w14:textFill>
        </w:rPr>
        <w:t>在</w:t>
      </w:r>
      <w:r>
        <w:rPr>
          <w:rFonts w:hint="eastAsia" w:ascii="宋体" w:hAnsi="宋体" w:eastAsia="宋体" w:cs="宋体"/>
          <w:color w:val="000000" w:themeColor="text1"/>
          <w:sz w:val="24"/>
          <w:szCs w:val="32"/>
          <w:highlight w:val="none"/>
          <w:lang w:val="en-US" w:eastAsia="zh-CN"/>
          <w14:textFill>
            <w14:solidFill>
              <w14:schemeClr w14:val="tx1"/>
            </w14:solidFill>
          </w14:textFill>
        </w:rPr>
        <w:t>磋商文件</w:t>
      </w:r>
      <w:r>
        <w:rPr>
          <w:rFonts w:hint="eastAsia" w:ascii="宋体" w:hAnsi="宋体" w:eastAsia="宋体" w:cs="宋体"/>
          <w:color w:val="000000" w:themeColor="text1"/>
          <w:sz w:val="24"/>
          <w:szCs w:val="32"/>
          <w:highlight w:val="none"/>
          <w:lang w:val="en-GB" w:eastAsia="zh-CN"/>
          <w14:textFill>
            <w14:solidFill>
              <w14:schemeClr w14:val="tx1"/>
            </w14:solidFill>
          </w14:textFill>
        </w:rPr>
        <w:t>规定的</w:t>
      </w:r>
      <w:r>
        <w:rPr>
          <w:rFonts w:hint="eastAsia" w:ascii="宋体" w:hAnsi="宋体" w:eastAsia="宋体" w:cs="宋体"/>
          <w:color w:val="000000" w:themeColor="text1"/>
          <w:sz w:val="24"/>
          <w:highlight w:val="none"/>
          <w14:textFill>
            <w14:solidFill>
              <w14:schemeClr w14:val="tx1"/>
            </w14:solidFill>
          </w14:textFill>
        </w:rPr>
        <w:t>磋商响应有效期</w:t>
      </w:r>
      <w:r>
        <w:rPr>
          <w:rFonts w:hint="eastAsia" w:ascii="宋体" w:hAnsi="宋体" w:eastAsia="宋体" w:cs="宋体"/>
          <w:color w:val="000000" w:themeColor="text1"/>
          <w:sz w:val="24"/>
          <w:szCs w:val="32"/>
          <w:highlight w:val="none"/>
          <w:lang w:val="en-GB" w:eastAsia="zh-CN"/>
          <w14:textFill>
            <w14:solidFill>
              <w14:schemeClr w14:val="tx1"/>
            </w14:solidFill>
          </w14:textFill>
        </w:rPr>
        <w:t>内，供应商不能撤销磋商响应文件。</w:t>
      </w:r>
    </w:p>
    <w:p w14:paraId="2179DAD0">
      <w:pPr>
        <w:shd w:val="clear"/>
        <w:spacing w:line="360" w:lineRule="auto"/>
        <w:textAlignment w:val="bottom"/>
        <w:rPr>
          <w:rFonts w:ascii="宋体"/>
          <w:b/>
          <w:color w:val="000000" w:themeColor="text1"/>
          <w:kern w:val="0"/>
          <w:sz w:val="24"/>
          <w:highlight w:val="none"/>
          <w14:textFill>
            <w14:solidFill>
              <w14:schemeClr w14:val="tx1"/>
            </w14:solidFill>
          </w14:textFill>
        </w:rPr>
      </w:pPr>
      <w:r>
        <w:rPr>
          <w:rFonts w:hint="eastAsia" w:ascii="宋体"/>
          <w:b/>
          <w:color w:val="000000" w:themeColor="text1"/>
          <w:kern w:val="0"/>
          <w:sz w:val="24"/>
          <w:highlight w:val="none"/>
          <w14:textFill>
            <w14:solidFill>
              <w14:schemeClr w14:val="tx1"/>
            </w14:solidFill>
          </w14:textFill>
        </w:rPr>
        <w:t>八、凡对本次招标提出询问、质疑、投诉，请按以下方式联系</w:t>
      </w:r>
    </w:p>
    <w:p w14:paraId="03E6A06C">
      <w:pPr>
        <w:shd w:val="clear"/>
        <w:spacing w:line="360" w:lineRule="auto"/>
        <w:ind w:firstLine="480" w:firstLineChars="200"/>
        <w:textAlignment w:val="bottom"/>
        <w:rPr>
          <w:rFonts w:hint="eastAsia" w:ascii="宋体" w:hAnsi="Times New Roman" w:cs="Times New Roman"/>
          <w:bCs/>
          <w:color w:val="000000" w:themeColor="text1"/>
          <w:kern w:val="0"/>
          <w:sz w:val="24"/>
          <w:highlight w:val="none"/>
          <w14:textFill>
            <w14:solidFill>
              <w14:schemeClr w14:val="tx1"/>
            </w14:solidFill>
          </w14:textFill>
        </w:rPr>
      </w:pPr>
      <w:r>
        <w:rPr>
          <w:rFonts w:hint="eastAsia" w:ascii="宋体" w:hAnsi="Times New Roman" w:cs="Times New Roman"/>
          <w:bCs/>
          <w:color w:val="000000" w:themeColor="text1"/>
          <w:kern w:val="0"/>
          <w:sz w:val="24"/>
          <w:highlight w:val="none"/>
          <w14:textFill>
            <w14:solidFill>
              <w14:schemeClr w14:val="tx1"/>
            </w14:solidFill>
          </w14:textFill>
        </w:rPr>
        <w:t>1.采购人信息</w:t>
      </w:r>
    </w:p>
    <w:p w14:paraId="4958E3C1">
      <w:pPr>
        <w:shd w:val="clear"/>
        <w:spacing w:line="360" w:lineRule="auto"/>
        <w:ind w:firstLine="480" w:firstLineChars="200"/>
        <w:textAlignment w:val="bottom"/>
        <w:rPr>
          <w:rFonts w:hint="eastAsia" w:ascii="宋体" w:hAnsi="Times New Roman" w:cs="Times New Roman"/>
          <w:bCs/>
          <w:color w:val="000000" w:themeColor="text1"/>
          <w:kern w:val="0"/>
          <w:sz w:val="24"/>
          <w:highlight w:val="none"/>
          <w14:textFill>
            <w14:solidFill>
              <w14:schemeClr w14:val="tx1"/>
            </w14:solidFill>
          </w14:textFill>
        </w:rPr>
      </w:pPr>
      <w:r>
        <w:rPr>
          <w:rFonts w:hint="eastAsia" w:ascii="宋体" w:hAnsi="Times New Roman" w:cs="Times New Roman"/>
          <w:bCs/>
          <w:color w:val="000000" w:themeColor="text1"/>
          <w:kern w:val="0"/>
          <w:sz w:val="24"/>
          <w:highlight w:val="none"/>
          <w14:textFill>
            <w14:solidFill>
              <w14:schemeClr w14:val="tx1"/>
            </w14:solidFill>
          </w14:textFill>
        </w:rPr>
        <w:t>名</w:t>
      </w:r>
      <w:r>
        <w:rPr>
          <w:rFonts w:hint="eastAsia" w:ascii="宋体" w:cs="Times New Roman"/>
          <w:bCs/>
          <w:color w:val="000000" w:themeColor="text1"/>
          <w:kern w:val="0"/>
          <w:sz w:val="24"/>
          <w:highlight w:val="none"/>
          <w:lang w:val="en-US" w:eastAsia="zh-CN"/>
          <w14:textFill>
            <w14:solidFill>
              <w14:schemeClr w14:val="tx1"/>
            </w14:solidFill>
          </w14:textFill>
        </w:rPr>
        <w:t xml:space="preserve">  </w:t>
      </w:r>
      <w:r>
        <w:rPr>
          <w:rFonts w:hint="eastAsia" w:ascii="宋体" w:hAnsi="Times New Roman" w:cs="Times New Roman"/>
          <w:bCs/>
          <w:color w:val="000000" w:themeColor="text1"/>
          <w:kern w:val="0"/>
          <w:sz w:val="24"/>
          <w:highlight w:val="none"/>
          <w14:textFill>
            <w14:solidFill>
              <w14:schemeClr w14:val="tx1"/>
            </w14:solidFill>
          </w14:textFill>
        </w:rPr>
        <w:t>称：</w:t>
      </w:r>
      <w:r>
        <w:rPr>
          <w:rFonts w:hint="eastAsia" w:ascii="宋体" w:hAnsi="Times New Roman" w:cs="Times New Roman"/>
          <w:bCs/>
          <w:color w:val="000000" w:themeColor="text1"/>
          <w:kern w:val="0"/>
          <w:sz w:val="24"/>
          <w:highlight w:val="none"/>
          <w:lang w:eastAsia="zh-CN"/>
          <w14:textFill>
            <w14:solidFill>
              <w14:schemeClr w14:val="tx1"/>
            </w14:solidFill>
          </w14:textFill>
        </w:rPr>
        <w:t>台州市公安局黄岩分局</w:t>
      </w:r>
    </w:p>
    <w:p w14:paraId="1E10963E">
      <w:pPr>
        <w:shd w:val="clear"/>
        <w:spacing w:line="360" w:lineRule="auto"/>
        <w:ind w:firstLine="480" w:firstLineChars="200"/>
        <w:textAlignment w:val="bottom"/>
        <w:rPr>
          <w:rFonts w:hint="eastAsia" w:ascii="宋体" w:hAnsi="Times New Roman" w:cs="Times New Roman"/>
          <w:bCs/>
          <w:color w:val="000000" w:themeColor="text1"/>
          <w:kern w:val="0"/>
          <w:sz w:val="24"/>
          <w:highlight w:val="none"/>
          <w14:textFill>
            <w14:solidFill>
              <w14:schemeClr w14:val="tx1"/>
            </w14:solidFill>
          </w14:textFill>
        </w:rPr>
      </w:pPr>
      <w:r>
        <w:rPr>
          <w:rFonts w:hint="eastAsia" w:ascii="宋体" w:hAnsi="Times New Roman" w:cs="Times New Roman"/>
          <w:bCs/>
          <w:color w:val="000000" w:themeColor="text1"/>
          <w:kern w:val="0"/>
          <w:sz w:val="24"/>
          <w:highlight w:val="none"/>
          <w14:textFill>
            <w14:solidFill>
              <w14:schemeClr w14:val="tx1"/>
            </w14:solidFill>
          </w14:textFill>
        </w:rPr>
        <w:t>地</w:t>
      </w:r>
      <w:r>
        <w:rPr>
          <w:rFonts w:hint="eastAsia" w:ascii="宋体" w:cs="Times New Roman"/>
          <w:bCs/>
          <w:color w:val="000000" w:themeColor="text1"/>
          <w:kern w:val="0"/>
          <w:sz w:val="24"/>
          <w:highlight w:val="none"/>
          <w:lang w:val="en-US" w:eastAsia="zh-CN"/>
          <w14:textFill>
            <w14:solidFill>
              <w14:schemeClr w14:val="tx1"/>
            </w14:solidFill>
          </w14:textFill>
        </w:rPr>
        <w:t xml:space="preserve">  </w:t>
      </w:r>
      <w:r>
        <w:rPr>
          <w:rFonts w:hint="eastAsia" w:ascii="宋体" w:hAnsi="Times New Roman" w:cs="Times New Roman"/>
          <w:bCs/>
          <w:color w:val="000000" w:themeColor="text1"/>
          <w:kern w:val="0"/>
          <w:sz w:val="24"/>
          <w:highlight w:val="none"/>
          <w14:textFill>
            <w14:solidFill>
              <w14:schemeClr w14:val="tx1"/>
            </w14:solidFill>
          </w14:textFill>
        </w:rPr>
        <w:t>址：</w:t>
      </w:r>
      <w:r>
        <w:rPr>
          <w:rFonts w:hint="eastAsia" w:ascii="宋体" w:hAnsi="Times New Roman" w:cs="Times New Roman"/>
          <w:bCs/>
          <w:color w:val="000000" w:themeColor="text1"/>
          <w:kern w:val="0"/>
          <w:sz w:val="24"/>
          <w:highlight w:val="none"/>
          <w:lang w:eastAsia="zh-CN"/>
          <w14:textFill>
            <w14:solidFill>
              <w14:schemeClr w14:val="tx1"/>
            </w14:solidFill>
          </w14:textFill>
        </w:rPr>
        <w:t>浙江省台州市黄岩区二环北路866号</w:t>
      </w:r>
    </w:p>
    <w:p w14:paraId="729023FF">
      <w:pPr>
        <w:shd w:val="clear"/>
        <w:spacing w:line="360" w:lineRule="auto"/>
        <w:ind w:firstLine="480" w:firstLineChars="200"/>
        <w:textAlignment w:val="bottom"/>
        <w:rPr>
          <w:rFonts w:hint="eastAsia" w:ascii="宋体" w:hAnsi="Times New Roman" w:eastAsia="宋体" w:cs="Times New Roman"/>
          <w:bCs/>
          <w:color w:val="000000" w:themeColor="text1"/>
          <w:kern w:val="0"/>
          <w:sz w:val="24"/>
          <w:highlight w:val="none"/>
          <w:lang w:eastAsia="zh-CN"/>
          <w14:textFill>
            <w14:solidFill>
              <w14:schemeClr w14:val="tx1"/>
            </w14:solidFill>
          </w14:textFill>
        </w:rPr>
      </w:pPr>
      <w:r>
        <w:rPr>
          <w:rFonts w:hint="eastAsia" w:ascii="宋体" w:hAnsi="Times New Roman" w:cs="Times New Roman"/>
          <w:bCs/>
          <w:color w:val="000000" w:themeColor="text1"/>
          <w:kern w:val="0"/>
          <w:sz w:val="24"/>
          <w:highlight w:val="none"/>
          <w14:textFill>
            <w14:solidFill>
              <w14:schemeClr w14:val="tx1"/>
            </w14:solidFill>
          </w14:textFill>
        </w:rPr>
        <w:t>项目联系人（询问）：郑先生</w:t>
      </w:r>
    </w:p>
    <w:p w14:paraId="659D45DE">
      <w:pPr>
        <w:shd w:val="clear"/>
        <w:spacing w:line="360" w:lineRule="auto"/>
        <w:ind w:firstLine="480" w:firstLineChars="200"/>
        <w:textAlignment w:val="bottom"/>
        <w:rPr>
          <w:rFonts w:hint="eastAsia" w:ascii="宋体" w:hAnsi="Times New Roman" w:cs="Times New Roman"/>
          <w:bCs/>
          <w:color w:val="000000" w:themeColor="text1"/>
          <w:kern w:val="0"/>
          <w:sz w:val="24"/>
          <w:highlight w:val="none"/>
          <w14:textFill>
            <w14:solidFill>
              <w14:schemeClr w14:val="tx1"/>
            </w14:solidFill>
          </w14:textFill>
        </w:rPr>
      </w:pPr>
      <w:r>
        <w:rPr>
          <w:rFonts w:hint="eastAsia" w:ascii="宋体" w:hAnsi="Times New Roman" w:cs="Times New Roman"/>
          <w:bCs/>
          <w:color w:val="000000" w:themeColor="text1"/>
          <w:kern w:val="0"/>
          <w:sz w:val="24"/>
          <w:highlight w:val="none"/>
          <w14:textFill>
            <w14:solidFill>
              <w14:schemeClr w14:val="tx1"/>
            </w14:solidFill>
          </w14:textFill>
        </w:rPr>
        <w:t>项目联系方式（询问）：0576-84205888</w:t>
      </w:r>
    </w:p>
    <w:p w14:paraId="033201DF">
      <w:pPr>
        <w:shd w:val="clear"/>
        <w:spacing w:line="360" w:lineRule="auto"/>
        <w:ind w:firstLine="480" w:firstLineChars="200"/>
        <w:textAlignment w:val="bottom"/>
        <w:rPr>
          <w:rFonts w:hint="eastAsia" w:ascii="宋体" w:hAnsi="Times New Roman" w:cs="Times New Roman"/>
          <w:bCs/>
          <w:color w:val="000000" w:themeColor="text1"/>
          <w:kern w:val="0"/>
          <w:sz w:val="24"/>
          <w:highlight w:val="none"/>
          <w14:textFill>
            <w14:solidFill>
              <w14:schemeClr w14:val="tx1"/>
            </w14:solidFill>
          </w14:textFill>
        </w:rPr>
      </w:pPr>
      <w:r>
        <w:rPr>
          <w:rFonts w:hint="eastAsia" w:ascii="宋体" w:hAnsi="Times New Roman" w:cs="Times New Roman"/>
          <w:bCs/>
          <w:color w:val="000000" w:themeColor="text1"/>
          <w:kern w:val="0"/>
          <w:sz w:val="24"/>
          <w:highlight w:val="none"/>
          <w14:textFill>
            <w14:solidFill>
              <w14:schemeClr w14:val="tx1"/>
            </w14:solidFill>
          </w14:textFill>
        </w:rPr>
        <w:t>质疑联系人：王先生</w:t>
      </w:r>
    </w:p>
    <w:p w14:paraId="1D665911">
      <w:pPr>
        <w:shd w:val="clear"/>
        <w:spacing w:line="360" w:lineRule="auto"/>
        <w:ind w:firstLine="480" w:firstLineChars="200"/>
        <w:textAlignment w:val="bottom"/>
        <w:rPr>
          <w:rFonts w:hint="eastAsia" w:ascii="宋体" w:hAnsi="Times New Roman" w:cs="Times New Roman"/>
          <w:bCs/>
          <w:color w:val="000000" w:themeColor="text1"/>
          <w:kern w:val="0"/>
          <w:sz w:val="24"/>
          <w:highlight w:val="none"/>
          <w14:textFill>
            <w14:solidFill>
              <w14:schemeClr w14:val="tx1"/>
            </w14:solidFill>
          </w14:textFill>
        </w:rPr>
      </w:pPr>
      <w:r>
        <w:rPr>
          <w:rFonts w:hint="eastAsia" w:ascii="宋体" w:hAnsi="Times New Roman" w:cs="Times New Roman"/>
          <w:bCs/>
          <w:color w:val="000000" w:themeColor="text1"/>
          <w:kern w:val="0"/>
          <w:sz w:val="24"/>
          <w:highlight w:val="none"/>
          <w14:textFill>
            <w14:solidFill>
              <w14:schemeClr w14:val="tx1"/>
            </w14:solidFill>
          </w14:textFill>
        </w:rPr>
        <w:t>质疑联系方式：0576-84205881</w:t>
      </w:r>
    </w:p>
    <w:p w14:paraId="6FD78343">
      <w:pPr>
        <w:shd w:val="clear"/>
        <w:spacing w:line="360" w:lineRule="auto"/>
        <w:ind w:firstLine="480" w:firstLineChars="200"/>
        <w:textAlignment w:val="bottom"/>
        <w:rPr>
          <w:rFonts w:ascii="宋体"/>
          <w:bCs/>
          <w:color w:val="000000" w:themeColor="text1"/>
          <w:kern w:val="0"/>
          <w:sz w:val="24"/>
          <w:highlight w:val="none"/>
          <w14:textFill>
            <w14:solidFill>
              <w14:schemeClr w14:val="tx1"/>
            </w14:solidFill>
          </w14:textFill>
        </w:rPr>
      </w:pPr>
      <w:r>
        <w:rPr>
          <w:rFonts w:hint="eastAsia" w:ascii="宋体"/>
          <w:bCs/>
          <w:color w:val="000000" w:themeColor="text1"/>
          <w:kern w:val="0"/>
          <w:sz w:val="24"/>
          <w:highlight w:val="none"/>
          <w14:textFill>
            <w14:solidFill>
              <w14:schemeClr w14:val="tx1"/>
            </w14:solidFill>
          </w14:textFill>
        </w:rPr>
        <w:t>2.采购代理机构信息</w:t>
      </w:r>
    </w:p>
    <w:p w14:paraId="64CCEE5E">
      <w:pPr>
        <w:shd w:val="clear"/>
        <w:spacing w:line="360" w:lineRule="auto"/>
        <w:ind w:firstLine="480" w:firstLineChars="200"/>
        <w:textAlignment w:val="bottom"/>
        <w:rPr>
          <w:rFonts w:ascii="宋体"/>
          <w:bCs/>
          <w:color w:val="000000" w:themeColor="text1"/>
          <w:kern w:val="0"/>
          <w:sz w:val="24"/>
          <w:highlight w:val="none"/>
          <w14:textFill>
            <w14:solidFill>
              <w14:schemeClr w14:val="tx1"/>
            </w14:solidFill>
          </w14:textFill>
        </w:rPr>
      </w:pPr>
      <w:r>
        <w:rPr>
          <w:rFonts w:hint="eastAsia" w:ascii="宋体"/>
          <w:bCs/>
          <w:color w:val="000000" w:themeColor="text1"/>
          <w:kern w:val="0"/>
          <w:sz w:val="24"/>
          <w:highlight w:val="none"/>
          <w14:textFill>
            <w14:solidFill>
              <w14:schemeClr w14:val="tx1"/>
            </w14:solidFill>
          </w14:textFill>
        </w:rPr>
        <w:t>名</w:t>
      </w:r>
      <w:r>
        <w:rPr>
          <w:rFonts w:hint="eastAsia" w:ascii="宋体" w:cs="Times New Roman"/>
          <w:bCs/>
          <w:color w:val="000000" w:themeColor="text1"/>
          <w:kern w:val="0"/>
          <w:sz w:val="24"/>
          <w:highlight w:val="none"/>
          <w:lang w:val="en-US" w:eastAsia="zh-CN"/>
          <w14:textFill>
            <w14:solidFill>
              <w14:schemeClr w14:val="tx1"/>
            </w14:solidFill>
          </w14:textFill>
        </w:rPr>
        <w:t xml:space="preserve">  </w:t>
      </w:r>
      <w:r>
        <w:rPr>
          <w:rFonts w:hint="eastAsia" w:ascii="宋体"/>
          <w:bCs/>
          <w:color w:val="000000" w:themeColor="text1"/>
          <w:kern w:val="0"/>
          <w:sz w:val="24"/>
          <w:highlight w:val="none"/>
          <w14:textFill>
            <w14:solidFill>
              <w14:schemeClr w14:val="tx1"/>
            </w14:solidFill>
          </w14:textFill>
        </w:rPr>
        <w:t>称：浙江五石中正工程咨询有限公司</w:t>
      </w:r>
    </w:p>
    <w:p w14:paraId="37A688CF">
      <w:pPr>
        <w:shd w:val="clear"/>
        <w:spacing w:line="360" w:lineRule="auto"/>
        <w:ind w:firstLine="480" w:firstLineChars="200"/>
        <w:textAlignment w:val="bottom"/>
        <w:rPr>
          <w:rFonts w:ascii="宋体"/>
          <w:bCs/>
          <w:color w:val="000000" w:themeColor="text1"/>
          <w:kern w:val="0"/>
          <w:sz w:val="24"/>
          <w:highlight w:val="none"/>
          <w14:textFill>
            <w14:solidFill>
              <w14:schemeClr w14:val="tx1"/>
            </w14:solidFill>
          </w14:textFill>
        </w:rPr>
      </w:pPr>
      <w:r>
        <w:rPr>
          <w:rFonts w:hint="eastAsia" w:ascii="宋体"/>
          <w:bCs/>
          <w:color w:val="000000" w:themeColor="text1"/>
          <w:kern w:val="0"/>
          <w:sz w:val="24"/>
          <w:highlight w:val="none"/>
          <w14:textFill>
            <w14:solidFill>
              <w14:schemeClr w14:val="tx1"/>
            </w14:solidFill>
          </w14:textFill>
        </w:rPr>
        <w:t>地</w:t>
      </w:r>
      <w:r>
        <w:rPr>
          <w:rFonts w:hint="eastAsia" w:ascii="宋体" w:cs="Times New Roman"/>
          <w:bCs/>
          <w:color w:val="000000" w:themeColor="text1"/>
          <w:kern w:val="0"/>
          <w:sz w:val="24"/>
          <w:highlight w:val="none"/>
          <w:lang w:val="en-US" w:eastAsia="zh-CN"/>
          <w14:textFill>
            <w14:solidFill>
              <w14:schemeClr w14:val="tx1"/>
            </w14:solidFill>
          </w14:textFill>
        </w:rPr>
        <w:t xml:space="preserve">  </w:t>
      </w:r>
      <w:r>
        <w:rPr>
          <w:rFonts w:hint="eastAsia" w:ascii="宋体"/>
          <w:bCs/>
          <w:color w:val="000000" w:themeColor="text1"/>
          <w:kern w:val="0"/>
          <w:sz w:val="24"/>
          <w:highlight w:val="none"/>
          <w14:textFill>
            <w14:solidFill>
              <w14:schemeClr w14:val="tx1"/>
            </w14:solidFill>
          </w14:textFill>
        </w:rPr>
        <w:t>址：杭州市拱墅区白石路318号中国（杭州）人力资源服务产业园北楼512室</w:t>
      </w:r>
    </w:p>
    <w:p w14:paraId="45690E7B">
      <w:pPr>
        <w:shd w:val="clear"/>
        <w:spacing w:line="360" w:lineRule="auto"/>
        <w:ind w:firstLine="480" w:firstLineChars="200"/>
        <w:textAlignment w:val="bottom"/>
        <w:rPr>
          <w:rFonts w:hint="eastAsia" w:ascii="宋体" w:eastAsia="宋体"/>
          <w:bCs/>
          <w:color w:val="000000" w:themeColor="text1"/>
          <w:kern w:val="0"/>
          <w:sz w:val="24"/>
          <w:highlight w:val="none"/>
          <w:lang w:eastAsia="zh-CN"/>
          <w14:textFill>
            <w14:solidFill>
              <w14:schemeClr w14:val="tx1"/>
            </w14:solidFill>
          </w14:textFill>
        </w:rPr>
      </w:pPr>
      <w:r>
        <w:rPr>
          <w:rFonts w:hint="eastAsia" w:ascii="宋体"/>
          <w:bCs/>
          <w:color w:val="000000" w:themeColor="text1"/>
          <w:kern w:val="0"/>
          <w:sz w:val="24"/>
          <w:highlight w:val="none"/>
          <w14:textFill>
            <w14:solidFill>
              <w14:schemeClr w14:val="tx1"/>
            </w14:solidFill>
          </w14:textFill>
        </w:rPr>
        <w:t>传</w:t>
      </w:r>
      <w:r>
        <w:rPr>
          <w:rFonts w:hint="eastAsia" w:ascii="宋体" w:cs="Times New Roman"/>
          <w:bCs/>
          <w:color w:val="000000" w:themeColor="text1"/>
          <w:kern w:val="0"/>
          <w:sz w:val="24"/>
          <w:highlight w:val="none"/>
          <w:lang w:val="en-US" w:eastAsia="zh-CN"/>
          <w14:textFill>
            <w14:solidFill>
              <w14:schemeClr w14:val="tx1"/>
            </w14:solidFill>
          </w14:textFill>
        </w:rPr>
        <w:t xml:space="preserve">  </w:t>
      </w:r>
      <w:r>
        <w:rPr>
          <w:rFonts w:hint="eastAsia" w:ascii="宋体"/>
          <w:bCs/>
          <w:color w:val="000000" w:themeColor="text1"/>
          <w:kern w:val="0"/>
          <w:sz w:val="24"/>
          <w:highlight w:val="none"/>
          <w14:textFill>
            <w14:solidFill>
              <w14:schemeClr w14:val="tx1"/>
            </w14:solidFill>
          </w14:textFill>
        </w:rPr>
        <w:t>真：</w:t>
      </w:r>
      <w:r>
        <w:rPr>
          <w:rFonts w:hint="eastAsia" w:ascii="宋体"/>
          <w:bCs/>
          <w:color w:val="000000" w:themeColor="text1"/>
          <w:kern w:val="0"/>
          <w:sz w:val="24"/>
          <w:highlight w:val="none"/>
          <w:lang w:val="en-US" w:eastAsia="zh-CN"/>
          <w14:textFill>
            <w14:solidFill>
              <w14:schemeClr w14:val="tx1"/>
            </w14:solidFill>
          </w14:textFill>
        </w:rPr>
        <w:t>/</w:t>
      </w:r>
    </w:p>
    <w:p w14:paraId="09F39A2C">
      <w:pPr>
        <w:shd w:val="clear"/>
        <w:spacing w:line="360" w:lineRule="auto"/>
        <w:ind w:firstLine="480" w:firstLineChars="200"/>
        <w:textAlignment w:val="bottom"/>
        <w:rPr>
          <w:rFonts w:ascii="宋体"/>
          <w:bCs/>
          <w:color w:val="000000" w:themeColor="text1"/>
          <w:kern w:val="0"/>
          <w:sz w:val="24"/>
          <w:highlight w:val="none"/>
          <w14:textFill>
            <w14:solidFill>
              <w14:schemeClr w14:val="tx1"/>
            </w14:solidFill>
          </w14:textFill>
        </w:rPr>
      </w:pPr>
      <w:r>
        <w:rPr>
          <w:rFonts w:hint="eastAsia" w:ascii="宋体"/>
          <w:bCs/>
          <w:color w:val="000000" w:themeColor="text1"/>
          <w:kern w:val="0"/>
          <w:sz w:val="24"/>
          <w:highlight w:val="none"/>
          <w14:textFill>
            <w14:solidFill>
              <w14:schemeClr w14:val="tx1"/>
            </w14:solidFill>
          </w14:textFill>
        </w:rPr>
        <w:t>项目联系人（询问）：周丽</w:t>
      </w:r>
    </w:p>
    <w:p w14:paraId="16287F69">
      <w:pPr>
        <w:shd w:val="clear"/>
        <w:spacing w:line="360" w:lineRule="auto"/>
        <w:ind w:firstLine="480" w:firstLineChars="200"/>
        <w:textAlignment w:val="bottom"/>
        <w:rPr>
          <w:rFonts w:ascii="宋体"/>
          <w:bCs/>
          <w:color w:val="000000" w:themeColor="text1"/>
          <w:kern w:val="0"/>
          <w:sz w:val="24"/>
          <w:highlight w:val="none"/>
          <w14:textFill>
            <w14:solidFill>
              <w14:schemeClr w14:val="tx1"/>
            </w14:solidFill>
          </w14:textFill>
        </w:rPr>
      </w:pPr>
      <w:r>
        <w:rPr>
          <w:rFonts w:hint="eastAsia" w:ascii="宋体"/>
          <w:bCs/>
          <w:color w:val="000000" w:themeColor="text1"/>
          <w:kern w:val="0"/>
          <w:sz w:val="24"/>
          <w:highlight w:val="none"/>
          <w14:textFill>
            <w14:solidFill>
              <w14:schemeClr w14:val="tx1"/>
            </w14:solidFill>
          </w14:textFill>
        </w:rPr>
        <w:t>项目联系方式（询问）：0576-88781913</w:t>
      </w:r>
    </w:p>
    <w:p w14:paraId="59C5CD37">
      <w:pPr>
        <w:shd w:val="clear"/>
        <w:spacing w:line="360" w:lineRule="auto"/>
        <w:ind w:firstLine="480" w:firstLineChars="200"/>
        <w:textAlignment w:val="bottom"/>
        <w:rPr>
          <w:rFonts w:ascii="宋体"/>
          <w:bCs/>
          <w:color w:val="000000" w:themeColor="text1"/>
          <w:kern w:val="0"/>
          <w:sz w:val="24"/>
          <w:highlight w:val="none"/>
          <w14:textFill>
            <w14:solidFill>
              <w14:schemeClr w14:val="tx1"/>
            </w14:solidFill>
          </w14:textFill>
        </w:rPr>
      </w:pPr>
      <w:r>
        <w:rPr>
          <w:rFonts w:hint="eastAsia" w:ascii="宋体"/>
          <w:bCs/>
          <w:color w:val="000000" w:themeColor="text1"/>
          <w:kern w:val="0"/>
          <w:sz w:val="24"/>
          <w:highlight w:val="none"/>
          <w14:textFill>
            <w14:solidFill>
              <w14:schemeClr w14:val="tx1"/>
            </w14:solidFill>
          </w14:textFill>
        </w:rPr>
        <w:t>质疑联系人：徐少媚</w:t>
      </w:r>
    </w:p>
    <w:p w14:paraId="3550DF6B">
      <w:pPr>
        <w:shd w:val="clear"/>
        <w:spacing w:line="360" w:lineRule="auto"/>
        <w:ind w:firstLine="480" w:firstLineChars="200"/>
        <w:textAlignment w:val="bottom"/>
        <w:rPr>
          <w:rFonts w:ascii="宋体"/>
          <w:bCs/>
          <w:color w:val="000000" w:themeColor="text1"/>
          <w:kern w:val="0"/>
          <w:sz w:val="24"/>
          <w:highlight w:val="none"/>
          <w14:textFill>
            <w14:solidFill>
              <w14:schemeClr w14:val="tx1"/>
            </w14:solidFill>
          </w14:textFill>
        </w:rPr>
      </w:pPr>
      <w:r>
        <w:rPr>
          <w:rFonts w:hint="eastAsia" w:ascii="宋体"/>
          <w:bCs/>
          <w:color w:val="000000" w:themeColor="text1"/>
          <w:kern w:val="0"/>
          <w:sz w:val="24"/>
          <w:highlight w:val="none"/>
          <w14:textFill>
            <w14:solidFill>
              <w14:schemeClr w14:val="tx1"/>
            </w14:solidFill>
          </w14:textFill>
        </w:rPr>
        <w:t>质疑联系方式：0576-88785265</w:t>
      </w:r>
    </w:p>
    <w:p w14:paraId="6AE3A761">
      <w:pPr>
        <w:shd w:val="clear"/>
        <w:spacing w:line="360" w:lineRule="auto"/>
        <w:ind w:firstLine="480" w:firstLineChars="200"/>
        <w:textAlignment w:val="bottom"/>
        <w:rPr>
          <w:rFonts w:ascii="宋体"/>
          <w:bCs/>
          <w:color w:val="000000" w:themeColor="text1"/>
          <w:kern w:val="0"/>
          <w:sz w:val="24"/>
          <w:highlight w:val="none"/>
          <w14:textFill>
            <w14:solidFill>
              <w14:schemeClr w14:val="tx1"/>
            </w14:solidFill>
          </w14:textFill>
        </w:rPr>
      </w:pPr>
      <w:r>
        <w:rPr>
          <w:rFonts w:hint="eastAsia" w:ascii="宋体"/>
          <w:bCs/>
          <w:color w:val="000000" w:themeColor="text1"/>
          <w:kern w:val="0"/>
          <w:sz w:val="24"/>
          <w:highlight w:val="none"/>
          <w14:textFill>
            <w14:solidFill>
              <w14:schemeClr w14:val="tx1"/>
            </w14:solidFill>
          </w14:textFill>
        </w:rPr>
        <w:t>3.同级政府采购监督管理部门</w:t>
      </w:r>
    </w:p>
    <w:p w14:paraId="208EF63A">
      <w:pPr>
        <w:shd w:val="clear"/>
        <w:spacing w:line="360" w:lineRule="auto"/>
        <w:ind w:firstLine="480" w:firstLineChars="200"/>
        <w:textAlignment w:val="bottom"/>
        <w:rPr>
          <w:rFonts w:ascii="宋体"/>
          <w:bCs/>
          <w:color w:val="000000" w:themeColor="text1"/>
          <w:kern w:val="0"/>
          <w:sz w:val="24"/>
          <w:highlight w:val="none"/>
          <w14:textFill>
            <w14:solidFill>
              <w14:schemeClr w14:val="tx1"/>
            </w14:solidFill>
          </w14:textFill>
        </w:rPr>
      </w:pPr>
      <w:r>
        <w:rPr>
          <w:rFonts w:hint="eastAsia" w:ascii="宋体"/>
          <w:bCs/>
          <w:color w:val="000000" w:themeColor="text1"/>
          <w:kern w:val="0"/>
          <w:sz w:val="24"/>
          <w:highlight w:val="none"/>
          <w14:textFill>
            <w14:solidFill>
              <w14:schemeClr w14:val="tx1"/>
            </w14:solidFill>
          </w14:textFill>
        </w:rPr>
        <w:t>名</w:t>
      </w:r>
      <w:r>
        <w:rPr>
          <w:rFonts w:hint="eastAsia" w:ascii="宋体" w:cs="Times New Roman"/>
          <w:bCs/>
          <w:color w:val="000000" w:themeColor="text1"/>
          <w:kern w:val="0"/>
          <w:sz w:val="24"/>
          <w:highlight w:val="none"/>
          <w:lang w:val="en-US" w:eastAsia="zh-CN"/>
          <w14:textFill>
            <w14:solidFill>
              <w14:schemeClr w14:val="tx1"/>
            </w14:solidFill>
          </w14:textFill>
        </w:rPr>
        <w:t xml:space="preserve">  </w:t>
      </w:r>
      <w:r>
        <w:rPr>
          <w:rFonts w:hint="eastAsia" w:ascii="宋体"/>
          <w:bCs/>
          <w:color w:val="000000" w:themeColor="text1"/>
          <w:kern w:val="0"/>
          <w:sz w:val="24"/>
          <w:highlight w:val="none"/>
          <w14:textFill>
            <w14:solidFill>
              <w14:schemeClr w14:val="tx1"/>
            </w14:solidFill>
          </w14:textFill>
        </w:rPr>
        <w:t>称：台州市黄岩区财政局政府采购监管科</w:t>
      </w:r>
    </w:p>
    <w:p w14:paraId="2965D4D0">
      <w:pPr>
        <w:shd w:val="clear"/>
        <w:spacing w:line="360" w:lineRule="auto"/>
        <w:ind w:firstLine="480" w:firstLineChars="200"/>
        <w:textAlignment w:val="bottom"/>
        <w:rPr>
          <w:rFonts w:ascii="宋体"/>
          <w:bCs/>
          <w:color w:val="000000" w:themeColor="text1"/>
          <w:kern w:val="0"/>
          <w:sz w:val="24"/>
          <w:highlight w:val="none"/>
          <w14:textFill>
            <w14:solidFill>
              <w14:schemeClr w14:val="tx1"/>
            </w14:solidFill>
          </w14:textFill>
        </w:rPr>
      </w:pPr>
      <w:r>
        <w:rPr>
          <w:rFonts w:hint="eastAsia" w:ascii="宋体"/>
          <w:bCs/>
          <w:color w:val="000000" w:themeColor="text1"/>
          <w:kern w:val="0"/>
          <w:sz w:val="24"/>
          <w:highlight w:val="none"/>
          <w14:textFill>
            <w14:solidFill>
              <w14:schemeClr w14:val="tx1"/>
            </w14:solidFill>
          </w14:textFill>
        </w:rPr>
        <w:t>地</w:t>
      </w:r>
      <w:r>
        <w:rPr>
          <w:rFonts w:hint="eastAsia" w:ascii="宋体" w:cs="Times New Roman"/>
          <w:bCs/>
          <w:color w:val="000000" w:themeColor="text1"/>
          <w:kern w:val="0"/>
          <w:sz w:val="24"/>
          <w:highlight w:val="none"/>
          <w:lang w:val="en-US" w:eastAsia="zh-CN"/>
          <w14:textFill>
            <w14:solidFill>
              <w14:schemeClr w14:val="tx1"/>
            </w14:solidFill>
          </w14:textFill>
        </w:rPr>
        <w:t xml:space="preserve">  </w:t>
      </w:r>
      <w:r>
        <w:rPr>
          <w:rFonts w:hint="eastAsia" w:ascii="宋体"/>
          <w:bCs/>
          <w:color w:val="000000" w:themeColor="text1"/>
          <w:kern w:val="0"/>
          <w:sz w:val="24"/>
          <w:highlight w:val="none"/>
          <w14:textFill>
            <w14:solidFill>
              <w14:schemeClr w14:val="tx1"/>
            </w14:solidFill>
          </w14:textFill>
        </w:rPr>
        <w:t>址：台州市黄岩区劳动南路289号</w:t>
      </w:r>
    </w:p>
    <w:p w14:paraId="2B2FD6A5">
      <w:pPr>
        <w:shd w:val="clear"/>
        <w:spacing w:line="360" w:lineRule="auto"/>
        <w:ind w:firstLine="480" w:firstLineChars="200"/>
        <w:textAlignment w:val="bottom"/>
        <w:rPr>
          <w:rFonts w:ascii="宋体"/>
          <w:bCs/>
          <w:color w:val="000000" w:themeColor="text1"/>
          <w:kern w:val="0"/>
          <w:sz w:val="24"/>
          <w:highlight w:val="none"/>
          <w14:textFill>
            <w14:solidFill>
              <w14:schemeClr w14:val="tx1"/>
            </w14:solidFill>
          </w14:textFill>
        </w:rPr>
      </w:pPr>
      <w:r>
        <w:rPr>
          <w:rFonts w:hint="eastAsia" w:ascii="宋体"/>
          <w:bCs/>
          <w:color w:val="000000" w:themeColor="text1"/>
          <w:kern w:val="0"/>
          <w:sz w:val="24"/>
          <w:highlight w:val="none"/>
          <w14:textFill>
            <w14:solidFill>
              <w14:schemeClr w14:val="tx1"/>
            </w14:solidFill>
          </w14:textFill>
        </w:rPr>
        <w:t>传</w:t>
      </w:r>
      <w:r>
        <w:rPr>
          <w:rFonts w:hint="eastAsia" w:ascii="宋体" w:cs="Times New Roman"/>
          <w:bCs/>
          <w:color w:val="000000" w:themeColor="text1"/>
          <w:kern w:val="0"/>
          <w:sz w:val="24"/>
          <w:highlight w:val="none"/>
          <w:lang w:val="en-US" w:eastAsia="zh-CN"/>
          <w14:textFill>
            <w14:solidFill>
              <w14:schemeClr w14:val="tx1"/>
            </w14:solidFill>
          </w14:textFill>
        </w:rPr>
        <w:t xml:space="preserve">  </w:t>
      </w:r>
      <w:r>
        <w:rPr>
          <w:rFonts w:hint="eastAsia" w:ascii="宋体"/>
          <w:bCs/>
          <w:color w:val="000000" w:themeColor="text1"/>
          <w:kern w:val="0"/>
          <w:sz w:val="24"/>
          <w:highlight w:val="none"/>
          <w14:textFill>
            <w14:solidFill>
              <w14:schemeClr w14:val="tx1"/>
            </w14:solidFill>
          </w14:textFill>
        </w:rPr>
        <w:t>真：/</w:t>
      </w:r>
    </w:p>
    <w:p w14:paraId="7961A05F">
      <w:pPr>
        <w:shd w:val="clear"/>
        <w:spacing w:line="360" w:lineRule="auto"/>
        <w:ind w:firstLine="480" w:firstLineChars="200"/>
        <w:textAlignment w:val="bottom"/>
        <w:rPr>
          <w:rFonts w:ascii="宋体"/>
          <w:bCs/>
          <w:color w:val="000000" w:themeColor="text1"/>
          <w:kern w:val="0"/>
          <w:sz w:val="24"/>
          <w:highlight w:val="none"/>
          <w14:textFill>
            <w14:solidFill>
              <w14:schemeClr w14:val="tx1"/>
            </w14:solidFill>
          </w14:textFill>
        </w:rPr>
      </w:pPr>
      <w:r>
        <w:rPr>
          <w:rFonts w:hint="eastAsia" w:ascii="宋体"/>
          <w:bCs/>
          <w:color w:val="000000" w:themeColor="text1"/>
          <w:kern w:val="0"/>
          <w:sz w:val="24"/>
          <w:highlight w:val="none"/>
          <w14:textFill>
            <w14:solidFill>
              <w14:schemeClr w14:val="tx1"/>
            </w14:solidFill>
          </w14:textFill>
        </w:rPr>
        <w:t>联系人：宋先生</w:t>
      </w:r>
    </w:p>
    <w:p w14:paraId="3F74D0B2">
      <w:pPr>
        <w:shd w:val="clear"/>
        <w:spacing w:line="360" w:lineRule="auto"/>
        <w:ind w:firstLine="480" w:firstLineChars="200"/>
        <w:textAlignment w:val="bottom"/>
        <w:rPr>
          <w:rFonts w:ascii="宋体"/>
          <w:bCs/>
          <w:color w:val="000000" w:themeColor="text1"/>
          <w:kern w:val="0"/>
          <w:sz w:val="24"/>
          <w:highlight w:val="none"/>
          <w14:textFill>
            <w14:solidFill>
              <w14:schemeClr w14:val="tx1"/>
            </w14:solidFill>
          </w14:textFill>
        </w:rPr>
      </w:pPr>
      <w:r>
        <w:rPr>
          <w:rFonts w:hint="eastAsia" w:ascii="宋体"/>
          <w:bCs/>
          <w:color w:val="000000" w:themeColor="text1"/>
          <w:kern w:val="0"/>
          <w:sz w:val="24"/>
          <w:highlight w:val="none"/>
          <w14:textFill>
            <w14:solidFill>
              <w14:schemeClr w14:val="tx1"/>
            </w14:solidFill>
          </w14:textFill>
        </w:rPr>
        <w:t>监督投诉电话：0576-84222959</w:t>
      </w:r>
    </w:p>
    <w:p w14:paraId="35251026">
      <w:pPr>
        <w:shd w:val="clear"/>
        <w:spacing w:line="360" w:lineRule="auto"/>
        <w:textAlignment w:val="bottom"/>
        <w:rPr>
          <w:rFonts w:ascii="宋体"/>
          <w:b/>
          <w:color w:val="000000" w:themeColor="text1"/>
          <w:kern w:val="0"/>
          <w:sz w:val="24"/>
          <w:highlight w:val="none"/>
          <w14:textFill>
            <w14:solidFill>
              <w14:schemeClr w14:val="tx1"/>
            </w14:solidFill>
          </w14:textFill>
        </w:rPr>
      </w:pPr>
      <w:r>
        <w:rPr>
          <w:rFonts w:hint="eastAsia" w:ascii="宋体"/>
          <w:b/>
          <w:color w:val="000000" w:themeColor="text1"/>
          <w:kern w:val="0"/>
          <w:sz w:val="24"/>
          <w:highlight w:val="none"/>
          <w14:textFill>
            <w14:solidFill>
              <w14:schemeClr w14:val="tx1"/>
            </w14:solidFill>
          </w14:textFill>
        </w:rPr>
        <w:t>九、其余事项：</w:t>
      </w:r>
    </w:p>
    <w:p w14:paraId="2346A667">
      <w:pPr>
        <w:shd w:val="clear"/>
        <w:spacing w:line="360" w:lineRule="auto"/>
        <w:ind w:firstLine="480" w:firstLineChars="200"/>
        <w:textAlignment w:val="bottom"/>
        <w:rPr>
          <w:rFonts w:ascii="宋体"/>
          <w:bCs/>
          <w:color w:val="000000" w:themeColor="text1"/>
          <w:kern w:val="0"/>
          <w:sz w:val="24"/>
          <w:highlight w:val="none"/>
          <w14:textFill>
            <w14:solidFill>
              <w14:schemeClr w14:val="tx1"/>
            </w14:solidFill>
          </w14:textFill>
        </w:rPr>
      </w:pPr>
      <w:r>
        <w:rPr>
          <w:rFonts w:hint="eastAsia" w:ascii="宋体"/>
          <w:bCs/>
          <w:color w:val="000000" w:themeColor="text1"/>
          <w:kern w:val="0"/>
          <w:sz w:val="24"/>
          <w:highlight w:val="none"/>
          <w14:textFill>
            <w14:solidFill>
              <w14:schemeClr w14:val="tx1"/>
            </w14:solidFill>
          </w14:textFill>
        </w:rPr>
        <w:t>中标供应商如有融资需求，可使用以下银行的政采贷服务。</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1500"/>
        <w:gridCol w:w="1290"/>
        <w:gridCol w:w="2817"/>
      </w:tblGrid>
      <w:tr w14:paraId="212E1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2518" w:type="dxa"/>
            <w:vAlign w:val="center"/>
          </w:tcPr>
          <w:p w14:paraId="0FA75347">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银行</w:t>
            </w:r>
          </w:p>
        </w:tc>
        <w:tc>
          <w:tcPr>
            <w:tcW w:w="1500" w:type="dxa"/>
            <w:vAlign w:val="center"/>
          </w:tcPr>
          <w:p w14:paraId="4D520FC1">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贷款年利率</w:t>
            </w:r>
          </w:p>
        </w:tc>
        <w:tc>
          <w:tcPr>
            <w:tcW w:w="1290" w:type="dxa"/>
            <w:vAlign w:val="center"/>
          </w:tcPr>
          <w:p w14:paraId="692682F6">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p>
        </w:tc>
        <w:tc>
          <w:tcPr>
            <w:tcW w:w="2817" w:type="dxa"/>
            <w:vAlign w:val="center"/>
          </w:tcPr>
          <w:p w14:paraId="1C2F0A1D">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p>
        </w:tc>
      </w:tr>
      <w:tr w14:paraId="3ECF4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438913CF">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中国工商银行</w:t>
            </w:r>
          </w:p>
        </w:tc>
        <w:tc>
          <w:tcPr>
            <w:tcW w:w="1500" w:type="dxa"/>
            <w:vAlign w:val="center"/>
          </w:tcPr>
          <w:p w14:paraId="7D6E0480">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3.8%起</w:t>
            </w:r>
          </w:p>
        </w:tc>
        <w:tc>
          <w:tcPr>
            <w:tcW w:w="1290" w:type="dxa"/>
            <w:vAlign w:val="center"/>
          </w:tcPr>
          <w:p w14:paraId="14EA3120">
            <w:pPr>
              <w:shd w:val="clear" w:color="auto"/>
              <w:bidi w:val="0"/>
              <w:spacing w:line="24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卢嘉诚</w:t>
            </w:r>
          </w:p>
        </w:tc>
        <w:tc>
          <w:tcPr>
            <w:tcW w:w="2817" w:type="dxa"/>
            <w:vAlign w:val="center"/>
          </w:tcPr>
          <w:p w14:paraId="55E55855">
            <w:pPr>
              <w:shd w:val="clear" w:color="auto"/>
              <w:bidi w:val="0"/>
              <w:spacing w:line="24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13867658508</w:t>
            </w:r>
          </w:p>
        </w:tc>
      </w:tr>
      <w:tr w14:paraId="3D930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364E5638">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中国农业银行</w:t>
            </w:r>
          </w:p>
        </w:tc>
        <w:tc>
          <w:tcPr>
            <w:tcW w:w="1500" w:type="dxa"/>
            <w:vAlign w:val="center"/>
          </w:tcPr>
          <w:p w14:paraId="3C9555C3">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3.8%起</w:t>
            </w:r>
          </w:p>
        </w:tc>
        <w:tc>
          <w:tcPr>
            <w:tcW w:w="1290" w:type="dxa"/>
            <w:vAlign w:val="center"/>
          </w:tcPr>
          <w:p w14:paraId="6931A2B8">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龚盛</w:t>
            </w:r>
          </w:p>
        </w:tc>
        <w:tc>
          <w:tcPr>
            <w:tcW w:w="2817" w:type="dxa"/>
            <w:vAlign w:val="center"/>
          </w:tcPr>
          <w:p w14:paraId="0A6B5256">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15858682216</w:t>
            </w:r>
          </w:p>
        </w:tc>
      </w:tr>
      <w:tr w14:paraId="104EF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59EFFDDF">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中国建设银行</w:t>
            </w:r>
          </w:p>
        </w:tc>
        <w:tc>
          <w:tcPr>
            <w:tcW w:w="1500" w:type="dxa"/>
            <w:vAlign w:val="center"/>
          </w:tcPr>
          <w:p w14:paraId="19B21842">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3.8%起</w:t>
            </w:r>
          </w:p>
        </w:tc>
        <w:tc>
          <w:tcPr>
            <w:tcW w:w="1290" w:type="dxa"/>
            <w:vAlign w:val="center"/>
          </w:tcPr>
          <w:p w14:paraId="76D0DF21">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梅晶晶</w:t>
            </w:r>
          </w:p>
        </w:tc>
        <w:tc>
          <w:tcPr>
            <w:tcW w:w="2817" w:type="dxa"/>
            <w:vAlign w:val="center"/>
          </w:tcPr>
          <w:p w14:paraId="619641F5">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88525339/13736585303</w:t>
            </w:r>
          </w:p>
        </w:tc>
      </w:tr>
      <w:tr w14:paraId="41461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2EDB5CCA">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中国银行</w:t>
            </w:r>
          </w:p>
        </w:tc>
        <w:tc>
          <w:tcPr>
            <w:tcW w:w="1500" w:type="dxa"/>
            <w:vAlign w:val="center"/>
          </w:tcPr>
          <w:p w14:paraId="1F1EF320">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3.75%起</w:t>
            </w:r>
          </w:p>
        </w:tc>
        <w:tc>
          <w:tcPr>
            <w:tcW w:w="1290" w:type="dxa"/>
            <w:vAlign w:val="center"/>
          </w:tcPr>
          <w:p w14:paraId="43336FCE">
            <w:pPr>
              <w:shd w:val="clear" w:color="auto"/>
              <w:bidi w:val="0"/>
              <w:spacing w:line="240" w:lineRule="auto"/>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王海</w:t>
            </w:r>
          </w:p>
        </w:tc>
        <w:tc>
          <w:tcPr>
            <w:tcW w:w="2817" w:type="dxa"/>
            <w:vAlign w:val="center"/>
          </w:tcPr>
          <w:p w14:paraId="4F18640F">
            <w:pPr>
              <w:shd w:val="clear" w:color="auto"/>
              <w:bidi w:val="0"/>
              <w:spacing w:line="240" w:lineRule="auto"/>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13857677798</w:t>
            </w:r>
          </w:p>
        </w:tc>
      </w:tr>
      <w:tr w14:paraId="09053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172F953F">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浦发银行台州分行</w:t>
            </w:r>
          </w:p>
        </w:tc>
        <w:tc>
          <w:tcPr>
            <w:tcW w:w="1500" w:type="dxa"/>
            <w:vAlign w:val="center"/>
          </w:tcPr>
          <w:p w14:paraId="74724757">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4.05%起</w:t>
            </w:r>
          </w:p>
        </w:tc>
        <w:tc>
          <w:tcPr>
            <w:tcW w:w="1290" w:type="dxa"/>
            <w:vAlign w:val="center"/>
          </w:tcPr>
          <w:p w14:paraId="76346AA9">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王渊</w:t>
            </w:r>
          </w:p>
        </w:tc>
        <w:tc>
          <w:tcPr>
            <w:tcW w:w="2817" w:type="dxa"/>
            <w:vAlign w:val="center"/>
          </w:tcPr>
          <w:p w14:paraId="5389B71F">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13616676319</w:t>
            </w:r>
          </w:p>
        </w:tc>
      </w:tr>
      <w:tr w14:paraId="25362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39EA4A23">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浦发银行椒江分行</w:t>
            </w:r>
          </w:p>
        </w:tc>
        <w:tc>
          <w:tcPr>
            <w:tcW w:w="1500" w:type="dxa"/>
            <w:vAlign w:val="center"/>
          </w:tcPr>
          <w:p w14:paraId="4FE55704">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4.05%起</w:t>
            </w:r>
          </w:p>
        </w:tc>
        <w:tc>
          <w:tcPr>
            <w:tcW w:w="1290" w:type="dxa"/>
            <w:vAlign w:val="center"/>
          </w:tcPr>
          <w:p w14:paraId="470C6A0C">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孙瑞华</w:t>
            </w:r>
          </w:p>
        </w:tc>
        <w:tc>
          <w:tcPr>
            <w:tcW w:w="2817" w:type="dxa"/>
            <w:vAlign w:val="center"/>
          </w:tcPr>
          <w:p w14:paraId="7E93809A">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13857688081</w:t>
            </w:r>
          </w:p>
        </w:tc>
      </w:tr>
      <w:tr w14:paraId="379A0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3FAFD9CF">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交通银行台州分行</w:t>
            </w:r>
          </w:p>
        </w:tc>
        <w:tc>
          <w:tcPr>
            <w:tcW w:w="1500" w:type="dxa"/>
            <w:vAlign w:val="center"/>
          </w:tcPr>
          <w:p w14:paraId="31E66749">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3.75%起</w:t>
            </w:r>
          </w:p>
        </w:tc>
        <w:tc>
          <w:tcPr>
            <w:tcW w:w="1290" w:type="dxa"/>
            <w:vAlign w:val="center"/>
          </w:tcPr>
          <w:p w14:paraId="4548A02C">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周翔宇</w:t>
            </w:r>
          </w:p>
        </w:tc>
        <w:tc>
          <w:tcPr>
            <w:tcW w:w="2817" w:type="dxa"/>
            <w:vAlign w:val="center"/>
          </w:tcPr>
          <w:p w14:paraId="117FF501">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13867697018</w:t>
            </w:r>
          </w:p>
        </w:tc>
      </w:tr>
      <w:tr w14:paraId="7F5D0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58E0C0D6">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招商银行台州分行</w:t>
            </w:r>
          </w:p>
        </w:tc>
        <w:tc>
          <w:tcPr>
            <w:tcW w:w="1500" w:type="dxa"/>
            <w:vAlign w:val="center"/>
          </w:tcPr>
          <w:p w14:paraId="3A487B9C">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4.32%起</w:t>
            </w:r>
          </w:p>
        </w:tc>
        <w:tc>
          <w:tcPr>
            <w:tcW w:w="1290" w:type="dxa"/>
            <w:vAlign w:val="center"/>
          </w:tcPr>
          <w:p w14:paraId="73727B04">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王海玲</w:t>
            </w:r>
          </w:p>
        </w:tc>
        <w:tc>
          <w:tcPr>
            <w:tcW w:w="2817" w:type="dxa"/>
            <w:vAlign w:val="center"/>
          </w:tcPr>
          <w:p w14:paraId="026C26E7">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13566413827</w:t>
            </w:r>
          </w:p>
        </w:tc>
      </w:tr>
      <w:tr w14:paraId="480A7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2CAEC35F">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浙商银行台州分行</w:t>
            </w:r>
          </w:p>
        </w:tc>
        <w:tc>
          <w:tcPr>
            <w:tcW w:w="1500" w:type="dxa"/>
            <w:vAlign w:val="center"/>
          </w:tcPr>
          <w:p w14:paraId="4E29FD48">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5.01%起</w:t>
            </w:r>
          </w:p>
        </w:tc>
        <w:tc>
          <w:tcPr>
            <w:tcW w:w="1290" w:type="dxa"/>
            <w:vAlign w:val="center"/>
          </w:tcPr>
          <w:p w14:paraId="7E1D03E4">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章涉漪</w:t>
            </w:r>
          </w:p>
        </w:tc>
        <w:tc>
          <w:tcPr>
            <w:tcW w:w="2817" w:type="dxa"/>
            <w:vAlign w:val="center"/>
          </w:tcPr>
          <w:p w14:paraId="7E479097">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81880185/13606681262</w:t>
            </w:r>
          </w:p>
        </w:tc>
      </w:tr>
      <w:tr w14:paraId="021C0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33B93BFD">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中信银行台州分行</w:t>
            </w:r>
          </w:p>
        </w:tc>
        <w:tc>
          <w:tcPr>
            <w:tcW w:w="1500" w:type="dxa"/>
            <w:vAlign w:val="center"/>
          </w:tcPr>
          <w:p w14:paraId="19841FCD">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4.15%起</w:t>
            </w:r>
          </w:p>
        </w:tc>
        <w:tc>
          <w:tcPr>
            <w:tcW w:w="1290" w:type="dxa"/>
            <w:vAlign w:val="center"/>
          </w:tcPr>
          <w:p w14:paraId="0F7438A5">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陈金园</w:t>
            </w:r>
          </w:p>
        </w:tc>
        <w:tc>
          <w:tcPr>
            <w:tcW w:w="2817" w:type="dxa"/>
            <w:vAlign w:val="center"/>
          </w:tcPr>
          <w:p w14:paraId="350C0CFB">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13586052161</w:t>
            </w:r>
          </w:p>
        </w:tc>
      </w:tr>
      <w:tr w14:paraId="7F9C4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29FF5582">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华夏银行台州分行</w:t>
            </w:r>
          </w:p>
        </w:tc>
        <w:tc>
          <w:tcPr>
            <w:tcW w:w="1500" w:type="dxa"/>
            <w:vAlign w:val="center"/>
          </w:tcPr>
          <w:p w14:paraId="4E5F2F78">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4.5%起</w:t>
            </w:r>
          </w:p>
        </w:tc>
        <w:tc>
          <w:tcPr>
            <w:tcW w:w="1290" w:type="dxa"/>
            <w:vAlign w:val="center"/>
          </w:tcPr>
          <w:p w14:paraId="57B1E601">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邱明达</w:t>
            </w:r>
          </w:p>
        </w:tc>
        <w:tc>
          <w:tcPr>
            <w:tcW w:w="2817" w:type="dxa"/>
            <w:vAlign w:val="center"/>
          </w:tcPr>
          <w:p w14:paraId="4326E1B3">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81871518/13736252233</w:t>
            </w:r>
          </w:p>
        </w:tc>
      </w:tr>
      <w:tr w14:paraId="7441E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3039614C">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泰隆银行开发区支行</w:t>
            </w:r>
          </w:p>
        </w:tc>
        <w:tc>
          <w:tcPr>
            <w:tcW w:w="1500" w:type="dxa"/>
            <w:vAlign w:val="center"/>
          </w:tcPr>
          <w:p w14:paraId="6BD7AA16">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5.6%起</w:t>
            </w:r>
          </w:p>
        </w:tc>
        <w:tc>
          <w:tcPr>
            <w:tcW w:w="1290" w:type="dxa"/>
            <w:vAlign w:val="center"/>
          </w:tcPr>
          <w:p w14:paraId="6D3F9FBA">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梁宛莉</w:t>
            </w:r>
          </w:p>
        </w:tc>
        <w:tc>
          <w:tcPr>
            <w:tcW w:w="2817" w:type="dxa"/>
            <w:vAlign w:val="center"/>
          </w:tcPr>
          <w:p w14:paraId="5711B9E4">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13306869100</w:t>
            </w:r>
          </w:p>
        </w:tc>
      </w:tr>
      <w:tr w14:paraId="11229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088FA884">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民泰银行椒江支行</w:t>
            </w:r>
          </w:p>
        </w:tc>
        <w:tc>
          <w:tcPr>
            <w:tcW w:w="1500" w:type="dxa"/>
            <w:vAlign w:val="center"/>
          </w:tcPr>
          <w:p w14:paraId="6F79B2FD">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5.8%起</w:t>
            </w:r>
          </w:p>
        </w:tc>
        <w:tc>
          <w:tcPr>
            <w:tcW w:w="1290" w:type="dxa"/>
            <w:vAlign w:val="center"/>
          </w:tcPr>
          <w:p w14:paraId="20579637">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陈慧珠</w:t>
            </w:r>
          </w:p>
        </w:tc>
        <w:tc>
          <w:tcPr>
            <w:tcW w:w="2817" w:type="dxa"/>
            <w:vAlign w:val="center"/>
          </w:tcPr>
          <w:p w14:paraId="3354CCEF">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13857699669</w:t>
            </w:r>
          </w:p>
        </w:tc>
      </w:tr>
      <w:tr w14:paraId="1D84B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29F2524F">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绍兴银行台州分行</w:t>
            </w:r>
          </w:p>
        </w:tc>
        <w:tc>
          <w:tcPr>
            <w:tcW w:w="1500" w:type="dxa"/>
            <w:vAlign w:val="center"/>
          </w:tcPr>
          <w:p w14:paraId="0A87AE47">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5.1%起</w:t>
            </w:r>
          </w:p>
        </w:tc>
        <w:tc>
          <w:tcPr>
            <w:tcW w:w="1290" w:type="dxa"/>
            <w:vAlign w:val="center"/>
          </w:tcPr>
          <w:p w14:paraId="7AA0B288">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郭庭斌</w:t>
            </w:r>
          </w:p>
        </w:tc>
        <w:tc>
          <w:tcPr>
            <w:tcW w:w="2817" w:type="dxa"/>
            <w:vAlign w:val="center"/>
          </w:tcPr>
          <w:p w14:paraId="65106ACF">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15958633119</w:t>
            </w:r>
          </w:p>
        </w:tc>
      </w:tr>
      <w:tr w14:paraId="64E90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0CA94554">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温州银行台州分行</w:t>
            </w:r>
          </w:p>
        </w:tc>
        <w:tc>
          <w:tcPr>
            <w:tcW w:w="1500" w:type="dxa"/>
            <w:vAlign w:val="center"/>
          </w:tcPr>
          <w:p w14:paraId="75E92CA4">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4.55%起</w:t>
            </w:r>
          </w:p>
        </w:tc>
        <w:tc>
          <w:tcPr>
            <w:tcW w:w="1290" w:type="dxa"/>
            <w:vAlign w:val="center"/>
          </w:tcPr>
          <w:p w14:paraId="06E18D4E">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王晓波</w:t>
            </w:r>
          </w:p>
        </w:tc>
        <w:tc>
          <w:tcPr>
            <w:tcW w:w="2817" w:type="dxa"/>
            <w:vAlign w:val="center"/>
          </w:tcPr>
          <w:p w14:paraId="5E0E5CE8">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15824005475</w:t>
            </w:r>
          </w:p>
        </w:tc>
      </w:tr>
      <w:tr w14:paraId="69D58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4C465FF9">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平安银行台州分行</w:t>
            </w:r>
          </w:p>
        </w:tc>
        <w:tc>
          <w:tcPr>
            <w:tcW w:w="1500" w:type="dxa"/>
            <w:vAlign w:val="center"/>
          </w:tcPr>
          <w:p w14:paraId="6ECC6C78">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6.53%起</w:t>
            </w:r>
          </w:p>
        </w:tc>
        <w:tc>
          <w:tcPr>
            <w:tcW w:w="1290" w:type="dxa"/>
            <w:vAlign w:val="center"/>
          </w:tcPr>
          <w:p w14:paraId="429D713F">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李俊丽</w:t>
            </w:r>
          </w:p>
        </w:tc>
        <w:tc>
          <w:tcPr>
            <w:tcW w:w="2817" w:type="dxa"/>
            <w:vAlign w:val="center"/>
          </w:tcPr>
          <w:p w14:paraId="7C075A13">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15906861025</w:t>
            </w:r>
          </w:p>
        </w:tc>
      </w:tr>
      <w:tr w14:paraId="7D0FB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1BDD60B3">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宁波银行台州分行</w:t>
            </w:r>
          </w:p>
        </w:tc>
        <w:tc>
          <w:tcPr>
            <w:tcW w:w="1500" w:type="dxa"/>
            <w:vAlign w:val="center"/>
          </w:tcPr>
          <w:p w14:paraId="0BE90D9C">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4.35%起</w:t>
            </w:r>
          </w:p>
        </w:tc>
        <w:tc>
          <w:tcPr>
            <w:tcW w:w="1290" w:type="dxa"/>
            <w:vAlign w:val="center"/>
          </w:tcPr>
          <w:p w14:paraId="2B5AD6A9">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戴莉丽</w:t>
            </w:r>
          </w:p>
        </w:tc>
        <w:tc>
          <w:tcPr>
            <w:tcW w:w="2817" w:type="dxa"/>
            <w:vAlign w:val="center"/>
          </w:tcPr>
          <w:p w14:paraId="36B60343">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13566627207</w:t>
            </w:r>
          </w:p>
        </w:tc>
      </w:tr>
      <w:tr w14:paraId="2189B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20A5CE35">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金华银行台州分行</w:t>
            </w:r>
          </w:p>
        </w:tc>
        <w:tc>
          <w:tcPr>
            <w:tcW w:w="1500" w:type="dxa"/>
            <w:vAlign w:val="center"/>
          </w:tcPr>
          <w:p w14:paraId="0CA017CD">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4.05%起</w:t>
            </w:r>
          </w:p>
        </w:tc>
        <w:tc>
          <w:tcPr>
            <w:tcW w:w="1290" w:type="dxa"/>
            <w:vAlign w:val="center"/>
          </w:tcPr>
          <w:p w14:paraId="24D4ED00">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金雪婷</w:t>
            </w:r>
          </w:p>
        </w:tc>
        <w:tc>
          <w:tcPr>
            <w:tcW w:w="2817" w:type="dxa"/>
            <w:vAlign w:val="center"/>
          </w:tcPr>
          <w:p w14:paraId="5ACBEC5F">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81886670/15968661569</w:t>
            </w:r>
          </w:p>
        </w:tc>
      </w:tr>
      <w:tr w14:paraId="70F67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553DC2AD">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台州银行</w:t>
            </w:r>
          </w:p>
        </w:tc>
        <w:tc>
          <w:tcPr>
            <w:tcW w:w="1500" w:type="dxa"/>
            <w:vAlign w:val="center"/>
          </w:tcPr>
          <w:p w14:paraId="18F0C654">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5.6%起</w:t>
            </w:r>
          </w:p>
        </w:tc>
        <w:tc>
          <w:tcPr>
            <w:tcW w:w="1290" w:type="dxa"/>
            <w:vAlign w:val="center"/>
          </w:tcPr>
          <w:p w14:paraId="1C2E49FC">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洪婷</w:t>
            </w:r>
          </w:p>
        </w:tc>
        <w:tc>
          <w:tcPr>
            <w:tcW w:w="2817" w:type="dxa"/>
            <w:vAlign w:val="center"/>
          </w:tcPr>
          <w:p w14:paraId="6BCCA254">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15858624999</w:t>
            </w:r>
          </w:p>
        </w:tc>
      </w:tr>
      <w:tr w14:paraId="37BEE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Align w:val="center"/>
          </w:tcPr>
          <w:p w14:paraId="5CF9C004">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邮储银行台州分行</w:t>
            </w:r>
          </w:p>
        </w:tc>
        <w:tc>
          <w:tcPr>
            <w:tcW w:w="1500" w:type="dxa"/>
            <w:vAlign w:val="center"/>
          </w:tcPr>
          <w:p w14:paraId="48DBB883">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3.85%起</w:t>
            </w:r>
          </w:p>
        </w:tc>
        <w:tc>
          <w:tcPr>
            <w:tcW w:w="1290" w:type="dxa"/>
            <w:vAlign w:val="center"/>
          </w:tcPr>
          <w:p w14:paraId="5EF7A767">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董庆</w:t>
            </w:r>
          </w:p>
        </w:tc>
        <w:tc>
          <w:tcPr>
            <w:tcW w:w="2817" w:type="dxa"/>
            <w:vAlign w:val="center"/>
          </w:tcPr>
          <w:p w14:paraId="00621849">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81888982/18957683735</w:t>
            </w:r>
          </w:p>
        </w:tc>
      </w:tr>
    </w:tbl>
    <w:p w14:paraId="1051BBC6">
      <w:pPr>
        <w:shd w:val="clear"/>
        <w:spacing w:line="360" w:lineRule="auto"/>
        <w:jc w:val="center"/>
        <w:rPr>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合同履约保函联系方式</w:t>
      </w:r>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735"/>
        <w:gridCol w:w="2260"/>
        <w:gridCol w:w="984"/>
        <w:gridCol w:w="1537"/>
      </w:tblGrid>
      <w:tr w14:paraId="25F33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739" w:type="dxa"/>
            <w:vAlign w:val="center"/>
          </w:tcPr>
          <w:p w14:paraId="157EEE40">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保险公司名称</w:t>
            </w:r>
          </w:p>
        </w:tc>
        <w:tc>
          <w:tcPr>
            <w:tcW w:w="2262" w:type="dxa"/>
            <w:vAlign w:val="center"/>
          </w:tcPr>
          <w:p w14:paraId="6B74E924">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保费率</w:t>
            </w:r>
          </w:p>
        </w:tc>
        <w:tc>
          <w:tcPr>
            <w:tcW w:w="985" w:type="dxa"/>
            <w:vAlign w:val="center"/>
          </w:tcPr>
          <w:p w14:paraId="2E2EC69A">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p>
        </w:tc>
        <w:tc>
          <w:tcPr>
            <w:tcW w:w="1536" w:type="dxa"/>
            <w:vAlign w:val="center"/>
          </w:tcPr>
          <w:p w14:paraId="2197E9ED">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p>
        </w:tc>
      </w:tr>
      <w:tr w14:paraId="460DD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9" w:type="dxa"/>
            <w:vAlign w:val="center"/>
          </w:tcPr>
          <w:p w14:paraId="50BCA8A4">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中国人寿财产保险股份有限公司台州中心支公司</w:t>
            </w:r>
          </w:p>
        </w:tc>
        <w:tc>
          <w:tcPr>
            <w:tcW w:w="2262" w:type="dxa"/>
            <w:vAlign w:val="center"/>
          </w:tcPr>
          <w:p w14:paraId="7BE0FE85">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年费率1%，最低保费500元</w:t>
            </w:r>
          </w:p>
        </w:tc>
        <w:tc>
          <w:tcPr>
            <w:tcW w:w="985" w:type="dxa"/>
            <w:vAlign w:val="center"/>
          </w:tcPr>
          <w:p w14:paraId="3B478B81">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徐凌</w:t>
            </w:r>
          </w:p>
        </w:tc>
        <w:tc>
          <w:tcPr>
            <w:tcW w:w="1536" w:type="dxa"/>
            <w:vAlign w:val="center"/>
          </w:tcPr>
          <w:p w14:paraId="605F94D7">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13905168070</w:t>
            </w:r>
          </w:p>
        </w:tc>
      </w:tr>
      <w:tr w14:paraId="2F3E6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9" w:type="dxa"/>
            <w:vAlign w:val="center"/>
          </w:tcPr>
          <w:p w14:paraId="251FBD2D">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永诚财产保险股份有限公司台州分公司</w:t>
            </w:r>
          </w:p>
        </w:tc>
        <w:tc>
          <w:tcPr>
            <w:tcW w:w="2262" w:type="dxa"/>
            <w:vAlign w:val="center"/>
          </w:tcPr>
          <w:p w14:paraId="326EE930">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年费率1%，最低保费1000元</w:t>
            </w:r>
          </w:p>
        </w:tc>
        <w:tc>
          <w:tcPr>
            <w:tcW w:w="985" w:type="dxa"/>
            <w:vAlign w:val="center"/>
          </w:tcPr>
          <w:p w14:paraId="58B650C9">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尹刚强</w:t>
            </w:r>
          </w:p>
        </w:tc>
        <w:tc>
          <w:tcPr>
            <w:tcW w:w="1536" w:type="dxa"/>
            <w:vAlign w:val="center"/>
          </w:tcPr>
          <w:p w14:paraId="35D57FE4">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13750668184</w:t>
            </w:r>
          </w:p>
        </w:tc>
      </w:tr>
      <w:tr w14:paraId="59570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9" w:type="dxa"/>
            <w:vAlign w:val="center"/>
          </w:tcPr>
          <w:p w14:paraId="0712F55D">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华泰财产保险有限公司台州中心支公司</w:t>
            </w:r>
          </w:p>
        </w:tc>
        <w:tc>
          <w:tcPr>
            <w:tcW w:w="2262" w:type="dxa"/>
            <w:vAlign w:val="center"/>
          </w:tcPr>
          <w:p w14:paraId="08B52DE9">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年费率0.5%，最低保费1000元</w:t>
            </w:r>
          </w:p>
        </w:tc>
        <w:tc>
          <w:tcPr>
            <w:tcW w:w="985" w:type="dxa"/>
            <w:vAlign w:val="center"/>
          </w:tcPr>
          <w:p w14:paraId="5FD7A16A">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王灵芳</w:t>
            </w:r>
          </w:p>
        </w:tc>
        <w:tc>
          <w:tcPr>
            <w:tcW w:w="1536" w:type="dxa"/>
            <w:vAlign w:val="center"/>
          </w:tcPr>
          <w:p w14:paraId="08A320E8">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88869818 13586123199</w:t>
            </w:r>
          </w:p>
        </w:tc>
      </w:tr>
      <w:tr w14:paraId="49F58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9" w:type="dxa"/>
            <w:vAlign w:val="center"/>
          </w:tcPr>
          <w:p w14:paraId="1148D4B4">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中国大地财产保险股份有限公司台州中心支公司</w:t>
            </w:r>
          </w:p>
        </w:tc>
        <w:tc>
          <w:tcPr>
            <w:tcW w:w="2262" w:type="dxa"/>
            <w:vAlign w:val="center"/>
          </w:tcPr>
          <w:p w14:paraId="0E3C5FD5">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年费率1.5%，最低保费1000元</w:t>
            </w:r>
          </w:p>
        </w:tc>
        <w:tc>
          <w:tcPr>
            <w:tcW w:w="985" w:type="dxa"/>
            <w:vAlign w:val="center"/>
          </w:tcPr>
          <w:p w14:paraId="0546FC10">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徐小明</w:t>
            </w:r>
          </w:p>
        </w:tc>
        <w:tc>
          <w:tcPr>
            <w:tcW w:w="1536" w:type="dxa"/>
            <w:vAlign w:val="center"/>
          </w:tcPr>
          <w:p w14:paraId="0DE509A7">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88552788      13968603112</w:t>
            </w:r>
          </w:p>
        </w:tc>
      </w:tr>
      <w:tr w14:paraId="3B71C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9" w:type="dxa"/>
            <w:vAlign w:val="center"/>
          </w:tcPr>
          <w:p w14:paraId="68C413AD">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阳光保险台州中心支公司</w:t>
            </w:r>
          </w:p>
        </w:tc>
        <w:tc>
          <w:tcPr>
            <w:tcW w:w="2262" w:type="dxa"/>
            <w:vAlign w:val="center"/>
          </w:tcPr>
          <w:p w14:paraId="77F6CDE7">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年费率1%，最低保费500元</w:t>
            </w:r>
          </w:p>
        </w:tc>
        <w:tc>
          <w:tcPr>
            <w:tcW w:w="985" w:type="dxa"/>
            <w:vAlign w:val="center"/>
          </w:tcPr>
          <w:p w14:paraId="776E9182">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林高明</w:t>
            </w:r>
          </w:p>
        </w:tc>
        <w:tc>
          <w:tcPr>
            <w:tcW w:w="1536" w:type="dxa"/>
            <w:vAlign w:val="center"/>
          </w:tcPr>
          <w:p w14:paraId="7D299086">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15888682693</w:t>
            </w:r>
          </w:p>
        </w:tc>
      </w:tr>
      <w:tr w14:paraId="05351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9" w:type="dxa"/>
            <w:vAlign w:val="center"/>
          </w:tcPr>
          <w:p w14:paraId="302DF5DF">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中华联合财产保险股份有限公司台州中心支公司</w:t>
            </w:r>
          </w:p>
        </w:tc>
        <w:tc>
          <w:tcPr>
            <w:tcW w:w="2262" w:type="dxa"/>
            <w:vAlign w:val="center"/>
          </w:tcPr>
          <w:p w14:paraId="058E5905">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年费率2%，最低保费500元</w:t>
            </w:r>
          </w:p>
        </w:tc>
        <w:tc>
          <w:tcPr>
            <w:tcW w:w="985" w:type="dxa"/>
            <w:vAlign w:val="center"/>
          </w:tcPr>
          <w:p w14:paraId="2F186AB9">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王仙高</w:t>
            </w:r>
          </w:p>
        </w:tc>
        <w:tc>
          <w:tcPr>
            <w:tcW w:w="1536" w:type="dxa"/>
            <w:vAlign w:val="center"/>
          </w:tcPr>
          <w:p w14:paraId="4572C3FF">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13858600221</w:t>
            </w:r>
          </w:p>
        </w:tc>
      </w:tr>
      <w:tr w14:paraId="15902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trPr>
        <w:tc>
          <w:tcPr>
            <w:tcW w:w="3739" w:type="dxa"/>
            <w:vAlign w:val="center"/>
          </w:tcPr>
          <w:p w14:paraId="70822B9B">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中国人民财产保险股份有限公司台州中心支公司</w:t>
            </w:r>
          </w:p>
        </w:tc>
        <w:tc>
          <w:tcPr>
            <w:tcW w:w="2262" w:type="dxa"/>
            <w:vAlign w:val="center"/>
          </w:tcPr>
          <w:p w14:paraId="03FB83F2">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年费率0.3%，最低保费1000元</w:t>
            </w:r>
          </w:p>
        </w:tc>
        <w:tc>
          <w:tcPr>
            <w:tcW w:w="985" w:type="dxa"/>
            <w:vAlign w:val="center"/>
          </w:tcPr>
          <w:p w14:paraId="6A8B85B6">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王仙春</w:t>
            </w:r>
          </w:p>
        </w:tc>
        <w:tc>
          <w:tcPr>
            <w:tcW w:w="1536" w:type="dxa"/>
            <w:vAlign w:val="center"/>
          </w:tcPr>
          <w:p w14:paraId="17A5AF2A">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13515769179</w:t>
            </w:r>
          </w:p>
        </w:tc>
      </w:tr>
      <w:tr w14:paraId="560BA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39" w:type="dxa"/>
            <w:vAlign w:val="center"/>
          </w:tcPr>
          <w:p w14:paraId="6DB9723C">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永安财产保险股份有限公司台州中心支公司</w:t>
            </w:r>
          </w:p>
        </w:tc>
        <w:tc>
          <w:tcPr>
            <w:tcW w:w="2262" w:type="dxa"/>
            <w:vAlign w:val="center"/>
          </w:tcPr>
          <w:p w14:paraId="553FD480">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年费率0.3%，最低保费1000</w:t>
            </w:r>
          </w:p>
        </w:tc>
        <w:tc>
          <w:tcPr>
            <w:tcW w:w="985" w:type="dxa"/>
            <w:vAlign w:val="center"/>
          </w:tcPr>
          <w:p w14:paraId="42049039">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王春宇</w:t>
            </w:r>
          </w:p>
        </w:tc>
        <w:tc>
          <w:tcPr>
            <w:tcW w:w="1536" w:type="dxa"/>
            <w:vAlign w:val="center"/>
          </w:tcPr>
          <w:p w14:paraId="53751E9D">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13676675331</w:t>
            </w:r>
          </w:p>
        </w:tc>
      </w:tr>
    </w:tbl>
    <w:p w14:paraId="77859A11">
      <w:pPr>
        <w:shd w:val="clear"/>
        <w:spacing w:line="360" w:lineRule="auto"/>
        <w:jc w:val="center"/>
        <w:rPr>
          <w:color w:val="000000" w:themeColor="text1"/>
          <w:sz w:val="24"/>
          <w:szCs w:val="32"/>
          <w:highlight w:val="none"/>
          <w14:textFill>
            <w14:solidFill>
              <w14:schemeClr w14:val="tx1"/>
            </w14:solidFill>
          </w14:textFill>
        </w:rPr>
      </w:pPr>
    </w:p>
    <w:p w14:paraId="45029AE7">
      <w:pPr>
        <w:shd w:val="clear"/>
        <w:spacing w:line="360" w:lineRule="auto"/>
        <w:jc w:val="center"/>
        <w:rPr>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预付款保函联系方式</w:t>
      </w:r>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723"/>
        <w:gridCol w:w="2273"/>
        <w:gridCol w:w="984"/>
        <w:gridCol w:w="1536"/>
      </w:tblGrid>
      <w:tr w14:paraId="08725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3727" w:type="dxa"/>
            <w:vAlign w:val="center"/>
          </w:tcPr>
          <w:p w14:paraId="127FFE1B">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保险公司名称</w:t>
            </w:r>
          </w:p>
        </w:tc>
        <w:tc>
          <w:tcPr>
            <w:tcW w:w="2274" w:type="dxa"/>
            <w:vAlign w:val="center"/>
          </w:tcPr>
          <w:p w14:paraId="4ED517E1">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保费率</w:t>
            </w:r>
          </w:p>
        </w:tc>
        <w:tc>
          <w:tcPr>
            <w:tcW w:w="985" w:type="dxa"/>
            <w:vAlign w:val="center"/>
          </w:tcPr>
          <w:p w14:paraId="46B03B17">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p>
        </w:tc>
        <w:tc>
          <w:tcPr>
            <w:tcW w:w="1536" w:type="dxa"/>
            <w:vAlign w:val="center"/>
          </w:tcPr>
          <w:p w14:paraId="2BFA9672">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p>
        </w:tc>
      </w:tr>
      <w:tr w14:paraId="09DF3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27" w:type="dxa"/>
            <w:vAlign w:val="center"/>
          </w:tcPr>
          <w:p w14:paraId="346C963B">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中国人寿财产保险股份有限公司台州中心支公司</w:t>
            </w:r>
          </w:p>
        </w:tc>
        <w:tc>
          <w:tcPr>
            <w:tcW w:w="2274" w:type="dxa"/>
            <w:vAlign w:val="center"/>
          </w:tcPr>
          <w:p w14:paraId="2C22036F">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年费率3%，最低保费500元</w:t>
            </w:r>
          </w:p>
        </w:tc>
        <w:tc>
          <w:tcPr>
            <w:tcW w:w="985" w:type="dxa"/>
            <w:vAlign w:val="center"/>
          </w:tcPr>
          <w:p w14:paraId="40957643">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徐凌</w:t>
            </w:r>
          </w:p>
        </w:tc>
        <w:tc>
          <w:tcPr>
            <w:tcW w:w="1536" w:type="dxa"/>
            <w:vAlign w:val="center"/>
          </w:tcPr>
          <w:p w14:paraId="3E2369FF">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13905168070</w:t>
            </w:r>
          </w:p>
        </w:tc>
      </w:tr>
      <w:tr w14:paraId="7CF29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27" w:type="dxa"/>
            <w:vAlign w:val="center"/>
          </w:tcPr>
          <w:p w14:paraId="5F8D27E6">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阳光保险台州中心支公司</w:t>
            </w:r>
          </w:p>
        </w:tc>
        <w:tc>
          <w:tcPr>
            <w:tcW w:w="2274" w:type="dxa"/>
            <w:vAlign w:val="center"/>
          </w:tcPr>
          <w:p w14:paraId="37378BB1">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年费率1%，最低保费500元</w:t>
            </w:r>
          </w:p>
        </w:tc>
        <w:tc>
          <w:tcPr>
            <w:tcW w:w="985" w:type="dxa"/>
            <w:vAlign w:val="center"/>
          </w:tcPr>
          <w:p w14:paraId="114B43DC">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林高明</w:t>
            </w:r>
          </w:p>
        </w:tc>
        <w:tc>
          <w:tcPr>
            <w:tcW w:w="1536" w:type="dxa"/>
            <w:vAlign w:val="center"/>
          </w:tcPr>
          <w:p w14:paraId="141E3FD6">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15888682693</w:t>
            </w:r>
          </w:p>
        </w:tc>
      </w:tr>
      <w:tr w14:paraId="08BF4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27" w:type="dxa"/>
            <w:vAlign w:val="center"/>
          </w:tcPr>
          <w:p w14:paraId="10275A2A">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天安财产保险股份有限公司台州中心支公司</w:t>
            </w:r>
          </w:p>
        </w:tc>
        <w:tc>
          <w:tcPr>
            <w:tcW w:w="2274" w:type="dxa"/>
            <w:vAlign w:val="center"/>
          </w:tcPr>
          <w:p w14:paraId="7AFDFCA5">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年费率1%-2%，最低保费500元</w:t>
            </w:r>
          </w:p>
        </w:tc>
        <w:tc>
          <w:tcPr>
            <w:tcW w:w="985" w:type="dxa"/>
            <w:vAlign w:val="center"/>
          </w:tcPr>
          <w:p w14:paraId="261FFAB2">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罗赛</w:t>
            </w:r>
          </w:p>
        </w:tc>
        <w:tc>
          <w:tcPr>
            <w:tcW w:w="1536" w:type="dxa"/>
            <w:vAlign w:val="center"/>
          </w:tcPr>
          <w:p w14:paraId="344A82A2">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13736605643</w:t>
            </w:r>
          </w:p>
        </w:tc>
      </w:tr>
    </w:tbl>
    <w:p w14:paraId="37CDC7A2">
      <w:pPr>
        <w:shd w:val="clear"/>
        <w:spacing w:line="360" w:lineRule="auto"/>
        <w:textAlignment w:val="bottom"/>
        <w:rPr>
          <w:rFonts w:ascii="宋体" w:hAnsi="Times New Roman" w:eastAsia="宋体" w:cs="Times New Roman"/>
          <w:bCs/>
          <w:color w:val="000000" w:themeColor="text1"/>
          <w:kern w:val="0"/>
          <w:sz w:val="24"/>
          <w:highlight w:val="none"/>
          <w14:textFill>
            <w14:solidFill>
              <w14:schemeClr w14:val="tx1"/>
            </w14:solidFill>
          </w14:textFill>
        </w:rPr>
      </w:pPr>
    </w:p>
    <w:p w14:paraId="220DF8BC">
      <w:pPr>
        <w:shd w:val="clear"/>
        <w:spacing w:line="360" w:lineRule="auto"/>
        <w:textAlignment w:val="bottom"/>
        <w:rPr>
          <w:rFonts w:ascii="宋体" w:hAnsi="Times New Roman" w:eastAsia="宋体" w:cs="Times New Roman"/>
          <w:bCs/>
          <w:color w:val="000000" w:themeColor="text1"/>
          <w:kern w:val="0"/>
          <w:sz w:val="24"/>
          <w:highlight w:val="none"/>
          <w14:textFill>
            <w14:solidFill>
              <w14:schemeClr w14:val="tx1"/>
            </w14:solidFill>
          </w14:textFill>
        </w:rPr>
      </w:pPr>
    </w:p>
    <w:p w14:paraId="596E3A7C">
      <w:pPr>
        <w:shd w:val="clear"/>
        <w:spacing w:line="360" w:lineRule="auto"/>
        <w:textAlignment w:val="bottom"/>
        <w:rPr>
          <w:rFonts w:ascii="宋体" w:hAnsi="Times New Roman" w:eastAsia="宋体" w:cs="Times New Roman"/>
          <w:bCs/>
          <w:color w:val="000000" w:themeColor="text1"/>
          <w:kern w:val="0"/>
          <w:sz w:val="24"/>
          <w:highlight w:val="none"/>
          <w14:textFill>
            <w14:solidFill>
              <w14:schemeClr w14:val="tx1"/>
            </w14:solidFill>
          </w14:textFill>
        </w:rPr>
      </w:pPr>
    </w:p>
    <w:p w14:paraId="095E0053">
      <w:pPr>
        <w:shd w:val="clear"/>
        <w:spacing w:line="360" w:lineRule="auto"/>
        <w:textAlignment w:val="bottom"/>
        <w:rPr>
          <w:rFonts w:ascii="宋体" w:hAnsi="Times New Roman" w:eastAsia="宋体" w:cs="Times New Roman"/>
          <w:bCs/>
          <w:color w:val="000000" w:themeColor="text1"/>
          <w:kern w:val="0"/>
          <w:sz w:val="24"/>
          <w:highlight w:val="none"/>
          <w14:textFill>
            <w14:solidFill>
              <w14:schemeClr w14:val="tx1"/>
            </w14:solidFill>
          </w14:textFill>
        </w:rPr>
      </w:pPr>
    </w:p>
    <w:p w14:paraId="36E76935">
      <w:pPr>
        <w:shd w:val="clear"/>
        <w:spacing w:line="360" w:lineRule="auto"/>
        <w:textAlignment w:val="bottom"/>
        <w:rPr>
          <w:rFonts w:ascii="宋体" w:hAnsi="Times New Roman" w:eastAsia="宋体" w:cs="Times New Roman"/>
          <w:bCs/>
          <w:color w:val="000000" w:themeColor="text1"/>
          <w:kern w:val="0"/>
          <w:sz w:val="24"/>
          <w:highlight w:val="none"/>
          <w14:textFill>
            <w14:solidFill>
              <w14:schemeClr w14:val="tx1"/>
            </w14:solidFill>
          </w14:textFill>
        </w:rPr>
      </w:pPr>
    </w:p>
    <w:p w14:paraId="665366C8">
      <w:pPr>
        <w:shd w:val="clear"/>
        <w:spacing w:line="360" w:lineRule="auto"/>
        <w:textAlignment w:val="bottom"/>
        <w:rPr>
          <w:rFonts w:ascii="宋体" w:hAnsi="Times New Roman" w:eastAsia="宋体" w:cs="Times New Roman"/>
          <w:bCs/>
          <w:color w:val="000000" w:themeColor="text1"/>
          <w:kern w:val="0"/>
          <w:sz w:val="24"/>
          <w:highlight w:val="none"/>
          <w14:textFill>
            <w14:solidFill>
              <w14:schemeClr w14:val="tx1"/>
            </w14:solidFill>
          </w14:textFill>
        </w:rPr>
      </w:pPr>
    </w:p>
    <w:p w14:paraId="656A6C72">
      <w:pPr>
        <w:shd w:val="clear"/>
        <w:spacing w:line="360" w:lineRule="auto"/>
        <w:textAlignment w:val="bottom"/>
        <w:rPr>
          <w:rFonts w:ascii="宋体" w:hAnsi="Times New Roman" w:eastAsia="宋体" w:cs="Times New Roman"/>
          <w:bCs/>
          <w:color w:val="000000" w:themeColor="text1"/>
          <w:kern w:val="0"/>
          <w:sz w:val="24"/>
          <w:highlight w:val="none"/>
          <w14:textFill>
            <w14:solidFill>
              <w14:schemeClr w14:val="tx1"/>
            </w14:solidFill>
          </w14:textFill>
        </w:rPr>
      </w:pPr>
    </w:p>
    <w:p w14:paraId="6405B368">
      <w:pPr>
        <w:shd w:val="clear"/>
        <w:spacing w:line="360" w:lineRule="auto"/>
        <w:textAlignment w:val="bottom"/>
        <w:rPr>
          <w:rFonts w:ascii="宋体" w:hAnsi="Times New Roman" w:eastAsia="宋体" w:cs="Times New Roman"/>
          <w:bCs/>
          <w:color w:val="000000" w:themeColor="text1"/>
          <w:kern w:val="0"/>
          <w:sz w:val="24"/>
          <w:highlight w:val="none"/>
          <w14:textFill>
            <w14:solidFill>
              <w14:schemeClr w14:val="tx1"/>
            </w14:solidFill>
          </w14:textFill>
        </w:rPr>
      </w:pPr>
    </w:p>
    <w:p w14:paraId="5956C7CA">
      <w:pPr>
        <w:shd w:val="clear"/>
        <w:spacing w:line="360" w:lineRule="auto"/>
        <w:jc w:val="center"/>
        <w:textAlignment w:val="bottom"/>
        <w:rPr>
          <w:rFonts w:ascii="宋体"/>
          <w:b/>
          <w:color w:val="000000" w:themeColor="text1"/>
          <w:kern w:val="0"/>
          <w:sz w:val="36"/>
          <w:szCs w:val="36"/>
          <w:highlight w:val="none"/>
          <w14:textFill>
            <w14:solidFill>
              <w14:schemeClr w14:val="tx1"/>
            </w14:solidFill>
          </w14:textFill>
        </w:rPr>
      </w:pPr>
      <w:r>
        <w:rPr>
          <w:rFonts w:hint="eastAsia" w:ascii="宋体"/>
          <w:b/>
          <w:color w:val="000000" w:themeColor="text1"/>
          <w:kern w:val="0"/>
          <w:sz w:val="36"/>
          <w:szCs w:val="36"/>
          <w:highlight w:val="none"/>
          <w14:textFill>
            <w14:solidFill>
              <w14:schemeClr w14:val="tx1"/>
            </w14:solidFill>
          </w14:textFill>
        </w:rPr>
        <w:t>第二部分 供应商须知</w:t>
      </w:r>
    </w:p>
    <w:p w14:paraId="0FCEA8FF">
      <w:pPr>
        <w:shd w:val="clear"/>
        <w:spacing w:line="360" w:lineRule="auto"/>
        <w:ind w:firstLine="482" w:firstLineChars="200"/>
        <w:jc w:val="center"/>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前附表</w:t>
      </w:r>
    </w:p>
    <w:tbl>
      <w:tblPr>
        <w:tblStyle w:val="32"/>
        <w:tblW w:w="8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981"/>
        <w:gridCol w:w="6246"/>
      </w:tblGrid>
      <w:tr w14:paraId="7BDC4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Borders>
              <w:top w:val="single" w:color="auto" w:sz="4" w:space="0"/>
              <w:left w:val="single" w:color="auto" w:sz="4" w:space="0"/>
              <w:bottom w:val="single" w:color="auto" w:sz="4" w:space="0"/>
              <w:right w:val="single" w:color="auto" w:sz="4" w:space="0"/>
            </w:tcBorders>
            <w:vAlign w:val="center"/>
          </w:tcPr>
          <w:p w14:paraId="304F20B5">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981" w:type="dxa"/>
            <w:tcBorders>
              <w:top w:val="single" w:color="auto" w:sz="4" w:space="0"/>
              <w:left w:val="single" w:color="auto" w:sz="4" w:space="0"/>
              <w:bottom w:val="single" w:color="auto" w:sz="4" w:space="0"/>
              <w:right w:val="single" w:color="auto" w:sz="4" w:space="0"/>
            </w:tcBorders>
            <w:vAlign w:val="center"/>
          </w:tcPr>
          <w:p w14:paraId="71CB4765">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    目</w:t>
            </w:r>
          </w:p>
        </w:tc>
        <w:tc>
          <w:tcPr>
            <w:tcW w:w="6246" w:type="dxa"/>
            <w:tcBorders>
              <w:top w:val="single" w:color="auto" w:sz="4" w:space="0"/>
              <w:left w:val="single" w:color="auto" w:sz="4" w:space="0"/>
              <w:bottom w:val="single" w:color="auto" w:sz="4" w:space="0"/>
              <w:right w:val="single" w:color="auto" w:sz="4" w:space="0"/>
            </w:tcBorders>
            <w:vAlign w:val="center"/>
          </w:tcPr>
          <w:p w14:paraId="44204085">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                 容</w:t>
            </w:r>
          </w:p>
        </w:tc>
      </w:tr>
      <w:tr w14:paraId="76B2A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6D071BCF">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981" w:type="dxa"/>
            <w:tcBorders>
              <w:top w:val="single" w:color="auto" w:sz="4" w:space="0"/>
              <w:left w:val="single" w:color="auto" w:sz="4" w:space="0"/>
              <w:bottom w:val="single" w:color="auto" w:sz="4" w:space="0"/>
              <w:right w:val="single" w:color="auto" w:sz="4" w:space="0"/>
            </w:tcBorders>
            <w:vAlign w:val="center"/>
          </w:tcPr>
          <w:p w14:paraId="45C84A61">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供应商特定资格要求</w:t>
            </w:r>
          </w:p>
        </w:tc>
        <w:tc>
          <w:tcPr>
            <w:tcW w:w="6246" w:type="dxa"/>
            <w:tcBorders>
              <w:top w:val="single" w:color="auto" w:sz="4" w:space="0"/>
              <w:left w:val="single" w:color="auto" w:sz="4" w:space="0"/>
              <w:bottom w:val="single" w:color="auto" w:sz="4" w:space="0"/>
              <w:right w:val="single" w:color="auto" w:sz="4" w:space="0"/>
            </w:tcBorders>
            <w:vAlign w:val="center"/>
          </w:tcPr>
          <w:p w14:paraId="44751808">
            <w:pPr>
              <w:shd w:val="clea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符合竞争性磋商公告资格要求的供应商</w:t>
            </w:r>
            <w:r>
              <w:rPr>
                <w:rFonts w:hint="eastAsia" w:ascii="宋体" w:hAnsi="宋体" w:cs="宋体"/>
                <w:color w:val="000000" w:themeColor="text1"/>
                <w:sz w:val="24"/>
                <w:highlight w:val="none"/>
                <w:lang w:eastAsia="zh-CN"/>
                <w14:textFill>
                  <w14:solidFill>
                    <w14:schemeClr w14:val="tx1"/>
                  </w14:solidFill>
                </w14:textFill>
              </w:rPr>
              <w:t>。</w:t>
            </w:r>
          </w:p>
        </w:tc>
      </w:tr>
      <w:tr w14:paraId="49305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146FFCBB">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981" w:type="dxa"/>
            <w:tcBorders>
              <w:top w:val="single" w:color="auto" w:sz="4" w:space="0"/>
              <w:left w:val="single" w:color="auto" w:sz="4" w:space="0"/>
              <w:bottom w:val="single" w:color="auto" w:sz="4" w:space="0"/>
              <w:right w:val="single" w:color="auto" w:sz="4" w:space="0"/>
            </w:tcBorders>
            <w:vAlign w:val="center"/>
          </w:tcPr>
          <w:p w14:paraId="5B9873AA">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现场踏勘</w:t>
            </w:r>
          </w:p>
        </w:tc>
        <w:tc>
          <w:tcPr>
            <w:tcW w:w="6246" w:type="dxa"/>
            <w:tcBorders>
              <w:top w:val="single" w:color="auto" w:sz="4" w:space="0"/>
              <w:left w:val="single" w:color="auto" w:sz="4" w:space="0"/>
              <w:bottom w:val="single" w:color="auto" w:sz="4" w:space="0"/>
              <w:right w:val="single" w:color="auto" w:sz="4" w:space="0"/>
            </w:tcBorders>
            <w:vAlign w:val="center"/>
          </w:tcPr>
          <w:p w14:paraId="1F6F7435">
            <w:pPr>
              <w:shd w:val="clear"/>
              <w:spacing w:line="360" w:lineRule="auto"/>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各</w:t>
            </w:r>
            <w:r>
              <w:rPr>
                <w:rFonts w:hint="eastAsia" w:ascii="宋体" w:hAnsi="宋体" w:cs="宋体"/>
                <w:color w:val="000000" w:themeColor="text1"/>
                <w:sz w:val="24"/>
                <w:highlight w:val="none"/>
                <w:lang w:val="en-US" w:eastAsia="zh-CN"/>
                <w14:textFill>
                  <w14:solidFill>
                    <w14:schemeClr w14:val="tx1"/>
                  </w14:solidFill>
                </w14:textFill>
              </w:rPr>
              <w:t>响应供应商</w:t>
            </w:r>
            <w:r>
              <w:rPr>
                <w:rFonts w:hint="eastAsia" w:ascii="宋体" w:hAnsi="宋体" w:cs="宋体"/>
                <w:color w:val="000000" w:themeColor="text1"/>
                <w:sz w:val="24"/>
                <w:highlight w:val="none"/>
                <w14:textFill>
                  <w14:solidFill>
                    <w14:schemeClr w14:val="tx1"/>
                  </w14:solidFill>
                </w14:textFill>
              </w:rPr>
              <w:t>自行前往勘察现场和周围环境，所产生的费用由</w:t>
            </w:r>
            <w:r>
              <w:rPr>
                <w:rFonts w:hint="eastAsia" w:ascii="宋体" w:hAnsi="宋体" w:cs="宋体"/>
                <w:color w:val="000000" w:themeColor="text1"/>
                <w:sz w:val="24"/>
                <w:highlight w:val="none"/>
                <w:lang w:val="en-US" w:eastAsia="zh-CN"/>
                <w14:textFill>
                  <w14:solidFill>
                    <w14:schemeClr w14:val="tx1"/>
                  </w14:solidFill>
                </w14:textFill>
              </w:rPr>
              <w:t>响应供应商</w:t>
            </w:r>
            <w:r>
              <w:rPr>
                <w:rFonts w:hint="eastAsia" w:ascii="宋体" w:hAnsi="宋体" w:cs="宋体"/>
                <w:color w:val="000000" w:themeColor="text1"/>
                <w:sz w:val="24"/>
                <w:highlight w:val="none"/>
                <w14:textFill>
                  <w14:solidFill>
                    <w14:schemeClr w14:val="tx1"/>
                  </w14:solidFill>
                </w14:textFill>
              </w:rPr>
              <w:t>自理</w:t>
            </w:r>
            <w:r>
              <w:rPr>
                <w:rFonts w:hint="eastAsia" w:ascii="宋体" w:hAnsi="宋体" w:cs="宋体"/>
                <w:color w:val="000000" w:themeColor="text1"/>
                <w:sz w:val="24"/>
                <w:highlight w:val="none"/>
                <w:lang w:eastAsia="zh-CN"/>
                <w14:textFill>
                  <w14:solidFill>
                    <w14:schemeClr w14:val="tx1"/>
                  </w14:solidFill>
                </w14:textFill>
              </w:rPr>
              <w:t>。</w:t>
            </w:r>
          </w:p>
        </w:tc>
      </w:tr>
      <w:tr w14:paraId="185C7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Borders>
              <w:top w:val="single" w:color="auto" w:sz="4" w:space="0"/>
              <w:left w:val="single" w:color="auto" w:sz="4" w:space="0"/>
              <w:bottom w:val="single" w:color="auto" w:sz="4" w:space="0"/>
              <w:right w:val="single" w:color="auto" w:sz="4" w:space="0"/>
            </w:tcBorders>
            <w:vAlign w:val="center"/>
          </w:tcPr>
          <w:p w14:paraId="1B669AED">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981" w:type="dxa"/>
            <w:tcBorders>
              <w:top w:val="single" w:color="auto" w:sz="4" w:space="0"/>
              <w:left w:val="single" w:color="auto" w:sz="4" w:space="0"/>
              <w:bottom w:val="single" w:color="auto" w:sz="4" w:space="0"/>
              <w:right w:val="single" w:color="auto" w:sz="4" w:space="0"/>
            </w:tcBorders>
            <w:vAlign w:val="center"/>
          </w:tcPr>
          <w:p w14:paraId="4FC5911F">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磋商响应文件有效期</w:t>
            </w:r>
          </w:p>
        </w:tc>
        <w:tc>
          <w:tcPr>
            <w:tcW w:w="6246" w:type="dxa"/>
            <w:tcBorders>
              <w:top w:val="single" w:color="auto" w:sz="4" w:space="0"/>
              <w:left w:val="single" w:color="auto" w:sz="4" w:space="0"/>
              <w:bottom w:val="single" w:color="auto" w:sz="4" w:space="0"/>
              <w:right w:val="single" w:color="auto" w:sz="4" w:space="0"/>
            </w:tcBorders>
            <w:vAlign w:val="center"/>
          </w:tcPr>
          <w:p w14:paraId="1668B0A3">
            <w:pPr>
              <w:shd w:val="clear"/>
              <w:spacing w:line="360" w:lineRule="auto"/>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磋商响应有效期为磋商后90天，磋商响应有效期从提交磋商响应文件的截止之日起算</w:t>
            </w:r>
            <w:r>
              <w:rPr>
                <w:rFonts w:hint="eastAsia" w:ascii="宋体" w:hAnsi="宋体" w:cs="宋体"/>
                <w:color w:val="000000" w:themeColor="text1"/>
                <w:sz w:val="24"/>
                <w:highlight w:val="none"/>
                <w:lang w:eastAsia="zh-CN"/>
                <w14:textFill>
                  <w14:solidFill>
                    <w14:schemeClr w14:val="tx1"/>
                  </w14:solidFill>
                </w14:textFill>
              </w:rPr>
              <w:t>。</w:t>
            </w:r>
          </w:p>
        </w:tc>
      </w:tr>
      <w:tr w14:paraId="422CD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Borders>
              <w:top w:val="single" w:color="auto" w:sz="4" w:space="0"/>
              <w:left w:val="single" w:color="auto" w:sz="4" w:space="0"/>
              <w:bottom w:val="single" w:color="auto" w:sz="4" w:space="0"/>
              <w:right w:val="single" w:color="auto" w:sz="4" w:space="0"/>
            </w:tcBorders>
            <w:vAlign w:val="center"/>
          </w:tcPr>
          <w:p w14:paraId="04CAFD2E">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981" w:type="dxa"/>
            <w:tcBorders>
              <w:top w:val="single" w:color="auto" w:sz="4" w:space="0"/>
              <w:left w:val="single" w:color="auto" w:sz="4" w:space="0"/>
              <w:bottom w:val="single" w:color="auto" w:sz="4" w:space="0"/>
              <w:right w:val="single" w:color="auto" w:sz="4" w:space="0"/>
            </w:tcBorders>
            <w:vAlign w:val="center"/>
          </w:tcPr>
          <w:p w14:paraId="1B318EBC">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磋商响应文件递交</w:t>
            </w:r>
          </w:p>
        </w:tc>
        <w:tc>
          <w:tcPr>
            <w:tcW w:w="6246" w:type="dxa"/>
            <w:tcBorders>
              <w:top w:val="single" w:color="auto" w:sz="4" w:space="0"/>
              <w:left w:val="single" w:color="auto" w:sz="4" w:space="0"/>
              <w:bottom w:val="single" w:color="auto" w:sz="4" w:space="0"/>
              <w:right w:val="single" w:color="auto" w:sz="4" w:space="0"/>
            </w:tcBorders>
            <w:vAlign w:val="center"/>
          </w:tcPr>
          <w:p w14:paraId="69C5A2D3">
            <w:pPr>
              <w:shd w:val="clear" w:color="auto"/>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本项目实行电子评审，磋商供应商应准备电子磋商响应文件、还可以提供以介质（U盘）存储的数据电文形式的备份磋商响应文件、纸质备份磋商响应文件：</w:t>
            </w:r>
          </w:p>
          <w:p w14:paraId="6AACA329">
            <w:pPr>
              <w:shd w:val="clear" w:color="auto"/>
              <w:spacing w:line="360" w:lineRule="auto"/>
              <w:ind w:firstLine="240" w:firstLineChars="1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1.电子磋商响应文件，按政采云平台项目采购--电子招投标操作指南及本磋商文件要求编制、递交。</w:t>
            </w:r>
          </w:p>
          <w:p w14:paraId="04CBC137">
            <w:pPr>
              <w:shd w:val="clear" w:color="auto"/>
              <w:spacing w:line="360" w:lineRule="auto"/>
              <w:ind w:firstLine="240" w:firstLineChars="1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2.以介质（U盘）存储的数据电文形式的备份磋商响应文件，按政采云平台项目采购-电子招投标操作指南中上传的电子磋商响应文件格式，以U盘形式提供。</w:t>
            </w:r>
          </w:p>
          <w:p w14:paraId="21B773E3">
            <w:pPr>
              <w:shd w:val="clear" w:color="auto"/>
              <w:spacing w:line="360" w:lineRule="auto"/>
              <w:ind w:firstLine="240" w:firstLineChars="1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3.纸质备份磋商响应文件以纸质备份磋商响应文件以纸质文件的形式编制，数量为2份（一正一副），须密封封装。</w:t>
            </w:r>
          </w:p>
          <w:p w14:paraId="41C68FA7">
            <w:pPr>
              <w:shd w:val="clear" w:color="auto"/>
              <w:spacing w:line="360" w:lineRule="auto"/>
              <w:ind w:firstLine="240" w:firstLineChars="1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Style w:val="39"/>
                <w:rFonts w:hint="eastAsia" w:ascii="宋体" w:hAnsi="宋体" w:cs="宋体"/>
                <w:color w:val="000000" w:themeColor="text1"/>
                <w:sz w:val="24"/>
                <w:highlight w:val="none"/>
                <w14:textFill>
                  <w14:solidFill>
                    <w14:schemeClr w14:val="tx1"/>
                  </w14:solidFill>
                </w14:textFill>
              </w:rPr>
              <w:t>供应商按照平台提示和磋商文件的规定在半小时内完成在线解密。通过“政府采购云平台”上传递交的响应文件无法按时解密，响应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无效</w:t>
            </w:r>
            <w:r>
              <w:rPr>
                <w:rFonts w:hint="eastAsia" w:ascii="宋体" w:hAnsi="宋体" w:cs="宋体"/>
                <w:color w:val="000000" w:themeColor="text1"/>
                <w:sz w:val="24"/>
                <w:highlight w:val="none"/>
                <w14:textFill>
                  <w14:solidFill>
                    <w14:schemeClr w14:val="tx1"/>
                  </w14:solidFill>
                </w14:textFill>
              </w:rPr>
              <w:t>。</w:t>
            </w:r>
          </w:p>
          <w:p w14:paraId="745B62A6">
            <w:pPr>
              <w:shd w:val="clear" w:color="auto"/>
              <w:spacing w:line="360" w:lineRule="auto"/>
              <w:ind w:firstLine="240" w:firstLineChars="1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磋商响应供应商在“政府采购云平台”完成“电子加密磋商响应文件”的上传递交后，需在磋商响应截止时间前递交以介质（U盘）存储的数据电文形式和纸质形式的“备份磋商响应文件”，“备份磋商响应文件”应当密封包装并在包装上标注项目名称、供应商名称并加盖公章。以介质（U盘）存储的数据电文形式和纸质形式的“备份磋商响应文件”需分别密封，可采用以下两种方式其中一种送达（逾期送达或未密封将被拒收）：</w:t>
            </w:r>
          </w:p>
          <w:p w14:paraId="38E85BD5">
            <w:pPr>
              <w:shd w:val="clear" w:color="auto"/>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①在磋商响应截止时间前送交到开标地点；</w:t>
            </w:r>
          </w:p>
          <w:p w14:paraId="5910430F">
            <w:pPr>
              <w:shd w:val="clea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采用邮寄方式，包裹外包装上请注明单位、项目名称、联系电话等信息，以便代理机构作接收登记工作，邮寄接收截止时间为磋商响应截止时间前（邮寄地址：浙江五石中正工程咨询有限公司（台州市椒江区东环大道576号二楼，联系人：金老师，电话：0576-88781913。））。</w:t>
            </w:r>
          </w:p>
        </w:tc>
      </w:tr>
      <w:tr w14:paraId="0C82D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Borders>
              <w:top w:val="single" w:color="auto" w:sz="4" w:space="0"/>
              <w:left w:val="single" w:color="auto" w:sz="4" w:space="0"/>
              <w:bottom w:val="single" w:color="auto" w:sz="4" w:space="0"/>
              <w:right w:val="single" w:color="auto" w:sz="4" w:space="0"/>
            </w:tcBorders>
            <w:vAlign w:val="center"/>
          </w:tcPr>
          <w:p w14:paraId="075BAC65">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981" w:type="dxa"/>
            <w:tcBorders>
              <w:top w:val="single" w:color="auto" w:sz="4" w:space="0"/>
              <w:left w:val="single" w:color="auto" w:sz="4" w:space="0"/>
              <w:bottom w:val="single" w:color="auto" w:sz="4" w:space="0"/>
              <w:right w:val="single" w:color="auto" w:sz="4" w:space="0"/>
            </w:tcBorders>
            <w:vAlign w:val="center"/>
          </w:tcPr>
          <w:p w14:paraId="72207679">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磋商时间及地点</w:t>
            </w:r>
          </w:p>
        </w:tc>
        <w:tc>
          <w:tcPr>
            <w:tcW w:w="6246" w:type="dxa"/>
            <w:tcBorders>
              <w:top w:val="single" w:color="auto" w:sz="4" w:space="0"/>
              <w:left w:val="single" w:color="auto" w:sz="4" w:space="0"/>
              <w:bottom w:val="single" w:color="auto" w:sz="4" w:space="0"/>
              <w:right w:val="single" w:color="auto" w:sz="4" w:space="0"/>
            </w:tcBorders>
            <w:vAlign w:val="center"/>
          </w:tcPr>
          <w:p w14:paraId="4FC3CEC2">
            <w:pPr>
              <w:shd w:val="clea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时间：北京时间</w:t>
            </w:r>
            <w:r>
              <w:rPr>
                <w:rFonts w:hint="eastAsia" w:ascii="宋体"/>
                <w:bCs/>
                <w:color w:val="000000" w:themeColor="text1"/>
                <w:kern w:val="0"/>
                <w:sz w:val="24"/>
                <w:highlight w:val="none"/>
                <w:lang w:eastAsia="zh-CN"/>
                <w14:textFill>
                  <w14:solidFill>
                    <w14:schemeClr w14:val="tx1"/>
                  </w14:solidFill>
                </w14:textFill>
              </w:rPr>
              <w:t>2025年3月</w:t>
            </w:r>
            <w:r>
              <w:rPr>
                <w:rFonts w:hint="eastAsia" w:ascii="宋体"/>
                <w:bCs/>
                <w:color w:val="000000" w:themeColor="text1"/>
                <w:kern w:val="0"/>
                <w:sz w:val="24"/>
                <w:highlight w:val="none"/>
                <w:lang w:val="en-US" w:eastAsia="zh-CN"/>
                <w14:textFill>
                  <w14:solidFill>
                    <w14:schemeClr w14:val="tx1"/>
                  </w14:solidFill>
                </w14:textFill>
              </w:rPr>
              <w:t>3</w:t>
            </w:r>
            <w:r>
              <w:rPr>
                <w:rFonts w:hint="eastAsia" w:ascii="宋体"/>
                <w:bCs/>
                <w:color w:val="000000" w:themeColor="text1"/>
                <w:kern w:val="0"/>
                <w:sz w:val="24"/>
                <w:highlight w:val="none"/>
                <w:lang w:eastAsia="zh-CN"/>
                <w14:textFill>
                  <w14:solidFill>
                    <w14:schemeClr w14:val="tx1"/>
                  </w14:solidFill>
                </w14:textFill>
              </w:rPr>
              <w:t>日</w:t>
            </w:r>
            <w:r>
              <w:rPr>
                <w:rFonts w:hint="eastAsia" w:ascii="宋体"/>
                <w:bCs/>
                <w:color w:val="000000" w:themeColor="text1"/>
                <w:kern w:val="0"/>
                <w:sz w:val="24"/>
                <w:highlight w:val="none"/>
                <w:lang w:val="en-US" w:eastAsia="zh-CN"/>
                <w14:textFill>
                  <w14:solidFill>
                    <w14:schemeClr w14:val="tx1"/>
                  </w14:solidFill>
                </w14:textFill>
              </w:rPr>
              <w:t xml:space="preserve">  14：00</w:t>
            </w:r>
          </w:p>
          <w:p w14:paraId="1BD10A7B">
            <w:pPr>
              <w:shd w:val="clear"/>
              <w:spacing w:line="360" w:lineRule="auto"/>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地点：</w:t>
            </w:r>
            <w:r>
              <w:rPr>
                <w:rFonts w:hint="eastAsia" w:ascii="宋体"/>
                <w:bCs/>
                <w:color w:val="000000" w:themeColor="text1"/>
                <w:kern w:val="0"/>
                <w:sz w:val="24"/>
                <w:highlight w:val="none"/>
                <w:lang w:eastAsia="zh-CN"/>
                <w14:textFill>
                  <w14:solidFill>
                    <w14:schemeClr w14:val="tx1"/>
                  </w14:solidFill>
                </w14:textFill>
              </w:rPr>
              <w:t>通过“政府采购云平台（www.zcygov.cn）”实行在线投标响应</w:t>
            </w:r>
            <w:bookmarkStart w:id="9" w:name="_GoBack"/>
            <w:bookmarkEnd w:id="9"/>
          </w:p>
        </w:tc>
      </w:tr>
      <w:tr w14:paraId="5F03E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Borders>
              <w:top w:val="single" w:color="auto" w:sz="4" w:space="0"/>
              <w:left w:val="single" w:color="auto" w:sz="4" w:space="0"/>
              <w:bottom w:val="single" w:color="auto" w:sz="4" w:space="0"/>
              <w:right w:val="single" w:color="auto" w:sz="4" w:space="0"/>
            </w:tcBorders>
            <w:vAlign w:val="center"/>
          </w:tcPr>
          <w:p w14:paraId="2E00370F">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981" w:type="dxa"/>
            <w:tcBorders>
              <w:top w:val="single" w:color="auto" w:sz="4" w:space="0"/>
              <w:left w:val="single" w:color="auto" w:sz="4" w:space="0"/>
              <w:bottom w:val="single" w:color="auto" w:sz="4" w:space="0"/>
              <w:right w:val="single" w:color="auto" w:sz="4" w:space="0"/>
            </w:tcBorders>
            <w:vAlign w:val="center"/>
          </w:tcPr>
          <w:p w14:paraId="071F3C82">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信用记录相关说明</w:t>
            </w:r>
          </w:p>
        </w:tc>
        <w:tc>
          <w:tcPr>
            <w:tcW w:w="6246" w:type="dxa"/>
            <w:tcBorders>
              <w:top w:val="single" w:color="auto" w:sz="4" w:space="0"/>
              <w:left w:val="single" w:color="auto" w:sz="4" w:space="0"/>
              <w:bottom w:val="single" w:color="auto" w:sz="4" w:space="0"/>
              <w:right w:val="single" w:color="auto" w:sz="4" w:space="0"/>
            </w:tcBorders>
            <w:vAlign w:val="center"/>
          </w:tcPr>
          <w:p w14:paraId="45830752">
            <w:pPr>
              <w:shd w:val="clea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根据财库[2016]125号《关于在政府采购活动中查询及使用信用记录有关问题的通知》要求，采购代理机构会对供应商信用记录进行查询并甄别。</w:t>
            </w:r>
          </w:p>
          <w:p w14:paraId="6BCE056B">
            <w:pPr>
              <w:shd w:val="clea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1）信用信息查询的截止时点：开标后评标前；</w:t>
            </w:r>
          </w:p>
          <w:p w14:paraId="3E506EB8">
            <w:pPr>
              <w:shd w:val="clea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2）查询渠道：“信用中国”（www.creditchina.gov.cn）、“中国政府采购网”（www.ccgp.gov.cn）、“浙江政府采购网</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zfcg.czt.zj.gov.cn</w:t>
            </w:r>
            <w:r>
              <w:rPr>
                <w:rFonts w:hint="eastAsia" w:ascii="宋体" w:hAnsi="宋体" w:eastAsia="宋体" w:cs="宋体"/>
                <w:color w:val="000000" w:themeColor="text1"/>
                <w:sz w:val="24"/>
                <w:szCs w:val="24"/>
                <w:highlight w:val="none"/>
                <w14:textFill>
                  <w14:solidFill>
                    <w14:schemeClr w14:val="tx1"/>
                  </w14:solidFill>
                </w14:textFill>
              </w:rPr>
              <w:t>）；</w:t>
            </w:r>
          </w:p>
          <w:p w14:paraId="68782378">
            <w:pPr>
              <w:shd w:val="clea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3）信用信息查询记录和证据留存具体方式：采购代理机构经办人和监督人员将查询网页打印与其他采购相关文件一并保存；</w:t>
            </w:r>
          </w:p>
          <w:p w14:paraId="60D7C6A0">
            <w:pPr>
              <w:shd w:val="clea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4）信用信息的使用规则：</w:t>
            </w:r>
            <w:r>
              <w:rPr>
                <w:rFonts w:hint="eastAsia" w:ascii="宋体" w:hAnsi="宋体" w:eastAsia="宋体" w:cs="宋体"/>
                <w:color w:val="000000" w:themeColor="text1"/>
                <w:sz w:val="24"/>
                <w:szCs w:val="24"/>
                <w:highlight w:val="none"/>
                <w:lang w:val="en-US" w:eastAsia="zh-CN"/>
                <w14:textFill>
                  <w14:solidFill>
                    <w14:schemeClr w14:val="tx1"/>
                  </w14:solidFill>
                </w14:textFill>
              </w:rPr>
              <w:t>磋商响应供应商</w:t>
            </w:r>
            <w:r>
              <w:rPr>
                <w:rFonts w:hint="eastAsia" w:ascii="宋体" w:hAnsi="宋体" w:eastAsia="宋体" w:cs="宋体"/>
                <w:color w:val="000000" w:themeColor="text1"/>
                <w:sz w:val="24"/>
                <w:szCs w:val="24"/>
                <w:highlight w:val="none"/>
                <w14:textFill>
                  <w14:solidFill>
                    <w14:schemeClr w14:val="tx1"/>
                  </w14:solidFill>
                </w14:textFill>
              </w:rPr>
              <w:t>存在不良信用记录的，其</w:t>
            </w:r>
            <w:r>
              <w:rPr>
                <w:rFonts w:hint="eastAsia" w:ascii="宋体" w:hAnsi="宋体" w:eastAsia="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14:textFill>
                  <w14:solidFill>
                    <w14:schemeClr w14:val="tx1"/>
                  </w14:solidFill>
                </w14:textFill>
              </w:rPr>
              <w:t>将被作为无效</w:t>
            </w:r>
            <w:r>
              <w:rPr>
                <w:rFonts w:hint="eastAsia" w:ascii="宋体" w:hAnsi="宋体" w:eastAsia="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14:textFill>
                  <w14:solidFill>
                    <w14:schemeClr w14:val="tx1"/>
                  </w14:solidFill>
                </w14:textFill>
              </w:rPr>
              <w:t>被拒绝。</w:t>
            </w:r>
          </w:p>
          <w:p w14:paraId="2E91E539">
            <w:pPr>
              <w:shd w:val="clear"/>
              <w:spacing w:line="360" w:lineRule="auto"/>
              <w:ind w:firstLine="480" w:firstLineChars="2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不良信用记录指：被列入失信被执行人、重大税收违法失信主体、政府采购严重违法失信行为记录名单或浙江政府采购网曝光台中尚在行政处罚期内的。</w:t>
            </w:r>
          </w:p>
        </w:tc>
      </w:tr>
      <w:tr w14:paraId="1C211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Borders>
              <w:top w:val="single" w:color="auto" w:sz="4" w:space="0"/>
              <w:left w:val="single" w:color="auto" w:sz="4" w:space="0"/>
              <w:bottom w:val="single" w:color="auto" w:sz="4" w:space="0"/>
              <w:right w:val="single" w:color="auto" w:sz="4" w:space="0"/>
            </w:tcBorders>
            <w:vAlign w:val="center"/>
          </w:tcPr>
          <w:p w14:paraId="602695D9">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981" w:type="dxa"/>
            <w:tcBorders>
              <w:top w:val="single" w:color="auto" w:sz="4" w:space="0"/>
              <w:left w:val="single" w:color="auto" w:sz="4" w:space="0"/>
              <w:bottom w:val="single" w:color="auto" w:sz="4" w:space="0"/>
              <w:right w:val="single" w:color="auto" w:sz="4" w:space="0"/>
            </w:tcBorders>
            <w:vAlign w:val="center"/>
          </w:tcPr>
          <w:p w14:paraId="67086FA5">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实质性条款</w:t>
            </w:r>
          </w:p>
        </w:tc>
        <w:tc>
          <w:tcPr>
            <w:tcW w:w="6246" w:type="dxa"/>
            <w:tcBorders>
              <w:top w:val="single" w:color="auto" w:sz="4" w:space="0"/>
              <w:left w:val="single" w:color="auto" w:sz="4" w:space="0"/>
              <w:bottom w:val="single" w:color="auto" w:sz="4" w:space="0"/>
              <w:right w:val="single" w:color="auto" w:sz="4" w:space="0"/>
            </w:tcBorders>
            <w:vAlign w:val="center"/>
          </w:tcPr>
          <w:p w14:paraId="54DBA564">
            <w:pPr>
              <w:shd w:val="clear"/>
              <w:autoSpaceDE w:val="0"/>
              <w:autoSpaceDN w:val="0"/>
              <w:adjustRightInd w:val="0"/>
              <w:spacing w:line="360" w:lineRule="auto"/>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带“</w:t>
            </w:r>
            <w:r>
              <w:rPr>
                <w:rFonts w:hint="eastAsia" w:ascii="宋体" w:hAnsi="宋体" w:cs="宋体"/>
                <w:color w:val="000000" w:themeColor="text1"/>
                <w:sz w:val="24"/>
                <w:highlight w:val="none"/>
                <w14:textFill>
                  <w14:solidFill>
                    <w14:schemeClr w14:val="tx1"/>
                  </w14:solidFill>
                </w14:textFill>
              </w:rPr>
              <w:t>▲”的条款是实质性条款，</w:t>
            </w:r>
            <w:r>
              <w:rPr>
                <w:rFonts w:hint="eastAsia" w:ascii="宋体" w:hAnsi="宋体" w:cs="宋体"/>
                <w:color w:val="000000" w:themeColor="text1"/>
                <w:sz w:val="24"/>
                <w:highlight w:val="none"/>
                <w:lang w:eastAsia="zh-CN"/>
                <w14:textFill>
                  <w14:solidFill>
                    <w14:schemeClr w14:val="tx1"/>
                  </w14:solidFill>
                </w14:textFill>
              </w:rPr>
              <w:t>磋商响应文件</w:t>
            </w:r>
            <w:r>
              <w:rPr>
                <w:rFonts w:hint="eastAsia" w:ascii="宋体" w:hAnsi="宋体" w:cs="宋体"/>
                <w:color w:val="000000" w:themeColor="text1"/>
                <w:sz w:val="24"/>
                <w:highlight w:val="none"/>
                <w14:textFill>
                  <w14:solidFill>
                    <w14:schemeClr w14:val="tx1"/>
                  </w14:solidFill>
                </w14:textFill>
              </w:rPr>
              <w:t>须作出实质性响应，否则作</w:t>
            </w:r>
            <w:r>
              <w:rPr>
                <w:rFonts w:hint="eastAsia" w:ascii="宋体" w:hAnsi="宋体" w:cs="宋体"/>
                <w:color w:val="000000" w:themeColor="text1"/>
                <w:sz w:val="24"/>
                <w:highlight w:val="none"/>
                <w:lang w:val="en-US"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无效处理。</w:t>
            </w:r>
          </w:p>
        </w:tc>
      </w:tr>
      <w:tr w14:paraId="5E30A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Borders>
              <w:top w:val="single" w:color="auto" w:sz="4" w:space="0"/>
              <w:left w:val="single" w:color="auto" w:sz="4" w:space="0"/>
              <w:bottom w:val="single" w:color="auto" w:sz="4" w:space="0"/>
              <w:right w:val="single" w:color="auto" w:sz="4" w:space="0"/>
            </w:tcBorders>
            <w:vAlign w:val="center"/>
          </w:tcPr>
          <w:p w14:paraId="7ADA0B61">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981" w:type="dxa"/>
            <w:tcBorders>
              <w:top w:val="single" w:color="auto" w:sz="4" w:space="0"/>
              <w:left w:val="single" w:color="auto" w:sz="4" w:space="0"/>
              <w:bottom w:val="single" w:color="auto" w:sz="4" w:space="0"/>
              <w:right w:val="single" w:color="auto" w:sz="4" w:space="0"/>
            </w:tcBorders>
            <w:vAlign w:val="center"/>
          </w:tcPr>
          <w:p w14:paraId="6820F8DD">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样品及演示</w:t>
            </w:r>
          </w:p>
        </w:tc>
        <w:tc>
          <w:tcPr>
            <w:tcW w:w="6246" w:type="dxa"/>
            <w:tcBorders>
              <w:top w:val="single" w:color="auto" w:sz="4" w:space="0"/>
              <w:left w:val="single" w:color="auto" w:sz="4" w:space="0"/>
              <w:bottom w:val="single" w:color="auto" w:sz="4" w:space="0"/>
              <w:right w:val="single" w:color="auto" w:sz="4" w:space="0"/>
            </w:tcBorders>
            <w:vAlign w:val="center"/>
          </w:tcPr>
          <w:p w14:paraId="44C08F95">
            <w:pPr>
              <w:shd w:val="clear"/>
              <w:spacing w:line="360" w:lineRule="auto"/>
              <w:ind w:left="1" w:leftChars="0"/>
              <w:textAlignment w:val="bottom"/>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无要求。</w:t>
            </w:r>
          </w:p>
        </w:tc>
      </w:tr>
      <w:tr w14:paraId="62704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Borders>
              <w:top w:val="single" w:color="auto" w:sz="4" w:space="0"/>
              <w:left w:val="single" w:color="auto" w:sz="4" w:space="0"/>
              <w:bottom w:val="single" w:color="auto" w:sz="4" w:space="0"/>
              <w:right w:val="single" w:color="auto" w:sz="4" w:space="0"/>
            </w:tcBorders>
            <w:vAlign w:val="center"/>
          </w:tcPr>
          <w:p w14:paraId="645F09A0">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1981" w:type="dxa"/>
            <w:tcBorders>
              <w:top w:val="single" w:color="auto" w:sz="4" w:space="0"/>
              <w:left w:val="single" w:color="auto" w:sz="4" w:space="0"/>
              <w:bottom w:val="single" w:color="auto" w:sz="4" w:space="0"/>
              <w:right w:val="single" w:color="auto" w:sz="4" w:space="0"/>
            </w:tcBorders>
            <w:vAlign w:val="center"/>
          </w:tcPr>
          <w:p w14:paraId="5C2A379E">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节能环保</w:t>
            </w:r>
          </w:p>
        </w:tc>
        <w:tc>
          <w:tcPr>
            <w:tcW w:w="6246" w:type="dxa"/>
            <w:tcBorders>
              <w:top w:val="single" w:color="auto" w:sz="4" w:space="0"/>
              <w:left w:val="single" w:color="auto" w:sz="4" w:space="0"/>
              <w:bottom w:val="single" w:color="auto" w:sz="4" w:space="0"/>
              <w:right w:val="single" w:color="auto" w:sz="4" w:space="0"/>
            </w:tcBorders>
            <w:vAlign w:val="center"/>
          </w:tcPr>
          <w:p w14:paraId="58B17B69">
            <w:pPr>
              <w:shd w:val="clea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1、节能产品的强制采购政策</w:t>
            </w:r>
          </w:p>
          <w:p w14:paraId="1E76CFFE">
            <w:pPr>
              <w:shd w:val="clear"/>
              <w:spacing w:line="360" w:lineRule="auto"/>
              <w:ind w:firstLine="240" w:firstLineChars="1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认证证书，并在</w:t>
            </w:r>
            <w:r>
              <w:rPr>
                <w:rFonts w:hint="eastAsia" w:ascii="宋体" w:hAnsi="宋体" w:eastAsia="宋体" w:cs="宋体"/>
                <w:color w:val="000000" w:themeColor="text1"/>
                <w:sz w:val="24"/>
                <w:highlight w:val="none"/>
                <w:lang w:eastAsia="zh-CN"/>
                <w14:textFill>
                  <w14:solidFill>
                    <w14:schemeClr w14:val="tx1"/>
                  </w14:solidFill>
                </w14:textFill>
              </w:rPr>
              <w:t>磋商响应文件</w:t>
            </w:r>
            <w:r>
              <w:rPr>
                <w:rFonts w:hint="eastAsia" w:ascii="宋体" w:hAnsi="宋体" w:eastAsia="宋体" w:cs="宋体"/>
                <w:color w:val="000000" w:themeColor="text1"/>
                <w:sz w:val="24"/>
                <w:highlight w:val="none"/>
                <w14:textFill>
                  <w14:solidFill>
                    <w14:schemeClr w14:val="tx1"/>
                  </w14:solidFill>
                </w14:textFill>
              </w:rPr>
              <w:t>中提供该产品节能产品认证证书，否则无效。（注：本项目执行最新政府采购节能产品、环境标志产品品目清单。）</w:t>
            </w:r>
          </w:p>
          <w:p w14:paraId="69FE8775">
            <w:pPr>
              <w:shd w:val="clea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2、节能产品、环境标志产品的优先采购政策</w:t>
            </w:r>
          </w:p>
          <w:p w14:paraId="7355FDF1">
            <w:pPr>
              <w:shd w:val="clear"/>
              <w:spacing w:line="360" w:lineRule="auto"/>
              <w:ind w:left="1" w:leftChars="0" w:firstLine="240" w:firstLineChars="100"/>
              <w:textAlignment w:val="bottom"/>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w:t>
            </w:r>
            <w:r>
              <w:rPr>
                <w:rFonts w:hint="eastAsia" w:ascii="宋体" w:hAnsi="宋体" w:eastAsia="宋体" w:cs="宋体"/>
                <w:color w:val="000000" w:themeColor="text1"/>
                <w:sz w:val="24"/>
                <w:highlight w:val="none"/>
                <w:lang w:eastAsia="zh-CN"/>
                <w14:textFill>
                  <w14:solidFill>
                    <w14:schemeClr w14:val="tx1"/>
                  </w14:solidFill>
                </w14:textFill>
              </w:rPr>
              <w:t>磋商响应文件</w:t>
            </w:r>
            <w:r>
              <w:rPr>
                <w:rFonts w:hint="eastAsia" w:ascii="宋体" w:hAnsi="宋体" w:eastAsia="宋体" w:cs="宋体"/>
                <w:color w:val="000000" w:themeColor="text1"/>
                <w:sz w:val="24"/>
                <w:highlight w:val="none"/>
                <w14:textFill>
                  <w14:solidFill>
                    <w14:schemeClr w14:val="tx1"/>
                  </w14:solidFill>
                </w14:textFill>
              </w:rPr>
              <w:t>中提供该产品节能产品、环境标志产品认证证书</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（注：本项目执行最新政府采购节能产品、环境标志产品品目清单。）</w:t>
            </w:r>
          </w:p>
        </w:tc>
      </w:tr>
      <w:tr w14:paraId="3E59C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Borders>
              <w:top w:val="single" w:color="auto" w:sz="4" w:space="0"/>
              <w:left w:val="single" w:color="auto" w:sz="4" w:space="0"/>
              <w:bottom w:val="single" w:color="auto" w:sz="4" w:space="0"/>
              <w:right w:val="single" w:color="auto" w:sz="4" w:space="0"/>
            </w:tcBorders>
            <w:vAlign w:val="center"/>
          </w:tcPr>
          <w:p w14:paraId="04670CF0">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981" w:type="dxa"/>
            <w:tcBorders>
              <w:top w:val="single" w:color="auto" w:sz="4" w:space="0"/>
              <w:left w:val="single" w:color="auto" w:sz="4" w:space="0"/>
              <w:bottom w:val="single" w:color="auto" w:sz="4" w:space="0"/>
              <w:right w:val="single" w:color="auto" w:sz="4" w:space="0"/>
            </w:tcBorders>
            <w:vAlign w:val="center"/>
          </w:tcPr>
          <w:p w14:paraId="09A5DF4E">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是否专门面向中小微企业采购</w:t>
            </w:r>
          </w:p>
        </w:tc>
        <w:tc>
          <w:tcPr>
            <w:tcW w:w="6246" w:type="dxa"/>
            <w:tcBorders>
              <w:top w:val="single" w:color="auto" w:sz="4" w:space="0"/>
              <w:left w:val="single" w:color="auto" w:sz="4" w:space="0"/>
              <w:bottom w:val="single" w:color="auto" w:sz="4" w:space="0"/>
              <w:right w:val="single" w:color="auto" w:sz="4" w:space="0"/>
            </w:tcBorders>
            <w:vAlign w:val="center"/>
          </w:tcPr>
          <w:p w14:paraId="49978288">
            <w:pPr>
              <w:shd w:val="clea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是</w:t>
            </w:r>
          </w:p>
          <w:p w14:paraId="272B6B7E">
            <w:pPr>
              <w:shd w:val="clea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否</w:t>
            </w:r>
          </w:p>
        </w:tc>
      </w:tr>
      <w:tr w14:paraId="56B95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Borders>
              <w:top w:val="single" w:color="auto" w:sz="4" w:space="0"/>
              <w:left w:val="single" w:color="auto" w:sz="4" w:space="0"/>
              <w:bottom w:val="single" w:color="auto" w:sz="4" w:space="0"/>
              <w:right w:val="single" w:color="auto" w:sz="4" w:space="0"/>
            </w:tcBorders>
            <w:vAlign w:val="center"/>
          </w:tcPr>
          <w:p w14:paraId="0680F048">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1981" w:type="dxa"/>
            <w:tcBorders>
              <w:top w:val="single" w:color="auto" w:sz="4" w:space="0"/>
              <w:left w:val="single" w:color="auto" w:sz="4" w:space="0"/>
              <w:bottom w:val="single" w:color="auto" w:sz="4" w:space="0"/>
              <w:right w:val="single" w:color="auto" w:sz="4" w:space="0"/>
            </w:tcBorders>
            <w:vAlign w:val="center"/>
          </w:tcPr>
          <w:p w14:paraId="3783C186">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中小企业划分标准所属行业</w:t>
            </w:r>
          </w:p>
        </w:tc>
        <w:tc>
          <w:tcPr>
            <w:tcW w:w="6246" w:type="dxa"/>
            <w:tcBorders>
              <w:top w:val="single" w:color="auto" w:sz="4" w:space="0"/>
              <w:left w:val="single" w:color="auto" w:sz="4" w:space="0"/>
              <w:bottom w:val="single" w:color="auto" w:sz="4" w:space="0"/>
              <w:right w:val="single" w:color="auto" w:sz="4" w:space="0"/>
            </w:tcBorders>
            <w:vAlign w:val="center"/>
          </w:tcPr>
          <w:p w14:paraId="10885D26">
            <w:pPr>
              <w:shd w:val="clea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所属行业：其他未列明行业。</w:t>
            </w:r>
          </w:p>
        </w:tc>
      </w:tr>
      <w:tr w14:paraId="23618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Borders>
              <w:top w:val="single" w:color="auto" w:sz="4" w:space="0"/>
              <w:left w:val="single" w:color="auto" w:sz="4" w:space="0"/>
              <w:bottom w:val="single" w:color="auto" w:sz="4" w:space="0"/>
              <w:right w:val="single" w:color="auto" w:sz="4" w:space="0"/>
            </w:tcBorders>
            <w:vAlign w:val="center"/>
          </w:tcPr>
          <w:p w14:paraId="2F3418BD">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1981" w:type="dxa"/>
            <w:tcBorders>
              <w:top w:val="single" w:color="auto" w:sz="4" w:space="0"/>
              <w:left w:val="single" w:color="auto" w:sz="4" w:space="0"/>
              <w:bottom w:val="single" w:color="auto" w:sz="4" w:space="0"/>
              <w:right w:val="single" w:color="auto" w:sz="4" w:space="0"/>
            </w:tcBorders>
            <w:vAlign w:val="center"/>
          </w:tcPr>
          <w:p w14:paraId="41D9E0E8">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其他</w:t>
            </w:r>
          </w:p>
        </w:tc>
        <w:tc>
          <w:tcPr>
            <w:tcW w:w="6246" w:type="dxa"/>
            <w:tcBorders>
              <w:top w:val="single" w:color="auto" w:sz="4" w:space="0"/>
              <w:left w:val="single" w:color="auto" w:sz="4" w:space="0"/>
              <w:bottom w:val="single" w:color="auto" w:sz="4" w:space="0"/>
              <w:right w:val="single" w:color="auto" w:sz="4" w:space="0"/>
            </w:tcBorders>
            <w:vAlign w:val="center"/>
          </w:tcPr>
          <w:p w14:paraId="4BC2CA66">
            <w:pPr>
              <w:shd w:val="clea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1、各供应商自行在浙江政府采购网下载或查阅采购文件和相关更正公告等，不另行通知，如有遗漏采购人、采购代理机构概不负责。</w:t>
            </w:r>
          </w:p>
          <w:p w14:paraId="6ABDAFB1">
            <w:pPr>
              <w:shd w:val="clea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2、两家或两家以上供应商提供的</w:t>
            </w:r>
            <w:r>
              <w:rPr>
                <w:rFonts w:hint="eastAsia" w:ascii="宋体" w:hAnsi="宋体" w:cs="宋体"/>
                <w:color w:val="000000" w:themeColor="text1"/>
                <w:sz w:val="24"/>
                <w:highlight w:val="none"/>
                <w:lang w:eastAsia="zh-CN"/>
                <w14:textFill>
                  <w14:solidFill>
                    <w14:schemeClr w14:val="tx1"/>
                  </w14:solidFill>
                </w14:textFill>
              </w:rPr>
              <w:t>磋商响应文件</w:t>
            </w:r>
            <w:r>
              <w:rPr>
                <w:rFonts w:hint="eastAsia" w:ascii="宋体" w:hAnsi="宋体" w:cs="宋体"/>
                <w:color w:val="000000" w:themeColor="text1"/>
                <w:sz w:val="24"/>
                <w:highlight w:val="none"/>
                <w14:textFill>
                  <w14:solidFill>
                    <w14:schemeClr w14:val="tx1"/>
                  </w14:solidFill>
                </w14:textFill>
              </w:rPr>
              <w:t>出自同一终端设备的，或在相同Internet主机分配地址（相同IP地址）报名或网上</w:t>
            </w:r>
            <w:r>
              <w:rPr>
                <w:rFonts w:hint="eastAsia" w:ascii="宋体" w:hAnsi="宋体" w:cs="宋体"/>
                <w:color w:val="000000" w:themeColor="text1"/>
                <w:sz w:val="24"/>
                <w:highlight w:val="none"/>
                <w:lang w:val="en-US"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的，后果由供应商自行承担。</w:t>
            </w:r>
          </w:p>
          <w:p w14:paraId="748D2AE3">
            <w:pPr>
              <w:shd w:val="clea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3、开标时间后30分钟内供应商须携带CA自备电脑登录“政采云”平台，用“项目采购-开标评标”功能解密</w:t>
            </w:r>
            <w:r>
              <w:rPr>
                <w:rFonts w:hint="eastAsia" w:ascii="宋体" w:hAnsi="宋体" w:cs="宋体"/>
                <w:color w:val="000000" w:themeColor="text1"/>
                <w:sz w:val="24"/>
                <w:highlight w:val="none"/>
                <w:lang w:eastAsia="zh-CN"/>
                <w14:textFill>
                  <w14:solidFill>
                    <w14:schemeClr w14:val="tx1"/>
                  </w14:solidFill>
                </w14:textFill>
              </w:rPr>
              <w:t>磋商响应文件</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未按时解密或解密失败的，其上传的电子</w:t>
            </w:r>
            <w:r>
              <w:rPr>
                <w:rFonts w:hint="eastAsia" w:ascii="宋体" w:hAnsi="宋体" w:cs="宋体"/>
                <w:color w:val="000000" w:themeColor="text1"/>
                <w:sz w:val="24"/>
                <w:highlight w:val="none"/>
                <w:lang w:eastAsia="zh-CN"/>
                <w14:textFill>
                  <w14:solidFill>
                    <w14:schemeClr w14:val="tx1"/>
                  </w14:solidFill>
                </w14:textFill>
              </w:rPr>
              <w:t>磋商响应文件</w:t>
            </w:r>
            <w:r>
              <w:rPr>
                <w:rFonts w:hint="eastAsia" w:ascii="宋体" w:hAnsi="宋体" w:cs="宋体"/>
                <w:color w:val="000000" w:themeColor="text1"/>
                <w:sz w:val="24"/>
                <w:highlight w:val="none"/>
                <w14:textFill>
                  <w14:solidFill>
                    <w14:schemeClr w14:val="tx1"/>
                  </w14:solidFill>
                </w14:textFill>
              </w:rPr>
              <w:t>自动失效。</w:t>
            </w:r>
          </w:p>
        </w:tc>
      </w:tr>
    </w:tbl>
    <w:p w14:paraId="03AFA5A6">
      <w:pPr>
        <w:shd w:val="clear"/>
        <w:spacing w:line="360" w:lineRule="auto"/>
        <w:rPr>
          <w:rFonts w:hint="eastAsia" w:ascii="宋体" w:hAnsi="宋体" w:cs="宋体"/>
          <w:b/>
          <w:bCs/>
          <w:color w:val="000000" w:themeColor="text1"/>
          <w:sz w:val="24"/>
          <w:szCs w:val="32"/>
          <w:highlight w:val="none"/>
          <w14:textFill>
            <w14:solidFill>
              <w14:schemeClr w14:val="tx1"/>
            </w14:solidFill>
          </w14:textFill>
        </w:rPr>
      </w:pPr>
    </w:p>
    <w:p w14:paraId="57FD30EB">
      <w:pPr>
        <w:shd w:val="clear"/>
        <w:spacing w:line="360" w:lineRule="auto"/>
        <w:rPr>
          <w:rFonts w:hint="eastAsia" w:ascii="宋体" w:hAnsi="宋体" w:cs="宋体"/>
          <w:b/>
          <w:bCs/>
          <w:color w:val="000000" w:themeColor="text1"/>
          <w:sz w:val="24"/>
          <w:szCs w:val="32"/>
          <w:highlight w:val="none"/>
          <w14:textFill>
            <w14:solidFill>
              <w14:schemeClr w14:val="tx1"/>
            </w14:solidFill>
          </w14:textFill>
        </w:rPr>
      </w:pPr>
    </w:p>
    <w:p w14:paraId="5F2E1BDE">
      <w:pPr>
        <w:shd w:val="clear"/>
        <w:spacing w:line="360" w:lineRule="auto"/>
        <w:rPr>
          <w:rFonts w:hint="eastAsia" w:ascii="宋体" w:hAnsi="宋体" w:cs="宋体"/>
          <w:b/>
          <w:bCs/>
          <w:color w:val="000000" w:themeColor="text1"/>
          <w:sz w:val="24"/>
          <w:szCs w:val="32"/>
          <w:highlight w:val="none"/>
          <w14:textFill>
            <w14:solidFill>
              <w14:schemeClr w14:val="tx1"/>
            </w14:solidFill>
          </w14:textFill>
        </w:rPr>
      </w:pPr>
    </w:p>
    <w:p w14:paraId="358EC26E">
      <w:pPr>
        <w:shd w:val="clear"/>
        <w:spacing w:line="360" w:lineRule="auto"/>
        <w:rPr>
          <w:rFonts w:hint="eastAsia" w:ascii="宋体" w:hAnsi="宋体" w:cs="宋体"/>
          <w:b/>
          <w:bCs/>
          <w:color w:val="000000" w:themeColor="text1"/>
          <w:sz w:val="24"/>
          <w:szCs w:val="32"/>
          <w:highlight w:val="none"/>
          <w14:textFill>
            <w14:solidFill>
              <w14:schemeClr w14:val="tx1"/>
            </w14:solidFill>
          </w14:textFill>
        </w:rPr>
      </w:pPr>
    </w:p>
    <w:p w14:paraId="217C8C5C">
      <w:pPr>
        <w:shd w:val="clear"/>
        <w:spacing w:line="360" w:lineRule="auto"/>
        <w:rPr>
          <w:rFonts w:hint="eastAsia" w:ascii="宋体" w:hAnsi="宋体" w:cs="宋体"/>
          <w:b/>
          <w:bCs/>
          <w:color w:val="000000" w:themeColor="text1"/>
          <w:sz w:val="24"/>
          <w:szCs w:val="32"/>
          <w:highlight w:val="none"/>
          <w14:textFill>
            <w14:solidFill>
              <w14:schemeClr w14:val="tx1"/>
            </w14:solidFill>
          </w14:textFill>
        </w:rPr>
      </w:pPr>
    </w:p>
    <w:p w14:paraId="67E127EC">
      <w:pPr>
        <w:shd w:val="clear"/>
        <w:spacing w:line="360" w:lineRule="auto"/>
        <w:rPr>
          <w:rFonts w:hint="eastAsia" w:ascii="宋体" w:hAnsi="宋体" w:cs="宋体"/>
          <w:b/>
          <w:bCs/>
          <w:color w:val="000000" w:themeColor="text1"/>
          <w:sz w:val="24"/>
          <w:szCs w:val="32"/>
          <w:highlight w:val="none"/>
          <w14:textFill>
            <w14:solidFill>
              <w14:schemeClr w14:val="tx1"/>
            </w14:solidFill>
          </w14:textFill>
        </w:rPr>
      </w:pPr>
    </w:p>
    <w:p w14:paraId="4A59BE08">
      <w:pPr>
        <w:shd w:val="clear"/>
        <w:spacing w:line="360" w:lineRule="auto"/>
        <w:rPr>
          <w:rFonts w:hint="eastAsia" w:ascii="宋体" w:hAnsi="宋体" w:cs="宋体"/>
          <w:b/>
          <w:bCs/>
          <w:color w:val="000000" w:themeColor="text1"/>
          <w:sz w:val="24"/>
          <w:szCs w:val="32"/>
          <w:highlight w:val="none"/>
          <w14:textFill>
            <w14:solidFill>
              <w14:schemeClr w14:val="tx1"/>
            </w14:solidFill>
          </w14:textFill>
        </w:rPr>
      </w:pPr>
    </w:p>
    <w:p w14:paraId="11DA81E1">
      <w:pPr>
        <w:shd w:val="clear"/>
        <w:spacing w:line="360" w:lineRule="auto"/>
        <w:rPr>
          <w:rFonts w:hint="eastAsia" w:ascii="宋体" w:hAnsi="宋体" w:cs="宋体"/>
          <w:b/>
          <w:bCs/>
          <w:color w:val="000000" w:themeColor="text1"/>
          <w:sz w:val="24"/>
          <w:szCs w:val="32"/>
          <w:highlight w:val="none"/>
          <w14:textFill>
            <w14:solidFill>
              <w14:schemeClr w14:val="tx1"/>
            </w14:solidFill>
          </w14:textFill>
        </w:rPr>
      </w:pPr>
    </w:p>
    <w:p w14:paraId="7E105713">
      <w:pPr>
        <w:shd w:val="clear"/>
        <w:spacing w:line="360" w:lineRule="auto"/>
        <w:rPr>
          <w:rFonts w:hint="eastAsia" w:ascii="宋体" w:hAnsi="宋体" w:cs="宋体"/>
          <w:b/>
          <w:bCs/>
          <w:color w:val="000000" w:themeColor="text1"/>
          <w:sz w:val="24"/>
          <w:szCs w:val="32"/>
          <w:highlight w:val="none"/>
          <w14:textFill>
            <w14:solidFill>
              <w14:schemeClr w14:val="tx1"/>
            </w14:solidFill>
          </w14:textFill>
        </w:rPr>
      </w:pPr>
    </w:p>
    <w:p w14:paraId="4CC37772">
      <w:pPr>
        <w:shd w:val="clear"/>
        <w:spacing w:line="360" w:lineRule="auto"/>
        <w:rPr>
          <w:rFonts w:hint="eastAsia" w:ascii="宋体" w:hAnsi="宋体" w:cs="宋体"/>
          <w:b/>
          <w:bCs/>
          <w:color w:val="000000" w:themeColor="text1"/>
          <w:sz w:val="24"/>
          <w:szCs w:val="32"/>
          <w:highlight w:val="none"/>
          <w14:textFill>
            <w14:solidFill>
              <w14:schemeClr w14:val="tx1"/>
            </w14:solidFill>
          </w14:textFill>
        </w:rPr>
      </w:pPr>
    </w:p>
    <w:p w14:paraId="7863F0EF">
      <w:pPr>
        <w:shd w:val="clear"/>
        <w:spacing w:line="360" w:lineRule="auto"/>
        <w:rPr>
          <w:rFonts w:hint="eastAsia" w:ascii="宋体" w:hAnsi="宋体" w:cs="宋体"/>
          <w:b/>
          <w:bCs/>
          <w:color w:val="000000" w:themeColor="text1"/>
          <w:sz w:val="24"/>
          <w:szCs w:val="32"/>
          <w:highlight w:val="none"/>
          <w14:textFill>
            <w14:solidFill>
              <w14:schemeClr w14:val="tx1"/>
            </w14:solidFill>
          </w14:textFill>
        </w:rPr>
      </w:pPr>
    </w:p>
    <w:p w14:paraId="0F751766">
      <w:pPr>
        <w:shd w:val="clear"/>
        <w:spacing w:line="360" w:lineRule="auto"/>
        <w:rPr>
          <w:rFonts w:hint="eastAsia" w:ascii="宋体" w:hAnsi="宋体" w:cs="宋体"/>
          <w:b/>
          <w:bCs/>
          <w:color w:val="000000" w:themeColor="text1"/>
          <w:sz w:val="24"/>
          <w:szCs w:val="32"/>
          <w:highlight w:val="none"/>
          <w14:textFill>
            <w14:solidFill>
              <w14:schemeClr w14:val="tx1"/>
            </w14:solidFill>
          </w14:textFill>
        </w:rPr>
      </w:pPr>
    </w:p>
    <w:p w14:paraId="4CFB9145">
      <w:pPr>
        <w:shd w:val="clear"/>
        <w:spacing w:line="360" w:lineRule="auto"/>
        <w:rPr>
          <w:rFonts w:hint="eastAsia" w:ascii="宋体" w:hAnsi="宋体" w:cs="宋体"/>
          <w:b/>
          <w:bCs/>
          <w:color w:val="000000" w:themeColor="text1"/>
          <w:sz w:val="24"/>
          <w:szCs w:val="32"/>
          <w:highlight w:val="none"/>
          <w14:textFill>
            <w14:solidFill>
              <w14:schemeClr w14:val="tx1"/>
            </w14:solidFill>
          </w14:textFill>
        </w:rPr>
      </w:pPr>
    </w:p>
    <w:p w14:paraId="6DD31CD0">
      <w:pPr>
        <w:shd w:val="clear"/>
        <w:spacing w:line="360" w:lineRule="auto"/>
        <w:rPr>
          <w:rFonts w:hint="eastAsia" w:ascii="宋体" w:hAnsi="宋体" w:cs="宋体"/>
          <w:b/>
          <w:bCs/>
          <w:color w:val="000000" w:themeColor="text1"/>
          <w:sz w:val="24"/>
          <w:szCs w:val="32"/>
          <w:highlight w:val="none"/>
          <w14:textFill>
            <w14:solidFill>
              <w14:schemeClr w14:val="tx1"/>
            </w14:solidFill>
          </w14:textFill>
        </w:rPr>
      </w:pPr>
    </w:p>
    <w:p w14:paraId="20747B16">
      <w:pPr>
        <w:shd w:val="clear"/>
        <w:spacing w:line="360" w:lineRule="auto"/>
        <w:rPr>
          <w:rFonts w:hint="eastAsia" w:ascii="宋体" w:hAnsi="宋体" w:cs="宋体"/>
          <w:b/>
          <w:bCs/>
          <w:color w:val="000000" w:themeColor="text1"/>
          <w:sz w:val="24"/>
          <w:szCs w:val="32"/>
          <w:highlight w:val="none"/>
          <w14:textFill>
            <w14:solidFill>
              <w14:schemeClr w14:val="tx1"/>
            </w14:solidFill>
          </w14:textFill>
        </w:rPr>
      </w:pPr>
    </w:p>
    <w:p w14:paraId="748442FB">
      <w:pPr>
        <w:shd w:val="clear"/>
        <w:spacing w:line="360" w:lineRule="auto"/>
        <w:rPr>
          <w:rFonts w:hint="eastAsia" w:ascii="宋体" w:hAnsi="宋体" w:cs="宋体"/>
          <w:b/>
          <w:bCs/>
          <w:color w:val="000000" w:themeColor="text1"/>
          <w:sz w:val="24"/>
          <w:szCs w:val="32"/>
          <w:highlight w:val="none"/>
          <w14:textFill>
            <w14:solidFill>
              <w14:schemeClr w14:val="tx1"/>
            </w14:solidFill>
          </w14:textFill>
        </w:rPr>
      </w:pPr>
    </w:p>
    <w:p w14:paraId="63A08EA7">
      <w:pPr>
        <w:shd w:val="clear"/>
        <w:spacing w:line="360" w:lineRule="auto"/>
        <w:rPr>
          <w:rFonts w:hint="eastAsia" w:ascii="宋体" w:hAnsi="宋体" w:cs="宋体"/>
          <w:b/>
          <w:bCs/>
          <w:color w:val="000000" w:themeColor="text1"/>
          <w:sz w:val="24"/>
          <w:szCs w:val="32"/>
          <w:highlight w:val="none"/>
          <w14:textFill>
            <w14:solidFill>
              <w14:schemeClr w14:val="tx1"/>
            </w14:solidFill>
          </w14:textFill>
        </w:rPr>
      </w:pPr>
    </w:p>
    <w:p w14:paraId="49869C57">
      <w:pPr>
        <w:shd w:val="clear"/>
        <w:spacing w:line="360" w:lineRule="auto"/>
        <w:rPr>
          <w:rFonts w:hint="eastAsia" w:ascii="宋体" w:hAnsi="宋体" w:cs="宋体"/>
          <w:b/>
          <w:bCs/>
          <w:color w:val="000000" w:themeColor="text1"/>
          <w:sz w:val="24"/>
          <w:szCs w:val="32"/>
          <w:highlight w:val="none"/>
          <w14:textFill>
            <w14:solidFill>
              <w14:schemeClr w14:val="tx1"/>
            </w14:solidFill>
          </w14:textFill>
        </w:rPr>
      </w:pPr>
    </w:p>
    <w:p w14:paraId="08614D12">
      <w:pPr>
        <w:shd w:val="clear"/>
        <w:spacing w:line="360" w:lineRule="auto"/>
        <w:rPr>
          <w:rFonts w:hint="eastAsia" w:ascii="宋体" w:hAnsi="宋体" w:cs="宋体"/>
          <w:b/>
          <w:bCs/>
          <w:color w:val="000000" w:themeColor="text1"/>
          <w:sz w:val="24"/>
          <w:szCs w:val="32"/>
          <w:highlight w:val="none"/>
          <w14:textFill>
            <w14:solidFill>
              <w14:schemeClr w14:val="tx1"/>
            </w14:solidFill>
          </w14:textFill>
        </w:rPr>
      </w:pPr>
    </w:p>
    <w:p w14:paraId="4F38ED7E">
      <w:pPr>
        <w:shd w:val="clear"/>
        <w:spacing w:line="360" w:lineRule="auto"/>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一、总  则</w:t>
      </w:r>
    </w:p>
    <w:p w14:paraId="46A8C961">
      <w:pPr>
        <w:shd w:val="clear"/>
        <w:spacing w:line="360" w:lineRule="auto"/>
        <w:ind w:firstLine="241" w:firstLineChars="1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（一） 适用范围</w:t>
      </w:r>
    </w:p>
    <w:p w14:paraId="5C100AB2">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本磋商文件适用于本次项目的磋商、评审、确定成交供应商、验收、合同履约、付款等行为（法律、法规另有规定的，从其规定）。</w:t>
      </w:r>
    </w:p>
    <w:p w14:paraId="2BF45E2F">
      <w:pPr>
        <w:shd w:val="clear"/>
        <w:spacing w:line="360" w:lineRule="auto"/>
        <w:ind w:firstLine="241" w:firstLineChars="1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（二）定义</w:t>
      </w:r>
    </w:p>
    <w:p w14:paraId="348203D2">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1、“采购组织机构”：是指采购人委托组织磋商的采购代理机构。</w:t>
      </w:r>
    </w:p>
    <w:p w14:paraId="636E4C8A">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2、采购人：是指委托采购代理机构采购本次项目的国家机关、事业单位和团体组织。</w:t>
      </w:r>
    </w:p>
    <w:p w14:paraId="70C70BDD">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3、磋商供应商：是指向采购组织机构提交磋商响应文件的单位或个人。</w:t>
      </w:r>
    </w:p>
    <w:p w14:paraId="2AA0F5D4">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4、服务：是指除货物和工程以外的政府采购对象，包括各类专业服务、信息网络开发服务、金融保险服务、运输服务，以及维修与维护服务等。</w:t>
      </w:r>
    </w:p>
    <w:p w14:paraId="4D45B938">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5、“书面形式”包括信函、传真等。</w:t>
      </w:r>
    </w:p>
    <w:p w14:paraId="2E027642">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6、“▲”系指实质性要求条款。</w:t>
      </w:r>
    </w:p>
    <w:p w14:paraId="08CE4417">
      <w:pPr>
        <w:shd w:val="clear"/>
        <w:spacing w:line="360" w:lineRule="auto"/>
        <w:ind w:firstLine="241" w:firstLineChars="1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（三）磋商费用</w:t>
      </w:r>
    </w:p>
    <w:p w14:paraId="1F121774">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不论磋商结果如何，供应商均应自行承担所有与磋商有关的全部费用（磋商文件有相关规定除外）。</w:t>
      </w:r>
    </w:p>
    <w:p w14:paraId="1B97A989">
      <w:pPr>
        <w:shd w:val="clear"/>
        <w:spacing w:line="360" w:lineRule="auto"/>
        <w:ind w:firstLine="241" w:firstLineChars="1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（四）特别说明</w:t>
      </w:r>
    </w:p>
    <w:p w14:paraId="15415FEE">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1、供应商磋商所使用的资格、信誉、荣誉与企业认证必须为本法人所拥有。供应商磋商所使用的采购项目实施人员必须为本法人员工（指必须为本法人或控股公司正式员工）。</w:t>
      </w:r>
    </w:p>
    <w:p w14:paraId="1FF5B927">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供应商在磋商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70FB493">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3、供应商不得相互串通磋商报价，不得妨碍其他供应商的公平竞争，不得损害采购人或其他供应商的合法权益，供应商不得以向采购人、磋商小组成员行贿或者采取其他不正当手段谋取成交。</w:t>
      </w:r>
    </w:p>
    <w:p w14:paraId="253FED41">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4、为采购项目提供整体设计、规范编制或者项目管理、监理、检测等服务的供应商，不得再参加该采购项目的其他采购活动。</w:t>
      </w:r>
    </w:p>
    <w:p w14:paraId="5D6B8DE7">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5、磋商响应文件（即响应文件）格式中的表格式样可以根据项目差别做适当调整，但应当保持表格样式基本形态不变。</w:t>
      </w:r>
    </w:p>
    <w:p w14:paraId="1CA79424">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6、单位负责人为同一人或者存在直接控股、管理关系的不同供应商，不得参加同一合同项下的政府采购活动。</w:t>
      </w:r>
    </w:p>
    <w:p w14:paraId="24BC1FC0">
      <w:pPr>
        <w:shd w:val="clear"/>
        <w:spacing w:line="360" w:lineRule="auto"/>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二、磋商响应文件</w:t>
      </w:r>
    </w:p>
    <w:p w14:paraId="2EDFF4FB">
      <w:pPr>
        <w:shd w:val="clear"/>
        <w:spacing w:line="360" w:lineRule="auto"/>
        <w:ind w:firstLine="241" w:firstLineChars="1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（一）磋商响应文件的组成</w:t>
      </w:r>
    </w:p>
    <w:p w14:paraId="1F509985">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供应商应仔细阅读磋商采购文件的所有内容，按磋商采购文件的要求，详细编制磋商响应文件。</w:t>
      </w:r>
      <w:r>
        <w:rPr>
          <w:rFonts w:hint="eastAsia" w:ascii="宋体" w:hAnsi="宋体" w:cs="宋体"/>
          <w:color w:val="000000" w:themeColor="text1"/>
          <w:sz w:val="24"/>
          <w:szCs w:val="32"/>
          <w:highlight w:val="none"/>
          <w:lang w:val="zh-CN"/>
          <w14:textFill>
            <w14:solidFill>
              <w14:schemeClr w14:val="tx1"/>
            </w14:solidFill>
          </w14:textFill>
        </w:rPr>
        <w:t>【特别提示：如有要求提供资料原件的，原件另行包装，并与磋商响应文件一起提交，磋商响应截止时间后所有原件不予接收。资料原件也可以用与原件相符的公证原件替代】</w:t>
      </w:r>
    </w:p>
    <w:p w14:paraId="7EBAE831">
      <w:pPr>
        <w:shd w:val="clea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1、资格证明内容的组成：</w:t>
      </w:r>
    </w:p>
    <w:p w14:paraId="056DD82F">
      <w:pPr>
        <w:shd w:val="clea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（1）磋商声明书（附件2）；</w:t>
      </w:r>
    </w:p>
    <w:p w14:paraId="52C4A8AF">
      <w:pPr>
        <w:shd w:val="clea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（2）授权委托书（附件3）；（法定代表人或负责人亲自办理</w:t>
      </w:r>
      <w:r>
        <w:rPr>
          <w:rFonts w:hint="eastAsia" w:ascii="宋体" w:hAnsi="宋体" w:cs="宋体"/>
          <w:color w:val="000000" w:themeColor="text1"/>
          <w:sz w:val="24"/>
          <w:highlight w:val="none"/>
          <w:lang w:val="en-US"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事宜的，则无需提交本证明书</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但须提交法定代表人或负责人有效身份证明</w:t>
      </w:r>
      <w:r>
        <w:rPr>
          <w:rFonts w:hint="eastAsia" w:ascii="宋体" w:hAnsi="宋体" w:cs="宋体"/>
          <w:color w:val="000000" w:themeColor="text1"/>
          <w:sz w:val="24"/>
          <w:highlight w:val="none"/>
          <w14:textFill>
            <w14:solidFill>
              <w14:schemeClr w14:val="tx1"/>
            </w14:solidFill>
          </w14:textFill>
        </w:rPr>
        <w:t>)</w:t>
      </w:r>
    </w:p>
    <w:p w14:paraId="082763F5">
      <w:pPr>
        <w:shd w:val="clea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有效的法人或者其他组织的营业执照等证明文件（复印件），自然人的身份证明</w:t>
      </w:r>
      <w:r>
        <w:rPr>
          <w:rFonts w:hint="eastAsia" w:ascii="宋体" w:hAnsi="宋体" w:cs="宋体"/>
          <w:color w:val="000000" w:themeColor="text1"/>
          <w:sz w:val="24"/>
          <w:highlight w:val="none"/>
          <w14:textFill>
            <w14:solidFill>
              <w14:schemeClr w14:val="tx1"/>
            </w14:solidFill>
          </w14:textFill>
        </w:rPr>
        <w:t>（附件4）；</w:t>
      </w:r>
    </w:p>
    <w:p w14:paraId="562508BF">
      <w:pPr>
        <w:shd w:val="clea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eastAsia="zh-CN"/>
          <w14:textFill>
            <w14:solidFill>
              <w14:schemeClr w14:val="tx1"/>
            </w14:solidFill>
          </w14:textFill>
        </w:rPr>
        <w:t>无税收缴纳、社会保障等方面的失信记录的承诺函</w:t>
      </w:r>
      <w:r>
        <w:rPr>
          <w:rFonts w:hint="eastAsia" w:ascii="宋体" w:hAnsi="宋体" w:cs="宋体"/>
          <w:color w:val="000000" w:themeColor="text1"/>
          <w:sz w:val="24"/>
          <w:highlight w:val="none"/>
          <w14:textFill>
            <w14:solidFill>
              <w14:schemeClr w14:val="tx1"/>
            </w14:solidFill>
          </w14:textFill>
        </w:rPr>
        <w:t>（附件5）；</w:t>
      </w:r>
    </w:p>
    <w:p w14:paraId="68B90E73">
      <w:pPr>
        <w:shd w:val="clea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（5）落实政府采购政策需满足的资格要求所对应的证明材料（附件6）；</w:t>
      </w:r>
    </w:p>
    <w:p w14:paraId="267D38B8">
      <w:pPr>
        <w:shd w:val="clea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（6）参加政府采购活动前3年内在经营活动中没有重大违法记录的声明</w:t>
      </w:r>
      <w:r>
        <w:rPr>
          <w:rFonts w:hint="eastAsia" w:ascii="宋体" w:hAnsi="宋体" w:cs="宋体"/>
          <w:color w:val="000000" w:themeColor="text1"/>
          <w:sz w:val="24"/>
          <w:highlight w:val="none"/>
          <w:lang w:val="en-US" w:eastAsia="zh-CN"/>
          <w14:textFill>
            <w14:solidFill>
              <w14:schemeClr w14:val="tx1"/>
            </w14:solidFill>
          </w14:textFill>
        </w:rPr>
        <w:t>函</w:t>
      </w:r>
      <w:r>
        <w:rPr>
          <w:rFonts w:hint="eastAsia" w:ascii="宋体" w:hAnsi="宋体" w:cs="宋体"/>
          <w:color w:val="000000" w:themeColor="text1"/>
          <w:sz w:val="24"/>
          <w:highlight w:val="none"/>
          <w14:textFill>
            <w14:solidFill>
              <w14:schemeClr w14:val="tx1"/>
            </w14:solidFill>
          </w14:textFill>
        </w:rPr>
        <w:t>（附件7）</w:t>
      </w:r>
    </w:p>
    <w:p w14:paraId="2B3EE22B">
      <w:pPr>
        <w:shd w:val="clea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（7）提供采购公告中符合供应商特定条件的有效资质证书复印件（如有则提供），以及需要说明的其他资料。</w:t>
      </w:r>
    </w:p>
    <w:p w14:paraId="4A76F07F">
      <w:pPr>
        <w:shd w:val="clea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2、商务与技术内容的组成：</w:t>
      </w:r>
    </w:p>
    <w:p w14:paraId="10ED3AA9">
      <w:pPr>
        <w:shd w:val="clea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eastAsia="zh-CN"/>
          <w14:textFill>
            <w14:solidFill>
              <w14:schemeClr w14:val="tx1"/>
            </w14:solidFill>
          </w14:textFill>
        </w:rPr>
        <w:t>供应商基本情况表</w:t>
      </w:r>
      <w:r>
        <w:rPr>
          <w:rFonts w:hint="eastAsia" w:ascii="宋体"/>
          <w:bCs/>
          <w:color w:val="000000" w:themeColor="text1"/>
          <w:kern w:val="0"/>
          <w:sz w:val="24"/>
          <w:highlight w:val="none"/>
          <w14:textFill>
            <w14:solidFill>
              <w14:schemeClr w14:val="tx1"/>
            </w14:solidFill>
          </w14:textFill>
        </w:rPr>
        <w:t>（附件</w:t>
      </w:r>
      <w:r>
        <w:rPr>
          <w:rFonts w:hint="eastAsia" w:ascii="宋体"/>
          <w:bCs/>
          <w:color w:val="000000" w:themeColor="text1"/>
          <w:kern w:val="0"/>
          <w:sz w:val="24"/>
          <w:highlight w:val="none"/>
          <w:lang w:val="en-US" w:eastAsia="zh-CN"/>
          <w14:textFill>
            <w14:solidFill>
              <w14:schemeClr w14:val="tx1"/>
            </w14:solidFill>
          </w14:textFill>
        </w:rPr>
        <w:t>8</w:t>
      </w:r>
      <w:r>
        <w:rPr>
          <w:rFonts w:hint="eastAsia" w:ascii="宋体"/>
          <w:bCs/>
          <w:color w:val="000000" w:themeColor="text1"/>
          <w:kern w:val="0"/>
          <w:sz w:val="24"/>
          <w:highlight w:val="none"/>
          <w14:textFill>
            <w14:solidFill>
              <w14:schemeClr w14:val="tx1"/>
            </w14:solidFill>
          </w14:textFill>
        </w:rPr>
        <w:t>）；</w:t>
      </w:r>
    </w:p>
    <w:p w14:paraId="78E6124B">
      <w:pPr>
        <w:shd w:val="clear" w:color="auto"/>
        <w:spacing w:line="360" w:lineRule="auto"/>
        <w:ind w:firstLine="480" w:firstLineChars="200"/>
        <w:jc w:val="left"/>
        <w:textAlignment w:val="bottom"/>
        <w:rPr>
          <w:rFonts w:ascii="宋体"/>
          <w:bCs/>
          <w:color w:val="000000" w:themeColor="text1"/>
          <w:kern w:val="0"/>
          <w:sz w:val="24"/>
          <w:highlight w:val="none"/>
          <w14:textFill>
            <w14:solidFill>
              <w14:schemeClr w14:val="tx1"/>
            </w14:solidFill>
          </w14:textFill>
        </w:rPr>
      </w:pPr>
      <w:r>
        <w:rPr>
          <w:rFonts w:hint="eastAsia" w:ascii="宋体"/>
          <w:bCs/>
          <w:color w:val="000000" w:themeColor="text1"/>
          <w:kern w:val="0"/>
          <w:sz w:val="24"/>
          <w:highlight w:val="none"/>
          <w14:textFill>
            <w14:solidFill>
              <w14:schemeClr w14:val="tx1"/>
            </w14:solidFill>
          </w14:textFill>
        </w:rPr>
        <w:t>（</w:t>
      </w:r>
      <w:r>
        <w:rPr>
          <w:rFonts w:hint="eastAsia" w:ascii="宋体"/>
          <w:bCs/>
          <w:color w:val="000000" w:themeColor="text1"/>
          <w:kern w:val="0"/>
          <w:sz w:val="24"/>
          <w:highlight w:val="none"/>
          <w:lang w:val="en-US" w:eastAsia="zh-CN"/>
          <w14:textFill>
            <w14:solidFill>
              <w14:schemeClr w14:val="tx1"/>
            </w14:solidFill>
          </w14:textFill>
        </w:rPr>
        <w:t>2</w:t>
      </w:r>
      <w:r>
        <w:rPr>
          <w:rFonts w:hint="eastAsia" w:ascii="宋体"/>
          <w:bCs/>
          <w:color w:val="000000" w:themeColor="text1"/>
          <w:kern w:val="0"/>
          <w:sz w:val="24"/>
          <w:highlight w:val="none"/>
          <w14:textFill>
            <w14:solidFill>
              <w14:schemeClr w14:val="tx1"/>
            </w14:solidFill>
          </w14:textFill>
        </w:rPr>
        <w:t>）</w:t>
      </w:r>
      <w:r>
        <w:rPr>
          <w:rFonts w:cs="Arial"/>
          <w:color w:val="000000" w:themeColor="text1"/>
          <w:sz w:val="24"/>
          <w:highlight w:val="none"/>
          <w14:textFill>
            <w14:solidFill>
              <w14:schemeClr w14:val="tx1"/>
            </w14:solidFill>
          </w14:textFill>
        </w:rPr>
        <w:t>提供针对本项目的</w:t>
      </w:r>
      <w:r>
        <w:rPr>
          <w:rFonts w:hint="eastAsia" w:cs="Arial"/>
          <w:color w:val="000000" w:themeColor="text1"/>
          <w:sz w:val="24"/>
          <w:highlight w:val="none"/>
          <w14:textFill>
            <w14:solidFill>
              <w14:schemeClr w14:val="tx1"/>
            </w14:solidFill>
          </w14:textFill>
        </w:rPr>
        <w:t>实施</w:t>
      </w:r>
      <w:r>
        <w:rPr>
          <w:rFonts w:cs="Arial"/>
          <w:color w:val="000000" w:themeColor="text1"/>
          <w:sz w:val="24"/>
          <w:highlight w:val="none"/>
          <w14:textFill>
            <w14:solidFill>
              <w14:schemeClr w14:val="tx1"/>
            </w14:solidFill>
          </w14:textFill>
        </w:rPr>
        <w:t>方案</w:t>
      </w:r>
      <w:r>
        <w:rPr>
          <w:rFonts w:hint="eastAsia" w:ascii="宋体"/>
          <w:bCs/>
          <w:color w:val="000000" w:themeColor="text1"/>
          <w:kern w:val="0"/>
          <w:sz w:val="24"/>
          <w:highlight w:val="none"/>
          <w14:textFill>
            <w14:solidFill>
              <w14:schemeClr w14:val="tx1"/>
            </w14:solidFill>
          </w14:textFill>
        </w:rPr>
        <w:t>；</w:t>
      </w:r>
    </w:p>
    <w:p w14:paraId="3B7126E5">
      <w:pPr>
        <w:shd w:val="clear" w:color="auto"/>
        <w:spacing w:line="360" w:lineRule="auto"/>
        <w:ind w:firstLine="480" w:firstLineChars="200"/>
        <w:jc w:val="left"/>
        <w:textAlignment w:val="bottom"/>
        <w:rPr>
          <w:rFonts w:ascii="宋体"/>
          <w:bCs/>
          <w:color w:val="000000" w:themeColor="text1"/>
          <w:kern w:val="0"/>
          <w:sz w:val="24"/>
          <w:highlight w:val="none"/>
          <w14:textFill>
            <w14:solidFill>
              <w14:schemeClr w14:val="tx1"/>
            </w14:solidFill>
          </w14:textFill>
        </w:rPr>
      </w:pPr>
      <w:r>
        <w:rPr>
          <w:rFonts w:hint="eastAsia" w:ascii="宋体"/>
          <w:bCs/>
          <w:color w:val="000000" w:themeColor="text1"/>
          <w:kern w:val="0"/>
          <w:sz w:val="24"/>
          <w:highlight w:val="none"/>
          <w14:textFill>
            <w14:solidFill>
              <w14:schemeClr w14:val="tx1"/>
            </w14:solidFill>
          </w14:textFill>
        </w:rPr>
        <w:t>（</w:t>
      </w:r>
      <w:r>
        <w:rPr>
          <w:rFonts w:hint="eastAsia" w:ascii="宋体"/>
          <w:bCs/>
          <w:color w:val="000000" w:themeColor="text1"/>
          <w:kern w:val="0"/>
          <w:sz w:val="24"/>
          <w:highlight w:val="none"/>
          <w:lang w:val="en-US" w:eastAsia="zh-CN"/>
          <w14:textFill>
            <w14:solidFill>
              <w14:schemeClr w14:val="tx1"/>
            </w14:solidFill>
          </w14:textFill>
        </w:rPr>
        <w:t>3</w:t>
      </w:r>
      <w:r>
        <w:rPr>
          <w:rFonts w:hint="eastAsia" w:ascii="宋体"/>
          <w:bCs/>
          <w:color w:val="000000" w:themeColor="text1"/>
          <w:kern w:val="0"/>
          <w:sz w:val="24"/>
          <w:highlight w:val="none"/>
          <w14:textFill>
            <w14:solidFill>
              <w14:schemeClr w14:val="tx1"/>
            </w14:solidFill>
          </w14:textFill>
        </w:rPr>
        <w:t>）项目实施人员一览表（附件</w:t>
      </w:r>
      <w:r>
        <w:rPr>
          <w:rFonts w:hint="eastAsia" w:ascii="宋体"/>
          <w:bCs/>
          <w:color w:val="000000" w:themeColor="text1"/>
          <w:kern w:val="0"/>
          <w:sz w:val="24"/>
          <w:highlight w:val="none"/>
          <w:lang w:val="en-US" w:eastAsia="zh-CN"/>
          <w14:textFill>
            <w14:solidFill>
              <w14:schemeClr w14:val="tx1"/>
            </w14:solidFill>
          </w14:textFill>
        </w:rPr>
        <w:t>9</w:t>
      </w:r>
      <w:r>
        <w:rPr>
          <w:rFonts w:hint="eastAsia" w:ascii="宋体"/>
          <w:bCs/>
          <w:color w:val="000000" w:themeColor="text1"/>
          <w:kern w:val="0"/>
          <w:sz w:val="24"/>
          <w:highlight w:val="none"/>
          <w14:textFill>
            <w14:solidFill>
              <w14:schemeClr w14:val="tx1"/>
            </w14:solidFill>
          </w14:textFill>
        </w:rPr>
        <w:t>）；</w:t>
      </w:r>
    </w:p>
    <w:p w14:paraId="634CBEEB">
      <w:pPr>
        <w:shd w:val="clear" w:color="auto"/>
        <w:spacing w:line="360" w:lineRule="auto"/>
        <w:ind w:firstLine="480" w:firstLineChars="200"/>
        <w:jc w:val="left"/>
        <w:textAlignment w:val="bottom"/>
        <w:rPr>
          <w:rFonts w:ascii="宋体"/>
          <w:bCs/>
          <w:color w:val="000000" w:themeColor="text1"/>
          <w:kern w:val="0"/>
          <w:sz w:val="24"/>
          <w:highlight w:val="none"/>
          <w:lang w:val="zh-CN"/>
          <w14:textFill>
            <w14:solidFill>
              <w14:schemeClr w14:val="tx1"/>
            </w14:solidFill>
          </w14:textFill>
        </w:rPr>
      </w:pPr>
      <w:r>
        <w:rPr>
          <w:rFonts w:hint="eastAsia" w:ascii="宋体"/>
          <w:bCs/>
          <w:color w:val="000000" w:themeColor="text1"/>
          <w:kern w:val="0"/>
          <w:sz w:val="24"/>
          <w:highlight w:val="none"/>
          <w14:textFill>
            <w14:solidFill>
              <w14:schemeClr w14:val="tx1"/>
            </w14:solidFill>
          </w14:textFill>
        </w:rPr>
        <w:t>（</w:t>
      </w:r>
      <w:r>
        <w:rPr>
          <w:rFonts w:hint="eastAsia" w:ascii="宋体"/>
          <w:bCs/>
          <w:color w:val="000000" w:themeColor="text1"/>
          <w:kern w:val="0"/>
          <w:sz w:val="24"/>
          <w:highlight w:val="none"/>
          <w:lang w:val="en-US" w:eastAsia="zh-CN"/>
          <w14:textFill>
            <w14:solidFill>
              <w14:schemeClr w14:val="tx1"/>
            </w14:solidFill>
          </w14:textFill>
        </w:rPr>
        <w:t>4</w:t>
      </w:r>
      <w:r>
        <w:rPr>
          <w:rFonts w:hint="eastAsia" w:ascii="宋体"/>
          <w:bCs/>
          <w:color w:val="000000" w:themeColor="text1"/>
          <w:kern w:val="0"/>
          <w:sz w:val="24"/>
          <w:highlight w:val="none"/>
          <w14:textFill>
            <w14:solidFill>
              <w14:schemeClr w14:val="tx1"/>
            </w14:solidFill>
          </w14:textFill>
        </w:rPr>
        <w:t>）</w:t>
      </w:r>
      <w:r>
        <w:rPr>
          <w:rFonts w:hint="eastAsia" w:ascii="宋体"/>
          <w:bCs/>
          <w:color w:val="000000" w:themeColor="text1"/>
          <w:kern w:val="0"/>
          <w:sz w:val="24"/>
          <w:highlight w:val="none"/>
          <w:lang w:val="zh-CN"/>
          <w14:textFill>
            <w14:solidFill>
              <w14:schemeClr w14:val="tx1"/>
            </w14:solidFill>
          </w14:textFill>
        </w:rPr>
        <w:t>证书一览表（附件</w:t>
      </w:r>
      <w:r>
        <w:rPr>
          <w:rFonts w:hint="eastAsia" w:ascii="宋体"/>
          <w:bCs/>
          <w:color w:val="000000" w:themeColor="text1"/>
          <w:kern w:val="0"/>
          <w:sz w:val="24"/>
          <w:highlight w:val="none"/>
          <w14:textFill>
            <w14:solidFill>
              <w14:schemeClr w14:val="tx1"/>
            </w14:solidFill>
          </w14:textFill>
        </w:rPr>
        <w:t>1</w:t>
      </w:r>
      <w:r>
        <w:rPr>
          <w:rFonts w:hint="eastAsia" w:ascii="宋体"/>
          <w:bCs/>
          <w:color w:val="000000" w:themeColor="text1"/>
          <w:kern w:val="0"/>
          <w:sz w:val="24"/>
          <w:highlight w:val="none"/>
          <w:lang w:val="en-US" w:eastAsia="zh-CN"/>
          <w14:textFill>
            <w14:solidFill>
              <w14:schemeClr w14:val="tx1"/>
            </w14:solidFill>
          </w14:textFill>
        </w:rPr>
        <w:t>0</w:t>
      </w:r>
      <w:r>
        <w:rPr>
          <w:rFonts w:hint="eastAsia" w:ascii="宋体"/>
          <w:bCs/>
          <w:color w:val="000000" w:themeColor="text1"/>
          <w:kern w:val="0"/>
          <w:sz w:val="24"/>
          <w:highlight w:val="none"/>
          <w:lang w:val="zh-CN"/>
          <w14:textFill>
            <w14:solidFill>
              <w14:schemeClr w14:val="tx1"/>
            </w14:solidFill>
          </w14:textFill>
        </w:rPr>
        <w:t>）；</w:t>
      </w:r>
    </w:p>
    <w:p w14:paraId="6DFADAFD">
      <w:pPr>
        <w:shd w:val="clear" w:color="auto"/>
        <w:spacing w:line="360" w:lineRule="auto"/>
        <w:ind w:firstLine="480" w:firstLineChars="200"/>
        <w:jc w:val="left"/>
        <w:textAlignment w:val="bottom"/>
        <w:rPr>
          <w:rFonts w:ascii="宋体"/>
          <w:bCs/>
          <w:color w:val="000000" w:themeColor="text1"/>
          <w:kern w:val="0"/>
          <w:sz w:val="24"/>
          <w:highlight w:val="none"/>
          <w14:textFill>
            <w14:solidFill>
              <w14:schemeClr w14:val="tx1"/>
            </w14:solidFill>
          </w14:textFill>
        </w:rPr>
      </w:pPr>
      <w:r>
        <w:rPr>
          <w:rFonts w:hint="eastAsia" w:ascii="宋体"/>
          <w:bCs/>
          <w:color w:val="000000" w:themeColor="text1"/>
          <w:kern w:val="0"/>
          <w:sz w:val="24"/>
          <w:highlight w:val="none"/>
          <w14:textFill>
            <w14:solidFill>
              <w14:schemeClr w14:val="tx1"/>
            </w14:solidFill>
          </w14:textFill>
        </w:rPr>
        <w:t>（</w:t>
      </w:r>
      <w:r>
        <w:rPr>
          <w:rFonts w:hint="eastAsia" w:ascii="宋体"/>
          <w:bCs/>
          <w:color w:val="000000" w:themeColor="text1"/>
          <w:kern w:val="0"/>
          <w:sz w:val="24"/>
          <w:highlight w:val="none"/>
          <w:lang w:val="en-US" w:eastAsia="zh-CN"/>
          <w14:textFill>
            <w14:solidFill>
              <w14:schemeClr w14:val="tx1"/>
            </w14:solidFill>
          </w14:textFill>
        </w:rPr>
        <w:t>5</w:t>
      </w:r>
      <w:r>
        <w:rPr>
          <w:rFonts w:hint="eastAsia" w:ascii="宋体"/>
          <w:bCs/>
          <w:color w:val="000000" w:themeColor="text1"/>
          <w:kern w:val="0"/>
          <w:sz w:val="24"/>
          <w:highlight w:val="none"/>
          <w14:textFill>
            <w14:solidFill>
              <w14:schemeClr w14:val="tx1"/>
            </w14:solidFill>
          </w14:textFill>
        </w:rPr>
        <w:t>）项目负责人资格情况表（附件1</w:t>
      </w:r>
      <w:r>
        <w:rPr>
          <w:rFonts w:hint="eastAsia" w:ascii="宋体"/>
          <w:bCs/>
          <w:color w:val="000000" w:themeColor="text1"/>
          <w:kern w:val="0"/>
          <w:sz w:val="24"/>
          <w:highlight w:val="none"/>
          <w:lang w:val="en-US" w:eastAsia="zh-CN"/>
          <w14:textFill>
            <w14:solidFill>
              <w14:schemeClr w14:val="tx1"/>
            </w14:solidFill>
          </w14:textFill>
        </w:rPr>
        <w:t>1</w:t>
      </w:r>
      <w:r>
        <w:rPr>
          <w:rFonts w:hint="eastAsia" w:ascii="宋体"/>
          <w:bCs/>
          <w:color w:val="000000" w:themeColor="text1"/>
          <w:kern w:val="0"/>
          <w:sz w:val="24"/>
          <w:highlight w:val="none"/>
          <w14:textFill>
            <w14:solidFill>
              <w14:schemeClr w14:val="tx1"/>
            </w14:solidFill>
          </w14:textFill>
        </w:rPr>
        <w:t>）；</w:t>
      </w:r>
    </w:p>
    <w:p w14:paraId="05AEB81E">
      <w:pPr>
        <w:shd w:val="clear" w:color="auto"/>
        <w:spacing w:line="360" w:lineRule="auto"/>
        <w:ind w:firstLine="480" w:firstLineChars="200"/>
        <w:jc w:val="left"/>
        <w:textAlignment w:val="bottom"/>
        <w:rPr>
          <w:rFonts w:hint="eastAsia" w:ascii="宋体"/>
          <w:bCs/>
          <w:color w:val="000000" w:themeColor="text1"/>
          <w:kern w:val="0"/>
          <w:sz w:val="24"/>
          <w:highlight w:val="none"/>
          <w:lang w:val="zh-CN"/>
          <w14:textFill>
            <w14:solidFill>
              <w14:schemeClr w14:val="tx1"/>
            </w14:solidFill>
          </w14:textFill>
        </w:rPr>
      </w:pPr>
      <w:r>
        <w:rPr>
          <w:rFonts w:hint="eastAsia" w:ascii="宋体"/>
          <w:bCs/>
          <w:color w:val="000000" w:themeColor="text1"/>
          <w:kern w:val="0"/>
          <w:sz w:val="24"/>
          <w:highlight w:val="none"/>
          <w14:textFill>
            <w14:solidFill>
              <w14:schemeClr w14:val="tx1"/>
            </w14:solidFill>
          </w14:textFill>
        </w:rPr>
        <w:t>（</w:t>
      </w:r>
      <w:r>
        <w:rPr>
          <w:rFonts w:hint="eastAsia" w:ascii="宋体"/>
          <w:bCs/>
          <w:color w:val="000000" w:themeColor="text1"/>
          <w:kern w:val="0"/>
          <w:sz w:val="24"/>
          <w:highlight w:val="none"/>
          <w:lang w:val="en-US" w:eastAsia="zh-CN"/>
          <w14:textFill>
            <w14:solidFill>
              <w14:schemeClr w14:val="tx1"/>
            </w14:solidFill>
          </w14:textFill>
        </w:rPr>
        <w:t>6</w:t>
      </w:r>
      <w:r>
        <w:rPr>
          <w:rFonts w:hint="eastAsia" w:ascii="宋体"/>
          <w:bCs/>
          <w:color w:val="000000" w:themeColor="text1"/>
          <w:kern w:val="0"/>
          <w:sz w:val="24"/>
          <w:highlight w:val="none"/>
          <w14:textFill>
            <w14:solidFill>
              <w14:schemeClr w14:val="tx1"/>
            </w14:solidFill>
          </w14:textFill>
        </w:rPr>
        <w:t>）</w:t>
      </w:r>
      <w:r>
        <w:rPr>
          <w:rFonts w:hint="eastAsia" w:ascii="宋体"/>
          <w:bCs/>
          <w:color w:val="000000" w:themeColor="text1"/>
          <w:kern w:val="0"/>
          <w:sz w:val="24"/>
          <w:highlight w:val="none"/>
          <w:lang w:val="zh-CN"/>
          <w14:textFill>
            <w14:solidFill>
              <w14:schemeClr w14:val="tx1"/>
            </w14:solidFill>
          </w14:textFill>
        </w:rPr>
        <w:t>商务及技术响应表（可视情选用附件</w:t>
      </w:r>
      <w:r>
        <w:rPr>
          <w:rFonts w:hint="eastAsia" w:ascii="宋体"/>
          <w:bCs/>
          <w:color w:val="000000" w:themeColor="text1"/>
          <w:kern w:val="0"/>
          <w:sz w:val="24"/>
          <w:highlight w:val="none"/>
          <w14:textFill>
            <w14:solidFill>
              <w14:schemeClr w14:val="tx1"/>
            </w14:solidFill>
          </w14:textFill>
        </w:rPr>
        <w:t>1</w:t>
      </w:r>
      <w:r>
        <w:rPr>
          <w:rFonts w:hint="eastAsia" w:ascii="宋体"/>
          <w:bCs/>
          <w:color w:val="000000" w:themeColor="text1"/>
          <w:kern w:val="0"/>
          <w:sz w:val="24"/>
          <w:highlight w:val="none"/>
          <w:lang w:val="en-US" w:eastAsia="zh-CN"/>
          <w14:textFill>
            <w14:solidFill>
              <w14:schemeClr w14:val="tx1"/>
            </w14:solidFill>
          </w14:textFill>
        </w:rPr>
        <w:t>2</w:t>
      </w:r>
      <w:r>
        <w:rPr>
          <w:rFonts w:hint="eastAsia" w:ascii="宋体"/>
          <w:bCs/>
          <w:color w:val="000000" w:themeColor="text1"/>
          <w:kern w:val="0"/>
          <w:sz w:val="24"/>
          <w:highlight w:val="none"/>
          <w:lang w:val="zh-CN"/>
          <w14:textFill>
            <w14:solidFill>
              <w14:schemeClr w14:val="tx1"/>
            </w14:solidFill>
          </w14:textFill>
        </w:rPr>
        <w:t>）；</w:t>
      </w:r>
    </w:p>
    <w:p w14:paraId="0E987D3A">
      <w:pPr>
        <w:shd w:val="clear" w:color="auto"/>
        <w:spacing w:line="360" w:lineRule="auto"/>
        <w:ind w:firstLine="480" w:firstLineChars="200"/>
        <w:jc w:val="left"/>
        <w:textAlignment w:val="bottom"/>
        <w:rPr>
          <w:rFonts w:hint="eastAsia" w:ascii="宋体"/>
          <w:bCs/>
          <w:color w:val="000000" w:themeColor="text1"/>
          <w:kern w:val="0"/>
          <w:sz w:val="24"/>
          <w:highlight w:val="none"/>
          <w:lang w:val="zh-CN" w:eastAsia="zh-CN"/>
          <w14:textFill>
            <w14:solidFill>
              <w14:schemeClr w14:val="tx1"/>
            </w14:solidFill>
          </w14:textFill>
        </w:rPr>
      </w:pPr>
      <w:r>
        <w:rPr>
          <w:rFonts w:hint="eastAsia" w:ascii="宋体"/>
          <w:bCs/>
          <w:color w:val="000000" w:themeColor="text1"/>
          <w:kern w:val="0"/>
          <w:sz w:val="24"/>
          <w:highlight w:val="none"/>
          <w:lang w:val="en-US" w:eastAsia="zh-CN"/>
          <w14:textFill>
            <w14:solidFill>
              <w14:schemeClr w14:val="tx1"/>
            </w14:solidFill>
          </w14:textFill>
        </w:rPr>
        <w:t>（7）供应商</w:t>
      </w:r>
      <w:r>
        <w:rPr>
          <w:rFonts w:hint="eastAsia" w:ascii="宋体"/>
          <w:bCs/>
          <w:color w:val="000000" w:themeColor="text1"/>
          <w:kern w:val="0"/>
          <w:sz w:val="24"/>
          <w:highlight w:val="none"/>
          <w:lang w:val="zh-CN" w:eastAsia="zh-CN"/>
          <w14:textFill>
            <w14:solidFill>
              <w14:schemeClr w14:val="tx1"/>
            </w14:solidFill>
          </w14:textFill>
        </w:rPr>
        <w:t>类似项目实施情况一览表（可视情选用附件</w:t>
      </w:r>
      <w:r>
        <w:rPr>
          <w:rFonts w:hint="eastAsia" w:ascii="宋体"/>
          <w:bCs/>
          <w:color w:val="000000" w:themeColor="text1"/>
          <w:kern w:val="0"/>
          <w:sz w:val="24"/>
          <w:highlight w:val="none"/>
          <w:lang w:val="en-US" w:eastAsia="zh-CN"/>
          <w14:textFill>
            <w14:solidFill>
              <w14:schemeClr w14:val="tx1"/>
            </w14:solidFill>
          </w14:textFill>
        </w:rPr>
        <w:t>13</w:t>
      </w:r>
      <w:r>
        <w:rPr>
          <w:rFonts w:hint="eastAsia" w:ascii="宋体"/>
          <w:bCs/>
          <w:color w:val="000000" w:themeColor="text1"/>
          <w:kern w:val="0"/>
          <w:sz w:val="24"/>
          <w:highlight w:val="none"/>
          <w:lang w:val="zh-CN" w:eastAsia="zh-CN"/>
          <w14:textFill>
            <w14:solidFill>
              <w14:schemeClr w14:val="tx1"/>
            </w14:solidFill>
          </w14:textFill>
        </w:rPr>
        <w:t>）；</w:t>
      </w:r>
    </w:p>
    <w:p w14:paraId="12E1203F">
      <w:pPr>
        <w:shd w:val="clear" w:color="auto"/>
        <w:spacing w:line="360" w:lineRule="auto"/>
        <w:ind w:firstLine="480" w:firstLineChars="200"/>
        <w:jc w:val="left"/>
        <w:textAlignment w:val="bottom"/>
        <w:rPr>
          <w:rFonts w:hint="eastAsia" w:ascii="宋体"/>
          <w:bCs/>
          <w:color w:val="000000" w:themeColor="text1"/>
          <w:kern w:val="0"/>
          <w:sz w:val="24"/>
          <w:highlight w:val="none"/>
          <w:lang w:val="zh-CN" w:eastAsia="zh-CN"/>
          <w14:textFill>
            <w14:solidFill>
              <w14:schemeClr w14:val="tx1"/>
            </w14:solidFill>
          </w14:textFill>
        </w:rPr>
      </w:pPr>
      <w:r>
        <w:rPr>
          <w:rFonts w:hint="eastAsia" w:ascii="宋体"/>
          <w:bCs/>
          <w:color w:val="000000" w:themeColor="text1"/>
          <w:kern w:val="0"/>
          <w:sz w:val="24"/>
          <w:highlight w:val="none"/>
          <w:lang w:val="en-US" w:eastAsia="zh-CN"/>
          <w14:textFill>
            <w14:solidFill>
              <w14:schemeClr w14:val="tx1"/>
            </w14:solidFill>
          </w14:textFill>
        </w:rPr>
        <w:t>（8）</w:t>
      </w:r>
      <w:r>
        <w:rPr>
          <w:rFonts w:hint="eastAsia" w:ascii="宋体"/>
          <w:bCs/>
          <w:color w:val="000000" w:themeColor="text1"/>
          <w:kern w:val="0"/>
          <w:sz w:val="24"/>
          <w:highlight w:val="none"/>
          <w:lang w:val="zh-CN" w:eastAsia="zh-CN"/>
          <w14:textFill>
            <w14:solidFill>
              <w14:schemeClr w14:val="tx1"/>
            </w14:solidFill>
          </w14:textFill>
        </w:rPr>
        <w:t>售后服务</w:t>
      </w:r>
      <w:r>
        <w:rPr>
          <w:rFonts w:hint="eastAsia" w:ascii="宋体"/>
          <w:bCs/>
          <w:color w:val="000000" w:themeColor="text1"/>
          <w:kern w:val="0"/>
          <w:sz w:val="24"/>
          <w:highlight w:val="none"/>
          <w:lang w:val="en-US" w:eastAsia="zh-CN"/>
          <w14:textFill>
            <w14:solidFill>
              <w14:schemeClr w14:val="tx1"/>
            </w14:solidFill>
          </w14:textFill>
        </w:rPr>
        <w:t>情况表</w:t>
      </w:r>
      <w:r>
        <w:rPr>
          <w:rFonts w:hint="eastAsia" w:ascii="宋体"/>
          <w:bCs/>
          <w:color w:val="000000" w:themeColor="text1"/>
          <w:kern w:val="0"/>
          <w:sz w:val="24"/>
          <w:highlight w:val="none"/>
          <w:lang w:val="zh-CN" w:eastAsia="zh-CN"/>
          <w14:textFill>
            <w14:solidFill>
              <w14:schemeClr w14:val="tx1"/>
            </w14:solidFill>
          </w14:textFill>
        </w:rPr>
        <w:t>（可视情选用附件</w:t>
      </w:r>
      <w:r>
        <w:rPr>
          <w:rFonts w:hint="eastAsia" w:ascii="宋体"/>
          <w:bCs/>
          <w:color w:val="000000" w:themeColor="text1"/>
          <w:kern w:val="0"/>
          <w:sz w:val="24"/>
          <w:highlight w:val="none"/>
          <w:lang w:val="en-US" w:eastAsia="zh-CN"/>
          <w14:textFill>
            <w14:solidFill>
              <w14:schemeClr w14:val="tx1"/>
            </w14:solidFill>
          </w14:textFill>
        </w:rPr>
        <w:t>14</w:t>
      </w:r>
      <w:r>
        <w:rPr>
          <w:rFonts w:hint="eastAsia" w:ascii="宋体"/>
          <w:bCs/>
          <w:color w:val="000000" w:themeColor="text1"/>
          <w:kern w:val="0"/>
          <w:sz w:val="24"/>
          <w:highlight w:val="none"/>
          <w:lang w:val="zh-CN" w:eastAsia="zh-CN"/>
          <w14:textFill>
            <w14:solidFill>
              <w14:schemeClr w14:val="tx1"/>
            </w14:solidFill>
          </w14:textFill>
        </w:rPr>
        <w:t>）；</w:t>
      </w:r>
    </w:p>
    <w:p w14:paraId="4CCDA3C8">
      <w:pPr>
        <w:shd w:val="clear" w:color="auto"/>
        <w:spacing w:line="360" w:lineRule="auto"/>
        <w:ind w:firstLine="480" w:firstLineChars="200"/>
        <w:jc w:val="left"/>
        <w:textAlignment w:val="bottom"/>
        <w:rPr>
          <w:rFonts w:hint="eastAsia" w:ascii="宋体"/>
          <w:bCs/>
          <w:color w:val="000000" w:themeColor="text1"/>
          <w:kern w:val="0"/>
          <w:sz w:val="24"/>
          <w:highlight w:val="none"/>
          <w:lang w:val="en-US" w:eastAsia="zh-CN"/>
          <w14:textFill>
            <w14:solidFill>
              <w14:schemeClr w14:val="tx1"/>
            </w14:solidFill>
          </w14:textFill>
        </w:rPr>
      </w:pPr>
      <w:r>
        <w:rPr>
          <w:rFonts w:hint="eastAsia" w:ascii="宋体"/>
          <w:bCs/>
          <w:color w:val="000000" w:themeColor="text1"/>
          <w:kern w:val="0"/>
          <w:sz w:val="24"/>
          <w:highlight w:val="none"/>
          <w:lang w:val="en-US" w:eastAsia="zh-CN"/>
          <w14:textFill>
            <w14:solidFill>
              <w14:schemeClr w14:val="tx1"/>
            </w14:solidFill>
          </w14:textFill>
        </w:rPr>
        <w:t>（9）针对磋商，响应供应商认为其他需要说明的（包括可能影响供应商商务与技术评分项的各类证明材料）。</w:t>
      </w:r>
    </w:p>
    <w:p w14:paraId="663FC093">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3、报价内容的组成</w:t>
      </w:r>
    </w:p>
    <w:p w14:paraId="573C8635">
      <w:pPr>
        <w:pStyle w:val="25"/>
        <w:shd w:val="clear"/>
        <w:spacing w:line="360" w:lineRule="auto"/>
        <w:ind w:left="0" w:leftChars="0"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s="宋体"/>
          <w:color w:val="000000" w:themeColor="text1"/>
          <w:sz w:val="24"/>
          <w:szCs w:val="32"/>
          <w:highlight w:val="none"/>
          <w14:textFill>
            <w14:solidFill>
              <w14:schemeClr w14:val="tx1"/>
            </w14:solidFill>
          </w14:textFill>
        </w:rPr>
        <w:t>报价文件由</w:t>
      </w:r>
      <w:r>
        <w:rPr>
          <w:rFonts w:hint="eastAsia" w:ascii="宋体" w:hAnsi="宋体"/>
          <w:color w:val="000000" w:themeColor="text1"/>
          <w:sz w:val="24"/>
          <w:highlight w:val="none"/>
          <w14:textFill>
            <w14:solidFill>
              <w14:schemeClr w14:val="tx1"/>
            </w14:solidFill>
          </w14:textFill>
        </w:rPr>
        <w:t>首次报价一览表</w:t>
      </w:r>
      <w:r>
        <w:rPr>
          <w:rFonts w:hint="eastAsia" w:ascii="宋体" w:hAnsi="宋体" w:cs="宋体"/>
          <w:color w:val="000000" w:themeColor="text1"/>
          <w:sz w:val="24"/>
          <w:szCs w:val="32"/>
          <w:highlight w:val="none"/>
          <w14:textFill>
            <w14:solidFill>
              <w14:schemeClr w14:val="tx1"/>
            </w14:solidFill>
          </w14:textFill>
        </w:rPr>
        <w:t>、报价明细表以及</w:t>
      </w:r>
      <w:r>
        <w:rPr>
          <w:rFonts w:hint="eastAsia" w:ascii="宋体" w:hAnsi="宋体" w:cs="宋体"/>
          <w:color w:val="000000" w:themeColor="text1"/>
          <w:sz w:val="24"/>
          <w:szCs w:val="32"/>
          <w:highlight w:val="none"/>
          <w:lang w:val="en-US" w:eastAsia="zh-CN"/>
          <w14:textFill>
            <w14:solidFill>
              <w14:schemeClr w14:val="tx1"/>
            </w14:solidFill>
          </w14:textFill>
        </w:rPr>
        <w:t>供应商</w:t>
      </w:r>
      <w:r>
        <w:rPr>
          <w:rFonts w:hint="eastAsia" w:ascii="宋体" w:hAnsi="宋体" w:cs="宋体"/>
          <w:color w:val="000000" w:themeColor="text1"/>
          <w:sz w:val="24"/>
          <w:szCs w:val="32"/>
          <w:highlight w:val="none"/>
          <w14:textFill>
            <w14:solidFill>
              <w14:schemeClr w14:val="tx1"/>
            </w14:solidFill>
          </w14:textFill>
        </w:rPr>
        <w:t>认为其他需要说明的内容组成。</w:t>
      </w:r>
    </w:p>
    <w:p w14:paraId="038FAE0B">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（2）此报价为供应商针对本项目报出的唯一的首次报价，包含其它一切所要涉及到的费用，有选择的报价将被拒绝。</w:t>
      </w:r>
    </w:p>
    <w:p w14:paraId="5C950636">
      <w:pPr>
        <w:shd w:val="clea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投标报价为完成本项目服务及要求所包含的所有费用，</w:t>
      </w:r>
      <w:r>
        <w:rPr>
          <w:rFonts w:hint="eastAsia" w:ascii="宋体" w:hAnsi="宋体" w:cs="宋体"/>
          <w:bCs/>
          <w:color w:val="000000" w:themeColor="text1"/>
          <w:sz w:val="24"/>
          <w:highlight w:val="none"/>
          <w:lang w:val="en-US" w:eastAsia="zh-CN"/>
          <w14:textFill>
            <w14:solidFill>
              <w14:schemeClr w14:val="tx1"/>
            </w14:solidFill>
          </w14:textFill>
        </w:rPr>
        <w:t>供应商</w:t>
      </w:r>
      <w:r>
        <w:rPr>
          <w:rFonts w:hint="eastAsia" w:ascii="宋体" w:hAnsi="宋体" w:cs="宋体"/>
          <w:bCs/>
          <w:color w:val="000000" w:themeColor="text1"/>
          <w:sz w:val="24"/>
          <w:highlight w:val="none"/>
          <w14:textFill>
            <w14:solidFill>
              <w14:schemeClr w14:val="tx1"/>
            </w14:solidFill>
          </w14:textFill>
        </w:rPr>
        <w:t>应考虑企业自身实力、经验及项目实施过程中的各种因素，在投标报价中应充分考虑所有可能发生的费用，否则采购人将视投标</w:t>
      </w:r>
      <w:r>
        <w:rPr>
          <w:rFonts w:hint="eastAsia" w:ascii="宋体" w:hAnsi="宋体" w:cs="宋体"/>
          <w:bCs/>
          <w:color w:val="000000" w:themeColor="text1"/>
          <w:sz w:val="24"/>
          <w:highlight w:val="none"/>
          <w:lang w:val="en-US" w:eastAsia="zh-CN"/>
          <w14:textFill>
            <w14:solidFill>
              <w14:schemeClr w14:val="tx1"/>
            </w14:solidFill>
          </w14:textFill>
        </w:rPr>
        <w:t>报</w:t>
      </w:r>
      <w:r>
        <w:rPr>
          <w:rFonts w:hint="eastAsia" w:ascii="宋体" w:hAnsi="宋体" w:cs="宋体"/>
          <w:bCs/>
          <w:color w:val="000000" w:themeColor="text1"/>
          <w:sz w:val="24"/>
          <w:highlight w:val="none"/>
          <w14:textFill>
            <w14:solidFill>
              <w14:schemeClr w14:val="tx1"/>
            </w14:solidFill>
          </w14:textFill>
        </w:rPr>
        <w:t>价中已包括所有费用。</w:t>
      </w:r>
    </w:p>
    <w:p w14:paraId="76057336">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相关报价单需打印或用不褪色的墨水填写， 投标报价单不得涂改和增删，如有错漏必须修改，修改处须由同一签署人签字或盖章。由于字迹模糊或表达不清引起的后果由</w:t>
      </w:r>
      <w:r>
        <w:rPr>
          <w:rFonts w:hint="eastAsia" w:ascii="宋体" w:hAnsi="宋体" w:cs="宋体"/>
          <w:color w:val="000000" w:themeColor="text1"/>
          <w:sz w:val="24"/>
          <w:highlight w:val="none"/>
          <w:lang w:val="en-US" w:eastAsia="zh-CN"/>
          <w14:textFill>
            <w14:solidFill>
              <w14:schemeClr w14:val="tx1"/>
            </w14:solidFill>
          </w14:textFill>
        </w:rPr>
        <w:t>磋商响应供应商</w:t>
      </w:r>
      <w:r>
        <w:rPr>
          <w:rFonts w:hint="eastAsia" w:ascii="宋体" w:hAnsi="宋体" w:cs="宋体"/>
          <w:color w:val="000000" w:themeColor="text1"/>
          <w:sz w:val="24"/>
          <w:highlight w:val="none"/>
          <w14:textFill>
            <w14:solidFill>
              <w14:schemeClr w14:val="tx1"/>
            </w14:solidFill>
          </w14:textFill>
        </w:rPr>
        <w:t>负责。</w:t>
      </w:r>
    </w:p>
    <w:p w14:paraId="0CD3C486">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）投标报价应按磋商文件中相关附表格式填写。</w:t>
      </w:r>
    </w:p>
    <w:p w14:paraId="70A0A1E9">
      <w:pPr>
        <w:shd w:val="clear"/>
        <w:spacing w:line="360" w:lineRule="auto"/>
        <w:ind w:firstLine="482" w:firstLineChars="200"/>
        <w:rPr>
          <w:rFonts w:hint="eastAsia" w:ascii="宋体" w:hAnsi="宋体" w:eastAsia="宋体" w:cs="宋体"/>
          <w:b/>
          <w:bCs/>
          <w:color w:val="000000" w:themeColor="text1"/>
          <w:sz w:val="24"/>
          <w:szCs w:val="32"/>
          <w:highlight w:val="none"/>
          <w:lang w:val="zh-CN"/>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（二）磋商响应文件的制作、封装及递交要求</w:t>
      </w:r>
    </w:p>
    <w:p w14:paraId="3C251F16">
      <w:pPr>
        <w:shd w:val="clear"/>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lang w:val="en-US" w:eastAsia="zh-CN"/>
          <w14:textFill>
            <w14:solidFill>
              <w14:schemeClr w14:val="tx1"/>
            </w14:solidFill>
          </w14:textFill>
        </w:rPr>
        <w:t>1、</w:t>
      </w:r>
      <w:r>
        <w:rPr>
          <w:rFonts w:hint="eastAsia" w:ascii="宋体" w:hAnsi="宋体" w:eastAsia="宋体" w:cs="宋体"/>
          <w:b/>
          <w:bCs/>
          <w:color w:val="000000" w:themeColor="text1"/>
          <w:sz w:val="24"/>
          <w:szCs w:val="32"/>
          <w:highlight w:val="none"/>
          <w14:textFill>
            <w14:solidFill>
              <w14:schemeClr w14:val="tx1"/>
            </w14:solidFill>
          </w14:textFill>
        </w:rPr>
        <w:t>磋商响应文件的制作要求</w:t>
      </w:r>
    </w:p>
    <w:p w14:paraId="5F69F729">
      <w:pPr>
        <w:shd w:val="clear"/>
        <w:spacing w:line="360" w:lineRule="auto"/>
        <w:ind w:firstLine="480" w:firstLineChars="200"/>
        <w:rPr>
          <w:rFonts w:hint="eastAsia" w:ascii="宋体" w:hAnsi="宋体" w:cs="宋体"/>
          <w:color w:val="000000" w:themeColor="text1"/>
          <w:sz w:val="24"/>
          <w:highlight w:val="none"/>
          <w:lang w:val="en-GB"/>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GB"/>
          <w14:textFill>
            <w14:solidFill>
              <w14:schemeClr w14:val="tx1"/>
            </w14:solidFill>
          </w14:textFill>
        </w:rPr>
        <w:t>.1本项目通过“政府采购云平台（www.zcygov.cn）”实行在线</w:t>
      </w:r>
      <w:r>
        <w:rPr>
          <w:rFonts w:hint="eastAsia" w:ascii="宋体" w:hAnsi="宋体" w:cs="宋体"/>
          <w:color w:val="000000" w:themeColor="text1"/>
          <w:sz w:val="24"/>
          <w:highlight w:val="none"/>
          <w:lang w:val="en-US" w:eastAsia="zh-CN"/>
          <w14:textFill>
            <w14:solidFill>
              <w14:schemeClr w14:val="tx1"/>
            </w14:solidFill>
          </w14:textFill>
        </w:rPr>
        <w:t>磋商</w:t>
      </w:r>
      <w:r>
        <w:rPr>
          <w:rFonts w:hint="eastAsia" w:ascii="宋体" w:hAnsi="宋体" w:cs="宋体"/>
          <w:color w:val="000000" w:themeColor="text1"/>
          <w:sz w:val="24"/>
          <w:highlight w:val="none"/>
          <w:lang w:val="en-GB"/>
          <w14:textFill>
            <w14:solidFill>
              <w14:schemeClr w14:val="tx1"/>
            </w14:solidFill>
          </w14:textFill>
        </w:rPr>
        <w:t>响应（电子投标）。</w:t>
      </w:r>
      <w:r>
        <w:rPr>
          <w:rFonts w:hint="eastAsia" w:ascii="宋体" w:hAnsi="宋体" w:cs="宋体"/>
          <w:color w:val="000000" w:themeColor="text1"/>
          <w:sz w:val="24"/>
          <w:highlight w:val="none"/>
          <w:lang w:val="en-GB" w:eastAsia="zh-CN"/>
          <w14:textFill>
            <w14:solidFill>
              <w14:schemeClr w14:val="tx1"/>
            </w14:solidFill>
          </w14:textFill>
        </w:rPr>
        <w:t>供应商</w:t>
      </w:r>
      <w:r>
        <w:rPr>
          <w:rFonts w:hint="eastAsia" w:ascii="宋体" w:hAnsi="宋体" w:cs="宋体"/>
          <w:color w:val="000000" w:themeColor="text1"/>
          <w:sz w:val="24"/>
          <w:highlight w:val="none"/>
          <w:lang w:val="en-GB"/>
          <w14:textFill>
            <w14:solidFill>
              <w14:schemeClr w14:val="tx1"/>
            </w14:solidFill>
          </w14:textFill>
        </w:rPr>
        <w:t>应通过“政采云电子交易客户端”，并按照本</w:t>
      </w:r>
      <w:r>
        <w:rPr>
          <w:rFonts w:hint="eastAsia" w:ascii="宋体" w:hAnsi="宋体" w:cs="宋体"/>
          <w:color w:val="000000" w:themeColor="text1"/>
          <w:sz w:val="24"/>
          <w:highlight w:val="none"/>
          <w14:textFill>
            <w14:solidFill>
              <w14:schemeClr w14:val="tx1"/>
            </w14:solidFill>
          </w14:textFill>
        </w:rPr>
        <w:t>磋商</w:t>
      </w:r>
      <w:r>
        <w:rPr>
          <w:rFonts w:hint="eastAsia" w:ascii="宋体" w:hAnsi="宋体" w:cs="宋体"/>
          <w:color w:val="000000" w:themeColor="text1"/>
          <w:sz w:val="24"/>
          <w:highlight w:val="none"/>
          <w:lang w:val="en-GB"/>
          <w14:textFill>
            <w14:solidFill>
              <w14:schemeClr w14:val="tx1"/>
            </w14:solidFill>
          </w14:textFill>
        </w:rPr>
        <w:t>文件和“政府采购云平台”的要求编制并加密</w:t>
      </w:r>
      <w:r>
        <w:rPr>
          <w:rFonts w:hint="eastAsia" w:ascii="宋体" w:hAnsi="宋体" w:cs="宋体"/>
          <w:color w:val="000000" w:themeColor="text1"/>
          <w:sz w:val="24"/>
          <w:highlight w:val="none"/>
          <w14:textFill>
            <w14:solidFill>
              <w14:schemeClr w14:val="tx1"/>
            </w14:solidFill>
          </w14:textFill>
        </w:rPr>
        <w:t>磋商响应文件</w:t>
      </w:r>
      <w:r>
        <w:rPr>
          <w:rFonts w:hint="eastAsia" w:ascii="宋体" w:hAnsi="宋体" w:cs="宋体"/>
          <w:color w:val="000000" w:themeColor="text1"/>
          <w:sz w:val="24"/>
          <w:highlight w:val="none"/>
          <w:lang w:val="en-GB"/>
          <w14:textFill>
            <w14:solidFill>
              <w14:schemeClr w14:val="tx1"/>
            </w14:solidFill>
          </w14:textFill>
        </w:rPr>
        <w:t>。</w:t>
      </w:r>
    </w:p>
    <w:p w14:paraId="00DF6CFD">
      <w:pPr>
        <w:shd w:val="clear"/>
        <w:spacing w:line="360" w:lineRule="auto"/>
        <w:ind w:firstLine="480" w:firstLineChars="200"/>
        <w:rPr>
          <w:rFonts w:hint="eastAsia" w:ascii="宋体" w:hAnsi="宋体" w:cs="宋体"/>
          <w:color w:val="000000" w:themeColor="text1"/>
          <w:sz w:val="24"/>
          <w:highlight w:val="none"/>
          <w:lang w:val="en-GB"/>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各供应商在编制</w:t>
      </w:r>
      <w:r>
        <w:rPr>
          <w:rFonts w:hint="eastAsia" w:ascii="宋体" w:hAnsi="宋体" w:cs="宋体"/>
          <w:color w:val="000000" w:themeColor="text1"/>
          <w:sz w:val="24"/>
          <w:highlight w:val="none"/>
          <w14:textFill>
            <w14:solidFill>
              <w14:schemeClr w14:val="tx1"/>
            </w14:solidFill>
          </w14:textFill>
        </w:rPr>
        <w:t>磋商响应</w:t>
      </w:r>
      <w:r>
        <w:rPr>
          <w:rFonts w:hint="eastAsia" w:ascii="宋体" w:hAnsi="宋体" w:cs="宋体"/>
          <w:color w:val="000000" w:themeColor="text1"/>
          <w:sz w:val="24"/>
          <w:highlight w:val="none"/>
          <w:lang w:val="zh-CN"/>
          <w14:textFill>
            <w14:solidFill>
              <w14:schemeClr w14:val="tx1"/>
            </w14:solidFill>
          </w14:textFill>
        </w:rPr>
        <w:t>文件时请按照</w:t>
      </w:r>
      <w:r>
        <w:rPr>
          <w:rFonts w:hint="eastAsia" w:ascii="宋体" w:hAnsi="宋体" w:cs="宋体"/>
          <w:color w:val="000000" w:themeColor="text1"/>
          <w:sz w:val="24"/>
          <w:highlight w:val="none"/>
          <w14:textFill>
            <w14:solidFill>
              <w14:schemeClr w14:val="tx1"/>
            </w14:solidFill>
          </w14:textFill>
        </w:rPr>
        <w:t>磋商</w:t>
      </w:r>
      <w:r>
        <w:rPr>
          <w:rFonts w:hint="eastAsia" w:ascii="宋体" w:hAnsi="宋体" w:cs="宋体"/>
          <w:color w:val="000000" w:themeColor="text1"/>
          <w:sz w:val="24"/>
          <w:highlight w:val="none"/>
          <w:lang w:val="zh-CN"/>
          <w14:textFill>
            <w14:solidFill>
              <w14:schemeClr w14:val="tx1"/>
            </w14:solidFill>
          </w14:textFill>
        </w:rPr>
        <w:t>文件第六部分规定的格式进行，</w:t>
      </w:r>
      <w:r>
        <w:rPr>
          <w:rFonts w:hint="eastAsia" w:ascii="宋体" w:hAnsi="宋体" w:cs="宋体"/>
          <w:color w:val="000000" w:themeColor="text1"/>
          <w:sz w:val="24"/>
          <w:highlight w:val="none"/>
          <w:lang w:val="en-GB"/>
          <w14:textFill>
            <w14:solidFill>
              <w14:schemeClr w14:val="tx1"/>
            </w14:solidFill>
          </w14:textFill>
        </w:rPr>
        <w:t>并按格式要求在指定位置根据要求进行签章，否则视为未提供，未提供格式的，请各</w:t>
      </w:r>
      <w:r>
        <w:rPr>
          <w:rFonts w:hint="eastAsia" w:ascii="宋体" w:hAnsi="宋体" w:cs="宋体"/>
          <w:color w:val="000000" w:themeColor="text1"/>
          <w:sz w:val="24"/>
          <w:highlight w:val="none"/>
          <w:lang w:val="en-GB" w:eastAsia="zh-CN"/>
          <w14:textFill>
            <w14:solidFill>
              <w14:schemeClr w14:val="tx1"/>
            </w14:solidFill>
          </w14:textFill>
        </w:rPr>
        <w:t>供应商</w:t>
      </w:r>
      <w:r>
        <w:rPr>
          <w:rFonts w:hint="eastAsia" w:ascii="宋体" w:hAnsi="宋体" w:cs="宋体"/>
          <w:color w:val="000000" w:themeColor="text1"/>
          <w:sz w:val="24"/>
          <w:highlight w:val="none"/>
          <w:lang w:val="en-GB"/>
          <w14:textFill>
            <w14:solidFill>
              <w14:schemeClr w14:val="tx1"/>
            </w14:solidFill>
          </w14:textFill>
        </w:rPr>
        <w:t>自行拟定格式。</w:t>
      </w:r>
    </w:p>
    <w:p w14:paraId="1ED605E0">
      <w:pPr>
        <w:shd w:val="clear"/>
        <w:autoSpaceDE w:val="0"/>
        <w:autoSpaceDN w:val="0"/>
        <w:adjustRightInd w:val="0"/>
        <w:spacing w:line="360" w:lineRule="auto"/>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1.3供应商应对所提供的全部资料的真实性承担法律责任，磋商响应文件</w:t>
      </w:r>
      <w:r>
        <w:rPr>
          <w:rFonts w:hint="eastAsia" w:ascii="宋体" w:hAnsi="宋体" w:cs="宋体"/>
          <w:color w:val="000000" w:themeColor="text1"/>
          <w:sz w:val="24"/>
          <w:highlight w:val="none"/>
          <w:lang w:val="zh-CN"/>
          <w14:textFill>
            <w14:solidFill>
              <w14:schemeClr w14:val="tx1"/>
            </w14:solidFill>
          </w14:textFill>
        </w:rPr>
        <w:t>内容中有要求盖章或签字的地方，必须加盖</w:t>
      </w:r>
      <w:r>
        <w:rPr>
          <w:rFonts w:hint="eastAsia" w:ascii="宋体" w:hAnsi="宋体" w:cs="宋体"/>
          <w:color w:val="000000" w:themeColor="text1"/>
          <w:sz w:val="24"/>
          <w:highlight w:val="none"/>
          <w14:textFill>
            <w14:solidFill>
              <w14:schemeClr w14:val="tx1"/>
            </w14:solidFill>
          </w14:textFill>
        </w:rPr>
        <w:t>磋商供应商</w:t>
      </w:r>
      <w:r>
        <w:rPr>
          <w:rFonts w:hint="eastAsia" w:ascii="宋体" w:hAnsi="宋体" w:cs="宋体"/>
          <w:color w:val="000000" w:themeColor="text1"/>
          <w:sz w:val="24"/>
          <w:highlight w:val="none"/>
          <w:lang w:val="zh-CN"/>
          <w14:textFill>
            <w14:solidFill>
              <w14:schemeClr w14:val="tx1"/>
            </w14:solidFill>
          </w14:textFill>
        </w:rPr>
        <w:t>的公章以及法定代表人（单</w:t>
      </w:r>
      <w:r>
        <w:rPr>
          <w:rFonts w:hint="eastAsia" w:ascii="宋体" w:hAnsi="宋体" w:eastAsia="宋体" w:cs="宋体"/>
          <w:color w:val="000000" w:themeColor="text1"/>
          <w:sz w:val="24"/>
          <w:highlight w:val="none"/>
          <w:lang w:val="zh-CN"/>
          <w14:textFill>
            <w14:solidFill>
              <w14:schemeClr w14:val="tx1"/>
            </w14:solidFill>
          </w14:textFill>
        </w:rPr>
        <w:t>位负责人）或授权委托代理人的盖章或签字，其中</w:t>
      </w:r>
      <w:r>
        <w:rPr>
          <w:rFonts w:hint="eastAsia" w:ascii="宋体" w:hAnsi="宋体" w:eastAsia="宋体" w:cs="宋体"/>
          <w:color w:val="000000" w:themeColor="text1"/>
          <w:sz w:val="24"/>
          <w:highlight w:val="none"/>
          <w14:textFill>
            <w14:solidFill>
              <w14:schemeClr w14:val="tx1"/>
            </w14:solidFill>
          </w14:textFill>
        </w:rPr>
        <w:t>所有证书类文件提供的复印件必须全部加盖单位公章且必须在有效期内的。</w:t>
      </w:r>
    </w:p>
    <w:p w14:paraId="64200BD0">
      <w:pPr>
        <w:shd w:val="clear"/>
        <w:autoSpaceDE w:val="0"/>
        <w:autoSpaceDN w:val="0"/>
        <w:adjustRightIn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1.4磋商响应文件以及磋商供应商与采购组织机构就有关磋商事宜的所有来往函电，均应以中文汉语书写。除签字、盖章、专用名称等特殊情形外，以中文汉语以外的文字表述的磋商响应文件视同未提供。</w:t>
      </w:r>
    </w:p>
    <w:p w14:paraId="71A451C2">
      <w:pPr>
        <w:shd w:val="clear"/>
        <w:autoSpaceDE w:val="0"/>
        <w:autoSpaceDN w:val="0"/>
        <w:adjustRightIn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1.5若磋商供应商不按磋商文件的要求提供资格审查材料，其风险由磋商供应商自行承担。</w:t>
      </w:r>
    </w:p>
    <w:p w14:paraId="69B243ED">
      <w:pPr>
        <w:shd w:val="clear"/>
        <w:spacing w:line="360" w:lineRule="auto"/>
        <w:ind w:firstLine="482" w:firstLineChars="200"/>
        <w:rPr>
          <w:rFonts w:hint="eastAsia" w:ascii="宋体" w:hAnsi="宋体" w:eastAsia="宋体" w:cs="宋体"/>
          <w:b/>
          <w:bCs/>
          <w:color w:val="000000" w:themeColor="text1"/>
          <w:sz w:val="24"/>
          <w:szCs w:val="32"/>
          <w:highlight w:val="none"/>
          <w:lang w:val="en-GB"/>
          <w14:textFill>
            <w14:solidFill>
              <w14:schemeClr w14:val="tx1"/>
            </w14:solidFill>
          </w14:textFill>
        </w:rPr>
      </w:pPr>
      <w:r>
        <w:rPr>
          <w:rFonts w:hint="eastAsia" w:ascii="宋体" w:hAnsi="宋体" w:eastAsia="宋体" w:cs="宋体"/>
          <w:b/>
          <w:bCs/>
          <w:color w:val="000000" w:themeColor="text1"/>
          <w:sz w:val="24"/>
          <w:szCs w:val="32"/>
          <w:highlight w:val="none"/>
          <w:lang w:val="en-GB"/>
          <w14:textFill>
            <w14:solidFill>
              <w14:schemeClr w14:val="tx1"/>
            </w14:solidFill>
          </w14:textFill>
        </w:rPr>
        <w:t>2</w:t>
      </w:r>
      <w:r>
        <w:rPr>
          <w:rFonts w:hint="eastAsia" w:ascii="宋体" w:hAnsi="宋体" w:eastAsia="宋体" w:cs="宋体"/>
          <w:b/>
          <w:bCs/>
          <w:color w:val="000000" w:themeColor="text1"/>
          <w:sz w:val="24"/>
          <w:szCs w:val="32"/>
          <w:highlight w:val="none"/>
          <w:lang w:val="en-GB" w:eastAsia="zh-CN"/>
          <w14:textFill>
            <w14:solidFill>
              <w14:schemeClr w14:val="tx1"/>
            </w14:solidFill>
          </w14:textFill>
        </w:rPr>
        <w:t>、</w:t>
      </w:r>
      <w:r>
        <w:rPr>
          <w:rFonts w:hint="eastAsia" w:ascii="宋体" w:hAnsi="宋体" w:eastAsia="宋体" w:cs="宋体"/>
          <w:b/>
          <w:bCs/>
          <w:color w:val="000000" w:themeColor="text1"/>
          <w:sz w:val="24"/>
          <w:szCs w:val="32"/>
          <w:highlight w:val="none"/>
          <w:lang w:val="en-GB"/>
          <w14:textFill>
            <w14:solidFill>
              <w14:schemeClr w14:val="tx1"/>
            </w14:solidFill>
          </w14:textFill>
        </w:rPr>
        <w:t>提供纸质</w:t>
      </w:r>
      <w:r>
        <w:rPr>
          <w:rFonts w:hint="eastAsia" w:ascii="宋体" w:hAnsi="宋体" w:eastAsia="宋体" w:cs="宋体"/>
          <w:b/>
          <w:bCs/>
          <w:color w:val="000000" w:themeColor="text1"/>
          <w:sz w:val="24"/>
          <w:szCs w:val="32"/>
          <w:highlight w:val="none"/>
          <w:lang w:val="en-GB" w:eastAsia="zh-CN"/>
          <w14:textFill>
            <w14:solidFill>
              <w14:schemeClr w14:val="tx1"/>
            </w14:solidFill>
          </w14:textFill>
        </w:rPr>
        <w:t>磋商响应文件</w:t>
      </w:r>
      <w:r>
        <w:rPr>
          <w:rFonts w:hint="eastAsia" w:ascii="宋体" w:hAnsi="宋体" w:eastAsia="宋体" w:cs="宋体"/>
          <w:b/>
          <w:bCs/>
          <w:color w:val="000000" w:themeColor="text1"/>
          <w:sz w:val="24"/>
          <w:szCs w:val="32"/>
          <w:highlight w:val="none"/>
          <w:lang w:val="en-GB"/>
          <w14:textFill>
            <w14:solidFill>
              <w14:schemeClr w14:val="tx1"/>
            </w14:solidFill>
          </w14:textFill>
        </w:rPr>
        <w:t>要求：见《前附表》</w:t>
      </w:r>
    </w:p>
    <w:p w14:paraId="3CFCC169">
      <w:pPr>
        <w:shd w:val="clear"/>
        <w:spacing w:line="360" w:lineRule="auto"/>
        <w:ind w:firstLine="482" w:firstLineChars="200"/>
        <w:rPr>
          <w:rFonts w:hint="eastAsia" w:ascii="宋体" w:hAnsi="宋体" w:eastAsia="宋体" w:cs="宋体"/>
          <w:b/>
          <w:bCs/>
          <w:color w:val="000000" w:themeColor="text1"/>
          <w:sz w:val="24"/>
          <w:szCs w:val="32"/>
          <w:highlight w:val="none"/>
          <w:lang w:val="en-GB"/>
          <w14:textFill>
            <w14:solidFill>
              <w14:schemeClr w14:val="tx1"/>
            </w14:solidFill>
          </w14:textFill>
        </w:rPr>
      </w:pPr>
      <w:r>
        <w:rPr>
          <w:rFonts w:hint="eastAsia" w:ascii="宋体" w:hAnsi="宋体" w:eastAsia="宋体" w:cs="宋体"/>
          <w:b/>
          <w:bCs/>
          <w:color w:val="000000" w:themeColor="text1"/>
          <w:sz w:val="24"/>
          <w:szCs w:val="32"/>
          <w:highlight w:val="none"/>
          <w:lang w:val="en-GB"/>
          <w14:textFill>
            <w14:solidFill>
              <w14:schemeClr w14:val="tx1"/>
            </w14:solidFill>
          </w14:textFill>
        </w:rPr>
        <w:t>3</w:t>
      </w:r>
      <w:r>
        <w:rPr>
          <w:rFonts w:hint="eastAsia" w:ascii="宋体" w:hAnsi="宋体" w:eastAsia="宋体" w:cs="宋体"/>
          <w:b/>
          <w:bCs/>
          <w:color w:val="000000" w:themeColor="text1"/>
          <w:sz w:val="24"/>
          <w:szCs w:val="32"/>
          <w:highlight w:val="none"/>
          <w:lang w:val="en-GB" w:eastAsia="zh-CN"/>
          <w14:textFill>
            <w14:solidFill>
              <w14:schemeClr w14:val="tx1"/>
            </w14:solidFill>
          </w14:textFill>
        </w:rPr>
        <w:t>、磋商响应文件</w:t>
      </w:r>
      <w:r>
        <w:rPr>
          <w:rFonts w:hint="eastAsia" w:ascii="宋体" w:hAnsi="宋体" w:eastAsia="宋体" w:cs="宋体"/>
          <w:b/>
          <w:bCs/>
          <w:color w:val="000000" w:themeColor="text1"/>
          <w:sz w:val="24"/>
          <w:szCs w:val="32"/>
          <w:highlight w:val="none"/>
          <w:lang w:val="en-GB"/>
          <w14:textFill>
            <w14:solidFill>
              <w14:schemeClr w14:val="tx1"/>
            </w14:solidFill>
          </w14:textFill>
        </w:rPr>
        <w:t>的签章</w:t>
      </w:r>
    </w:p>
    <w:p w14:paraId="2B4949CA">
      <w:pPr>
        <w:shd w:val="clear"/>
        <w:autoSpaceDE w:val="0"/>
        <w:autoSpaceDN w:val="0"/>
        <w:adjustRightInd w:val="0"/>
        <w:spacing w:line="360" w:lineRule="auto"/>
        <w:ind w:firstLine="480" w:firstLineChars="200"/>
        <w:rPr>
          <w:rFonts w:hint="eastAsia" w:ascii="宋体" w:hAnsi="宋体" w:eastAsia="宋体" w:cs="宋体"/>
          <w:color w:val="000000" w:themeColor="text1"/>
          <w:sz w:val="24"/>
          <w:highlight w:val="none"/>
          <w:lang w:val="en-GB"/>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磋商响应</w:t>
      </w:r>
      <w:r>
        <w:rPr>
          <w:rFonts w:hint="eastAsia" w:ascii="宋体" w:hAnsi="宋体" w:eastAsia="宋体" w:cs="宋体"/>
          <w:color w:val="000000" w:themeColor="text1"/>
          <w:sz w:val="24"/>
          <w:highlight w:val="none"/>
          <w:lang w:val="en-GB"/>
          <w14:textFill>
            <w14:solidFill>
              <w14:schemeClr w14:val="tx1"/>
            </w14:solidFill>
          </w14:textFill>
        </w:rPr>
        <w:t>文件按照</w:t>
      </w:r>
      <w:r>
        <w:rPr>
          <w:rFonts w:hint="eastAsia" w:ascii="宋体" w:hAnsi="宋体" w:eastAsia="宋体" w:cs="宋体"/>
          <w:color w:val="000000" w:themeColor="text1"/>
          <w:sz w:val="24"/>
          <w:highlight w:val="none"/>
          <w:lang w:val="zh-CN"/>
          <w14:textFill>
            <w14:solidFill>
              <w14:schemeClr w14:val="tx1"/>
            </w14:solidFill>
          </w14:textFill>
        </w:rPr>
        <w:t>磋商</w:t>
      </w:r>
      <w:r>
        <w:rPr>
          <w:rFonts w:hint="eastAsia" w:ascii="宋体" w:hAnsi="宋体" w:eastAsia="宋体" w:cs="宋体"/>
          <w:color w:val="000000" w:themeColor="text1"/>
          <w:sz w:val="24"/>
          <w:highlight w:val="none"/>
          <w:lang w:val="en-GB"/>
          <w14:textFill>
            <w14:solidFill>
              <w14:schemeClr w14:val="tx1"/>
            </w14:solidFill>
          </w14:textFill>
        </w:rPr>
        <w:t>文件第六部分格式要求进行签署、盖章。</w:t>
      </w:r>
      <w:r>
        <w:rPr>
          <w:rFonts w:hint="eastAsia" w:ascii="宋体" w:hAnsi="宋体" w:eastAsia="宋体" w:cs="宋体"/>
          <w:color w:val="000000" w:themeColor="text1"/>
          <w:sz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highlight w:val="none"/>
          <w:lang w:val="en-GB"/>
          <w14:textFill>
            <w14:solidFill>
              <w14:schemeClr w14:val="tx1"/>
            </w14:solidFill>
          </w14:textFill>
        </w:rPr>
        <w:t>的磋商响应文件未按照</w:t>
      </w:r>
      <w:r>
        <w:rPr>
          <w:rFonts w:hint="eastAsia" w:ascii="宋体" w:hAnsi="宋体" w:eastAsia="宋体" w:cs="宋体"/>
          <w:color w:val="000000" w:themeColor="text1"/>
          <w:sz w:val="24"/>
          <w:highlight w:val="none"/>
          <w:lang w:val="zh-CN"/>
          <w14:textFill>
            <w14:solidFill>
              <w14:schemeClr w14:val="tx1"/>
            </w14:solidFill>
          </w14:textFill>
        </w:rPr>
        <w:t>磋商</w:t>
      </w:r>
      <w:r>
        <w:rPr>
          <w:rFonts w:hint="eastAsia" w:ascii="宋体" w:hAnsi="宋体" w:eastAsia="宋体" w:cs="宋体"/>
          <w:color w:val="000000" w:themeColor="text1"/>
          <w:sz w:val="24"/>
          <w:highlight w:val="none"/>
          <w:lang w:val="en-GB"/>
          <w14:textFill>
            <w14:solidFill>
              <w14:schemeClr w14:val="tx1"/>
            </w14:solidFill>
          </w14:textFill>
        </w:rPr>
        <w:t>文件要求签署、盖章的，其</w:t>
      </w:r>
      <w:r>
        <w:rPr>
          <w:rFonts w:hint="eastAsia" w:ascii="宋体" w:hAnsi="宋体" w:eastAsia="宋体" w:cs="宋体"/>
          <w:color w:val="000000" w:themeColor="text1"/>
          <w:sz w:val="24"/>
          <w:highlight w:val="none"/>
          <w:lang w:val="en-US" w:eastAsia="zh-CN"/>
          <w14:textFill>
            <w14:solidFill>
              <w14:schemeClr w14:val="tx1"/>
            </w14:solidFill>
          </w14:textFill>
        </w:rPr>
        <w:t>响应</w:t>
      </w:r>
      <w:r>
        <w:rPr>
          <w:rFonts w:hint="eastAsia" w:ascii="宋体" w:hAnsi="宋体" w:eastAsia="宋体" w:cs="宋体"/>
          <w:color w:val="000000" w:themeColor="text1"/>
          <w:sz w:val="24"/>
          <w:highlight w:val="none"/>
          <w:lang w:val="en-GB"/>
          <w14:textFill>
            <w14:solidFill>
              <w14:schemeClr w14:val="tx1"/>
            </w14:solidFill>
          </w14:textFill>
        </w:rPr>
        <w:t>无效；其中电子</w:t>
      </w:r>
      <w:r>
        <w:rPr>
          <w:rFonts w:hint="eastAsia" w:ascii="宋体" w:hAnsi="宋体" w:eastAsia="宋体" w:cs="宋体"/>
          <w:color w:val="000000" w:themeColor="text1"/>
          <w:sz w:val="24"/>
          <w:highlight w:val="none"/>
          <w:lang w:val="en-GB" w:eastAsia="zh-CN"/>
          <w14:textFill>
            <w14:solidFill>
              <w14:schemeClr w14:val="tx1"/>
            </w14:solidFill>
          </w14:textFill>
        </w:rPr>
        <w:t>磋商响应文件</w:t>
      </w:r>
      <w:r>
        <w:rPr>
          <w:rFonts w:hint="eastAsia" w:ascii="宋体" w:hAnsi="宋体" w:eastAsia="宋体" w:cs="宋体"/>
          <w:color w:val="000000" w:themeColor="text1"/>
          <w:sz w:val="24"/>
          <w:highlight w:val="none"/>
          <w:lang w:val="en-GB"/>
          <w14:textFill>
            <w14:solidFill>
              <w14:schemeClr w14:val="tx1"/>
            </w14:solidFill>
          </w14:textFill>
        </w:rPr>
        <w:t>中所须加盖公章部分均采用CA签章，并根据《政府采购项目电子交易管理操作指南-供应商》及本磋商文件规定的格式和顺序编制电子</w:t>
      </w:r>
      <w:r>
        <w:rPr>
          <w:rFonts w:hint="eastAsia" w:ascii="宋体" w:hAnsi="宋体" w:eastAsia="宋体" w:cs="宋体"/>
          <w:color w:val="000000" w:themeColor="text1"/>
          <w:sz w:val="24"/>
          <w:highlight w:val="none"/>
          <w:lang w:val="en-GB" w:eastAsia="zh-CN"/>
          <w14:textFill>
            <w14:solidFill>
              <w14:schemeClr w14:val="tx1"/>
            </w14:solidFill>
          </w14:textFill>
        </w:rPr>
        <w:t>磋商响应文件</w:t>
      </w:r>
      <w:r>
        <w:rPr>
          <w:rFonts w:hint="eastAsia" w:ascii="宋体" w:hAnsi="宋体" w:eastAsia="宋体" w:cs="宋体"/>
          <w:color w:val="000000" w:themeColor="text1"/>
          <w:sz w:val="24"/>
          <w:highlight w:val="none"/>
          <w:lang w:val="en-GB"/>
          <w14:textFill>
            <w14:solidFill>
              <w14:schemeClr w14:val="tx1"/>
            </w14:solidFill>
          </w14:textFill>
        </w:rPr>
        <w:t>并进行关联定位。</w:t>
      </w:r>
    </w:p>
    <w:p w14:paraId="26FA253B">
      <w:pPr>
        <w:shd w:val="clear"/>
        <w:spacing w:line="360" w:lineRule="auto"/>
        <w:ind w:firstLine="482" w:firstLineChars="200"/>
        <w:rPr>
          <w:rFonts w:hint="eastAsia" w:ascii="宋体" w:hAnsi="宋体" w:eastAsia="宋体" w:cs="宋体"/>
          <w:b/>
          <w:bCs/>
          <w:color w:val="000000" w:themeColor="text1"/>
          <w:sz w:val="24"/>
          <w:szCs w:val="32"/>
          <w:highlight w:val="none"/>
          <w:lang w:val="en-GB"/>
          <w14:textFill>
            <w14:solidFill>
              <w14:schemeClr w14:val="tx1"/>
            </w14:solidFill>
          </w14:textFill>
        </w:rPr>
      </w:pPr>
      <w:r>
        <w:rPr>
          <w:rFonts w:hint="eastAsia" w:ascii="宋体" w:hAnsi="宋体" w:eastAsia="宋体" w:cs="宋体"/>
          <w:b/>
          <w:bCs/>
          <w:color w:val="000000" w:themeColor="text1"/>
          <w:sz w:val="24"/>
          <w:szCs w:val="32"/>
          <w:highlight w:val="none"/>
          <w:lang w:val="en-GB"/>
          <w14:textFill>
            <w14:solidFill>
              <w14:schemeClr w14:val="tx1"/>
            </w14:solidFill>
          </w14:textFill>
        </w:rPr>
        <w:t>4</w:t>
      </w:r>
      <w:r>
        <w:rPr>
          <w:rFonts w:hint="eastAsia" w:ascii="宋体" w:hAnsi="宋体" w:eastAsia="宋体" w:cs="宋体"/>
          <w:b/>
          <w:bCs/>
          <w:color w:val="000000" w:themeColor="text1"/>
          <w:sz w:val="24"/>
          <w:szCs w:val="32"/>
          <w:highlight w:val="none"/>
          <w:lang w:val="en-GB" w:eastAsia="zh-CN"/>
          <w14:textFill>
            <w14:solidFill>
              <w14:schemeClr w14:val="tx1"/>
            </w14:solidFill>
          </w14:textFill>
        </w:rPr>
        <w:t>、</w:t>
      </w:r>
      <w:r>
        <w:rPr>
          <w:rFonts w:hint="eastAsia" w:ascii="宋体" w:hAnsi="宋体" w:eastAsia="宋体" w:cs="宋体"/>
          <w:b/>
          <w:bCs/>
          <w:color w:val="000000" w:themeColor="text1"/>
          <w:sz w:val="24"/>
          <w:szCs w:val="32"/>
          <w:highlight w:val="none"/>
          <w:lang w:val="en-GB"/>
          <w14:textFill>
            <w14:solidFill>
              <w14:schemeClr w14:val="tx1"/>
            </w14:solidFill>
          </w14:textFill>
        </w:rPr>
        <w:t>备份</w:t>
      </w:r>
      <w:r>
        <w:rPr>
          <w:rFonts w:hint="eastAsia" w:ascii="宋体" w:hAnsi="宋体" w:eastAsia="宋体" w:cs="宋体"/>
          <w:b/>
          <w:bCs/>
          <w:color w:val="000000" w:themeColor="text1"/>
          <w:sz w:val="24"/>
          <w:szCs w:val="32"/>
          <w:highlight w:val="none"/>
          <w:lang w:val="en-GB" w:eastAsia="zh-CN"/>
          <w14:textFill>
            <w14:solidFill>
              <w14:schemeClr w14:val="tx1"/>
            </w14:solidFill>
          </w14:textFill>
        </w:rPr>
        <w:t>磋商响应文件</w:t>
      </w:r>
      <w:r>
        <w:rPr>
          <w:rFonts w:hint="eastAsia" w:ascii="宋体" w:hAnsi="宋体" w:eastAsia="宋体" w:cs="宋体"/>
          <w:b/>
          <w:bCs/>
          <w:color w:val="000000" w:themeColor="text1"/>
          <w:sz w:val="24"/>
          <w:szCs w:val="32"/>
          <w:highlight w:val="none"/>
          <w:lang w:val="en-GB"/>
          <w14:textFill>
            <w14:solidFill>
              <w14:schemeClr w14:val="tx1"/>
            </w14:solidFill>
          </w14:textFill>
        </w:rPr>
        <w:t>的密封与标志</w:t>
      </w:r>
    </w:p>
    <w:p w14:paraId="31ECA439">
      <w:pPr>
        <w:shd w:val="clear"/>
        <w:autoSpaceDE w:val="0"/>
        <w:autoSpaceDN w:val="0"/>
        <w:adjustRightInd w:val="0"/>
        <w:spacing w:line="360" w:lineRule="auto"/>
        <w:ind w:firstLine="480" w:firstLineChars="200"/>
        <w:rPr>
          <w:rFonts w:hint="eastAsia" w:ascii="宋体" w:hAnsi="宋体" w:eastAsia="宋体" w:cs="宋体"/>
          <w:color w:val="000000" w:themeColor="text1"/>
          <w:sz w:val="24"/>
          <w:highlight w:val="none"/>
          <w:lang w:val="en-GB"/>
          <w14:textFill>
            <w14:solidFill>
              <w14:schemeClr w14:val="tx1"/>
            </w14:solidFill>
          </w14:textFill>
        </w:rPr>
      </w:pPr>
      <w:r>
        <w:rPr>
          <w:rFonts w:hint="eastAsia" w:ascii="宋体" w:hAnsi="宋体" w:eastAsia="宋体" w:cs="宋体"/>
          <w:color w:val="000000" w:themeColor="text1"/>
          <w:sz w:val="24"/>
          <w:highlight w:val="none"/>
          <w:lang w:val="en-GB"/>
          <w14:textFill>
            <w14:solidFill>
              <w14:schemeClr w14:val="tx1"/>
            </w14:solidFill>
          </w14:textFill>
        </w:rPr>
        <w:t>4.1备份</w:t>
      </w:r>
      <w:r>
        <w:rPr>
          <w:rFonts w:hint="eastAsia" w:ascii="宋体" w:hAnsi="宋体" w:eastAsia="宋体" w:cs="宋体"/>
          <w:color w:val="000000" w:themeColor="text1"/>
          <w:sz w:val="24"/>
          <w:highlight w:val="none"/>
          <w:lang w:val="en-GB" w:eastAsia="zh-CN"/>
          <w14:textFill>
            <w14:solidFill>
              <w14:schemeClr w14:val="tx1"/>
            </w14:solidFill>
          </w14:textFill>
        </w:rPr>
        <w:t>磋商响应文件</w:t>
      </w:r>
      <w:r>
        <w:rPr>
          <w:rFonts w:hint="eastAsia" w:ascii="宋体" w:hAnsi="宋体" w:eastAsia="宋体" w:cs="宋体"/>
          <w:color w:val="000000" w:themeColor="text1"/>
          <w:sz w:val="24"/>
          <w:highlight w:val="none"/>
          <w:lang w:val="en-GB"/>
          <w14:textFill>
            <w14:solidFill>
              <w14:schemeClr w14:val="tx1"/>
            </w14:solidFill>
          </w14:textFill>
        </w:rPr>
        <w:t>须密封包装。没有密封包装的</w:t>
      </w:r>
      <w:r>
        <w:rPr>
          <w:rFonts w:hint="eastAsia" w:ascii="宋体" w:hAnsi="宋体" w:eastAsia="宋体" w:cs="宋体"/>
          <w:color w:val="000000" w:themeColor="text1"/>
          <w:sz w:val="24"/>
          <w:highlight w:val="none"/>
          <w:lang w:val="en-GB" w:eastAsia="zh-CN"/>
          <w14:textFill>
            <w14:solidFill>
              <w14:schemeClr w14:val="tx1"/>
            </w14:solidFill>
          </w14:textFill>
        </w:rPr>
        <w:t>磋商响应文件</w:t>
      </w:r>
      <w:r>
        <w:rPr>
          <w:rFonts w:hint="eastAsia" w:ascii="宋体" w:hAnsi="宋体" w:eastAsia="宋体" w:cs="宋体"/>
          <w:color w:val="000000" w:themeColor="text1"/>
          <w:sz w:val="24"/>
          <w:highlight w:val="none"/>
          <w:lang w:val="en-GB"/>
          <w14:textFill>
            <w14:solidFill>
              <w14:schemeClr w14:val="tx1"/>
            </w14:solidFill>
          </w14:textFill>
        </w:rPr>
        <w:t>，将被拒收。</w:t>
      </w:r>
    </w:p>
    <w:p w14:paraId="5029070B">
      <w:pPr>
        <w:shd w:val="clear"/>
        <w:autoSpaceDE w:val="0"/>
        <w:autoSpaceDN w:val="0"/>
        <w:adjustRightInd w:val="0"/>
        <w:spacing w:line="360" w:lineRule="auto"/>
        <w:ind w:firstLine="480" w:firstLineChars="200"/>
        <w:rPr>
          <w:rFonts w:hint="eastAsia" w:ascii="宋体" w:hAnsi="宋体" w:eastAsia="宋体" w:cs="宋体"/>
          <w:color w:val="000000" w:themeColor="text1"/>
          <w:sz w:val="24"/>
          <w:highlight w:val="none"/>
          <w:lang w:val="en-GB"/>
          <w14:textFill>
            <w14:solidFill>
              <w14:schemeClr w14:val="tx1"/>
            </w14:solidFill>
          </w14:textFill>
        </w:rPr>
      </w:pPr>
      <w:r>
        <w:rPr>
          <w:rFonts w:hint="eastAsia" w:ascii="宋体" w:hAnsi="宋体" w:eastAsia="宋体" w:cs="宋体"/>
          <w:color w:val="000000" w:themeColor="text1"/>
          <w:sz w:val="24"/>
          <w:highlight w:val="none"/>
          <w:lang w:val="en-GB"/>
          <w14:textFill>
            <w14:solidFill>
              <w14:schemeClr w14:val="tx1"/>
            </w14:solidFill>
          </w14:textFill>
        </w:rPr>
        <w:t>4.2备份</w:t>
      </w:r>
      <w:r>
        <w:rPr>
          <w:rFonts w:hint="eastAsia" w:ascii="宋体" w:hAnsi="宋体" w:eastAsia="宋体" w:cs="宋体"/>
          <w:color w:val="000000" w:themeColor="text1"/>
          <w:sz w:val="24"/>
          <w:highlight w:val="none"/>
          <w:lang w:val="en-GB" w:eastAsia="zh-CN"/>
          <w14:textFill>
            <w14:solidFill>
              <w14:schemeClr w14:val="tx1"/>
            </w14:solidFill>
          </w14:textFill>
        </w:rPr>
        <w:t>磋商响应文件</w:t>
      </w:r>
      <w:r>
        <w:rPr>
          <w:rFonts w:hint="eastAsia" w:ascii="宋体" w:hAnsi="宋体" w:eastAsia="宋体" w:cs="宋体"/>
          <w:color w:val="000000" w:themeColor="text1"/>
          <w:sz w:val="24"/>
          <w:highlight w:val="none"/>
          <w:lang w:val="en-GB"/>
          <w14:textFill>
            <w14:solidFill>
              <w14:schemeClr w14:val="tx1"/>
            </w14:solidFill>
          </w14:textFill>
        </w:rPr>
        <w:t>包装封面物应写明项目名称、</w:t>
      </w:r>
      <w:r>
        <w:rPr>
          <w:rFonts w:hint="eastAsia" w:ascii="宋体" w:hAnsi="宋体" w:eastAsia="宋体" w:cs="宋体"/>
          <w:color w:val="000000" w:themeColor="text1"/>
          <w:sz w:val="24"/>
          <w:highlight w:val="none"/>
          <w:lang w:val="en-GB" w:eastAsia="zh-CN"/>
          <w14:textFill>
            <w14:solidFill>
              <w14:schemeClr w14:val="tx1"/>
            </w14:solidFill>
          </w14:textFill>
        </w:rPr>
        <w:t>供应商</w:t>
      </w:r>
      <w:r>
        <w:rPr>
          <w:rFonts w:hint="eastAsia" w:ascii="宋体" w:hAnsi="宋体" w:eastAsia="宋体" w:cs="宋体"/>
          <w:color w:val="000000" w:themeColor="text1"/>
          <w:sz w:val="24"/>
          <w:highlight w:val="none"/>
          <w:lang w:val="en-GB"/>
          <w14:textFill>
            <w14:solidFill>
              <w14:schemeClr w14:val="tx1"/>
            </w14:solidFill>
          </w14:textFill>
        </w:rPr>
        <w:t>名称。</w:t>
      </w:r>
    </w:p>
    <w:p w14:paraId="4AC140D4">
      <w:pPr>
        <w:shd w:val="clear"/>
        <w:spacing w:line="360" w:lineRule="auto"/>
        <w:ind w:firstLine="482" w:firstLineChars="200"/>
        <w:rPr>
          <w:rFonts w:hint="eastAsia" w:ascii="宋体" w:hAnsi="宋体" w:eastAsia="宋体" w:cs="宋体"/>
          <w:b/>
          <w:bCs/>
          <w:color w:val="000000" w:themeColor="text1"/>
          <w:sz w:val="24"/>
          <w:szCs w:val="32"/>
          <w:highlight w:val="none"/>
          <w:lang w:val="en-GB"/>
          <w14:textFill>
            <w14:solidFill>
              <w14:schemeClr w14:val="tx1"/>
            </w14:solidFill>
          </w14:textFill>
        </w:rPr>
      </w:pPr>
      <w:r>
        <w:rPr>
          <w:rFonts w:hint="eastAsia" w:ascii="宋体" w:hAnsi="宋体" w:eastAsia="宋体" w:cs="宋体"/>
          <w:b/>
          <w:bCs/>
          <w:color w:val="000000" w:themeColor="text1"/>
          <w:sz w:val="24"/>
          <w:szCs w:val="32"/>
          <w:highlight w:val="none"/>
          <w:lang w:val="en-GB"/>
          <w14:textFill>
            <w14:solidFill>
              <w14:schemeClr w14:val="tx1"/>
            </w14:solidFill>
          </w14:textFill>
        </w:rPr>
        <w:t>5</w:t>
      </w:r>
      <w:r>
        <w:rPr>
          <w:rFonts w:hint="eastAsia" w:ascii="宋体" w:hAnsi="宋体" w:eastAsia="宋体" w:cs="宋体"/>
          <w:b/>
          <w:bCs/>
          <w:color w:val="000000" w:themeColor="text1"/>
          <w:sz w:val="24"/>
          <w:szCs w:val="32"/>
          <w:highlight w:val="none"/>
          <w:lang w:val="en-GB" w:eastAsia="zh-CN"/>
          <w14:textFill>
            <w14:solidFill>
              <w14:schemeClr w14:val="tx1"/>
            </w14:solidFill>
          </w14:textFill>
        </w:rPr>
        <w:t>、</w:t>
      </w:r>
      <w:r>
        <w:rPr>
          <w:rFonts w:hint="eastAsia" w:ascii="宋体" w:hAnsi="宋体" w:eastAsia="宋体" w:cs="宋体"/>
          <w:b/>
          <w:bCs/>
          <w:color w:val="000000" w:themeColor="text1"/>
          <w:sz w:val="24"/>
          <w:szCs w:val="32"/>
          <w:highlight w:val="none"/>
          <w14:textFill>
            <w14:solidFill>
              <w14:schemeClr w14:val="tx1"/>
            </w14:solidFill>
          </w14:textFill>
        </w:rPr>
        <w:t>磋商响应</w:t>
      </w:r>
      <w:r>
        <w:rPr>
          <w:rFonts w:hint="eastAsia" w:ascii="宋体" w:hAnsi="宋体" w:eastAsia="宋体" w:cs="宋体"/>
          <w:b/>
          <w:bCs/>
          <w:color w:val="000000" w:themeColor="text1"/>
          <w:sz w:val="24"/>
          <w:szCs w:val="32"/>
          <w:highlight w:val="none"/>
          <w:lang w:val="en-GB"/>
          <w14:textFill>
            <w14:solidFill>
              <w14:schemeClr w14:val="tx1"/>
            </w14:solidFill>
          </w14:textFill>
        </w:rPr>
        <w:t>文件的上传和递交</w:t>
      </w:r>
    </w:p>
    <w:p w14:paraId="74405A62">
      <w:pPr>
        <w:shd w:val="clear"/>
        <w:autoSpaceDE w:val="0"/>
        <w:autoSpaceDN w:val="0"/>
        <w:adjustRightInd w:val="0"/>
        <w:spacing w:line="360" w:lineRule="auto"/>
        <w:ind w:firstLine="480" w:firstLineChars="200"/>
        <w:rPr>
          <w:rFonts w:hint="eastAsia" w:ascii="宋体" w:hAnsi="宋体" w:eastAsia="宋体" w:cs="宋体"/>
          <w:color w:val="000000" w:themeColor="text1"/>
          <w:sz w:val="24"/>
          <w:highlight w:val="none"/>
          <w:lang w:val="en-GB"/>
          <w14:textFill>
            <w14:solidFill>
              <w14:schemeClr w14:val="tx1"/>
            </w14:solidFill>
          </w14:textFill>
        </w:rPr>
      </w:pPr>
      <w:r>
        <w:rPr>
          <w:rFonts w:hint="eastAsia" w:ascii="宋体" w:hAnsi="宋体" w:eastAsia="宋体" w:cs="宋体"/>
          <w:color w:val="000000" w:themeColor="text1"/>
          <w:sz w:val="24"/>
          <w:highlight w:val="none"/>
          <w:lang w:val="en-GB"/>
          <w14:textFill>
            <w14:solidFill>
              <w14:schemeClr w14:val="tx1"/>
            </w14:solidFill>
          </w14:textFill>
        </w:rPr>
        <w:t>5.1“磋商响应文件”的上传、递交：见竞争性磋商公告及《前附表》。未传输递交电子</w:t>
      </w:r>
      <w:r>
        <w:rPr>
          <w:rFonts w:hint="eastAsia" w:ascii="宋体" w:hAnsi="宋体" w:eastAsia="宋体" w:cs="宋体"/>
          <w:color w:val="000000" w:themeColor="text1"/>
          <w:sz w:val="24"/>
          <w:highlight w:val="none"/>
          <w:lang w:val="en-GB" w:eastAsia="zh-CN"/>
          <w14:textFill>
            <w14:solidFill>
              <w14:schemeClr w14:val="tx1"/>
            </w14:solidFill>
          </w14:textFill>
        </w:rPr>
        <w:t>磋商响应文件</w:t>
      </w:r>
      <w:r>
        <w:rPr>
          <w:rFonts w:hint="eastAsia" w:ascii="宋体" w:hAnsi="宋体" w:eastAsia="宋体" w:cs="宋体"/>
          <w:color w:val="000000" w:themeColor="text1"/>
          <w:sz w:val="24"/>
          <w:highlight w:val="none"/>
          <w:lang w:val="en-GB"/>
          <w14:textFill>
            <w14:solidFill>
              <w14:schemeClr w14:val="tx1"/>
            </w14:solidFill>
          </w14:textFill>
        </w:rPr>
        <w:t>的，</w:t>
      </w:r>
      <w:r>
        <w:rPr>
          <w:rFonts w:hint="eastAsia" w:ascii="宋体" w:hAnsi="宋体" w:eastAsia="宋体" w:cs="宋体"/>
          <w:color w:val="000000" w:themeColor="text1"/>
          <w:sz w:val="24"/>
          <w:highlight w:val="none"/>
          <w:lang w:val="en-US" w:eastAsia="zh-CN"/>
          <w14:textFill>
            <w14:solidFill>
              <w14:schemeClr w14:val="tx1"/>
            </w14:solidFill>
          </w14:textFill>
        </w:rPr>
        <w:t>响应</w:t>
      </w:r>
      <w:r>
        <w:rPr>
          <w:rFonts w:hint="eastAsia" w:ascii="宋体" w:hAnsi="宋体" w:eastAsia="宋体" w:cs="宋体"/>
          <w:color w:val="000000" w:themeColor="text1"/>
          <w:sz w:val="24"/>
          <w:highlight w:val="none"/>
          <w:lang w:val="en-GB"/>
          <w14:textFill>
            <w14:solidFill>
              <w14:schemeClr w14:val="tx1"/>
            </w14:solidFill>
          </w14:textFill>
        </w:rPr>
        <w:t>无效。</w:t>
      </w:r>
    </w:p>
    <w:p w14:paraId="2299924B">
      <w:pPr>
        <w:shd w:val="clear"/>
        <w:autoSpaceDE w:val="0"/>
        <w:autoSpaceDN w:val="0"/>
        <w:adjustRightInd w:val="0"/>
        <w:spacing w:line="360" w:lineRule="auto"/>
        <w:ind w:firstLine="480" w:firstLineChars="200"/>
        <w:rPr>
          <w:rFonts w:hint="eastAsia" w:ascii="宋体" w:hAnsi="宋体" w:eastAsia="宋体" w:cs="宋体"/>
          <w:color w:val="000000" w:themeColor="text1"/>
          <w:sz w:val="24"/>
          <w:highlight w:val="none"/>
          <w:lang w:val="en-GB"/>
          <w14:textFill>
            <w14:solidFill>
              <w14:schemeClr w14:val="tx1"/>
            </w14:solidFill>
          </w14:textFill>
        </w:rPr>
      </w:pPr>
      <w:r>
        <w:rPr>
          <w:rFonts w:hint="eastAsia" w:ascii="宋体" w:hAnsi="宋体" w:eastAsia="宋体" w:cs="宋体"/>
          <w:color w:val="000000" w:themeColor="text1"/>
          <w:sz w:val="24"/>
          <w:highlight w:val="none"/>
          <w:lang w:val="en-GB"/>
          <w14:textFill>
            <w14:solidFill>
              <w14:schemeClr w14:val="tx1"/>
            </w14:solidFill>
          </w14:textFill>
        </w:rPr>
        <w:t>5.2</w:t>
      </w:r>
      <w:r>
        <w:rPr>
          <w:rFonts w:hint="eastAsia" w:ascii="宋体" w:hAnsi="宋体" w:eastAsia="宋体" w:cs="宋体"/>
          <w:color w:val="000000" w:themeColor="text1"/>
          <w:sz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highlight w:val="none"/>
          <w:lang w:val="en-GB"/>
          <w14:textFill>
            <w14:solidFill>
              <w14:schemeClr w14:val="tx1"/>
            </w14:solidFill>
          </w14:textFill>
        </w:rPr>
        <w:t>应当在</w:t>
      </w:r>
      <w:r>
        <w:rPr>
          <w:rFonts w:hint="eastAsia" w:ascii="宋体" w:hAnsi="宋体" w:eastAsia="宋体" w:cs="宋体"/>
          <w:color w:val="000000" w:themeColor="text1"/>
          <w:sz w:val="24"/>
          <w:highlight w:val="none"/>
          <w:lang w:val="en-US" w:eastAsia="zh-CN"/>
          <w14:textFill>
            <w14:solidFill>
              <w14:schemeClr w14:val="tx1"/>
            </w14:solidFill>
          </w14:textFill>
        </w:rPr>
        <w:t>磋商响应</w:t>
      </w:r>
      <w:r>
        <w:rPr>
          <w:rFonts w:hint="eastAsia" w:ascii="宋体" w:hAnsi="宋体" w:eastAsia="宋体" w:cs="宋体"/>
          <w:color w:val="000000" w:themeColor="text1"/>
          <w:sz w:val="24"/>
          <w:highlight w:val="none"/>
          <w:lang w:val="en-GB"/>
          <w14:textFill>
            <w14:solidFill>
              <w14:schemeClr w14:val="tx1"/>
            </w14:solidFill>
          </w14:textFill>
        </w:rPr>
        <w:t>截止时间</w:t>
      </w:r>
      <w:r>
        <w:rPr>
          <w:rFonts w:hint="eastAsia" w:ascii="宋体" w:hAnsi="宋体" w:eastAsia="宋体" w:cs="宋体"/>
          <w:color w:val="000000" w:themeColor="text1"/>
          <w:sz w:val="24"/>
          <w:highlight w:val="none"/>
          <w:lang w:val="en-US" w:eastAsia="zh-CN"/>
          <w14:textFill>
            <w14:solidFill>
              <w14:schemeClr w14:val="tx1"/>
            </w14:solidFill>
          </w14:textFill>
        </w:rPr>
        <w:t>前</w:t>
      </w:r>
      <w:r>
        <w:rPr>
          <w:rFonts w:hint="eastAsia" w:ascii="宋体" w:hAnsi="宋体" w:eastAsia="宋体" w:cs="宋体"/>
          <w:color w:val="000000" w:themeColor="text1"/>
          <w:sz w:val="24"/>
          <w:highlight w:val="none"/>
          <w:lang w:val="en-GB"/>
          <w14:textFill>
            <w14:solidFill>
              <w14:schemeClr w14:val="tx1"/>
            </w14:solidFill>
          </w14:textFill>
        </w:rPr>
        <w:t>将以介质存储的数据电文形式的备份磋商响应文件和纸质备份磋商响应文件分别密封送交到招标公告规定的</w:t>
      </w:r>
      <w:r>
        <w:rPr>
          <w:rFonts w:hint="eastAsia" w:ascii="宋体" w:hAnsi="宋体" w:eastAsia="宋体" w:cs="宋体"/>
          <w:color w:val="000000" w:themeColor="text1"/>
          <w:sz w:val="24"/>
          <w:highlight w:val="none"/>
          <w:lang w:val="en-US" w:eastAsia="zh-CN"/>
          <w14:textFill>
            <w14:solidFill>
              <w14:schemeClr w14:val="tx1"/>
            </w14:solidFill>
          </w14:textFill>
        </w:rPr>
        <w:t>磋商响应</w:t>
      </w:r>
      <w:r>
        <w:rPr>
          <w:rFonts w:hint="eastAsia" w:ascii="宋体" w:hAnsi="宋体" w:eastAsia="宋体" w:cs="宋体"/>
          <w:color w:val="000000" w:themeColor="text1"/>
          <w:sz w:val="24"/>
          <w:highlight w:val="none"/>
          <w:lang w:val="en-GB"/>
          <w14:textFill>
            <w14:solidFill>
              <w14:schemeClr w14:val="tx1"/>
            </w14:solidFill>
          </w14:textFill>
        </w:rPr>
        <w:t>地点。采购机构将拒绝接受逾期送达的磋商响应文件。</w:t>
      </w:r>
    </w:p>
    <w:p w14:paraId="79F89EFD">
      <w:pPr>
        <w:shd w:val="clear"/>
        <w:autoSpaceDE w:val="0"/>
        <w:autoSpaceDN w:val="0"/>
        <w:adjustRightInd w:val="0"/>
        <w:spacing w:line="360" w:lineRule="auto"/>
        <w:ind w:firstLine="482" w:firstLineChars="200"/>
        <w:rPr>
          <w:rFonts w:hint="eastAsia" w:ascii="宋体" w:hAnsi="宋体" w:eastAsia="宋体" w:cs="宋体"/>
          <w:b/>
          <w:bCs/>
          <w:color w:val="000000" w:themeColor="text1"/>
          <w:sz w:val="24"/>
          <w:highlight w:val="none"/>
          <w:lang w:val="en-GB"/>
          <w14:textFill>
            <w14:solidFill>
              <w14:schemeClr w14:val="tx1"/>
            </w14:solidFill>
          </w14:textFill>
        </w:rPr>
      </w:pPr>
      <w:r>
        <w:rPr>
          <w:rFonts w:hint="eastAsia" w:ascii="宋体" w:hAnsi="宋体" w:eastAsia="宋体" w:cs="宋体"/>
          <w:b/>
          <w:bCs/>
          <w:color w:val="000000" w:themeColor="text1"/>
          <w:sz w:val="24"/>
          <w:highlight w:val="none"/>
          <w:lang w:val="en-GB"/>
          <w14:textFill>
            <w14:solidFill>
              <w14:schemeClr w14:val="tx1"/>
            </w14:solidFill>
          </w14:textFill>
        </w:rPr>
        <w:t>6</w:t>
      </w:r>
      <w:r>
        <w:rPr>
          <w:rFonts w:hint="eastAsia" w:ascii="宋体" w:hAnsi="宋体" w:eastAsia="宋体" w:cs="宋体"/>
          <w:b/>
          <w:bCs/>
          <w:color w:val="000000" w:themeColor="text1"/>
          <w:sz w:val="24"/>
          <w:highlight w:val="none"/>
          <w:lang w:val="en-GB" w:eastAsia="zh-CN"/>
          <w14:textFill>
            <w14:solidFill>
              <w14:schemeClr w14:val="tx1"/>
            </w14:solidFill>
          </w14:textFill>
        </w:rPr>
        <w:t>、磋商响应文件</w:t>
      </w:r>
      <w:r>
        <w:rPr>
          <w:rFonts w:hint="eastAsia" w:ascii="宋体" w:hAnsi="宋体" w:eastAsia="宋体" w:cs="宋体"/>
          <w:b/>
          <w:bCs/>
          <w:color w:val="000000" w:themeColor="text1"/>
          <w:sz w:val="24"/>
          <w:highlight w:val="none"/>
          <w:lang w:val="en-GB"/>
          <w14:textFill>
            <w14:solidFill>
              <w14:schemeClr w14:val="tx1"/>
            </w14:solidFill>
          </w14:textFill>
        </w:rPr>
        <w:t>的补充、修改、撤回</w:t>
      </w:r>
    </w:p>
    <w:p w14:paraId="5B1B2ACB">
      <w:pPr>
        <w:shd w:val="clear"/>
        <w:autoSpaceDE w:val="0"/>
        <w:autoSpaceDN w:val="0"/>
        <w:adjustRightInd w:val="0"/>
        <w:spacing w:line="360" w:lineRule="auto"/>
        <w:ind w:firstLine="480" w:firstLineChars="200"/>
        <w:rPr>
          <w:rFonts w:hint="eastAsia" w:ascii="宋体" w:hAnsi="宋体" w:eastAsia="宋体" w:cs="宋体"/>
          <w:color w:val="000000" w:themeColor="text1"/>
          <w:sz w:val="24"/>
          <w:highlight w:val="none"/>
          <w:lang w:val="en-GB"/>
          <w14:textFill>
            <w14:solidFill>
              <w14:schemeClr w14:val="tx1"/>
            </w14:solidFill>
          </w14:textFill>
        </w:rPr>
      </w:pPr>
      <w:r>
        <w:rPr>
          <w:rFonts w:hint="eastAsia" w:ascii="宋体" w:hAnsi="宋体" w:eastAsia="宋体" w:cs="宋体"/>
          <w:color w:val="000000" w:themeColor="text1"/>
          <w:sz w:val="24"/>
          <w:highlight w:val="none"/>
          <w:lang w:val="en-GB"/>
          <w14:textFill>
            <w14:solidFill>
              <w14:schemeClr w14:val="tx1"/>
            </w14:solidFill>
          </w14:textFill>
        </w:rPr>
        <w:t>6.1</w:t>
      </w:r>
      <w:r>
        <w:rPr>
          <w:rFonts w:hint="eastAsia" w:ascii="宋体" w:hAnsi="宋体" w:eastAsia="宋体" w:cs="宋体"/>
          <w:color w:val="000000" w:themeColor="text1"/>
          <w:sz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highlight w:val="none"/>
          <w:lang w:val="en-GB"/>
          <w14:textFill>
            <w14:solidFill>
              <w14:schemeClr w14:val="tx1"/>
            </w14:solidFill>
          </w14:textFill>
        </w:rPr>
        <w:t>应当在</w:t>
      </w:r>
      <w:r>
        <w:rPr>
          <w:rFonts w:hint="eastAsia" w:ascii="宋体" w:hAnsi="宋体" w:eastAsia="宋体" w:cs="宋体"/>
          <w:color w:val="000000" w:themeColor="text1"/>
          <w:sz w:val="24"/>
          <w:highlight w:val="none"/>
          <w:lang w:val="en-US" w:eastAsia="zh-CN"/>
          <w14:textFill>
            <w14:solidFill>
              <w14:schemeClr w14:val="tx1"/>
            </w14:solidFill>
          </w14:textFill>
        </w:rPr>
        <w:t>磋商响应</w:t>
      </w:r>
      <w:r>
        <w:rPr>
          <w:rFonts w:hint="eastAsia" w:ascii="宋体" w:hAnsi="宋体" w:eastAsia="宋体" w:cs="宋体"/>
          <w:color w:val="000000" w:themeColor="text1"/>
          <w:sz w:val="24"/>
          <w:highlight w:val="none"/>
          <w:lang w:val="en-GB"/>
          <w14:textFill>
            <w14:solidFill>
              <w14:schemeClr w14:val="tx1"/>
            </w14:solidFill>
          </w14:textFill>
        </w:rPr>
        <w:t>截止时间前完成电子</w:t>
      </w:r>
      <w:r>
        <w:rPr>
          <w:rFonts w:hint="eastAsia" w:ascii="宋体" w:hAnsi="宋体" w:eastAsia="宋体" w:cs="宋体"/>
          <w:color w:val="000000" w:themeColor="text1"/>
          <w:sz w:val="24"/>
          <w:highlight w:val="none"/>
          <w:lang w:val="en-GB" w:eastAsia="zh-CN"/>
          <w14:textFill>
            <w14:solidFill>
              <w14:schemeClr w14:val="tx1"/>
            </w14:solidFill>
          </w14:textFill>
        </w:rPr>
        <w:t>磋商响应文件</w:t>
      </w:r>
      <w:r>
        <w:rPr>
          <w:rFonts w:hint="eastAsia" w:ascii="宋体" w:hAnsi="宋体" w:eastAsia="宋体" w:cs="宋体"/>
          <w:color w:val="000000" w:themeColor="text1"/>
          <w:sz w:val="24"/>
          <w:highlight w:val="none"/>
          <w:lang w:val="en-GB"/>
          <w14:textFill>
            <w14:solidFill>
              <w14:schemeClr w14:val="tx1"/>
            </w14:solidFill>
          </w14:textFill>
        </w:rPr>
        <w:t>的上传、递交，并可以补充、修改或者撤回</w:t>
      </w:r>
      <w:r>
        <w:rPr>
          <w:rFonts w:hint="eastAsia" w:ascii="宋体" w:hAnsi="宋体" w:eastAsia="宋体" w:cs="宋体"/>
          <w:color w:val="000000" w:themeColor="text1"/>
          <w:sz w:val="24"/>
          <w:highlight w:val="none"/>
          <w:lang w:val="en-GB" w:eastAsia="zh-CN"/>
          <w14:textFill>
            <w14:solidFill>
              <w14:schemeClr w14:val="tx1"/>
            </w14:solidFill>
          </w14:textFill>
        </w:rPr>
        <w:t>磋商响应文件</w:t>
      </w:r>
      <w:r>
        <w:rPr>
          <w:rFonts w:hint="eastAsia" w:ascii="宋体" w:hAnsi="宋体" w:eastAsia="宋体" w:cs="宋体"/>
          <w:color w:val="000000" w:themeColor="text1"/>
          <w:sz w:val="24"/>
          <w:highlight w:val="none"/>
          <w:lang w:val="en-GB"/>
          <w14:textFill>
            <w14:solidFill>
              <w14:schemeClr w14:val="tx1"/>
            </w14:solidFill>
          </w14:textFill>
        </w:rPr>
        <w:t>。补充或者修改</w:t>
      </w:r>
      <w:r>
        <w:rPr>
          <w:rFonts w:hint="eastAsia" w:ascii="宋体" w:hAnsi="宋体" w:eastAsia="宋体" w:cs="宋体"/>
          <w:color w:val="000000" w:themeColor="text1"/>
          <w:sz w:val="24"/>
          <w:highlight w:val="none"/>
          <w:lang w:val="en-GB" w:eastAsia="zh-CN"/>
          <w14:textFill>
            <w14:solidFill>
              <w14:schemeClr w14:val="tx1"/>
            </w14:solidFill>
          </w14:textFill>
        </w:rPr>
        <w:t>磋商响应文件</w:t>
      </w:r>
      <w:r>
        <w:rPr>
          <w:rFonts w:hint="eastAsia" w:ascii="宋体" w:hAnsi="宋体" w:eastAsia="宋体" w:cs="宋体"/>
          <w:color w:val="000000" w:themeColor="text1"/>
          <w:sz w:val="24"/>
          <w:highlight w:val="none"/>
          <w:lang w:val="en-GB"/>
          <w14:textFill>
            <w14:solidFill>
              <w14:schemeClr w14:val="tx1"/>
            </w14:solidFill>
          </w14:textFill>
        </w:rPr>
        <w:t>的，应当先行撤回原文件，补充、修改后重新上传、递交。</w:t>
      </w:r>
      <w:r>
        <w:rPr>
          <w:rFonts w:hint="eastAsia" w:ascii="宋体" w:hAnsi="宋体" w:eastAsia="宋体" w:cs="宋体"/>
          <w:color w:val="000000" w:themeColor="text1"/>
          <w:sz w:val="24"/>
          <w:highlight w:val="none"/>
          <w:lang w:val="en-GB" w:eastAsia="zh-CN"/>
          <w14:textFill>
            <w14:solidFill>
              <w14:schemeClr w14:val="tx1"/>
            </w14:solidFill>
          </w14:textFill>
        </w:rPr>
        <w:t>磋商响应截止时间</w:t>
      </w:r>
      <w:r>
        <w:rPr>
          <w:rFonts w:hint="eastAsia" w:ascii="宋体" w:hAnsi="宋体" w:eastAsia="宋体" w:cs="宋体"/>
          <w:color w:val="000000" w:themeColor="text1"/>
          <w:sz w:val="24"/>
          <w:highlight w:val="none"/>
          <w:lang w:val="en-GB"/>
          <w14:textFill>
            <w14:solidFill>
              <w14:schemeClr w14:val="tx1"/>
            </w14:solidFill>
          </w14:textFill>
        </w:rPr>
        <w:t>前未完成上传、递交的，视为撤回</w:t>
      </w:r>
      <w:r>
        <w:rPr>
          <w:rFonts w:hint="eastAsia" w:ascii="宋体" w:hAnsi="宋体" w:eastAsia="宋体" w:cs="宋体"/>
          <w:color w:val="000000" w:themeColor="text1"/>
          <w:sz w:val="24"/>
          <w:highlight w:val="none"/>
          <w:lang w:val="en-GB" w:eastAsia="zh-CN"/>
          <w14:textFill>
            <w14:solidFill>
              <w14:schemeClr w14:val="tx1"/>
            </w14:solidFill>
          </w14:textFill>
        </w:rPr>
        <w:t>磋商响应文件</w:t>
      </w:r>
      <w:r>
        <w:rPr>
          <w:rFonts w:hint="eastAsia" w:ascii="宋体" w:hAnsi="宋体" w:eastAsia="宋体" w:cs="宋体"/>
          <w:color w:val="000000" w:themeColor="text1"/>
          <w:sz w:val="24"/>
          <w:highlight w:val="none"/>
          <w:lang w:val="en-GB"/>
          <w14:textFill>
            <w14:solidFill>
              <w14:schemeClr w14:val="tx1"/>
            </w14:solidFill>
          </w14:textFill>
        </w:rPr>
        <w:t>。</w:t>
      </w:r>
      <w:r>
        <w:rPr>
          <w:rFonts w:hint="eastAsia" w:ascii="宋体" w:hAnsi="宋体" w:eastAsia="宋体" w:cs="宋体"/>
          <w:color w:val="000000" w:themeColor="text1"/>
          <w:sz w:val="24"/>
          <w:highlight w:val="none"/>
          <w:lang w:val="en-GB" w:eastAsia="zh-CN"/>
          <w14:textFill>
            <w14:solidFill>
              <w14:schemeClr w14:val="tx1"/>
            </w14:solidFill>
          </w14:textFill>
        </w:rPr>
        <w:t>磋商响应截止时间</w:t>
      </w:r>
      <w:r>
        <w:rPr>
          <w:rFonts w:hint="eastAsia" w:ascii="宋体" w:hAnsi="宋体" w:eastAsia="宋体" w:cs="宋体"/>
          <w:color w:val="000000" w:themeColor="text1"/>
          <w:sz w:val="24"/>
          <w:highlight w:val="none"/>
          <w:lang w:val="en-GB"/>
          <w14:textFill>
            <w14:solidFill>
              <w14:schemeClr w14:val="tx1"/>
            </w14:solidFill>
          </w14:textFill>
        </w:rPr>
        <w:t>后递交的</w:t>
      </w:r>
      <w:r>
        <w:rPr>
          <w:rFonts w:hint="eastAsia" w:ascii="宋体" w:hAnsi="宋体" w:eastAsia="宋体" w:cs="宋体"/>
          <w:color w:val="000000" w:themeColor="text1"/>
          <w:sz w:val="24"/>
          <w:highlight w:val="none"/>
          <w:lang w:val="en-GB" w:eastAsia="zh-CN"/>
          <w14:textFill>
            <w14:solidFill>
              <w14:schemeClr w14:val="tx1"/>
            </w14:solidFill>
          </w14:textFill>
        </w:rPr>
        <w:t>磋商响应文件</w:t>
      </w:r>
      <w:r>
        <w:rPr>
          <w:rFonts w:hint="eastAsia" w:ascii="宋体" w:hAnsi="宋体" w:eastAsia="宋体" w:cs="宋体"/>
          <w:color w:val="000000" w:themeColor="text1"/>
          <w:sz w:val="24"/>
          <w:highlight w:val="none"/>
          <w:lang w:val="en-GB"/>
          <w14:textFill>
            <w14:solidFill>
              <w14:schemeClr w14:val="tx1"/>
            </w14:solidFill>
          </w14:textFill>
        </w:rPr>
        <w:t>，“政府采购云平台”将予以拒收。</w:t>
      </w:r>
    </w:p>
    <w:p w14:paraId="6B8318FE">
      <w:pPr>
        <w:shd w:val="clear"/>
        <w:autoSpaceDE w:val="0"/>
        <w:autoSpaceDN w:val="0"/>
        <w:adjustRightInd w:val="0"/>
        <w:spacing w:line="360" w:lineRule="auto"/>
        <w:ind w:firstLine="480" w:firstLineChars="200"/>
        <w:rPr>
          <w:rFonts w:hint="eastAsia" w:ascii="宋体" w:hAnsi="宋体" w:eastAsia="宋体" w:cs="宋体"/>
          <w:color w:val="000000" w:themeColor="text1"/>
          <w:sz w:val="24"/>
          <w:highlight w:val="none"/>
          <w:lang w:val="en-GB"/>
          <w14:textFill>
            <w14:solidFill>
              <w14:schemeClr w14:val="tx1"/>
            </w14:solidFill>
          </w14:textFill>
        </w:rPr>
      </w:pPr>
      <w:r>
        <w:rPr>
          <w:rFonts w:hint="eastAsia" w:ascii="宋体" w:hAnsi="宋体" w:eastAsia="宋体" w:cs="宋体"/>
          <w:color w:val="000000" w:themeColor="text1"/>
          <w:sz w:val="24"/>
          <w:highlight w:val="none"/>
          <w:lang w:val="en-GB"/>
          <w14:textFill>
            <w14:solidFill>
              <w14:schemeClr w14:val="tx1"/>
            </w14:solidFill>
          </w14:textFill>
        </w:rPr>
        <w:t>6.2</w:t>
      </w:r>
      <w:r>
        <w:rPr>
          <w:rFonts w:hint="eastAsia" w:ascii="宋体" w:hAnsi="宋体" w:eastAsia="宋体" w:cs="宋体"/>
          <w:color w:val="000000" w:themeColor="text1"/>
          <w:sz w:val="24"/>
          <w:highlight w:val="none"/>
          <w:lang w:val="en-GB" w:eastAsia="zh-CN"/>
          <w14:textFill>
            <w14:solidFill>
              <w14:schemeClr w14:val="tx1"/>
            </w14:solidFill>
          </w14:textFill>
        </w:rPr>
        <w:t>磋商响应截止时间</w:t>
      </w:r>
      <w:r>
        <w:rPr>
          <w:rFonts w:hint="eastAsia" w:ascii="宋体" w:hAnsi="宋体" w:eastAsia="宋体" w:cs="宋体"/>
          <w:color w:val="000000" w:themeColor="text1"/>
          <w:sz w:val="24"/>
          <w:highlight w:val="none"/>
          <w:lang w:val="en-GB"/>
          <w14:textFill>
            <w14:solidFill>
              <w14:schemeClr w14:val="tx1"/>
            </w14:solidFill>
          </w14:textFill>
        </w:rPr>
        <w:t>后，</w:t>
      </w:r>
      <w:r>
        <w:rPr>
          <w:rFonts w:hint="eastAsia" w:ascii="宋体" w:hAnsi="宋体" w:eastAsia="宋体" w:cs="宋体"/>
          <w:color w:val="000000" w:themeColor="text1"/>
          <w:sz w:val="24"/>
          <w:highlight w:val="none"/>
          <w:lang w:val="en-GB" w:eastAsia="zh-CN"/>
          <w14:textFill>
            <w14:solidFill>
              <w14:schemeClr w14:val="tx1"/>
            </w14:solidFill>
          </w14:textFill>
        </w:rPr>
        <w:t>磋商响应供应商</w:t>
      </w:r>
      <w:r>
        <w:rPr>
          <w:rFonts w:hint="eastAsia" w:ascii="宋体" w:hAnsi="宋体" w:eastAsia="宋体" w:cs="宋体"/>
          <w:color w:val="000000" w:themeColor="text1"/>
          <w:sz w:val="24"/>
          <w:highlight w:val="none"/>
          <w:lang w:val="en-GB"/>
          <w14:textFill>
            <w14:solidFill>
              <w14:schemeClr w14:val="tx1"/>
            </w14:solidFill>
          </w14:textFill>
        </w:rPr>
        <w:t>不得撤回、修改</w:t>
      </w:r>
      <w:r>
        <w:rPr>
          <w:rFonts w:hint="eastAsia" w:ascii="宋体" w:hAnsi="宋体" w:eastAsia="宋体" w:cs="宋体"/>
          <w:color w:val="000000" w:themeColor="text1"/>
          <w:sz w:val="24"/>
          <w:highlight w:val="none"/>
          <w:lang w:val="en-GB" w:eastAsia="zh-CN"/>
          <w14:textFill>
            <w14:solidFill>
              <w14:schemeClr w14:val="tx1"/>
            </w14:solidFill>
          </w14:textFill>
        </w:rPr>
        <w:t>磋商响应文件</w:t>
      </w:r>
      <w:r>
        <w:rPr>
          <w:rFonts w:hint="eastAsia" w:ascii="宋体" w:hAnsi="宋体" w:eastAsia="宋体" w:cs="宋体"/>
          <w:color w:val="000000" w:themeColor="text1"/>
          <w:sz w:val="24"/>
          <w:highlight w:val="none"/>
          <w:lang w:val="en-GB"/>
          <w14:textFill>
            <w14:solidFill>
              <w14:schemeClr w14:val="tx1"/>
            </w14:solidFill>
          </w14:textFill>
        </w:rPr>
        <w:t>。</w:t>
      </w:r>
    </w:p>
    <w:p w14:paraId="2F4D17BE">
      <w:pPr>
        <w:shd w:val="clear"/>
        <w:autoSpaceDE w:val="0"/>
        <w:autoSpaceDN w:val="0"/>
        <w:adjustRightInd w:val="0"/>
        <w:spacing w:line="360" w:lineRule="auto"/>
        <w:ind w:firstLine="480" w:firstLineChars="200"/>
        <w:rPr>
          <w:rFonts w:hint="eastAsia" w:ascii="宋体" w:hAnsi="宋体" w:eastAsia="宋体" w:cs="宋体"/>
          <w:color w:val="000000" w:themeColor="text1"/>
          <w:sz w:val="24"/>
          <w:highlight w:val="none"/>
          <w:lang w:val="en-GB"/>
          <w14:textFill>
            <w14:solidFill>
              <w14:schemeClr w14:val="tx1"/>
            </w14:solidFill>
          </w14:textFill>
        </w:rPr>
      </w:pPr>
      <w:r>
        <w:rPr>
          <w:rFonts w:hint="eastAsia" w:ascii="宋体" w:hAnsi="宋体" w:eastAsia="宋体" w:cs="宋体"/>
          <w:color w:val="000000" w:themeColor="text1"/>
          <w:sz w:val="24"/>
          <w:highlight w:val="none"/>
          <w:lang w:val="en-GB"/>
          <w14:textFill>
            <w14:solidFill>
              <w14:schemeClr w14:val="tx1"/>
            </w14:solidFill>
          </w14:textFill>
        </w:rPr>
        <w:t>6.3在</w:t>
      </w:r>
      <w:r>
        <w:rPr>
          <w:rFonts w:hint="eastAsia" w:ascii="宋体" w:hAnsi="宋体" w:eastAsia="宋体" w:cs="宋体"/>
          <w:color w:val="000000" w:themeColor="text1"/>
          <w:sz w:val="24"/>
          <w:highlight w:val="none"/>
          <w:lang w:val="en-US" w:eastAsia="zh-CN"/>
          <w14:textFill>
            <w14:solidFill>
              <w14:schemeClr w14:val="tx1"/>
            </w14:solidFill>
          </w14:textFill>
        </w:rPr>
        <w:t>磋商文件</w:t>
      </w:r>
      <w:r>
        <w:rPr>
          <w:rFonts w:hint="eastAsia" w:ascii="宋体" w:hAnsi="宋体" w:eastAsia="宋体" w:cs="宋体"/>
          <w:color w:val="000000" w:themeColor="text1"/>
          <w:sz w:val="24"/>
          <w:highlight w:val="none"/>
          <w:lang w:val="en-GB"/>
          <w14:textFill>
            <w14:solidFill>
              <w14:schemeClr w14:val="tx1"/>
            </w14:solidFill>
          </w14:textFill>
        </w:rPr>
        <w:t>规定的</w:t>
      </w:r>
      <w:r>
        <w:rPr>
          <w:rFonts w:hint="eastAsia" w:ascii="宋体" w:hAnsi="宋体" w:eastAsia="宋体" w:cs="宋体"/>
          <w:color w:val="000000" w:themeColor="text1"/>
          <w:sz w:val="24"/>
          <w:highlight w:val="none"/>
          <w14:textFill>
            <w14:solidFill>
              <w14:schemeClr w14:val="tx1"/>
            </w14:solidFill>
          </w14:textFill>
        </w:rPr>
        <w:t>磋商响应有效期</w:t>
      </w:r>
      <w:r>
        <w:rPr>
          <w:rFonts w:hint="eastAsia" w:ascii="宋体" w:hAnsi="宋体" w:eastAsia="宋体" w:cs="宋体"/>
          <w:color w:val="000000" w:themeColor="text1"/>
          <w:sz w:val="24"/>
          <w:highlight w:val="none"/>
          <w:lang w:val="en-GB"/>
          <w14:textFill>
            <w14:solidFill>
              <w14:schemeClr w14:val="tx1"/>
            </w14:solidFill>
          </w14:textFill>
        </w:rPr>
        <w:t>内，</w:t>
      </w:r>
      <w:r>
        <w:rPr>
          <w:rFonts w:hint="eastAsia" w:ascii="宋体" w:hAnsi="宋体" w:eastAsia="宋体" w:cs="宋体"/>
          <w:color w:val="000000" w:themeColor="text1"/>
          <w:sz w:val="24"/>
          <w:highlight w:val="none"/>
          <w:lang w:val="en-GB" w:eastAsia="zh-CN"/>
          <w14:textFill>
            <w14:solidFill>
              <w14:schemeClr w14:val="tx1"/>
            </w14:solidFill>
          </w14:textFill>
        </w:rPr>
        <w:t>供应商</w:t>
      </w:r>
      <w:r>
        <w:rPr>
          <w:rFonts w:hint="eastAsia" w:ascii="宋体" w:hAnsi="宋体" w:eastAsia="宋体" w:cs="宋体"/>
          <w:color w:val="000000" w:themeColor="text1"/>
          <w:sz w:val="24"/>
          <w:highlight w:val="none"/>
          <w:lang w:val="en-GB"/>
          <w14:textFill>
            <w14:solidFill>
              <w14:schemeClr w14:val="tx1"/>
            </w14:solidFill>
          </w14:textFill>
        </w:rPr>
        <w:t>不能撤销</w:t>
      </w:r>
      <w:r>
        <w:rPr>
          <w:rFonts w:hint="eastAsia" w:ascii="宋体" w:hAnsi="宋体" w:eastAsia="宋体" w:cs="宋体"/>
          <w:color w:val="000000" w:themeColor="text1"/>
          <w:sz w:val="24"/>
          <w:highlight w:val="none"/>
          <w:lang w:val="en-GB" w:eastAsia="zh-CN"/>
          <w14:textFill>
            <w14:solidFill>
              <w14:schemeClr w14:val="tx1"/>
            </w14:solidFill>
          </w14:textFill>
        </w:rPr>
        <w:t>磋商响应文件</w:t>
      </w:r>
      <w:r>
        <w:rPr>
          <w:rFonts w:hint="eastAsia" w:ascii="宋体" w:hAnsi="宋体" w:eastAsia="宋体" w:cs="宋体"/>
          <w:color w:val="000000" w:themeColor="text1"/>
          <w:sz w:val="24"/>
          <w:highlight w:val="none"/>
          <w:lang w:val="en-GB"/>
          <w14:textFill>
            <w14:solidFill>
              <w14:schemeClr w14:val="tx1"/>
            </w14:solidFill>
          </w14:textFill>
        </w:rPr>
        <w:t>。</w:t>
      </w:r>
    </w:p>
    <w:p w14:paraId="3339EB15">
      <w:pPr>
        <w:shd w:val="clear"/>
        <w:spacing w:line="360" w:lineRule="auto"/>
        <w:ind w:firstLine="241" w:firstLineChars="1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（三）磋商响应文件的有效期</w:t>
      </w:r>
    </w:p>
    <w:p w14:paraId="1297EB1C">
      <w:pPr>
        <w:shd w:val="clear"/>
        <w:autoSpaceDE w:val="0"/>
        <w:autoSpaceDN w:val="0"/>
        <w:adjustRightInd w:val="0"/>
        <w:spacing w:line="360" w:lineRule="auto"/>
        <w:ind w:firstLine="480" w:firstLineChars="200"/>
        <w:rPr>
          <w:rFonts w:hint="eastAsia" w:ascii="宋体" w:hAnsi="宋体" w:eastAsia="宋体" w:cs="宋体"/>
          <w:color w:val="000000" w:themeColor="text1"/>
          <w:sz w:val="24"/>
          <w:highlight w:val="none"/>
          <w:lang w:val="en-GB"/>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1、</w:t>
      </w:r>
      <w:r>
        <w:rPr>
          <w:rFonts w:hint="eastAsia" w:ascii="宋体" w:hAnsi="宋体" w:eastAsia="宋体" w:cs="宋体"/>
          <w:color w:val="000000" w:themeColor="text1"/>
          <w:sz w:val="24"/>
          <w:highlight w:val="none"/>
          <w:lang w:val="en-GB"/>
          <w14:textFill>
            <w14:solidFill>
              <w14:schemeClr w14:val="tx1"/>
            </w14:solidFill>
          </w14:textFill>
        </w:rPr>
        <w:t>自磋商响应截止日起90天磋商响应文件应保持有效。有效期不足的磋商响应文件将被拒绝。</w:t>
      </w:r>
    </w:p>
    <w:p w14:paraId="46ECE04C">
      <w:pPr>
        <w:shd w:val="clear"/>
        <w:autoSpaceDE w:val="0"/>
        <w:autoSpaceDN w:val="0"/>
        <w:adjustRightInd w:val="0"/>
        <w:spacing w:line="360" w:lineRule="auto"/>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2、在特殊情况下，采购人可与磋商供应商协商延长磋商响应文件的有效期，这种要求和答复均以书面形式进行。</w:t>
      </w:r>
    </w:p>
    <w:p w14:paraId="4F26EAC0">
      <w:pPr>
        <w:shd w:val="clear"/>
        <w:autoSpaceDE w:val="0"/>
        <w:autoSpaceDN w:val="0"/>
        <w:adjustRightInd w:val="0"/>
        <w:spacing w:line="360" w:lineRule="auto"/>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3、成交供应商的磋商响应文件自磋商之日起至合同履行完毕均应保持有效。</w:t>
      </w:r>
    </w:p>
    <w:p w14:paraId="127183D4">
      <w:pPr>
        <w:shd w:val="clear"/>
        <w:spacing w:line="360" w:lineRule="auto"/>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三、磋商</w:t>
      </w:r>
    </w:p>
    <w:p w14:paraId="6C06D836">
      <w:pPr>
        <w:shd w:val="clear"/>
        <w:spacing w:line="360" w:lineRule="auto"/>
        <w:ind w:firstLine="480" w:firstLineChars="200"/>
        <w:jc w:val="left"/>
        <w:rPr>
          <w:rFonts w:hint="eastAsia" w:ascii="宋体" w:hAnsi="宋体" w:eastAsia="宋体" w:cs="宋体"/>
          <w:bCs/>
          <w:color w:val="000000" w:themeColor="text1"/>
          <w:kern w:val="0"/>
          <w:sz w:val="24"/>
          <w:highlight w:val="none"/>
          <w:lang w:val="en-US" w:eastAsia="zh-CN"/>
          <w14:textFill>
            <w14:solidFill>
              <w14:schemeClr w14:val="tx1"/>
            </w14:solidFill>
          </w14:textFill>
        </w:rPr>
      </w:pPr>
      <w:r>
        <w:rPr>
          <w:rFonts w:hint="eastAsia" w:ascii="宋体" w:hAnsi="宋体" w:eastAsia="宋体" w:cs="宋体"/>
          <w:bCs/>
          <w:color w:val="000000" w:themeColor="text1"/>
          <w:kern w:val="0"/>
          <w:sz w:val="24"/>
          <w:highlight w:val="none"/>
          <w:lang w:val="en-US" w:eastAsia="zh-CN"/>
          <w14:textFill>
            <w14:solidFill>
              <w14:schemeClr w14:val="tx1"/>
            </w14:solidFill>
          </w14:textFill>
        </w:rPr>
        <w:t>（一）磋商事项</w:t>
      </w:r>
    </w:p>
    <w:p w14:paraId="5CEB8F88">
      <w:pPr>
        <w:shd w:val="clear"/>
        <w:spacing w:line="360" w:lineRule="auto"/>
        <w:ind w:firstLine="480" w:firstLineChars="200"/>
        <w:jc w:val="left"/>
        <w:rPr>
          <w:rFonts w:hint="eastAsia" w:ascii="宋体" w:hAnsi="宋体" w:eastAsia="宋体" w:cs="宋体"/>
          <w:bCs/>
          <w:color w:val="000000" w:themeColor="text1"/>
          <w:kern w:val="0"/>
          <w:sz w:val="24"/>
          <w:highlight w:val="none"/>
          <w:lang w:val="en-US" w:eastAsia="zh-CN"/>
          <w14:textFill>
            <w14:solidFill>
              <w14:schemeClr w14:val="tx1"/>
            </w14:solidFill>
          </w14:textFill>
        </w:rPr>
      </w:pPr>
      <w:r>
        <w:rPr>
          <w:rFonts w:hint="eastAsia" w:ascii="宋体" w:hAnsi="宋体" w:eastAsia="宋体" w:cs="宋体"/>
          <w:bCs/>
          <w:color w:val="000000" w:themeColor="text1"/>
          <w:kern w:val="0"/>
          <w:sz w:val="24"/>
          <w:highlight w:val="none"/>
          <w:lang w:val="en-US" w:eastAsia="zh-CN"/>
          <w14:textFill>
            <w14:solidFill>
              <w14:schemeClr w14:val="tx1"/>
            </w14:solidFill>
          </w14:textFill>
        </w:rPr>
        <w:t>采购组织机构在“竞争性磋商公告”规定的时间和地点进行磋商。</w:t>
      </w:r>
    </w:p>
    <w:p w14:paraId="4756C7AC">
      <w:pPr>
        <w:shd w:val="clear" w:color="auto"/>
        <w:spacing w:line="360" w:lineRule="auto"/>
        <w:ind w:firstLine="482" w:firstLineChars="200"/>
        <w:jc w:val="left"/>
        <w:textAlignment w:val="bottom"/>
        <w:rPr>
          <w:rStyle w:val="39"/>
          <w:rFonts w:hint="eastAsia" w:ascii="宋体" w:hAnsi="宋体" w:eastAsia="宋体" w:cs="宋体"/>
          <w:b w:val="0"/>
          <w:i w:val="0"/>
          <w:caps w:val="0"/>
          <w:color w:val="000000" w:themeColor="text1"/>
          <w:spacing w:val="0"/>
          <w:w w:val="100"/>
          <w:kern w:val="2"/>
          <w:sz w:val="24"/>
          <w:szCs w:val="32"/>
          <w:highlight w:val="none"/>
          <w:lang w:val="en-US" w:eastAsia="zh-CN" w:bidi="ar-SA"/>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特别说明：如遇政府采购云平台电子化开标或评审程序调整的，按调整后程序执行。</w:t>
      </w:r>
    </w:p>
    <w:p w14:paraId="66FE8FB0">
      <w:pPr>
        <w:shd w:val="clear"/>
        <w:snapToGrid/>
        <w:spacing w:before="0" w:beforeAutospacing="0" w:after="0" w:afterAutospacing="0" w:line="360" w:lineRule="auto"/>
        <w:ind w:firstLine="480" w:firstLineChars="200"/>
        <w:jc w:val="both"/>
        <w:textAlignment w:val="baseline"/>
        <w:rPr>
          <w:rStyle w:val="39"/>
          <w:rFonts w:hint="eastAsia" w:ascii="宋体" w:hAnsi="宋体" w:eastAsia="宋体" w:cs="宋体"/>
          <w:b w:val="0"/>
          <w:i w:val="0"/>
          <w:caps w:val="0"/>
          <w:color w:val="000000" w:themeColor="text1"/>
          <w:spacing w:val="0"/>
          <w:w w:val="100"/>
          <w:kern w:val="2"/>
          <w:sz w:val="24"/>
          <w:szCs w:val="32"/>
          <w:highlight w:val="none"/>
          <w:lang w:val="en-US" w:eastAsia="zh-CN" w:bidi="ar-SA"/>
          <w14:textFill>
            <w14:solidFill>
              <w14:schemeClr w14:val="tx1"/>
            </w14:solidFill>
          </w14:textFill>
        </w:rPr>
      </w:pPr>
      <w:r>
        <w:rPr>
          <w:rStyle w:val="39"/>
          <w:rFonts w:hint="eastAsia" w:ascii="宋体" w:hAnsi="宋体" w:eastAsia="宋体" w:cs="宋体"/>
          <w:b w:val="0"/>
          <w:i w:val="0"/>
          <w:caps w:val="0"/>
          <w:color w:val="000000" w:themeColor="text1"/>
          <w:spacing w:val="0"/>
          <w:w w:val="100"/>
          <w:kern w:val="2"/>
          <w:sz w:val="24"/>
          <w:szCs w:val="32"/>
          <w:highlight w:val="none"/>
          <w:lang w:val="en-US" w:eastAsia="zh-CN" w:bidi="ar-SA"/>
          <w14:textFill>
            <w14:solidFill>
              <w14:schemeClr w14:val="tx1"/>
            </w14:solidFill>
          </w14:textFill>
        </w:rPr>
        <w:t>磋商过程中出现以下情形，导致电子交易平台无法正常运行，或者无法保证电子交易的公平、公正和安全时，采购组织机构可中止电子交易活动：</w:t>
      </w:r>
    </w:p>
    <w:p w14:paraId="53207915">
      <w:pPr>
        <w:shd w:val="clear"/>
        <w:snapToGrid/>
        <w:spacing w:before="0" w:beforeAutospacing="0" w:after="0" w:afterAutospacing="0" w:line="360" w:lineRule="auto"/>
        <w:ind w:firstLine="480" w:firstLineChars="200"/>
        <w:jc w:val="both"/>
        <w:textAlignment w:val="baseline"/>
        <w:rPr>
          <w:rStyle w:val="39"/>
          <w:rFonts w:hint="eastAsia" w:ascii="宋体" w:hAnsi="宋体" w:eastAsia="宋体" w:cs="宋体"/>
          <w:b w:val="0"/>
          <w:i w:val="0"/>
          <w:caps w:val="0"/>
          <w:color w:val="000000" w:themeColor="text1"/>
          <w:spacing w:val="0"/>
          <w:w w:val="100"/>
          <w:kern w:val="2"/>
          <w:sz w:val="24"/>
          <w:szCs w:val="32"/>
          <w:highlight w:val="none"/>
          <w:lang w:val="en-US" w:eastAsia="zh-CN" w:bidi="ar-SA"/>
          <w14:textFill>
            <w14:solidFill>
              <w14:schemeClr w14:val="tx1"/>
            </w14:solidFill>
          </w14:textFill>
        </w:rPr>
      </w:pPr>
      <w:r>
        <w:rPr>
          <w:rStyle w:val="39"/>
          <w:rFonts w:hint="eastAsia" w:ascii="宋体" w:hAnsi="宋体" w:eastAsia="宋体" w:cs="宋体"/>
          <w:b w:val="0"/>
          <w:i w:val="0"/>
          <w:caps w:val="0"/>
          <w:color w:val="000000" w:themeColor="text1"/>
          <w:spacing w:val="0"/>
          <w:w w:val="100"/>
          <w:kern w:val="2"/>
          <w:sz w:val="24"/>
          <w:szCs w:val="32"/>
          <w:highlight w:val="none"/>
          <w:lang w:val="en-US" w:eastAsia="zh-CN" w:bidi="ar-SA"/>
          <w14:textFill>
            <w14:solidFill>
              <w14:schemeClr w14:val="tx1"/>
            </w14:solidFill>
          </w14:textFill>
        </w:rPr>
        <w:t>（1）电子交易平台发生故障而无法登录访问的；</w:t>
      </w:r>
    </w:p>
    <w:p w14:paraId="6AD88463">
      <w:pPr>
        <w:shd w:val="clear"/>
        <w:snapToGrid/>
        <w:spacing w:before="0" w:beforeAutospacing="0" w:after="0" w:afterAutospacing="0" w:line="360" w:lineRule="auto"/>
        <w:ind w:firstLine="480" w:firstLineChars="200"/>
        <w:jc w:val="both"/>
        <w:textAlignment w:val="baseline"/>
        <w:rPr>
          <w:rStyle w:val="39"/>
          <w:rFonts w:hint="eastAsia" w:ascii="宋体" w:hAnsi="宋体" w:eastAsia="宋体" w:cs="宋体"/>
          <w:b w:val="0"/>
          <w:i w:val="0"/>
          <w:caps w:val="0"/>
          <w:color w:val="000000" w:themeColor="text1"/>
          <w:spacing w:val="0"/>
          <w:w w:val="100"/>
          <w:kern w:val="2"/>
          <w:sz w:val="24"/>
          <w:szCs w:val="32"/>
          <w:highlight w:val="none"/>
          <w:lang w:val="en-US" w:eastAsia="zh-CN" w:bidi="ar-SA"/>
          <w14:textFill>
            <w14:solidFill>
              <w14:schemeClr w14:val="tx1"/>
            </w14:solidFill>
          </w14:textFill>
        </w:rPr>
      </w:pPr>
      <w:r>
        <w:rPr>
          <w:rStyle w:val="39"/>
          <w:rFonts w:hint="eastAsia" w:ascii="宋体" w:hAnsi="宋体" w:eastAsia="宋体" w:cs="宋体"/>
          <w:b w:val="0"/>
          <w:i w:val="0"/>
          <w:caps w:val="0"/>
          <w:color w:val="000000" w:themeColor="text1"/>
          <w:spacing w:val="0"/>
          <w:w w:val="100"/>
          <w:kern w:val="2"/>
          <w:sz w:val="24"/>
          <w:szCs w:val="32"/>
          <w:highlight w:val="none"/>
          <w:lang w:val="en-US" w:eastAsia="zh-CN" w:bidi="ar-SA"/>
          <w14:textFill>
            <w14:solidFill>
              <w14:schemeClr w14:val="tx1"/>
            </w14:solidFill>
          </w14:textFill>
        </w:rPr>
        <w:t>（2）电子交易平台应用或数据库出现错误，不能进行正常操作的；</w:t>
      </w:r>
    </w:p>
    <w:p w14:paraId="3D1C931C">
      <w:pPr>
        <w:shd w:val="clear"/>
        <w:snapToGrid/>
        <w:spacing w:before="0" w:beforeAutospacing="0" w:after="0" w:afterAutospacing="0" w:line="360" w:lineRule="auto"/>
        <w:ind w:firstLine="480" w:firstLineChars="200"/>
        <w:jc w:val="both"/>
        <w:textAlignment w:val="baseline"/>
        <w:rPr>
          <w:rStyle w:val="39"/>
          <w:rFonts w:hint="eastAsia" w:ascii="宋体" w:hAnsi="宋体" w:eastAsia="宋体" w:cs="宋体"/>
          <w:b w:val="0"/>
          <w:i w:val="0"/>
          <w:caps w:val="0"/>
          <w:color w:val="000000" w:themeColor="text1"/>
          <w:spacing w:val="0"/>
          <w:w w:val="100"/>
          <w:kern w:val="2"/>
          <w:sz w:val="24"/>
          <w:szCs w:val="32"/>
          <w:highlight w:val="none"/>
          <w:lang w:val="en-US" w:eastAsia="zh-CN" w:bidi="ar-SA"/>
          <w14:textFill>
            <w14:solidFill>
              <w14:schemeClr w14:val="tx1"/>
            </w14:solidFill>
          </w14:textFill>
        </w:rPr>
      </w:pPr>
      <w:r>
        <w:rPr>
          <w:rStyle w:val="39"/>
          <w:rFonts w:hint="eastAsia" w:ascii="宋体" w:hAnsi="宋体" w:eastAsia="宋体" w:cs="宋体"/>
          <w:b w:val="0"/>
          <w:i w:val="0"/>
          <w:caps w:val="0"/>
          <w:color w:val="000000" w:themeColor="text1"/>
          <w:spacing w:val="0"/>
          <w:w w:val="100"/>
          <w:kern w:val="2"/>
          <w:sz w:val="24"/>
          <w:szCs w:val="32"/>
          <w:highlight w:val="none"/>
          <w:lang w:val="en-US" w:eastAsia="zh-CN" w:bidi="ar-SA"/>
          <w14:textFill>
            <w14:solidFill>
              <w14:schemeClr w14:val="tx1"/>
            </w14:solidFill>
          </w14:textFill>
        </w:rPr>
        <w:t>（3）电子交易平台发现严重安全漏洞，有潜在泄密危险的；</w:t>
      </w:r>
    </w:p>
    <w:p w14:paraId="41B6E5C2">
      <w:pPr>
        <w:shd w:val="clear"/>
        <w:snapToGrid/>
        <w:spacing w:before="0" w:beforeAutospacing="0" w:after="0" w:afterAutospacing="0" w:line="360" w:lineRule="auto"/>
        <w:ind w:firstLine="480" w:firstLineChars="200"/>
        <w:jc w:val="both"/>
        <w:textAlignment w:val="baseline"/>
        <w:rPr>
          <w:rStyle w:val="39"/>
          <w:rFonts w:hint="eastAsia" w:ascii="宋体" w:hAnsi="宋体" w:eastAsia="宋体" w:cs="宋体"/>
          <w:b w:val="0"/>
          <w:i w:val="0"/>
          <w:caps w:val="0"/>
          <w:color w:val="000000" w:themeColor="text1"/>
          <w:spacing w:val="0"/>
          <w:w w:val="100"/>
          <w:kern w:val="2"/>
          <w:sz w:val="24"/>
          <w:szCs w:val="32"/>
          <w:highlight w:val="none"/>
          <w:lang w:val="en-US" w:eastAsia="zh-CN" w:bidi="ar-SA"/>
          <w14:textFill>
            <w14:solidFill>
              <w14:schemeClr w14:val="tx1"/>
            </w14:solidFill>
          </w14:textFill>
        </w:rPr>
      </w:pPr>
      <w:r>
        <w:rPr>
          <w:rStyle w:val="39"/>
          <w:rFonts w:hint="eastAsia" w:ascii="宋体" w:hAnsi="宋体" w:eastAsia="宋体" w:cs="宋体"/>
          <w:b w:val="0"/>
          <w:i w:val="0"/>
          <w:caps w:val="0"/>
          <w:color w:val="000000" w:themeColor="text1"/>
          <w:spacing w:val="0"/>
          <w:w w:val="100"/>
          <w:kern w:val="2"/>
          <w:sz w:val="24"/>
          <w:szCs w:val="32"/>
          <w:highlight w:val="none"/>
          <w:lang w:val="en-US" w:eastAsia="zh-CN" w:bidi="ar-SA"/>
          <w14:textFill>
            <w14:solidFill>
              <w14:schemeClr w14:val="tx1"/>
            </w14:solidFill>
          </w14:textFill>
        </w:rPr>
        <w:t>（4）病毒导致不能进行正常操作的；</w:t>
      </w:r>
    </w:p>
    <w:p w14:paraId="2B09ADD6">
      <w:pPr>
        <w:shd w:val="clear"/>
        <w:snapToGrid/>
        <w:spacing w:before="0" w:beforeAutospacing="0" w:after="0" w:afterAutospacing="0" w:line="360" w:lineRule="auto"/>
        <w:ind w:firstLine="480" w:firstLineChars="200"/>
        <w:jc w:val="both"/>
        <w:textAlignment w:val="baseline"/>
        <w:rPr>
          <w:rStyle w:val="39"/>
          <w:rFonts w:hint="eastAsia" w:ascii="宋体" w:hAnsi="宋体" w:eastAsia="宋体" w:cs="宋体"/>
          <w:b w:val="0"/>
          <w:i w:val="0"/>
          <w:caps w:val="0"/>
          <w:color w:val="000000" w:themeColor="text1"/>
          <w:spacing w:val="0"/>
          <w:w w:val="100"/>
          <w:kern w:val="2"/>
          <w:sz w:val="24"/>
          <w:szCs w:val="32"/>
          <w:highlight w:val="none"/>
          <w:lang w:val="en-US" w:eastAsia="zh-CN" w:bidi="ar-SA"/>
          <w14:textFill>
            <w14:solidFill>
              <w14:schemeClr w14:val="tx1"/>
            </w14:solidFill>
          </w14:textFill>
        </w:rPr>
      </w:pPr>
      <w:r>
        <w:rPr>
          <w:rStyle w:val="39"/>
          <w:rFonts w:hint="eastAsia" w:ascii="宋体" w:hAnsi="宋体" w:eastAsia="宋体" w:cs="宋体"/>
          <w:b w:val="0"/>
          <w:i w:val="0"/>
          <w:caps w:val="0"/>
          <w:color w:val="000000" w:themeColor="text1"/>
          <w:spacing w:val="0"/>
          <w:w w:val="100"/>
          <w:kern w:val="2"/>
          <w:sz w:val="24"/>
          <w:szCs w:val="32"/>
          <w:highlight w:val="none"/>
          <w:lang w:val="en-US" w:eastAsia="zh-CN" w:bidi="ar-SA"/>
          <w14:textFill>
            <w14:solidFill>
              <w14:schemeClr w14:val="tx1"/>
            </w14:solidFill>
          </w14:textFill>
        </w:rPr>
        <w:t>（5）其他无法保证电子交易的公平、公正和安全的情况。</w:t>
      </w:r>
    </w:p>
    <w:p w14:paraId="0CED3058">
      <w:pPr>
        <w:shd w:val="clear"/>
        <w:snapToGrid/>
        <w:spacing w:before="0" w:beforeAutospacing="0" w:after="0" w:afterAutospacing="0" w:line="360" w:lineRule="auto"/>
        <w:ind w:firstLine="480" w:firstLineChars="200"/>
        <w:jc w:val="both"/>
        <w:textAlignment w:val="baseline"/>
        <w:rPr>
          <w:rStyle w:val="39"/>
          <w:rFonts w:hint="eastAsia" w:ascii="宋体" w:hAnsi="宋体" w:eastAsia="宋体" w:cs="宋体"/>
          <w:b w:val="0"/>
          <w:i w:val="0"/>
          <w:caps w:val="0"/>
          <w:color w:val="000000" w:themeColor="text1"/>
          <w:spacing w:val="0"/>
          <w:w w:val="100"/>
          <w:kern w:val="2"/>
          <w:sz w:val="24"/>
          <w:szCs w:val="32"/>
          <w:highlight w:val="none"/>
          <w:lang w:val="en-US" w:eastAsia="zh-CN" w:bidi="ar-SA"/>
          <w14:textFill>
            <w14:solidFill>
              <w14:schemeClr w14:val="tx1"/>
            </w14:solidFill>
          </w14:textFill>
        </w:rPr>
      </w:pPr>
      <w:r>
        <w:rPr>
          <w:rStyle w:val="39"/>
          <w:rFonts w:hint="eastAsia" w:ascii="宋体" w:hAnsi="宋体" w:eastAsia="宋体" w:cs="宋体"/>
          <w:b w:val="0"/>
          <w:i w:val="0"/>
          <w:caps w:val="0"/>
          <w:color w:val="000000" w:themeColor="text1"/>
          <w:spacing w:val="0"/>
          <w:w w:val="100"/>
          <w:kern w:val="2"/>
          <w:sz w:val="24"/>
          <w:szCs w:val="32"/>
          <w:highlight w:val="none"/>
          <w:lang w:val="en-US" w:eastAsia="zh-CN" w:bidi="ar-SA"/>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14:paraId="0974EFD8">
      <w:pPr>
        <w:shd w:val="clear"/>
        <w:spacing w:line="360" w:lineRule="auto"/>
        <w:ind w:firstLine="241" w:firstLineChars="1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w:t>
      </w:r>
      <w:r>
        <w:rPr>
          <w:rFonts w:hint="eastAsia" w:ascii="宋体" w:hAnsi="宋体" w:eastAsia="宋体" w:cs="宋体"/>
          <w:b/>
          <w:bCs/>
          <w:color w:val="000000" w:themeColor="text1"/>
          <w:sz w:val="24"/>
          <w:szCs w:val="32"/>
          <w:highlight w:val="none"/>
          <w:lang w:val="en-US" w:eastAsia="zh-CN"/>
          <w14:textFill>
            <w14:solidFill>
              <w14:schemeClr w14:val="tx1"/>
            </w14:solidFill>
          </w14:textFill>
        </w:rPr>
        <w:t>二</w:t>
      </w:r>
      <w:r>
        <w:rPr>
          <w:rFonts w:hint="eastAsia" w:ascii="宋体" w:hAnsi="宋体" w:eastAsia="宋体" w:cs="宋体"/>
          <w:b/>
          <w:bCs/>
          <w:color w:val="000000" w:themeColor="text1"/>
          <w:sz w:val="24"/>
          <w:szCs w:val="32"/>
          <w:highlight w:val="none"/>
          <w14:textFill>
            <w14:solidFill>
              <w14:schemeClr w14:val="tx1"/>
            </w14:solidFill>
          </w14:textFill>
        </w:rPr>
        <w:t>）磋商程序</w:t>
      </w:r>
    </w:p>
    <w:p w14:paraId="223A1B7F">
      <w:pPr>
        <w:shd w:val="clear" w:color="auto"/>
        <w:spacing w:line="360" w:lineRule="auto"/>
        <w:ind w:firstLine="480" w:firstLineChars="200"/>
        <w:jc w:val="left"/>
        <w:textAlignment w:val="bottom"/>
        <w:rPr>
          <w:rFonts w:hint="eastAsia" w:ascii="宋体" w:hAnsi="宋体" w:eastAsia="宋体" w:cs="宋体"/>
          <w:bCs/>
          <w:color w:val="000000" w:themeColor="text1"/>
          <w:kern w:val="0"/>
          <w:sz w:val="24"/>
          <w:highlight w:val="none"/>
          <w:lang w:eastAsia="zh-CN"/>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1、磋商采购会议由磋商项目负责人主持，主持人宣布磋商采购会议开始</w:t>
      </w:r>
      <w:r>
        <w:rPr>
          <w:rFonts w:hint="eastAsia" w:ascii="宋体" w:hAnsi="宋体" w:cs="宋体"/>
          <w:bCs/>
          <w:color w:val="000000" w:themeColor="text1"/>
          <w:kern w:val="0"/>
          <w:sz w:val="24"/>
          <w:highlight w:val="none"/>
          <w:lang w:eastAsia="zh-CN"/>
          <w14:textFill>
            <w14:solidFill>
              <w14:schemeClr w14:val="tx1"/>
            </w14:solidFill>
          </w14:textFill>
        </w:rPr>
        <w:t>。</w:t>
      </w:r>
    </w:p>
    <w:p w14:paraId="1E290391">
      <w:pPr>
        <w:shd w:val="clear" w:color="auto"/>
        <w:spacing w:line="360" w:lineRule="auto"/>
        <w:ind w:firstLine="480" w:firstLineChars="200"/>
        <w:jc w:val="left"/>
        <w:textAlignment w:val="bottom"/>
        <w:rPr>
          <w:rFonts w:hint="eastAsia" w:ascii="宋体" w:hAnsi="宋体" w:eastAsia="宋体" w:cs="宋体"/>
          <w:bCs/>
          <w:color w:val="000000" w:themeColor="text1"/>
          <w:kern w:val="0"/>
          <w:sz w:val="24"/>
          <w:highlight w:val="none"/>
          <w:lang w:eastAsia="zh-CN"/>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2、主持人介绍参加磋商采购会议的人员名单</w:t>
      </w:r>
      <w:r>
        <w:rPr>
          <w:rFonts w:hint="eastAsia" w:ascii="宋体" w:hAnsi="宋体" w:cs="宋体"/>
          <w:bCs/>
          <w:color w:val="000000" w:themeColor="text1"/>
          <w:kern w:val="0"/>
          <w:sz w:val="24"/>
          <w:highlight w:val="none"/>
          <w:lang w:eastAsia="zh-CN"/>
          <w14:textFill>
            <w14:solidFill>
              <w14:schemeClr w14:val="tx1"/>
            </w14:solidFill>
          </w14:textFill>
        </w:rPr>
        <w:t>。</w:t>
      </w:r>
    </w:p>
    <w:p w14:paraId="6D6D0668">
      <w:pPr>
        <w:shd w:val="clear" w:color="auto"/>
        <w:spacing w:line="360" w:lineRule="auto"/>
        <w:ind w:firstLine="480" w:firstLineChars="200"/>
        <w:jc w:val="left"/>
        <w:textAlignment w:val="bottom"/>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3、主持人宣布磋商采购会议期间的有关事项，告知应当回避的情形</w:t>
      </w:r>
      <w:r>
        <w:rPr>
          <w:rFonts w:hint="eastAsia" w:ascii="宋体" w:hAnsi="宋体" w:cs="宋体"/>
          <w:bCs/>
          <w:color w:val="000000" w:themeColor="text1"/>
          <w:kern w:val="0"/>
          <w:sz w:val="24"/>
          <w:highlight w:val="none"/>
          <w:lang w:eastAsia="zh-CN"/>
          <w14:textFill>
            <w14:solidFill>
              <w14:schemeClr w14:val="tx1"/>
            </w14:solidFill>
          </w14:textFill>
        </w:rPr>
        <w:t>，</w:t>
      </w:r>
      <w:r>
        <w:rPr>
          <w:rFonts w:hint="eastAsia" w:ascii="宋体" w:hAnsi="宋体" w:eastAsia="宋体" w:cs="宋体"/>
          <w:bCs/>
          <w:color w:val="000000" w:themeColor="text1"/>
          <w:kern w:val="0"/>
          <w:sz w:val="24"/>
          <w:highlight w:val="none"/>
          <w14:textFill>
            <w14:solidFill>
              <w14:schemeClr w14:val="tx1"/>
            </w14:solidFill>
          </w14:textFill>
        </w:rPr>
        <w:t>提请有关人员回避；对磋商供应商进行签到验证。</w:t>
      </w:r>
    </w:p>
    <w:p w14:paraId="77F33CE1">
      <w:pPr>
        <w:shd w:val="clear" w:color="auto"/>
        <w:spacing w:line="360" w:lineRule="auto"/>
        <w:ind w:firstLine="480" w:firstLineChars="200"/>
        <w:jc w:val="left"/>
        <w:textAlignment w:val="bottom"/>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4、向各磋商供应商发出电子加密磋商响应文件【开始解密】通知，由磋商供应商按磋商文件规定的时间内自行进行磋商响应文件解密。磋商响应文件的制作和解密应使用同一个数字证书，否则将可能解密失败。</w:t>
      </w:r>
    </w:p>
    <w:p w14:paraId="170EF246">
      <w:pPr>
        <w:shd w:val="clear" w:color="auto"/>
        <w:spacing w:line="360" w:lineRule="auto"/>
        <w:ind w:firstLine="480" w:firstLineChars="200"/>
        <w:jc w:val="left"/>
        <w:textAlignment w:val="bottom"/>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5、采购组织机构点击【开启标书信息】，开启标书成功后进入磋商流程。</w:t>
      </w:r>
    </w:p>
    <w:p w14:paraId="20B5AE4C">
      <w:pPr>
        <w:shd w:val="clear" w:color="auto"/>
        <w:spacing w:line="360" w:lineRule="auto"/>
        <w:ind w:firstLine="480" w:firstLineChars="200"/>
        <w:jc w:val="left"/>
        <w:textAlignment w:val="bottom"/>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6、磋商小组必须按照客观、公正、审慎的原则，根据磋商文件规定的评审程序、评审方法和评审标准进行独立评审。</w:t>
      </w:r>
    </w:p>
    <w:p w14:paraId="5CB34247">
      <w:pPr>
        <w:shd w:val="clear" w:color="auto"/>
        <w:spacing w:line="360" w:lineRule="auto"/>
        <w:ind w:firstLine="480" w:firstLineChars="200"/>
        <w:jc w:val="left"/>
        <w:textAlignment w:val="bottom"/>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lang w:val="en-US" w:eastAsia="zh-CN"/>
          <w14:textFill>
            <w14:solidFill>
              <w14:schemeClr w14:val="tx1"/>
            </w14:solidFill>
          </w14:textFill>
        </w:rPr>
        <w:t>7</w:t>
      </w:r>
      <w:r>
        <w:rPr>
          <w:rFonts w:hint="eastAsia" w:ascii="宋体" w:hAnsi="宋体" w:eastAsia="宋体" w:cs="宋体"/>
          <w:bCs/>
          <w:color w:val="000000" w:themeColor="text1"/>
          <w:kern w:val="0"/>
          <w:sz w:val="24"/>
          <w:highlight w:val="none"/>
          <w14:textFill>
            <w14:solidFill>
              <w14:schemeClr w14:val="tx1"/>
            </w14:solidFill>
          </w14:textFill>
        </w:rPr>
        <w:t>、磋商小组所有成员集中与单一磋商供应商分别进行磋商，并给予所有参加磋商的供应商平等的磋商机会。</w:t>
      </w:r>
    </w:p>
    <w:p w14:paraId="7BF6B9C8">
      <w:pPr>
        <w:shd w:val="clear" w:color="auto"/>
        <w:spacing w:line="360" w:lineRule="auto"/>
        <w:ind w:firstLine="480" w:firstLineChars="200"/>
        <w:jc w:val="left"/>
        <w:textAlignment w:val="bottom"/>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lang w:val="en-US" w:eastAsia="zh-CN"/>
          <w14:textFill>
            <w14:solidFill>
              <w14:schemeClr w14:val="tx1"/>
            </w14:solidFill>
          </w14:textFill>
        </w:rPr>
        <w:t>8</w:t>
      </w:r>
      <w:r>
        <w:rPr>
          <w:rFonts w:hint="eastAsia" w:ascii="宋体" w:hAnsi="宋体" w:eastAsia="宋体" w:cs="宋体"/>
          <w:bCs/>
          <w:color w:val="000000" w:themeColor="text1"/>
          <w:kern w:val="0"/>
          <w:sz w:val="24"/>
          <w:highlight w:val="none"/>
          <w14:textFill>
            <w14:solidFill>
              <w14:schemeClr w14:val="tx1"/>
            </w14:solidFill>
          </w14:textFill>
        </w:rPr>
        <w:t>、在磋商过程中，磋商小组可以根据磋商文件和磋商情况实质性变动采购需求中的技术、服务要求以及合同草案条款，但不得变动磋商文件中的其他内容。实质性变动的内容，须经采购人代表确认。对磋商文件做出的实质性变动是磋商文件的有效组成部分，磋商小组应当及时以书面形式同时通知所有参加磋商的供应商。磋商供应商应当按照磋商文件的变动情况和磋商小组的要求重新提交响应文件，并由其法定代表人（或负责人）或授权委托代理人签字或者加盖公章。</w:t>
      </w:r>
    </w:p>
    <w:p w14:paraId="3417CE3D">
      <w:pPr>
        <w:shd w:val="clear" w:color="auto"/>
        <w:spacing w:line="360" w:lineRule="auto"/>
        <w:ind w:firstLine="480" w:firstLineChars="200"/>
        <w:jc w:val="left"/>
        <w:textAlignment w:val="bottom"/>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lang w:val="en-US" w:eastAsia="zh-CN"/>
          <w14:textFill>
            <w14:solidFill>
              <w14:schemeClr w14:val="tx1"/>
            </w14:solidFill>
          </w14:textFill>
        </w:rPr>
        <w:t>9</w:t>
      </w:r>
      <w:r>
        <w:rPr>
          <w:rFonts w:hint="eastAsia" w:ascii="宋体" w:hAnsi="宋体" w:eastAsia="宋体" w:cs="宋体"/>
          <w:bCs/>
          <w:color w:val="000000" w:themeColor="text1"/>
          <w:kern w:val="0"/>
          <w:sz w:val="24"/>
          <w:highlight w:val="none"/>
          <w14:textFill>
            <w14:solidFill>
              <w14:schemeClr w14:val="tx1"/>
            </w14:solidFill>
          </w14:textFill>
        </w:rPr>
        <w:t xml:space="preserve">、磋商文件能够详细列明采购标的技术、服务要求的，磋商结束后，磋商小组将要求所有实质性响应的磋商供应商在规定时间内提交最终报价，最终报价是磋商供应商响应文件的有效组成部分。 </w:t>
      </w:r>
    </w:p>
    <w:p w14:paraId="25D30A17">
      <w:pPr>
        <w:shd w:val="clear" w:color="auto"/>
        <w:spacing w:line="360" w:lineRule="auto"/>
        <w:ind w:firstLine="480" w:firstLineChars="200"/>
        <w:jc w:val="left"/>
        <w:textAlignment w:val="bottom"/>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1</w:t>
      </w:r>
      <w:r>
        <w:rPr>
          <w:rFonts w:hint="eastAsia" w:ascii="宋体" w:hAnsi="宋体" w:cs="宋体"/>
          <w:bCs/>
          <w:color w:val="000000" w:themeColor="text1"/>
          <w:kern w:val="0"/>
          <w:sz w:val="24"/>
          <w:highlight w:val="none"/>
          <w:lang w:val="en-US" w:eastAsia="zh-CN"/>
          <w14:textFill>
            <w14:solidFill>
              <w14:schemeClr w14:val="tx1"/>
            </w14:solidFill>
          </w14:textFill>
        </w:rPr>
        <w:t>0</w:t>
      </w:r>
      <w:r>
        <w:rPr>
          <w:rFonts w:hint="eastAsia" w:ascii="宋体" w:hAnsi="宋体" w:eastAsia="宋体" w:cs="宋体"/>
          <w:bCs/>
          <w:color w:val="000000" w:themeColor="text1"/>
          <w:kern w:val="0"/>
          <w:sz w:val="24"/>
          <w:highlight w:val="none"/>
          <w14:textFill>
            <w14:solidFill>
              <w14:schemeClr w14:val="tx1"/>
            </w14:solidFill>
          </w14:textFill>
        </w:rPr>
        <w:t>、经磋商确定最终采购需求和提交最终报价的磋商供应商后，由磋商小组采用综合评分法对提交最终报价的磋商供应商的响应文件和最终报价进行综合评分。</w:t>
      </w:r>
    </w:p>
    <w:p w14:paraId="1CC14299">
      <w:pPr>
        <w:shd w:val="clear" w:color="auto"/>
        <w:spacing w:line="360" w:lineRule="auto"/>
        <w:ind w:firstLine="480" w:firstLineChars="200"/>
        <w:jc w:val="left"/>
        <w:textAlignment w:val="bottom"/>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1</w:t>
      </w:r>
      <w:r>
        <w:rPr>
          <w:rFonts w:hint="eastAsia" w:ascii="宋体" w:hAnsi="宋体" w:cs="宋体"/>
          <w:bCs/>
          <w:color w:val="000000" w:themeColor="text1"/>
          <w:kern w:val="0"/>
          <w:sz w:val="24"/>
          <w:highlight w:val="none"/>
          <w:lang w:val="en-US" w:eastAsia="zh-CN"/>
          <w14:textFill>
            <w14:solidFill>
              <w14:schemeClr w14:val="tx1"/>
            </w14:solidFill>
          </w14:textFill>
        </w:rPr>
        <w:t>1</w:t>
      </w:r>
      <w:r>
        <w:rPr>
          <w:rFonts w:hint="eastAsia" w:ascii="宋体" w:hAnsi="宋体" w:eastAsia="宋体" w:cs="宋体"/>
          <w:bCs/>
          <w:color w:val="000000" w:themeColor="text1"/>
          <w:kern w:val="0"/>
          <w:sz w:val="24"/>
          <w:highlight w:val="none"/>
          <w14:textFill>
            <w14:solidFill>
              <w14:schemeClr w14:val="tx1"/>
            </w14:solidFill>
          </w14:textFill>
        </w:rPr>
        <w:t>、磋商小组根据综合评分情况，按照评审得分由高到低顺序确定预成交供应商，编写评审报告。</w:t>
      </w:r>
    </w:p>
    <w:p w14:paraId="5A287EB9">
      <w:pPr>
        <w:shd w:val="clear" w:color="auto"/>
        <w:spacing w:line="360" w:lineRule="auto"/>
        <w:ind w:firstLine="480" w:firstLineChars="200"/>
        <w:jc w:val="left"/>
        <w:textAlignment w:val="bottom"/>
        <w:rPr>
          <w:rFonts w:hint="eastAsia" w:ascii="宋体" w:hAnsi="宋体" w:eastAsia="宋体" w:cs="宋体"/>
          <w:bCs/>
          <w:color w:val="000000" w:themeColor="text1"/>
          <w:kern w:val="0"/>
          <w:sz w:val="24"/>
          <w:highlight w:val="none"/>
          <w:lang w:eastAsia="zh-CN"/>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1</w:t>
      </w:r>
      <w:r>
        <w:rPr>
          <w:rFonts w:hint="eastAsia" w:ascii="宋体" w:hAnsi="宋体" w:cs="宋体"/>
          <w:bCs/>
          <w:color w:val="000000" w:themeColor="text1"/>
          <w:kern w:val="0"/>
          <w:sz w:val="24"/>
          <w:highlight w:val="none"/>
          <w:lang w:val="en-US" w:eastAsia="zh-CN"/>
          <w14:textFill>
            <w14:solidFill>
              <w14:schemeClr w14:val="tx1"/>
            </w14:solidFill>
          </w14:textFill>
        </w:rPr>
        <w:t>2</w:t>
      </w:r>
      <w:r>
        <w:rPr>
          <w:rFonts w:hint="eastAsia" w:ascii="宋体" w:hAnsi="宋体" w:eastAsia="宋体" w:cs="宋体"/>
          <w:bCs/>
          <w:color w:val="000000" w:themeColor="text1"/>
          <w:kern w:val="0"/>
          <w:sz w:val="24"/>
          <w:highlight w:val="none"/>
          <w14:textFill>
            <w14:solidFill>
              <w14:schemeClr w14:val="tx1"/>
            </w14:solidFill>
          </w14:textFill>
        </w:rPr>
        <w:t>、采购组织机构对磋商小组专家成员进行评价</w:t>
      </w:r>
      <w:r>
        <w:rPr>
          <w:rFonts w:hint="eastAsia" w:ascii="宋体" w:hAnsi="宋体" w:cs="宋体"/>
          <w:bCs/>
          <w:color w:val="000000" w:themeColor="text1"/>
          <w:kern w:val="0"/>
          <w:sz w:val="24"/>
          <w:highlight w:val="none"/>
          <w:lang w:eastAsia="zh-CN"/>
          <w14:textFill>
            <w14:solidFill>
              <w14:schemeClr w14:val="tx1"/>
            </w14:solidFill>
          </w14:textFill>
        </w:rPr>
        <w:t>。</w:t>
      </w:r>
    </w:p>
    <w:p w14:paraId="4773C12E">
      <w:pPr>
        <w:shd w:val="clear" w:color="auto"/>
        <w:spacing w:line="360" w:lineRule="auto"/>
        <w:ind w:firstLine="480" w:firstLineChars="200"/>
        <w:jc w:val="left"/>
        <w:textAlignment w:val="bottom"/>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1</w:t>
      </w:r>
      <w:r>
        <w:rPr>
          <w:rFonts w:hint="eastAsia" w:ascii="宋体" w:hAnsi="宋体" w:cs="宋体"/>
          <w:bCs/>
          <w:color w:val="000000" w:themeColor="text1"/>
          <w:kern w:val="0"/>
          <w:sz w:val="24"/>
          <w:highlight w:val="none"/>
          <w:lang w:val="en-US" w:eastAsia="zh-CN"/>
          <w14:textFill>
            <w14:solidFill>
              <w14:schemeClr w14:val="tx1"/>
            </w14:solidFill>
          </w14:textFill>
        </w:rPr>
        <w:t>3</w:t>
      </w:r>
      <w:r>
        <w:rPr>
          <w:rFonts w:hint="eastAsia" w:ascii="宋体" w:hAnsi="宋体" w:eastAsia="宋体" w:cs="宋体"/>
          <w:bCs/>
          <w:color w:val="000000" w:themeColor="text1"/>
          <w:kern w:val="0"/>
          <w:sz w:val="24"/>
          <w:highlight w:val="none"/>
          <w14:textFill>
            <w14:solidFill>
              <w14:schemeClr w14:val="tx1"/>
            </w14:solidFill>
          </w14:textFill>
        </w:rPr>
        <w:t>、主持人到磋商采购会现场宣布磋商结果（含技术得分、最终报价、报价得分及总得分），磋商采购会议结束。</w:t>
      </w:r>
    </w:p>
    <w:p w14:paraId="6EA2F8F6">
      <w:pPr>
        <w:shd w:val="clear"/>
        <w:spacing w:line="360" w:lineRule="auto"/>
        <w:ind w:firstLine="241" w:firstLineChars="1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w:t>
      </w:r>
      <w:r>
        <w:rPr>
          <w:rFonts w:hint="eastAsia" w:ascii="宋体" w:hAnsi="宋体" w:eastAsia="宋体" w:cs="宋体"/>
          <w:b/>
          <w:bCs/>
          <w:color w:val="000000" w:themeColor="text1"/>
          <w:sz w:val="24"/>
          <w:szCs w:val="32"/>
          <w:highlight w:val="none"/>
          <w:lang w:val="en-US" w:eastAsia="zh-CN"/>
          <w14:textFill>
            <w14:solidFill>
              <w14:schemeClr w14:val="tx1"/>
            </w14:solidFill>
          </w14:textFill>
        </w:rPr>
        <w:t>三</w:t>
      </w:r>
      <w:r>
        <w:rPr>
          <w:rFonts w:hint="eastAsia" w:ascii="宋体" w:hAnsi="宋体" w:eastAsia="宋体" w:cs="宋体"/>
          <w:b/>
          <w:bCs/>
          <w:color w:val="000000" w:themeColor="text1"/>
          <w:sz w:val="24"/>
          <w:szCs w:val="32"/>
          <w:highlight w:val="none"/>
          <w14:textFill>
            <w14:solidFill>
              <w14:schemeClr w14:val="tx1"/>
            </w14:solidFill>
          </w14:textFill>
        </w:rPr>
        <w:t>）澄清问题的形式</w:t>
      </w:r>
    </w:p>
    <w:p w14:paraId="2B4285BF">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磋商供应商的澄清、说明或者补正应当采用书面形式，并加盖公章，或者由法定代理人或其授权的代表签字，并不得超出磋商响应文件的范围或者改变磋商响应文件的实质性内容。</w:t>
      </w:r>
    </w:p>
    <w:p w14:paraId="592B799D">
      <w:pPr>
        <w:shd w:val="clear"/>
        <w:spacing w:line="360" w:lineRule="auto"/>
        <w:ind w:firstLine="241" w:firstLineChars="1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w:t>
      </w:r>
      <w:r>
        <w:rPr>
          <w:rFonts w:hint="eastAsia" w:ascii="宋体" w:hAnsi="宋体" w:eastAsia="宋体" w:cs="宋体"/>
          <w:b/>
          <w:bCs/>
          <w:color w:val="000000" w:themeColor="text1"/>
          <w:sz w:val="24"/>
          <w:szCs w:val="32"/>
          <w:highlight w:val="none"/>
          <w:lang w:val="en-US" w:eastAsia="zh-CN"/>
          <w14:textFill>
            <w14:solidFill>
              <w14:schemeClr w14:val="tx1"/>
            </w14:solidFill>
          </w14:textFill>
        </w:rPr>
        <w:t>四</w:t>
      </w:r>
      <w:r>
        <w:rPr>
          <w:rFonts w:hint="eastAsia" w:ascii="宋体" w:hAnsi="宋体" w:eastAsia="宋体" w:cs="宋体"/>
          <w:b/>
          <w:bCs/>
          <w:color w:val="000000" w:themeColor="text1"/>
          <w:sz w:val="24"/>
          <w:szCs w:val="32"/>
          <w:highlight w:val="none"/>
          <w14:textFill>
            <w14:solidFill>
              <w14:schemeClr w14:val="tx1"/>
            </w14:solidFill>
          </w14:textFill>
        </w:rPr>
        <w:t>）错误修正</w:t>
      </w:r>
    </w:p>
    <w:p w14:paraId="2EF2405C">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磋商响应文件报价出现前后不一致的，除磋商文件另有规定外，按照下列规定修正：</w:t>
      </w:r>
    </w:p>
    <w:p w14:paraId="500FE5DC">
      <w:pPr>
        <w:shd w:val="clear"/>
        <w:spacing w:line="360" w:lineRule="auto"/>
        <w:ind w:firstLine="480" w:firstLineChars="200"/>
        <w:jc w:val="left"/>
        <w:rPr>
          <w:rFonts w:hint="eastAsia" w:ascii="宋体" w:hAnsi="宋体" w:eastAsia="宋体" w:cs="宋体"/>
          <w:color w:val="000000" w:themeColor="text1"/>
          <w:sz w:val="24"/>
          <w:szCs w:val="32"/>
          <w:highlight w:val="none"/>
          <w:lang w:val="zh-CN" w:eastAsia="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1、磋商响应文件中首次报价一览表内容与磋商响应文件中相应内容不一致的，以首次报价一览表为准；</w:t>
      </w:r>
      <w:r>
        <w:rPr>
          <w:rFonts w:hint="eastAsia" w:ascii="宋体" w:hAnsi="宋体" w:eastAsia="宋体" w:cs="宋体"/>
          <w:color w:val="000000" w:themeColor="text1"/>
          <w:sz w:val="24"/>
          <w:szCs w:val="32"/>
          <w:highlight w:val="none"/>
          <w14:textFill>
            <w14:solidFill>
              <w14:schemeClr w14:val="tx1"/>
            </w14:solidFill>
          </w14:textFill>
        </w:rPr>
        <w:t>政采云平台客户端里开标一览表录入的投标报价信息与扫描上传的报价响应文件中</w:t>
      </w:r>
      <w:r>
        <w:rPr>
          <w:rFonts w:hint="eastAsia" w:ascii="宋体" w:hAnsi="宋体" w:eastAsia="宋体" w:cs="宋体"/>
          <w:color w:val="000000" w:themeColor="text1"/>
          <w:sz w:val="24"/>
          <w:szCs w:val="32"/>
          <w:highlight w:val="none"/>
          <w:lang w:eastAsia="zh-CN"/>
          <w14:textFill>
            <w14:solidFill>
              <w14:schemeClr w14:val="tx1"/>
            </w14:solidFill>
          </w14:textFill>
        </w:rPr>
        <w:t>首次报价一览表</w:t>
      </w:r>
      <w:r>
        <w:rPr>
          <w:rFonts w:hint="eastAsia" w:ascii="宋体" w:hAnsi="宋体" w:eastAsia="宋体" w:cs="宋体"/>
          <w:color w:val="000000" w:themeColor="text1"/>
          <w:sz w:val="24"/>
          <w:szCs w:val="32"/>
          <w:highlight w:val="none"/>
          <w14:textFill>
            <w14:solidFill>
              <w14:schemeClr w14:val="tx1"/>
            </w14:solidFill>
          </w14:textFill>
        </w:rPr>
        <w:t>的报价信息不一致的，以扫描上传的报价响应文件中</w:t>
      </w:r>
      <w:r>
        <w:rPr>
          <w:rFonts w:hint="eastAsia" w:ascii="宋体" w:hAnsi="宋体" w:eastAsia="宋体" w:cs="宋体"/>
          <w:color w:val="000000" w:themeColor="text1"/>
          <w:sz w:val="24"/>
          <w:szCs w:val="32"/>
          <w:highlight w:val="none"/>
          <w:lang w:val="zh-CN"/>
          <w14:textFill>
            <w14:solidFill>
              <w14:schemeClr w14:val="tx1"/>
            </w14:solidFill>
          </w14:textFill>
        </w:rPr>
        <w:t>首次报价一览表</w:t>
      </w:r>
      <w:r>
        <w:rPr>
          <w:rFonts w:hint="eastAsia" w:ascii="宋体" w:hAnsi="宋体" w:eastAsia="宋体" w:cs="宋体"/>
          <w:color w:val="000000" w:themeColor="text1"/>
          <w:sz w:val="24"/>
          <w:szCs w:val="32"/>
          <w:highlight w:val="none"/>
          <w14:textFill>
            <w14:solidFill>
              <w14:schemeClr w14:val="tx1"/>
            </w14:solidFill>
          </w14:textFill>
        </w:rPr>
        <w:t>的报价信息为准，修正政采云平台上的报价信息</w:t>
      </w:r>
      <w:r>
        <w:rPr>
          <w:rFonts w:hint="eastAsia" w:ascii="宋体" w:hAnsi="宋体" w:eastAsia="宋体" w:cs="宋体"/>
          <w:color w:val="000000" w:themeColor="text1"/>
          <w:sz w:val="24"/>
          <w:szCs w:val="32"/>
          <w:highlight w:val="none"/>
          <w:lang w:eastAsia="zh-CN"/>
          <w14:textFill>
            <w14:solidFill>
              <w14:schemeClr w14:val="tx1"/>
            </w14:solidFill>
          </w14:textFill>
        </w:rPr>
        <w:t>；</w:t>
      </w:r>
    </w:p>
    <w:p w14:paraId="2C93CB04">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2、大写金额和小写金额不一致的，以大写金额为准；</w:t>
      </w:r>
    </w:p>
    <w:p w14:paraId="58DF7F1E">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3、单价金额小数点或者百分比有明显错位的，以首次报价一览表的总价为准，并修改单价；</w:t>
      </w:r>
    </w:p>
    <w:p w14:paraId="5D4E1FD4">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4、总价金额与按单价汇总金额不一致的，以单价金额计算结果为准。</w:t>
      </w:r>
    </w:p>
    <w:p w14:paraId="21084181">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同时出现两种以上不一致的，按照前款规定的顺序修正。修正应当采用书面形式，并加盖公章，或者由法定代表人（单位负责人）或其授权的代表签字。修正后的报价经磋商供应商确认后产生约束力，磋商供应商不确认的，将终止磋商。</w:t>
      </w:r>
    </w:p>
    <w:p w14:paraId="25213842">
      <w:pPr>
        <w:shd w:val="clear"/>
        <w:spacing w:line="360" w:lineRule="auto"/>
        <w:ind w:firstLine="241" w:firstLineChars="100"/>
        <w:rPr>
          <w:rFonts w:hint="eastAsia" w:ascii="宋体" w:hAnsi="宋体" w:eastAsia="宋体" w:cs="宋体"/>
          <w:b/>
          <w:bCs/>
          <w:color w:val="000000" w:themeColor="text1"/>
          <w:sz w:val="24"/>
          <w:szCs w:val="32"/>
          <w:highlight w:val="none"/>
          <w:lang w:eastAsia="zh-CN"/>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w:t>
      </w:r>
      <w:r>
        <w:rPr>
          <w:rFonts w:hint="eastAsia" w:ascii="宋体" w:hAnsi="宋体" w:eastAsia="宋体" w:cs="宋体"/>
          <w:b/>
          <w:bCs/>
          <w:color w:val="000000" w:themeColor="text1"/>
          <w:sz w:val="24"/>
          <w:szCs w:val="32"/>
          <w:highlight w:val="none"/>
          <w:lang w:val="en-US" w:eastAsia="zh-CN"/>
          <w14:textFill>
            <w14:solidFill>
              <w14:schemeClr w14:val="tx1"/>
            </w14:solidFill>
          </w14:textFill>
        </w:rPr>
        <w:t>五</w:t>
      </w:r>
      <w:r>
        <w:rPr>
          <w:rFonts w:hint="eastAsia" w:ascii="宋体" w:hAnsi="宋体" w:eastAsia="宋体" w:cs="宋体"/>
          <w:b/>
          <w:bCs/>
          <w:color w:val="000000" w:themeColor="text1"/>
          <w:sz w:val="24"/>
          <w:szCs w:val="32"/>
          <w:highlight w:val="none"/>
          <w14:textFill>
            <w14:solidFill>
              <w14:schemeClr w14:val="tx1"/>
            </w14:solidFill>
          </w14:textFill>
        </w:rPr>
        <w:t>）磋商供应商存在下列情况之一的，响应无效，终止磋商</w:t>
      </w:r>
      <w:r>
        <w:rPr>
          <w:rFonts w:hint="eastAsia" w:ascii="宋体" w:hAnsi="宋体" w:eastAsia="宋体" w:cs="宋体"/>
          <w:b/>
          <w:bCs/>
          <w:color w:val="000000" w:themeColor="text1"/>
          <w:sz w:val="24"/>
          <w:szCs w:val="32"/>
          <w:highlight w:val="none"/>
          <w:lang w:eastAsia="zh-CN"/>
          <w14:textFill>
            <w14:solidFill>
              <w14:schemeClr w14:val="tx1"/>
            </w14:solidFill>
          </w14:textFill>
        </w:rPr>
        <w:t>：</w:t>
      </w:r>
    </w:p>
    <w:p w14:paraId="52DD2870">
      <w:pPr>
        <w:shd w:val="clear" w:color="auto"/>
        <w:spacing w:line="360" w:lineRule="auto"/>
        <w:ind w:firstLine="480" w:firstLineChars="200"/>
        <w:jc w:val="left"/>
        <w:textAlignment w:val="bottom"/>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1、电子磋商响应文件在指定页面无法定代表人（或负责人）盖章或签字、未在指定页面盖公章、在指定页面无被授权人签字、未提供法定代表人（或负责人）授权委托书、未提供磋商声明书或者磋商声明书格式不符合磋商文件要求或填写项目不齐全的。</w:t>
      </w:r>
    </w:p>
    <w:p w14:paraId="4A5D0208">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en-US" w:eastAsia="zh-CN"/>
          <w14:textFill>
            <w14:solidFill>
              <w14:schemeClr w14:val="tx1"/>
            </w14:solidFill>
          </w14:textFill>
        </w:rPr>
        <w:t>2</w:t>
      </w:r>
      <w:r>
        <w:rPr>
          <w:rFonts w:hint="eastAsia" w:ascii="宋体" w:hAnsi="宋体" w:eastAsia="宋体" w:cs="宋体"/>
          <w:color w:val="000000" w:themeColor="text1"/>
          <w:sz w:val="24"/>
          <w:szCs w:val="32"/>
          <w:highlight w:val="none"/>
          <w:lang w:val="zh-CN"/>
          <w14:textFill>
            <w14:solidFill>
              <w14:schemeClr w14:val="tx1"/>
            </w14:solidFill>
          </w14:textFill>
        </w:rPr>
        <w:t>、磋商响应文件中的商务与技术内容中的</w:t>
      </w:r>
      <w:r>
        <w:rPr>
          <w:rFonts w:hint="eastAsia" w:ascii="宋体" w:hAnsi="宋体" w:eastAsia="宋体" w:cs="宋体"/>
          <w:color w:val="000000" w:themeColor="text1"/>
          <w:sz w:val="24"/>
          <w:szCs w:val="32"/>
          <w:highlight w:val="none"/>
          <w:lang w:val="en-US" w:eastAsia="zh-CN"/>
          <w14:textFill>
            <w14:solidFill>
              <w14:schemeClr w14:val="tx1"/>
            </w14:solidFill>
          </w14:textFill>
        </w:rPr>
        <w:t>服务</w:t>
      </w:r>
      <w:r>
        <w:rPr>
          <w:rFonts w:hint="eastAsia" w:ascii="宋体" w:hAnsi="宋体" w:eastAsia="宋体" w:cs="宋体"/>
          <w:color w:val="000000" w:themeColor="text1"/>
          <w:sz w:val="24"/>
          <w:szCs w:val="32"/>
          <w:highlight w:val="none"/>
          <w:lang w:val="zh-CN"/>
          <w14:textFill>
            <w14:solidFill>
              <w14:schemeClr w14:val="tx1"/>
            </w14:solidFill>
          </w14:textFill>
        </w:rPr>
        <w:t>出现重大偏差的</w:t>
      </w:r>
      <w:r>
        <w:rPr>
          <w:rFonts w:hint="eastAsia" w:ascii="宋体" w:hAnsi="宋体" w:cs="宋体"/>
          <w:color w:val="000000" w:themeColor="text1"/>
          <w:sz w:val="24"/>
          <w:szCs w:val="32"/>
          <w:highlight w:val="none"/>
          <w:lang w:val="zh-CN"/>
          <w14:textFill>
            <w14:solidFill>
              <w14:schemeClr w14:val="tx1"/>
            </w14:solidFill>
          </w14:textFill>
        </w:rPr>
        <w:t>。</w:t>
      </w:r>
    </w:p>
    <w:p w14:paraId="2CF14141">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en-US" w:eastAsia="zh-CN"/>
          <w14:textFill>
            <w14:solidFill>
              <w14:schemeClr w14:val="tx1"/>
            </w14:solidFill>
          </w14:textFill>
        </w:rPr>
        <w:t>3</w:t>
      </w:r>
      <w:r>
        <w:rPr>
          <w:rFonts w:hint="eastAsia" w:ascii="宋体" w:hAnsi="宋体" w:eastAsia="宋体" w:cs="宋体"/>
          <w:color w:val="000000" w:themeColor="text1"/>
          <w:sz w:val="24"/>
          <w:szCs w:val="32"/>
          <w:highlight w:val="none"/>
          <w:lang w:val="zh-CN"/>
          <w14:textFill>
            <w14:solidFill>
              <w14:schemeClr w14:val="tx1"/>
            </w14:solidFill>
          </w14:textFill>
        </w:rPr>
        <w:t>、不具备磋商文件中规定的资格要求的。</w:t>
      </w:r>
    </w:p>
    <w:p w14:paraId="5898BDFD">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en-US" w:eastAsia="zh-CN"/>
          <w14:textFill>
            <w14:solidFill>
              <w14:schemeClr w14:val="tx1"/>
            </w14:solidFill>
          </w14:textFill>
        </w:rPr>
        <w:t>4</w:t>
      </w:r>
      <w:r>
        <w:rPr>
          <w:rFonts w:hint="eastAsia" w:ascii="宋体" w:hAnsi="宋体" w:eastAsia="宋体" w:cs="宋体"/>
          <w:color w:val="000000" w:themeColor="text1"/>
          <w:sz w:val="24"/>
          <w:szCs w:val="32"/>
          <w:highlight w:val="none"/>
          <w:lang w:val="zh-CN"/>
          <w14:textFill>
            <w14:solidFill>
              <w14:schemeClr w14:val="tx1"/>
            </w14:solidFill>
          </w14:textFill>
        </w:rPr>
        <w:t>、磋商响应文件含有采购人不能接受的附加条件的。</w:t>
      </w:r>
    </w:p>
    <w:p w14:paraId="253F0DCA">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en-US" w:eastAsia="zh-CN"/>
          <w14:textFill>
            <w14:solidFill>
              <w14:schemeClr w14:val="tx1"/>
            </w14:solidFill>
          </w14:textFill>
        </w:rPr>
        <w:t>5</w:t>
      </w:r>
      <w:r>
        <w:rPr>
          <w:rFonts w:hint="eastAsia" w:ascii="宋体" w:hAnsi="宋体" w:eastAsia="宋体" w:cs="宋体"/>
          <w:color w:val="000000" w:themeColor="text1"/>
          <w:sz w:val="24"/>
          <w:szCs w:val="32"/>
          <w:highlight w:val="none"/>
          <w:lang w:val="zh-CN"/>
          <w14:textFill>
            <w14:solidFill>
              <w14:schemeClr w14:val="tx1"/>
            </w14:solidFill>
          </w14:textFill>
        </w:rPr>
        <w:t>、供应商代表人未能出具身份证明或与法定代表人（单位负责人）授权委托代理人身份不符的</w:t>
      </w:r>
      <w:r>
        <w:rPr>
          <w:rFonts w:hint="eastAsia" w:ascii="宋体" w:hAnsi="宋体" w:cs="宋体"/>
          <w:color w:val="000000" w:themeColor="text1"/>
          <w:sz w:val="24"/>
          <w:szCs w:val="32"/>
          <w:highlight w:val="none"/>
          <w:lang w:val="zh-CN"/>
          <w14:textFill>
            <w14:solidFill>
              <w14:schemeClr w14:val="tx1"/>
            </w14:solidFill>
          </w14:textFill>
        </w:rPr>
        <w:t>。</w:t>
      </w:r>
    </w:p>
    <w:p w14:paraId="0DD63346">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en-US" w:eastAsia="zh-CN"/>
          <w14:textFill>
            <w14:solidFill>
              <w14:schemeClr w14:val="tx1"/>
            </w14:solidFill>
          </w14:textFill>
        </w:rPr>
        <w:t>6</w:t>
      </w:r>
      <w:r>
        <w:rPr>
          <w:rFonts w:hint="eastAsia" w:ascii="宋体" w:hAnsi="宋体" w:eastAsia="宋体" w:cs="宋体"/>
          <w:color w:val="000000" w:themeColor="text1"/>
          <w:sz w:val="24"/>
          <w:szCs w:val="32"/>
          <w:highlight w:val="none"/>
          <w:lang w:val="zh-CN"/>
          <w14:textFill>
            <w14:solidFill>
              <w14:schemeClr w14:val="tx1"/>
            </w14:solidFill>
          </w14:textFill>
        </w:rPr>
        <w:t>、</w:t>
      </w:r>
      <w:r>
        <w:rPr>
          <w:rFonts w:hint="eastAsia" w:ascii="宋体" w:hAnsi="宋体" w:eastAsia="宋体" w:cs="宋体"/>
          <w:bCs/>
          <w:color w:val="000000" w:themeColor="text1"/>
          <w:kern w:val="0"/>
          <w:sz w:val="24"/>
          <w:highlight w:val="none"/>
          <w14:textFill>
            <w14:solidFill>
              <w14:schemeClr w14:val="tx1"/>
            </w14:solidFill>
          </w14:textFill>
        </w:rPr>
        <w:t>磋商小组认为磋商供应商的报价明显低于其他通过符合性审查磋商供应商的报价，有可能影响产品质量或者不能诚信履约的，应当要求其在合理的时间内提供书面说明，必要时提交相关证明材料；磋商供应商不能证明其报价合理性的，磋商小组应当将其作为无效响应处理</w:t>
      </w:r>
      <w:r>
        <w:rPr>
          <w:rFonts w:hint="eastAsia" w:ascii="宋体" w:hAnsi="宋体" w:eastAsia="宋体" w:cs="宋体"/>
          <w:color w:val="000000" w:themeColor="text1"/>
          <w:sz w:val="24"/>
          <w:szCs w:val="32"/>
          <w:highlight w:val="none"/>
          <w:lang w:val="zh-CN"/>
          <w14:textFill>
            <w14:solidFill>
              <w14:schemeClr w14:val="tx1"/>
            </w14:solidFill>
          </w14:textFill>
        </w:rPr>
        <w:t>。</w:t>
      </w:r>
    </w:p>
    <w:p w14:paraId="596ECD5A">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en-US" w:eastAsia="zh-CN"/>
          <w14:textFill>
            <w14:solidFill>
              <w14:schemeClr w14:val="tx1"/>
            </w14:solidFill>
          </w14:textFill>
        </w:rPr>
        <w:t>7</w:t>
      </w:r>
      <w:r>
        <w:rPr>
          <w:rFonts w:hint="eastAsia" w:ascii="宋体" w:hAnsi="宋体" w:eastAsia="宋体" w:cs="宋体"/>
          <w:color w:val="000000" w:themeColor="text1"/>
          <w:sz w:val="24"/>
          <w:szCs w:val="32"/>
          <w:highlight w:val="none"/>
          <w:lang w:val="zh-CN"/>
          <w14:textFill>
            <w14:solidFill>
              <w14:schemeClr w14:val="tx1"/>
            </w14:solidFill>
          </w14:textFill>
        </w:rPr>
        <w:t>、报价超过磋商文件中规定的预算金额/最高限价。</w:t>
      </w:r>
    </w:p>
    <w:p w14:paraId="128BB671">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en-US" w:eastAsia="zh-CN"/>
          <w14:textFill>
            <w14:solidFill>
              <w14:schemeClr w14:val="tx1"/>
            </w14:solidFill>
          </w14:textFill>
        </w:rPr>
        <w:t>8</w:t>
      </w:r>
      <w:r>
        <w:rPr>
          <w:rFonts w:hint="eastAsia" w:ascii="宋体" w:hAnsi="宋体" w:eastAsia="宋体" w:cs="宋体"/>
          <w:color w:val="000000" w:themeColor="text1"/>
          <w:sz w:val="24"/>
          <w:szCs w:val="32"/>
          <w:highlight w:val="none"/>
          <w:lang w:val="zh-CN"/>
          <w14:textFill>
            <w14:solidFill>
              <w14:schemeClr w14:val="tx1"/>
            </w14:solidFill>
          </w14:textFill>
        </w:rPr>
        <w:t>、磋商参数未如实填写，完全复制粘贴磋商采购参数的。</w:t>
      </w:r>
    </w:p>
    <w:p w14:paraId="6E9F47D4">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en-US" w:eastAsia="zh-CN"/>
          <w14:textFill>
            <w14:solidFill>
              <w14:schemeClr w14:val="tx1"/>
            </w14:solidFill>
          </w14:textFill>
        </w:rPr>
        <w:t>9</w:t>
      </w:r>
      <w:r>
        <w:rPr>
          <w:rFonts w:hint="eastAsia" w:ascii="宋体" w:hAnsi="宋体" w:eastAsia="宋体" w:cs="宋体"/>
          <w:color w:val="000000" w:themeColor="text1"/>
          <w:sz w:val="24"/>
          <w:szCs w:val="32"/>
          <w:highlight w:val="none"/>
          <w:lang w:val="zh-CN"/>
          <w14:textFill>
            <w14:solidFill>
              <w14:schemeClr w14:val="tx1"/>
            </w14:solidFill>
          </w14:textFill>
        </w:rPr>
        <w:t>、磋商响应文件提供虚假材料的。</w:t>
      </w:r>
    </w:p>
    <w:p w14:paraId="61D91033">
      <w:pPr>
        <w:shd w:val="clear"/>
        <w:spacing w:line="360" w:lineRule="auto"/>
        <w:ind w:firstLine="480" w:firstLineChars="200"/>
        <w:jc w:val="left"/>
        <w:rPr>
          <w:rFonts w:hint="eastAsia" w:ascii="宋体" w:hAnsi="宋体" w:eastAsia="宋体" w:cs="宋体"/>
          <w:color w:val="000000" w:themeColor="text1"/>
          <w:sz w:val="24"/>
          <w:szCs w:val="32"/>
          <w:highlight w:val="none"/>
          <w:lang w:val="zh-CN" w:eastAsia="zh-CN"/>
          <w14:textFill>
            <w14:solidFill>
              <w14:schemeClr w14:val="tx1"/>
            </w14:solidFill>
          </w14:textFill>
        </w:rPr>
      </w:pPr>
      <w:r>
        <w:rPr>
          <w:rFonts w:hint="eastAsia" w:ascii="宋体" w:hAnsi="宋体" w:eastAsia="宋体" w:cs="宋体"/>
          <w:color w:val="000000" w:themeColor="text1"/>
          <w:sz w:val="24"/>
          <w:szCs w:val="32"/>
          <w:highlight w:val="none"/>
          <w:lang w:val="en-US" w:eastAsia="zh-CN"/>
          <w14:textFill>
            <w14:solidFill>
              <w14:schemeClr w14:val="tx1"/>
            </w14:solidFill>
          </w14:textFill>
        </w:rPr>
        <w:t>10</w:t>
      </w:r>
      <w:r>
        <w:rPr>
          <w:rFonts w:hint="eastAsia" w:ascii="宋体" w:hAnsi="宋体" w:eastAsia="宋体" w:cs="宋体"/>
          <w:color w:val="000000" w:themeColor="text1"/>
          <w:sz w:val="24"/>
          <w:szCs w:val="32"/>
          <w:highlight w:val="none"/>
          <w:lang w:val="zh-CN"/>
          <w14:textFill>
            <w14:solidFill>
              <w14:schemeClr w14:val="tx1"/>
            </w14:solidFill>
          </w14:textFill>
        </w:rPr>
        <w:t>、</w:t>
      </w:r>
      <w:r>
        <w:rPr>
          <w:rFonts w:hint="eastAsia" w:ascii="宋体" w:hAnsi="宋体" w:eastAsia="宋体" w:cs="宋体"/>
          <w:bCs/>
          <w:color w:val="000000" w:themeColor="text1"/>
          <w:kern w:val="0"/>
          <w:sz w:val="24"/>
          <w:highlight w:val="none"/>
          <w14:textFill>
            <w14:solidFill>
              <w14:schemeClr w14:val="tx1"/>
            </w14:solidFill>
          </w14:textFill>
        </w:rPr>
        <w:t>不同磋商供应商的磋商响应文件由同一单位或者个人编制；不同磋商供应商的磋商响应文件</w:t>
      </w:r>
      <w:r>
        <w:rPr>
          <w:rFonts w:hint="eastAsia" w:ascii="宋体" w:hAnsi="宋体" w:eastAsia="宋体" w:cs="宋体"/>
          <w:bCs/>
          <w:color w:val="000000" w:themeColor="text1"/>
          <w:kern w:val="0"/>
          <w:sz w:val="24"/>
          <w:highlight w:val="none"/>
          <w:lang w:eastAsia="zh-CN"/>
          <w14:textFill>
            <w14:solidFill>
              <w14:schemeClr w14:val="tx1"/>
            </w14:solidFill>
          </w14:textFill>
        </w:rPr>
        <w:t>，</w:t>
      </w:r>
      <w:r>
        <w:rPr>
          <w:rFonts w:hint="eastAsia" w:ascii="宋体" w:hAnsi="宋体" w:eastAsia="宋体" w:cs="宋体"/>
          <w:bCs/>
          <w:color w:val="000000" w:themeColor="text1"/>
          <w:kern w:val="0"/>
          <w:sz w:val="24"/>
          <w:highlight w:val="none"/>
          <w14:textFill>
            <w14:solidFill>
              <w14:schemeClr w14:val="tx1"/>
            </w14:solidFill>
          </w14:textFill>
        </w:rPr>
        <w:t>由同一台电脑编制</w:t>
      </w:r>
      <w:r>
        <w:rPr>
          <w:rFonts w:hint="eastAsia" w:ascii="宋体" w:hAnsi="宋体" w:cs="宋体"/>
          <w:bCs/>
          <w:color w:val="000000" w:themeColor="text1"/>
          <w:kern w:val="0"/>
          <w:sz w:val="24"/>
          <w:highlight w:val="none"/>
          <w:lang w:eastAsia="zh-CN"/>
          <w14:textFill>
            <w14:solidFill>
              <w14:schemeClr w14:val="tx1"/>
            </w14:solidFill>
          </w14:textFill>
        </w:rPr>
        <w:t>。</w:t>
      </w:r>
    </w:p>
    <w:p w14:paraId="7E7F7A74">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1</w:t>
      </w:r>
      <w:r>
        <w:rPr>
          <w:rFonts w:hint="eastAsia" w:ascii="宋体" w:hAnsi="宋体" w:eastAsia="宋体" w:cs="宋体"/>
          <w:color w:val="000000" w:themeColor="text1"/>
          <w:sz w:val="24"/>
          <w:szCs w:val="32"/>
          <w:highlight w:val="none"/>
          <w:lang w:val="en-US" w:eastAsia="zh-CN"/>
          <w14:textFill>
            <w14:solidFill>
              <w14:schemeClr w14:val="tx1"/>
            </w14:solidFill>
          </w14:textFill>
        </w:rPr>
        <w:t>1</w:t>
      </w:r>
      <w:r>
        <w:rPr>
          <w:rFonts w:hint="eastAsia" w:ascii="宋体" w:hAnsi="宋体" w:eastAsia="宋体" w:cs="宋体"/>
          <w:color w:val="000000" w:themeColor="text1"/>
          <w:sz w:val="24"/>
          <w:szCs w:val="32"/>
          <w:highlight w:val="none"/>
          <w:lang w:val="zh-CN"/>
          <w14:textFill>
            <w14:solidFill>
              <w14:schemeClr w14:val="tx1"/>
            </w14:solidFill>
          </w14:textFill>
        </w:rPr>
        <w:t>、不同供应商委托同一单位或者个人办理磋商事宜</w:t>
      </w:r>
      <w:r>
        <w:rPr>
          <w:rFonts w:hint="eastAsia" w:ascii="宋体" w:hAnsi="宋体" w:cs="宋体"/>
          <w:color w:val="000000" w:themeColor="text1"/>
          <w:sz w:val="24"/>
          <w:szCs w:val="32"/>
          <w:highlight w:val="none"/>
          <w:lang w:val="zh-CN"/>
          <w14:textFill>
            <w14:solidFill>
              <w14:schemeClr w14:val="tx1"/>
            </w14:solidFill>
          </w14:textFill>
        </w:rPr>
        <w:t>。</w:t>
      </w:r>
    </w:p>
    <w:p w14:paraId="659AA496">
      <w:pPr>
        <w:shd w:val="clear"/>
        <w:spacing w:line="360" w:lineRule="auto"/>
        <w:ind w:firstLine="480" w:firstLineChars="200"/>
        <w:jc w:val="left"/>
        <w:rPr>
          <w:rFonts w:hint="eastAsia" w:ascii="宋体" w:hAnsi="宋体" w:eastAsia="宋体" w:cs="宋体"/>
          <w:color w:val="000000" w:themeColor="text1"/>
          <w:sz w:val="24"/>
          <w:szCs w:val="32"/>
          <w:highlight w:val="none"/>
          <w:lang w:val="zh-CN" w:eastAsia="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1</w:t>
      </w:r>
      <w:r>
        <w:rPr>
          <w:rFonts w:hint="eastAsia" w:ascii="宋体" w:hAnsi="宋体" w:eastAsia="宋体" w:cs="宋体"/>
          <w:color w:val="000000" w:themeColor="text1"/>
          <w:sz w:val="24"/>
          <w:szCs w:val="32"/>
          <w:highlight w:val="none"/>
          <w:lang w:val="en-US" w:eastAsia="zh-CN"/>
          <w14:textFill>
            <w14:solidFill>
              <w14:schemeClr w14:val="tx1"/>
            </w14:solidFill>
          </w14:textFill>
        </w:rPr>
        <w:t>2</w:t>
      </w:r>
      <w:r>
        <w:rPr>
          <w:rFonts w:hint="eastAsia" w:ascii="宋体" w:hAnsi="宋体" w:eastAsia="宋体" w:cs="宋体"/>
          <w:color w:val="000000" w:themeColor="text1"/>
          <w:sz w:val="24"/>
          <w:szCs w:val="32"/>
          <w:highlight w:val="none"/>
          <w:lang w:val="zh-CN"/>
          <w14:textFill>
            <w14:solidFill>
              <w14:schemeClr w14:val="tx1"/>
            </w14:solidFill>
          </w14:textFill>
        </w:rPr>
        <w:t>、</w:t>
      </w:r>
      <w:r>
        <w:rPr>
          <w:rFonts w:hint="eastAsia" w:ascii="宋体" w:hAnsi="宋体" w:eastAsia="宋体" w:cs="宋体"/>
          <w:bCs/>
          <w:color w:val="000000" w:themeColor="text1"/>
          <w:kern w:val="0"/>
          <w:sz w:val="24"/>
          <w:highlight w:val="none"/>
          <w14:textFill>
            <w14:solidFill>
              <w14:schemeClr w14:val="tx1"/>
            </w14:solidFill>
          </w14:textFill>
        </w:rPr>
        <w:t>不同磋商供应商的磋商响应文件载明的项目管理成员或者联系人员为同一人</w:t>
      </w:r>
      <w:r>
        <w:rPr>
          <w:rFonts w:hint="eastAsia" w:ascii="宋体" w:hAnsi="宋体" w:cs="宋体"/>
          <w:bCs/>
          <w:color w:val="000000" w:themeColor="text1"/>
          <w:kern w:val="0"/>
          <w:sz w:val="24"/>
          <w:highlight w:val="none"/>
          <w:lang w:eastAsia="zh-CN"/>
          <w14:textFill>
            <w14:solidFill>
              <w14:schemeClr w14:val="tx1"/>
            </w14:solidFill>
          </w14:textFill>
        </w:rPr>
        <w:t>。</w:t>
      </w:r>
    </w:p>
    <w:p w14:paraId="1B0549CF">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1</w:t>
      </w:r>
      <w:r>
        <w:rPr>
          <w:rFonts w:hint="eastAsia" w:ascii="宋体" w:hAnsi="宋体" w:eastAsia="宋体" w:cs="宋体"/>
          <w:color w:val="000000" w:themeColor="text1"/>
          <w:sz w:val="24"/>
          <w:szCs w:val="32"/>
          <w:highlight w:val="none"/>
          <w:lang w:val="en-US" w:eastAsia="zh-CN"/>
          <w14:textFill>
            <w14:solidFill>
              <w14:schemeClr w14:val="tx1"/>
            </w14:solidFill>
          </w14:textFill>
        </w:rPr>
        <w:t>3</w:t>
      </w:r>
      <w:r>
        <w:rPr>
          <w:rFonts w:hint="eastAsia" w:ascii="宋体" w:hAnsi="宋体" w:eastAsia="宋体" w:cs="宋体"/>
          <w:color w:val="000000" w:themeColor="text1"/>
          <w:sz w:val="24"/>
          <w:szCs w:val="32"/>
          <w:highlight w:val="none"/>
          <w:lang w:val="zh-CN"/>
          <w14:textFill>
            <w14:solidFill>
              <w14:schemeClr w14:val="tx1"/>
            </w14:solidFill>
          </w14:textFill>
        </w:rPr>
        <w:t>、不同供应商的磋商响应文件异常一致或者报价呈规律性差异</w:t>
      </w:r>
      <w:r>
        <w:rPr>
          <w:rFonts w:hint="eastAsia" w:ascii="宋体" w:hAnsi="宋体" w:cs="宋体"/>
          <w:color w:val="000000" w:themeColor="text1"/>
          <w:sz w:val="24"/>
          <w:szCs w:val="32"/>
          <w:highlight w:val="none"/>
          <w:lang w:val="zh-CN"/>
          <w14:textFill>
            <w14:solidFill>
              <w14:schemeClr w14:val="tx1"/>
            </w14:solidFill>
          </w14:textFill>
        </w:rPr>
        <w:t>。</w:t>
      </w:r>
    </w:p>
    <w:p w14:paraId="6AA4B28E">
      <w:pPr>
        <w:shd w:val="clear" w:color="auto"/>
        <w:spacing w:line="360" w:lineRule="auto"/>
        <w:ind w:firstLine="480" w:firstLineChars="200"/>
        <w:jc w:val="left"/>
        <w:rPr>
          <w:rFonts w:hint="eastAsia"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1</w:t>
      </w:r>
      <w:r>
        <w:rPr>
          <w:rFonts w:hint="eastAsia" w:ascii="宋体" w:hAnsi="宋体" w:cs="宋体"/>
          <w:color w:val="000000" w:themeColor="text1"/>
          <w:sz w:val="24"/>
          <w:szCs w:val="32"/>
          <w:highlight w:val="none"/>
          <w14:textFill>
            <w14:solidFill>
              <w14:schemeClr w14:val="tx1"/>
            </w14:solidFill>
          </w14:textFill>
        </w:rPr>
        <w:t>4</w:t>
      </w:r>
      <w:r>
        <w:rPr>
          <w:rFonts w:hint="eastAsia" w:ascii="宋体" w:hAnsi="宋体" w:cs="宋体"/>
          <w:color w:val="000000" w:themeColor="text1"/>
          <w:sz w:val="24"/>
          <w:szCs w:val="32"/>
          <w:highlight w:val="none"/>
          <w:lang w:val="zh-CN"/>
          <w14:textFill>
            <w14:solidFill>
              <w14:schemeClr w14:val="tx1"/>
            </w14:solidFill>
          </w14:textFill>
        </w:rPr>
        <w:t>、不同供应商的磋商响应文件相互混装。</w:t>
      </w:r>
    </w:p>
    <w:p w14:paraId="1F4E2349">
      <w:pPr>
        <w:shd w:val="clear" w:color="auto"/>
        <w:spacing w:line="360" w:lineRule="auto"/>
        <w:ind w:firstLine="480" w:firstLineChars="200"/>
        <w:jc w:val="left"/>
        <w:rPr>
          <w:rFonts w:hint="eastAsia"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1</w:t>
      </w:r>
      <w:r>
        <w:rPr>
          <w:rFonts w:hint="eastAsia" w:ascii="宋体" w:hAnsi="宋体" w:cs="宋体"/>
          <w:color w:val="000000" w:themeColor="text1"/>
          <w:sz w:val="24"/>
          <w:szCs w:val="32"/>
          <w:highlight w:val="none"/>
          <w14:textFill>
            <w14:solidFill>
              <w14:schemeClr w14:val="tx1"/>
            </w14:solidFill>
          </w14:textFill>
        </w:rPr>
        <w:t>5</w:t>
      </w:r>
      <w:r>
        <w:rPr>
          <w:rFonts w:hint="eastAsia" w:ascii="宋体" w:hAnsi="宋体" w:cs="宋体"/>
          <w:color w:val="000000" w:themeColor="text1"/>
          <w:sz w:val="24"/>
          <w:szCs w:val="32"/>
          <w:highlight w:val="none"/>
          <w:lang w:val="zh-CN"/>
          <w14:textFill>
            <w14:solidFill>
              <w14:schemeClr w14:val="tx1"/>
            </w14:solidFill>
          </w14:textFill>
        </w:rPr>
        <w:t>、政采云平台项目采购系统显示投标供应商的 IP、MAC、设备硬件等信息重复的。</w:t>
      </w:r>
    </w:p>
    <w:p w14:paraId="1EBDED33">
      <w:pPr>
        <w:shd w:val="clear" w:color="auto"/>
        <w:spacing w:line="360" w:lineRule="auto"/>
        <w:ind w:firstLine="480" w:firstLineChars="200"/>
        <w:jc w:val="left"/>
        <w:rPr>
          <w:rFonts w:hint="eastAsia"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1</w:t>
      </w:r>
      <w:r>
        <w:rPr>
          <w:rFonts w:hint="eastAsia" w:ascii="宋体" w:hAnsi="宋体" w:cs="宋体"/>
          <w:color w:val="000000" w:themeColor="text1"/>
          <w:sz w:val="24"/>
          <w:szCs w:val="32"/>
          <w:highlight w:val="none"/>
          <w14:textFill>
            <w14:solidFill>
              <w14:schemeClr w14:val="tx1"/>
            </w14:solidFill>
          </w14:textFill>
        </w:rPr>
        <w:t>6</w:t>
      </w:r>
      <w:r>
        <w:rPr>
          <w:rFonts w:hint="eastAsia" w:ascii="宋体" w:hAnsi="宋体" w:cs="宋体"/>
          <w:color w:val="000000" w:themeColor="text1"/>
          <w:sz w:val="24"/>
          <w:szCs w:val="32"/>
          <w:highlight w:val="none"/>
          <w:lang w:val="zh-CN"/>
          <w14:textFill>
            <w14:solidFill>
              <w14:schemeClr w14:val="tx1"/>
            </w14:solidFill>
          </w14:textFill>
        </w:rPr>
        <w:t>、参加同一个标项的不同供应商的投标（响应）文件的内容存在两处以上细节错误一致，且无法合理解释的。</w:t>
      </w:r>
    </w:p>
    <w:p w14:paraId="7BF67286">
      <w:pPr>
        <w:shd w:val="clear" w:color="auto"/>
        <w:spacing w:line="360" w:lineRule="auto"/>
        <w:ind w:firstLine="480" w:firstLineChars="200"/>
        <w:jc w:val="left"/>
        <w:rPr>
          <w:rFonts w:hint="eastAsia"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1</w:t>
      </w:r>
      <w:r>
        <w:rPr>
          <w:rFonts w:hint="eastAsia" w:ascii="宋体" w:hAnsi="宋体" w:cs="宋体"/>
          <w:color w:val="000000" w:themeColor="text1"/>
          <w:sz w:val="24"/>
          <w:szCs w:val="32"/>
          <w:highlight w:val="none"/>
          <w14:textFill>
            <w14:solidFill>
              <w14:schemeClr w14:val="tx1"/>
            </w14:solidFill>
          </w14:textFill>
        </w:rPr>
        <w:t>7</w:t>
      </w:r>
      <w:r>
        <w:rPr>
          <w:rFonts w:hint="eastAsia" w:ascii="宋体" w:hAnsi="宋体" w:cs="宋体"/>
          <w:color w:val="000000" w:themeColor="text1"/>
          <w:sz w:val="24"/>
          <w:szCs w:val="32"/>
          <w:highlight w:val="none"/>
          <w:lang w:val="zh-CN"/>
          <w14:textFill>
            <w14:solidFill>
              <w14:schemeClr w14:val="tx1"/>
            </w14:solidFill>
          </w14:textFill>
        </w:rPr>
        <w:t>、不符合法律、法规和磋商文件中规定的其他实质性要求的（磋商文件中打“▲”内容及被拒绝的条款）。</w:t>
      </w:r>
    </w:p>
    <w:p w14:paraId="5D2A663F">
      <w:pPr>
        <w:shd w:val="clear" w:color="auto"/>
        <w:spacing w:line="360" w:lineRule="auto"/>
        <w:ind w:firstLine="480" w:firstLineChars="200"/>
        <w:jc w:val="left"/>
        <w:rPr>
          <w:rFonts w:hint="eastAsia"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1</w:t>
      </w:r>
      <w:r>
        <w:rPr>
          <w:rFonts w:hint="eastAsia" w:ascii="宋体" w:hAnsi="宋体" w:cs="宋体"/>
          <w:color w:val="000000" w:themeColor="text1"/>
          <w:sz w:val="24"/>
          <w:szCs w:val="32"/>
          <w:highlight w:val="none"/>
          <w14:textFill>
            <w14:solidFill>
              <w14:schemeClr w14:val="tx1"/>
            </w14:solidFill>
          </w14:textFill>
        </w:rPr>
        <w:t>8</w:t>
      </w:r>
      <w:r>
        <w:rPr>
          <w:rFonts w:hint="eastAsia" w:ascii="宋体" w:hAnsi="宋体" w:cs="宋体"/>
          <w:color w:val="000000" w:themeColor="text1"/>
          <w:sz w:val="24"/>
          <w:szCs w:val="32"/>
          <w:highlight w:val="none"/>
          <w:lang w:val="zh-CN"/>
          <w14:textFill>
            <w14:solidFill>
              <w14:schemeClr w14:val="tx1"/>
            </w14:solidFill>
          </w14:textFill>
        </w:rPr>
        <w:t>、未传输递交电子响应文件的。</w:t>
      </w:r>
    </w:p>
    <w:p w14:paraId="660FA33D">
      <w:pPr>
        <w:shd w:val="clear"/>
        <w:spacing w:line="360" w:lineRule="auto"/>
        <w:ind w:firstLine="241" w:firstLineChars="100"/>
        <w:rPr>
          <w:rFonts w:hint="eastAsia" w:ascii="宋体" w:hAnsi="宋体" w:eastAsia="宋体" w:cs="宋体"/>
          <w:b/>
          <w:bCs/>
          <w:color w:val="000000" w:themeColor="text1"/>
          <w:sz w:val="24"/>
          <w:szCs w:val="32"/>
          <w:highlight w:val="none"/>
          <w:lang w:eastAsia="zh-CN"/>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w:t>
      </w:r>
      <w:r>
        <w:rPr>
          <w:rFonts w:hint="eastAsia" w:ascii="宋体" w:hAnsi="宋体" w:eastAsia="宋体" w:cs="宋体"/>
          <w:b/>
          <w:bCs/>
          <w:color w:val="000000" w:themeColor="text1"/>
          <w:sz w:val="24"/>
          <w:szCs w:val="32"/>
          <w:highlight w:val="none"/>
          <w:lang w:val="en-US" w:eastAsia="zh-CN"/>
          <w14:textFill>
            <w14:solidFill>
              <w14:schemeClr w14:val="tx1"/>
            </w14:solidFill>
          </w14:textFill>
        </w:rPr>
        <w:t>六</w:t>
      </w:r>
      <w:r>
        <w:rPr>
          <w:rFonts w:hint="eastAsia" w:ascii="宋体" w:hAnsi="宋体" w:eastAsia="宋体" w:cs="宋体"/>
          <w:b/>
          <w:bCs/>
          <w:color w:val="000000" w:themeColor="text1"/>
          <w:sz w:val="24"/>
          <w:szCs w:val="32"/>
          <w:highlight w:val="none"/>
          <w14:textFill>
            <w14:solidFill>
              <w14:schemeClr w14:val="tx1"/>
            </w14:solidFill>
          </w14:textFill>
        </w:rPr>
        <w:t>）有下列情况之一的，本次磋商终止</w:t>
      </w:r>
      <w:r>
        <w:rPr>
          <w:rFonts w:hint="eastAsia" w:ascii="宋体" w:hAnsi="宋体" w:eastAsia="宋体" w:cs="宋体"/>
          <w:b/>
          <w:bCs/>
          <w:color w:val="000000" w:themeColor="text1"/>
          <w:sz w:val="24"/>
          <w:szCs w:val="32"/>
          <w:highlight w:val="none"/>
          <w:lang w:eastAsia="zh-CN"/>
          <w14:textFill>
            <w14:solidFill>
              <w14:schemeClr w14:val="tx1"/>
            </w14:solidFill>
          </w14:textFill>
        </w:rPr>
        <w:t>：</w:t>
      </w:r>
    </w:p>
    <w:p w14:paraId="34585788">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1、出现影响采购公正的违法、违规行为的；</w:t>
      </w:r>
    </w:p>
    <w:p w14:paraId="734916FF">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 xml:space="preserve">2、磋商小组发现磋商文件存在歧义、重大缺陷导致评审工作无法进行，或者磋商文件内容违反国家有关强制性规定的； </w:t>
      </w:r>
    </w:p>
    <w:p w14:paraId="120A8621">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3、因重大变故，采购任务取消的；</w:t>
      </w:r>
    </w:p>
    <w:p w14:paraId="59EDCAED">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4、法律、法规和磋商文件规定的其他导致评审结果无效的。</w:t>
      </w:r>
    </w:p>
    <w:p w14:paraId="30A9B47E">
      <w:pPr>
        <w:shd w:val="clear"/>
        <w:spacing w:line="360" w:lineRule="auto"/>
        <w:ind w:firstLine="241" w:firstLineChars="1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w:t>
      </w:r>
      <w:r>
        <w:rPr>
          <w:rFonts w:hint="eastAsia" w:ascii="宋体" w:hAnsi="宋体" w:eastAsia="宋体" w:cs="宋体"/>
          <w:b/>
          <w:bCs/>
          <w:color w:val="000000" w:themeColor="text1"/>
          <w:sz w:val="24"/>
          <w:szCs w:val="32"/>
          <w:highlight w:val="none"/>
          <w:lang w:val="en-US" w:eastAsia="zh-CN"/>
          <w14:textFill>
            <w14:solidFill>
              <w14:schemeClr w14:val="tx1"/>
            </w14:solidFill>
          </w14:textFill>
        </w:rPr>
        <w:t>七</w:t>
      </w:r>
      <w:r>
        <w:rPr>
          <w:rFonts w:hint="eastAsia" w:ascii="宋体" w:hAnsi="宋体" w:eastAsia="宋体" w:cs="宋体"/>
          <w:b/>
          <w:bCs/>
          <w:color w:val="000000" w:themeColor="text1"/>
          <w:sz w:val="24"/>
          <w:szCs w:val="32"/>
          <w:highlight w:val="none"/>
          <w14:textFill>
            <w14:solidFill>
              <w14:schemeClr w14:val="tx1"/>
            </w14:solidFill>
          </w14:textFill>
        </w:rPr>
        <w:t>）磋商原则和方法</w:t>
      </w:r>
    </w:p>
    <w:p w14:paraId="60452BF7">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662E3EDF">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2、磋商办法。具体磋商内容及评分标准等详见《第三部分 评审办法及评审标准》。</w:t>
      </w:r>
    </w:p>
    <w:p w14:paraId="56E4B049">
      <w:pPr>
        <w:shd w:val="clear"/>
        <w:spacing w:line="360" w:lineRule="auto"/>
        <w:ind w:firstLine="241" w:firstLineChars="1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w:t>
      </w:r>
      <w:r>
        <w:rPr>
          <w:rFonts w:hint="eastAsia" w:ascii="宋体" w:hAnsi="宋体" w:eastAsia="宋体" w:cs="宋体"/>
          <w:b/>
          <w:bCs/>
          <w:color w:val="000000" w:themeColor="text1"/>
          <w:sz w:val="24"/>
          <w:szCs w:val="32"/>
          <w:highlight w:val="none"/>
          <w:lang w:val="en-US" w:eastAsia="zh-CN"/>
          <w14:textFill>
            <w14:solidFill>
              <w14:schemeClr w14:val="tx1"/>
            </w14:solidFill>
          </w14:textFill>
        </w:rPr>
        <w:t>八</w:t>
      </w:r>
      <w:r>
        <w:rPr>
          <w:rFonts w:hint="eastAsia" w:ascii="宋体" w:hAnsi="宋体" w:eastAsia="宋体" w:cs="宋体"/>
          <w:b/>
          <w:bCs/>
          <w:color w:val="000000" w:themeColor="text1"/>
          <w:sz w:val="24"/>
          <w:szCs w:val="32"/>
          <w:highlight w:val="none"/>
          <w14:textFill>
            <w14:solidFill>
              <w14:schemeClr w14:val="tx1"/>
            </w14:solidFill>
          </w14:textFill>
        </w:rPr>
        <w:t>）评审过程的监控</w:t>
      </w:r>
    </w:p>
    <w:p w14:paraId="1DF4EE03">
      <w:pPr>
        <w:shd w:val="clear"/>
        <w:spacing w:line="360" w:lineRule="auto"/>
        <w:ind w:firstLine="480" w:firstLineChars="200"/>
        <w:jc w:val="left"/>
        <w:rPr>
          <w:rFonts w:hint="eastAsia" w:ascii="宋体" w:hAnsi="宋体" w:eastAsia="宋体" w:cs="宋体"/>
          <w:color w:val="000000" w:themeColor="text1"/>
          <w:sz w:val="24"/>
          <w:szCs w:val="32"/>
          <w:highlight w:val="none"/>
          <w:lang w:val="zh-CN"/>
          <w14:textFill>
            <w14:solidFill>
              <w14:schemeClr w14:val="tx1"/>
            </w14:solidFill>
          </w14:textFill>
        </w:rPr>
      </w:pPr>
      <w:r>
        <w:rPr>
          <w:rFonts w:hint="eastAsia" w:ascii="宋体" w:hAnsi="宋体" w:eastAsia="宋体" w:cs="宋体"/>
          <w:color w:val="000000" w:themeColor="text1"/>
          <w:sz w:val="24"/>
          <w:szCs w:val="32"/>
          <w:highlight w:val="none"/>
          <w:lang w:val="zh-CN"/>
          <w14:textFill>
            <w14:solidFill>
              <w14:schemeClr w14:val="tx1"/>
            </w14:solidFill>
          </w14:textFill>
        </w:rPr>
        <w:t>本项目评审过程实行全程录音、录像监控，政府采购监管部门视情进行现场监督，供应商在评审过程中所进行的试图影响评审结果的不公正活动，可能导致其被拒绝磋商。</w:t>
      </w:r>
    </w:p>
    <w:p w14:paraId="4A1639C5">
      <w:pPr>
        <w:shd w:val="clear"/>
        <w:spacing w:line="360" w:lineRule="auto"/>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四、磋商结果确定</w:t>
      </w:r>
    </w:p>
    <w:p w14:paraId="4F06825B">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2841122A">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2、发布成交结果公告。采购组织机构应当在成交供应商确定后2个工作日内，在省级以上财政部门指定的政府采购信息发布媒体及相关网站上公告成交结果，并将磋商文件随同公告。</w:t>
      </w:r>
    </w:p>
    <w:p w14:paraId="2AC959AC">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3、发出成交通知书。采购组织机构在发布成交结果同时，向成交供应商发出成交通知书。</w:t>
      </w:r>
    </w:p>
    <w:p w14:paraId="14ABEA71">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4、中标人在领取通知书之后，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4D8B383E">
      <w:pPr>
        <w:shd w:val="clea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5、招标代理费用</w:t>
      </w:r>
      <w:r>
        <w:rPr>
          <w:rFonts w:hint="eastAsia" w:ascii="宋体" w:hAnsi="宋体" w:cs="宋体"/>
          <w:color w:val="000000" w:themeColor="text1"/>
          <w:sz w:val="24"/>
          <w:szCs w:val="32"/>
          <w:highlight w:val="none"/>
          <w:lang w:eastAsia="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招标代理服务收费采用差额定率累进计费方式，收费标准根据</w:t>
      </w:r>
      <w:r>
        <w:rPr>
          <w:rFonts w:hint="eastAsia" w:ascii="宋体" w:hAnsi="宋体" w:cs="宋体"/>
          <w:color w:val="000000" w:themeColor="text1"/>
          <w:sz w:val="24"/>
          <w:szCs w:val="32"/>
          <w:highlight w:val="none"/>
          <w:lang w:val="en-US" w:eastAsia="zh-CN"/>
          <w14:textFill>
            <w14:solidFill>
              <w14:schemeClr w14:val="tx1"/>
            </w14:solidFill>
          </w14:textFill>
        </w:rPr>
        <w:t>中标</w:t>
      </w:r>
      <w:r>
        <w:rPr>
          <w:rFonts w:hint="eastAsia" w:ascii="宋体" w:hAnsi="宋体" w:cs="宋体"/>
          <w:color w:val="000000" w:themeColor="text1"/>
          <w:sz w:val="24"/>
          <w:szCs w:val="32"/>
          <w:highlight w:val="none"/>
          <w14:textFill>
            <w14:solidFill>
              <w14:schemeClr w14:val="tx1"/>
            </w14:solidFill>
          </w14:textFill>
        </w:rPr>
        <w:t>金额按照下列表格中</w:t>
      </w:r>
      <w:r>
        <w:rPr>
          <w:rFonts w:hint="eastAsia" w:ascii="宋体" w:hAnsi="宋体" w:cs="宋体"/>
          <w:color w:val="000000" w:themeColor="text1"/>
          <w:sz w:val="24"/>
          <w:highlight w:val="none"/>
          <w:lang w:val="en-US" w:eastAsia="zh-CN"/>
          <w14:textFill>
            <w14:solidFill>
              <w14:schemeClr w14:val="tx1"/>
            </w14:solidFill>
          </w14:textFill>
        </w:rPr>
        <w:t>服务</w:t>
      </w:r>
      <w:r>
        <w:rPr>
          <w:rFonts w:hint="eastAsia" w:ascii="宋体" w:hAnsi="宋体" w:cs="宋体"/>
          <w:color w:val="000000" w:themeColor="text1"/>
          <w:sz w:val="24"/>
          <w:highlight w:val="none"/>
          <w14:textFill>
            <w14:solidFill>
              <w14:schemeClr w14:val="tx1"/>
            </w14:solidFill>
          </w14:textFill>
        </w:rPr>
        <w:t>招标</w:t>
      </w:r>
      <w:r>
        <w:rPr>
          <w:rFonts w:hint="eastAsia" w:ascii="宋体" w:hAnsi="宋体" w:cs="宋体"/>
          <w:color w:val="000000" w:themeColor="text1"/>
          <w:sz w:val="24"/>
          <w:szCs w:val="32"/>
          <w:highlight w:val="none"/>
          <w14:textFill>
            <w14:solidFill>
              <w14:schemeClr w14:val="tx1"/>
            </w14:solidFill>
          </w14:textFill>
        </w:rPr>
        <w:t>类别费率计算，向中标单位收取招标代理费，该费用中标人须在中标公告发出5日内一次性付清。（户名：浙江五石中正工程咨询有限公司；账号：1202003209900014176；开户银行：中国工商银行杭州潮王路支行），财务联系电话：0571-88271625。</w:t>
      </w:r>
    </w:p>
    <w:tbl>
      <w:tblPr>
        <w:tblStyle w:val="32"/>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9"/>
        <w:gridCol w:w="1500"/>
        <w:gridCol w:w="1500"/>
        <w:gridCol w:w="1500"/>
      </w:tblGrid>
      <w:tr w14:paraId="2A194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869" w:type="dxa"/>
            <w:noWrap w:val="0"/>
            <w:vAlign w:val="center"/>
          </w:tcPr>
          <w:p w14:paraId="0F1D6B9B">
            <w:pPr>
              <w:shd w:val="clea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服务类型、费率、中标金额（万元）</w:t>
            </w:r>
          </w:p>
        </w:tc>
        <w:tc>
          <w:tcPr>
            <w:tcW w:w="1500" w:type="dxa"/>
            <w:noWrap w:val="0"/>
            <w:vAlign w:val="center"/>
          </w:tcPr>
          <w:p w14:paraId="49B8CD5C">
            <w:pPr>
              <w:shd w:val="clea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货物招标</w:t>
            </w:r>
          </w:p>
        </w:tc>
        <w:tc>
          <w:tcPr>
            <w:tcW w:w="1500" w:type="dxa"/>
            <w:noWrap w:val="0"/>
            <w:vAlign w:val="center"/>
          </w:tcPr>
          <w:p w14:paraId="652AC820">
            <w:pPr>
              <w:shd w:val="clea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服务招标</w:t>
            </w:r>
          </w:p>
        </w:tc>
        <w:tc>
          <w:tcPr>
            <w:tcW w:w="1500" w:type="dxa"/>
            <w:noWrap w:val="0"/>
            <w:vAlign w:val="center"/>
          </w:tcPr>
          <w:p w14:paraId="7669B9BE">
            <w:pPr>
              <w:shd w:val="clea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工程招标</w:t>
            </w:r>
          </w:p>
        </w:tc>
      </w:tr>
      <w:tr w14:paraId="79128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869" w:type="dxa"/>
            <w:noWrap w:val="0"/>
            <w:vAlign w:val="center"/>
          </w:tcPr>
          <w:p w14:paraId="58056696">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100以下</w:t>
            </w:r>
          </w:p>
        </w:tc>
        <w:tc>
          <w:tcPr>
            <w:tcW w:w="1500" w:type="dxa"/>
            <w:noWrap w:val="0"/>
            <w:vAlign w:val="center"/>
          </w:tcPr>
          <w:p w14:paraId="5E36285B">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1.50%</w:t>
            </w:r>
          </w:p>
        </w:tc>
        <w:tc>
          <w:tcPr>
            <w:tcW w:w="1500" w:type="dxa"/>
            <w:noWrap w:val="0"/>
            <w:vAlign w:val="center"/>
          </w:tcPr>
          <w:p w14:paraId="5C847580">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1.50%</w:t>
            </w:r>
          </w:p>
        </w:tc>
        <w:tc>
          <w:tcPr>
            <w:tcW w:w="1500" w:type="dxa"/>
            <w:noWrap w:val="0"/>
            <w:vAlign w:val="center"/>
          </w:tcPr>
          <w:p w14:paraId="4E4E8718">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1.00%</w:t>
            </w:r>
          </w:p>
        </w:tc>
      </w:tr>
      <w:tr w14:paraId="6B9DB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869" w:type="dxa"/>
            <w:noWrap w:val="0"/>
            <w:vAlign w:val="center"/>
          </w:tcPr>
          <w:p w14:paraId="2048CFCB">
            <w:pPr>
              <w:shd w:val="clear"/>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100-500</w:t>
            </w:r>
          </w:p>
        </w:tc>
        <w:tc>
          <w:tcPr>
            <w:tcW w:w="1500" w:type="dxa"/>
            <w:noWrap w:val="0"/>
            <w:vAlign w:val="center"/>
          </w:tcPr>
          <w:p w14:paraId="1F17B6C1">
            <w:pPr>
              <w:shd w:val="clear"/>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1.10%</w:t>
            </w:r>
          </w:p>
        </w:tc>
        <w:tc>
          <w:tcPr>
            <w:tcW w:w="1500" w:type="dxa"/>
            <w:noWrap w:val="0"/>
            <w:vAlign w:val="center"/>
          </w:tcPr>
          <w:p w14:paraId="61B2912B">
            <w:pPr>
              <w:shd w:val="clear"/>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0.80%</w:t>
            </w:r>
          </w:p>
        </w:tc>
        <w:tc>
          <w:tcPr>
            <w:tcW w:w="1500" w:type="dxa"/>
            <w:noWrap w:val="0"/>
            <w:vAlign w:val="center"/>
          </w:tcPr>
          <w:p w14:paraId="3451860A">
            <w:pPr>
              <w:shd w:val="clear"/>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0.70%</w:t>
            </w:r>
          </w:p>
        </w:tc>
      </w:tr>
    </w:tbl>
    <w:p w14:paraId="04F8EFE2">
      <w:pPr>
        <w:shd w:val="clear"/>
        <w:spacing w:line="360" w:lineRule="auto"/>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五、合同签订及公告</w:t>
      </w:r>
    </w:p>
    <w:p w14:paraId="5381A476">
      <w:pPr>
        <w:shd w:val="clear"/>
        <w:spacing w:line="360" w:lineRule="auto"/>
        <w:ind w:firstLine="241" w:firstLineChars="1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（一）签订合同</w:t>
      </w:r>
    </w:p>
    <w:p w14:paraId="777B06EC">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1、采购人应当自成交通知书发出之日起</w:t>
      </w:r>
      <w:r>
        <w:rPr>
          <w:rFonts w:hint="eastAsia" w:ascii="宋体" w:hAnsi="宋体" w:cs="宋体"/>
          <w:color w:val="000000" w:themeColor="text1"/>
          <w:sz w:val="24"/>
          <w:szCs w:val="32"/>
          <w:highlight w:val="none"/>
          <w14:textFill>
            <w14:solidFill>
              <w14:schemeClr w14:val="tx1"/>
            </w14:solidFill>
          </w14:textFill>
        </w:rPr>
        <w:t>3</w:t>
      </w:r>
      <w:r>
        <w:rPr>
          <w:rFonts w:hint="eastAsia" w:ascii="宋体" w:hAnsi="宋体" w:cs="宋体"/>
          <w:color w:val="000000" w:themeColor="text1"/>
          <w:sz w:val="24"/>
          <w:szCs w:val="32"/>
          <w:highlight w:val="none"/>
          <w:lang w:val="zh-CN"/>
          <w14:textFill>
            <w14:solidFill>
              <w14:schemeClr w14:val="tx1"/>
            </w14:solidFill>
          </w14:textFill>
        </w:rPr>
        <w:t>0</w:t>
      </w:r>
      <w:r>
        <w:rPr>
          <w:rFonts w:hint="eastAsia" w:ascii="宋体" w:hAnsi="宋体" w:cs="宋体"/>
          <w:color w:val="000000" w:themeColor="text1"/>
          <w:sz w:val="24"/>
          <w:szCs w:val="32"/>
          <w:highlight w:val="none"/>
          <w14:textFill>
            <w14:solidFill>
              <w14:schemeClr w14:val="tx1"/>
            </w14:solidFill>
          </w14:textFill>
        </w:rPr>
        <w:t>天</w:t>
      </w:r>
      <w:r>
        <w:rPr>
          <w:rFonts w:hint="eastAsia" w:ascii="宋体" w:hAnsi="宋体" w:cs="宋体"/>
          <w:color w:val="000000" w:themeColor="text1"/>
          <w:sz w:val="24"/>
          <w:szCs w:val="32"/>
          <w:highlight w:val="none"/>
          <w:lang w:val="zh-CN"/>
          <w14:textFill>
            <w14:solidFill>
              <w14:schemeClr w14:val="tx1"/>
            </w14:solidFill>
          </w14:textFill>
        </w:rPr>
        <w:t>内，按照磋商采购文件确定的合同文本以及采购标的、采购金额、采购数量和服务要求等事项签订政府采购合同。</w:t>
      </w:r>
    </w:p>
    <w:p w14:paraId="787011E3">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2、采购人不得向成交供应商提出超出磋商文件以外的任何要求作为签订合同的条件，不得与成交供应商订立背离磋商文件确定的合同文本以及采购标的、采购金额、采购数量和服务要求等实质性内容的协议。</w:t>
      </w:r>
    </w:p>
    <w:p w14:paraId="6018449E">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3、成交供应商无故拖延、拒签合同的，采购人可以按照评审报告推荐的成交候选供应商名单排序，确定下一候选供应商为成交供应商，也可以重新开展政府采购活动。同时，拒绝与采购人签订合同的供应商，由同级财政部门依法做出处理。</w:t>
      </w:r>
    </w:p>
    <w:p w14:paraId="307BAFEC">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w:t>
      </w:r>
      <w:r>
        <w:rPr>
          <w:rFonts w:hint="eastAsia" w:ascii="宋体" w:hAnsi="宋体" w:cs="宋体"/>
          <w:color w:val="000000" w:themeColor="text1"/>
          <w:sz w:val="24"/>
          <w:szCs w:val="32"/>
          <w:highlight w:val="none"/>
          <w:lang w:val="zh-CN"/>
          <w14:textFill>
            <w14:solidFill>
              <w14:schemeClr w14:val="tx1"/>
            </w14:solidFill>
          </w14:textFill>
        </w:rPr>
        <w:t>、询问或者质疑事项可能影响成交结果的，采购人应当暂停签订合同，已经签订合同的，应当中止履行合同（成交结果的质疑期为成交结果公告期限届满之日起七个工作日）。</w:t>
      </w:r>
    </w:p>
    <w:p w14:paraId="69B8D20A">
      <w:pPr>
        <w:shd w:val="clear"/>
        <w:spacing w:line="360" w:lineRule="auto"/>
        <w:ind w:firstLine="241" w:firstLineChars="1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（二）合同公告及备案</w:t>
      </w:r>
    </w:p>
    <w:p w14:paraId="2BEE3290">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1、采购人应当自政府采购合同签订之日起2个工作日内，在省级以上财政部门指定的政府采购信息发布媒体及相关网站上公告。</w:t>
      </w:r>
    </w:p>
    <w:p w14:paraId="792FB586">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2、采购人应当自政府采购合同签订之日起7个工作日内，将政府采购合同副本报同级人民政府财政部门备案以及采购组织机构存档。</w:t>
      </w:r>
    </w:p>
    <w:p w14:paraId="0C165136">
      <w:pPr>
        <w:shd w:val="clear"/>
        <w:spacing w:line="360" w:lineRule="auto"/>
        <w:jc w:val="left"/>
        <w:rPr>
          <w:rFonts w:hint="eastAsia" w:ascii="宋体" w:hAnsi="宋体" w:eastAsia="宋体" w:cs="宋体"/>
          <w:color w:val="000000" w:themeColor="text1"/>
          <w:sz w:val="24"/>
          <w:szCs w:val="32"/>
          <w:highlight w:val="none"/>
          <w:lang w:val="zh-CN"/>
          <w14:textFill>
            <w14:solidFill>
              <w14:schemeClr w14:val="tx1"/>
            </w14:solidFill>
          </w14:textFill>
        </w:rPr>
      </w:pPr>
    </w:p>
    <w:p w14:paraId="741EAAF8">
      <w:pPr>
        <w:shd w:val="clear"/>
        <w:spacing w:line="360" w:lineRule="auto"/>
        <w:jc w:val="left"/>
        <w:rPr>
          <w:rFonts w:hint="eastAsia" w:ascii="宋体" w:hAnsi="宋体" w:eastAsia="宋体" w:cs="宋体"/>
          <w:color w:val="000000" w:themeColor="text1"/>
          <w:sz w:val="24"/>
          <w:szCs w:val="32"/>
          <w:highlight w:val="none"/>
          <w:lang w:val="zh-CN"/>
          <w14:textFill>
            <w14:solidFill>
              <w14:schemeClr w14:val="tx1"/>
            </w14:solidFill>
          </w14:textFill>
        </w:rPr>
      </w:pPr>
    </w:p>
    <w:p w14:paraId="648A6C37">
      <w:pPr>
        <w:shd w:val="clear"/>
        <w:spacing w:line="360" w:lineRule="auto"/>
        <w:jc w:val="left"/>
        <w:rPr>
          <w:rFonts w:hint="eastAsia" w:ascii="宋体" w:hAnsi="宋体" w:eastAsia="宋体" w:cs="宋体"/>
          <w:color w:val="000000" w:themeColor="text1"/>
          <w:sz w:val="24"/>
          <w:szCs w:val="32"/>
          <w:highlight w:val="none"/>
          <w:lang w:val="zh-CN"/>
          <w14:textFill>
            <w14:solidFill>
              <w14:schemeClr w14:val="tx1"/>
            </w14:solidFill>
          </w14:textFill>
        </w:rPr>
      </w:pPr>
    </w:p>
    <w:p w14:paraId="3357132A">
      <w:pPr>
        <w:shd w:val="clear"/>
        <w:spacing w:line="360" w:lineRule="auto"/>
        <w:jc w:val="left"/>
        <w:rPr>
          <w:rFonts w:hint="eastAsia" w:ascii="宋体" w:hAnsi="宋体" w:eastAsia="宋体" w:cs="宋体"/>
          <w:color w:val="000000" w:themeColor="text1"/>
          <w:sz w:val="24"/>
          <w:szCs w:val="32"/>
          <w:highlight w:val="none"/>
          <w:lang w:val="zh-CN"/>
          <w14:textFill>
            <w14:solidFill>
              <w14:schemeClr w14:val="tx1"/>
            </w14:solidFill>
          </w14:textFill>
        </w:rPr>
      </w:pPr>
    </w:p>
    <w:p w14:paraId="6DFA5FF7">
      <w:pPr>
        <w:shd w:val="clear"/>
        <w:spacing w:line="360" w:lineRule="auto"/>
        <w:jc w:val="left"/>
        <w:rPr>
          <w:rFonts w:hint="eastAsia" w:ascii="宋体" w:hAnsi="宋体" w:eastAsia="宋体" w:cs="宋体"/>
          <w:color w:val="000000" w:themeColor="text1"/>
          <w:sz w:val="24"/>
          <w:szCs w:val="32"/>
          <w:highlight w:val="none"/>
          <w:lang w:val="zh-CN"/>
          <w14:textFill>
            <w14:solidFill>
              <w14:schemeClr w14:val="tx1"/>
            </w14:solidFill>
          </w14:textFill>
        </w:rPr>
      </w:pPr>
    </w:p>
    <w:p w14:paraId="071FD31B">
      <w:pPr>
        <w:shd w:val="clear"/>
        <w:spacing w:line="360" w:lineRule="auto"/>
        <w:jc w:val="left"/>
        <w:rPr>
          <w:rFonts w:hint="eastAsia" w:ascii="宋体" w:hAnsi="宋体" w:eastAsia="宋体" w:cs="宋体"/>
          <w:color w:val="000000" w:themeColor="text1"/>
          <w:sz w:val="24"/>
          <w:szCs w:val="32"/>
          <w:highlight w:val="none"/>
          <w:lang w:val="zh-CN"/>
          <w14:textFill>
            <w14:solidFill>
              <w14:schemeClr w14:val="tx1"/>
            </w14:solidFill>
          </w14:textFill>
        </w:rPr>
      </w:pPr>
    </w:p>
    <w:p w14:paraId="3390E4E3">
      <w:pPr>
        <w:shd w:val="clear"/>
        <w:spacing w:line="360" w:lineRule="auto"/>
        <w:jc w:val="left"/>
        <w:rPr>
          <w:rFonts w:hint="eastAsia" w:ascii="宋体" w:hAnsi="宋体" w:eastAsia="宋体" w:cs="宋体"/>
          <w:color w:val="000000" w:themeColor="text1"/>
          <w:sz w:val="24"/>
          <w:szCs w:val="32"/>
          <w:highlight w:val="none"/>
          <w:lang w:val="zh-CN"/>
          <w14:textFill>
            <w14:solidFill>
              <w14:schemeClr w14:val="tx1"/>
            </w14:solidFill>
          </w14:textFill>
        </w:rPr>
      </w:pPr>
    </w:p>
    <w:p w14:paraId="0C317E00">
      <w:pPr>
        <w:shd w:val="clear"/>
        <w:spacing w:line="360" w:lineRule="auto"/>
        <w:ind w:firstLine="1807" w:firstLineChars="500"/>
        <w:rPr>
          <w:rFonts w:hint="eastAsia" w:ascii="宋体" w:hAnsi="宋体" w:cs="宋体"/>
          <w:b/>
          <w:bCs/>
          <w:color w:val="000000" w:themeColor="text1"/>
          <w:sz w:val="36"/>
          <w:szCs w:val="44"/>
          <w:highlight w:val="none"/>
          <w14:textFill>
            <w14:solidFill>
              <w14:schemeClr w14:val="tx1"/>
            </w14:solidFill>
          </w14:textFill>
        </w:rPr>
      </w:pPr>
    </w:p>
    <w:p w14:paraId="7DCA6049">
      <w:pPr>
        <w:shd w:val="clear"/>
        <w:spacing w:line="360" w:lineRule="auto"/>
        <w:ind w:firstLine="1807" w:firstLineChars="500"/>
        <w:rPr>
          <w:rFonts w:hint="eastAsia" w:ascii="宋体" w:hAnsi="宋体" w:cs="宋体"/>
          <w:b/>
          <w:bCs/>
          <w:color w:val="000000" w:themeColor="text1"/>
          <w:sz w:val="36"/>
          <w:szCs w:val="44"/>
          <w:highlight w:val="none"/>
          <w14:textFill>
            <w14:solidFill>
              <w14:schemeClr w14:val="tx1"/>
            </w14:solidFill>
          </w14:textFill>
        </w:rPr>
      </w:pPr>
    </w:p>
    <w:p w14:paraId="5D39C887">
      <w:pPr>
        <w:shd w:val="clear"/>
        <w:spacing w:line="360" w:lineRule="auto"/>
        <w:ind w:firstLine="1807" w:firstLineChars="500"/>
        <w:rPr>
          <w:rFonts w:hint="eastAsia" w:ascii="宋体" w:hAnsi="宋体" w:cs="宋体"/>
          <w:b/>
          <w:bCs/>
          <w:color w:val="000000" w:themeColor="text1"/>
          <w:sz w:val="36"/>
          <w:szCs w:val="44"/>
          <w:highlight w:val="none"/>
          <w14:textFill>
            <w14:solidFill>
              <w14:schemeClr w14:val="tx1"/>
            </w14:solidFill>
          </w14:textFill>
        </w:rPr>
      </w:pPr>
    </w:p>
    <w:p w14:paraId="06554B67">
      <w:pPr>
        <w:shd w:val="clear"/>
        <w:spacing w:line="360" w:lineRule="auto"/>
        <w:ind w:firstLine="1807" w:firstLineChars="500"/>
        <w:rPr>
          <w:rFonts w:hint="eastAsia" w:ascii="宋体" w:hAnsi="宋体" w:cs="宋体"/>
          <w:b/>
          <w:bCs/>
          <w:color w:val="000000" w:themeColor="text1"/>
          <w:sz w:val="36"/>
          <w:szCs w:val="44"/>
          <w:highlight w:val="none"/>
          <w14:textFill>
            <w14:solidFill>
              <w14:schemeClr w14:val="tx1"/>
            </w14:solidFill>
          </w14:textFill>
        </w:rPr>
      </w:pPr>
    </w:p>
    <w:p w14:paraId="11B62264">
      <w:pPr>
        <w:shd w:val="clear"/>
        <w:spacing w:line="360" w:lineRule="auto"/>
        <w:ind w:firstLine="1807" w:firstLineChars="500"/>
        <w:rPr>
          <w:rFonts w:hint="eastAsia" w:ascii="宋体" w:hAnsi="宋体" w:cs="宋体"/>
          <w:b/>
          <w:bCs/>
          <w:color w:val="000000" w:themeColor="text1"/>
          <w:sz w:val="36"/>
          <w:szCs w:val="44"/>
          <w:highlight w:val="none"/>
          <w14:textFill>
            <w14:solidFill>
              <w14:schemeClr w14:val="tx1"/>
            </w14:solidFill>
          </w14:textFill>
        </w:rPr>
      </w:pPr>
    </w:p>
    <w:p w14:paraId="006AABCD">
      <w:pPr>
        <w:shd w:val="clear"/>
        <w:spacing w:line="360" w:lineRule="auto"/>
        <w:ind w:firstLine="1807" w:firstLineChars="500"/>
        <w:rPr>
          <w:rFonts w:ascii="宋体" w:hAnsi="宋体" w:cs="宋体"/>
          <w:b/>
          <w:bCs/>
          <w:color w:val="000000" w:themeColor="text1"/>
          <w:sz w:val="36"/>
          <w:szCs w:val="44"/>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t>第三部分 评审办法及评审标准</w:t>
      </w:r>
    </w:p>
    <w:p w14:paraId="63C9B362">
      <w:pPr>
        <w:shd w:val="clea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p>
    <w:p w14:paraId="093E499C">
      <w:pPr>
        <w:keepNext w:val="0"/>
        <w:keepLines w:val="0"/>
        <w:pageBreakBefore w:val="0"/>
        <w:widowControl w:val="0"/>
        <w:shd w:val="clear"/>
        <w:kinsoku/>
        <w:wordWrap/>
        <w:overflowPunct/>
        <w:topLinePunct w:val="0"/>
        <w:bidi w:val="0"/>
        <w:snapToGrid/>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一、采购组织机构将组织磋商小组，磋商小组由3人以上单数组成，对供应商提供的磋商响应文件进行综合评审。   </w:t>
      </w:r>
    </w:p>
    <w:p w14:paraId="2263E1A6">
      <w:pPr>
        <w:keepNext w:val="0"/>
        <w:keepLines w:val="0"/>
        <w:pageBreakBefore w:val="0"/>
        <w:widowControl w:val="0"/>
        <w:shd w:val="clear"/>
        <w:kinsoku/>
        <w:wordWrap/>
        <w:overflowPunct/>
        <w:topLinePunct w:val="0"/>
        <w:bidi w:val="0"/>
        <w:snapToGrid/>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二、本次磋商项目的评审方法为</w:t>
      </w:r>
      <w:r>
        <w:rPr>
          <w:rFonts w:hint="eastAsia" w:ascii="宋体" w:hAnsi="宋体" w:cs="宋体"/>
          <w:b/>
          <w:bCs/>
          <w:color w:val="000000" w:themeColor="text1"/>
          <w:sz w:val="24"/>
          <w:szCs w:val="24"/>
          <w:highlight w:val="none"/>
          <w14:textFill>
            <w14:solidFill>
              <w14:schemeClr w14:val="tx1"/>
            </w14:solidFill>
          </w14:textFill>
        </w:rPr>
        <w:t>综合评分法</w:t>
      </w:r>
      <w:r>
        <w:rPr>
          <w:rFonts w:hint="eastAsia" w:ascii="宋体" w:hAnsi="宋体" w:cs="宋体"/>
          <w:color w:val="000000" w:themeColor="text1"/>
          <w:sz w:val="24"/>
          <w:szCs w:val="24"/>
          <w:highlight w:val="none"/>
          <w14:textFill>
            <w14:solidFill>
              <w14:schemeClr w14:val="tx1"/>
            </w14:solidFill>
          </w14:textFill>
        </w:rPr>
        <w:t>，总计100分。</w:t>
      </w:r>
    </w:p>
    <w:p w14:paraId="140E4029">
      <w:pPr>
        <w:keepNext w:val="0"/>
        <w:keepLines w:val="0"/>
        <w:pageBreakBefore w:val="0"/>
        <w:widowControl w:val="0"/>
        <w:shd w:val="clear"/>
        <w:kinsoku/>
        <w:wordWrap/>
        <w:overflowPunct/>
        <w:topLinePunct w:val="0"/>
        <w:bidi w:val="0"/>
        <w:snapToGrid/>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（一）商务与技术文件中的客观分由磋商小组在规定的分值内单独评定打分。</w:t>
      </w:r>
    </w:p>
    <w:p w14:paraId="19DBDAB9">
      <w:pPr>
        <w:keepNext w:val="0"/>
        <w:keepLines w:val="0"/>
        <w:pageBreakBefore w:val="0"/>
        <w:widowControl w:val="0"/>
        <w:shd w:val="clear"/>
        <w:kinsoku/>
        <w:wordWrap/>
        <w:overflowPunct/>
        <w:topLinePunct w:val="0"/>
        <w:bidi w:val="0"/>
        <w:snapToGrid/>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（二）各磋商供应商商务与技术文件得分按照磋商小组成员的独立评分结果汇总后的算术平均分计算，计算公式为：</w:t>
      </w:r>
    </w:p>
    <w:p w14:paraId="5257CC59">
      <w:pPr>
        <w:keepNext w:val="0"/>
        <w:keepLines w:val="0"/>
        <w:pageBreakBefore w:val="0"/>
        <w:widowControl w:val="0"/>
        <w:shd w:val="clear"/>
        <w:kinsoku/>
        <w:wordWrap/>
        <w:overflowPunct/>
        <w:topLinePunct w:val="0"/>
        <w:bidi w:val="0"/>
        <w:snapToGrid/>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商务与技术文件得分=磋商小组所有成员评分合计数/磋商小组组成人员数。</w:t>
      </w:r>
    </w:p>
    <w:p w14:paraId="2283A90D">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480" w:firstLineChars="2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w:t>
      </w:r>
      <w:r>
        <w:rPr>
          <w:rFonts w:hint="eastAsia" w:ascii="宋体"/>
          <w:bCs/>
          <w:color w:val="000000" w:themeColor="text1"/>
          <w:kern w:val="0"/>
          <w:sz w:val="24"/>
          <w:szCs w:val="24"/>
          <w:highlight w:val="none"/>
          <w:lang w:val="zh-CN"/>
          <w14:textFill>
            <w14:solidFill>
              <w14:schemeClr w14:val="tx1"/>
            </w14:solidFill>
          </w14:textFill>
        </w:rPr>
        <w:t>综合评分法中的价格分统一采用低价优先法计算</w:t>
      </w:r>
      <w:r>
        <w:rPr>
          <w:rFonts w:hint="eastAsia" w:ascii="宋体" w:hAnsi="宋体" w:eastAsia="宋体" w:cs="宋体"/>
          <w:color w:val="000000" w:themeColor="text1"/>
          <w:sz w:val="24"/>
          <w:szCs w:val="24"/>
          <w:highlight w:val="none"/>
          <w14:textFill>
            <w14:solidFill>
              <w14:schemeClr w14:val="tx1"/>
            </w14:solidFill>
          </w14:textFill>
        </w:rPr>
        <w:t>（小数点后保留2位）</w:t>
      </w:r>
      <w:r>
        <w:rPr>
          <w:rFonts w:hint="eastAsia" w:ascii="宋体" w:hAnsi="宋体" w:eastAsia="宋体" w:cs="宋体"/>
          <w:color w:val="000000" w:themeColor="text1"/>
          <w:sz w:val="24"/>
          <w:szCs w:val="24"/>
          <w:highlight w:val="none"/>
          <w:lang w:val="zh-CN"/>
          <w14:textFill>
            <w14:solidFill>
              <w14:schemeClr w14:val="tx1"/>
            </w14:solidFill>
          </w14:textFill>
        </w:rPr>
        <w:t>，即满足</w:t>
      </w:r>
      <w:r>
        <w:rPr>
          <w:rFonts w:hint="eastAsia" w:ascii="宋体" w:hAnsi="宋体" w:eastAsia="宋体" w:cs="宋体"/>
          <w:color w:val="000000" w:themeColor="text1"/>
          <w:sz w:val="24"/>
          <w:szCs w:val="24"/>
          <w:highlight w:val="none"/>
          <w:lang w:val="en-US" w:eastAsia="zh-CN"/>
          <w14:textFill>
            <w14:solidFill>
              <w14:schemeClr w14:val="tx1"/>
            </w14:solidFill>
          </w14:textFill>
        </w:rPr>
        <w:t>磋商</w:t>
      </w:r>
      <w:r>
        <w:rPr>
          <w:rFonts w:hint="eastAsia" w:ascii="宋体" w:hAnsi="宋体" w:eastAsia="宋体" w:cs="宋体"/>
          <w:color w:val="000000" w:themeColor="text1"/>
          <w:sz w:val="24"/>
          <w:szCs w:val="24"/>
          <w:highlight w:val="none"/>
          <w:lang w:val="zh-CN"/>
          <w14:textFill>
            <w14:solidFill>
              <w14:schemeClr w14:val="tx1"/>
            </w14:solidFill>
          </w14:textFill>
        </w:rPr>
        <w:t>文件要求且</w:t>
      </w:r>
      <w:r>
        <w:rPr>
          <w:rFonts w:hint="eastAsia" w:ascii="宋体" w:hAnsi="宋体" w:eastAsia="宋体" w:cs="宋体"/>
          <w:color w:val="000000" w:themeColor="text1"/>
          <w:sz w:val="24"/>
          <w:szCs w:val="24"/>
          <w:highlight w:val="none"/>
          <w:lang w:val="en-US" w:eastAsia="zh-CN"/>
          <w14:textFill>
            <w14:solidFill>
              <w14:schemeClr w14:val="tx1"/>
            </w14:solidFill>
          </w14:textFill>
        </w:rPr>
        <w:t>最终</w:t>
      </w:r>
      <w:r>
        <w:rPr>
          <w:rFonts w:hint="eastAsia" w:ascii="宋体" w:hAnsi="宋体" w:eastAsia="宋体" w:cs="宋体"/>
          <w:color w:val="000000" w:themeColor="text1"/>
          <w:sz w:val="24"/>
          <w:szCs w:val="24"/>
          <w:highlight w:val="none"/>
          <w:lang w:val="zh-CN"/>
          <w14:textFill>
            <w14:solidFill>
              <w14:schemeClr w14:val="tx1"/>
            </w14:solidFill>
          </w14:textFill>
        </w:rPr>
        <w:t>投标价格（</w:t>
      </w:r>
      <w:r>
        <w:rPr>
          <w:rFonts w:hint="eastAsia" w:ascii="宋体" w:hAnsi="宋体" w:cs="宋体"/>
          <w:color w:val="000000" w:themeColor="text1"/>
          <w:sz w:val="24"/>
          <w:szCs w:val="24"/>
          <w:highlight w:val="none"/>
          <w:lang w:val="en-US" w:eastAsia="zh-CN"/>
          <w14:textFill>
            <w14:solidFill>
              <w14:schemeClr w14:val="tx1"/>
            </w14:solidFill>
          </w14:textFill>
        </w:rPr>
        <w:t>优惠折扣</w:t>
      </w:r>
      <w:r>
        <w:rPr>
          <w:rFonts w:hint="eastAsia" w:ascii="宋体" w:hAnsi="宋体" w:eastAsia="宋体" w:cs="宋体"/>
          <w:color w:val="000000" w:themeColor="text1"/>
          <w:sz w:val="24"/>
          <w:szCs w:val="24"/>
          <w:highlight w:val="none"/>
          <w:lang w:val="zh-CN"/>
          <w14:textFill>
            <w14:solidFill>
              <w14:schemeClr w14:val="tx1"/>
            </w14:solidFill>
          </w14:textFill>
        </w:rPr>
        <w:t>）最低的</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供应商的</w:t>
      </w:r>
      <w:r>
        <w:rPr>
          <w:rFonts w:hint="eastAsia" w:ascii="宋体" w:hAnsi="宋体" w:eastAsia="宋体" w:cs="宋体"/>
          <w:color w:val="000000" w:themeColor="text1"/>
          <w:sz w:val="24"/>
          <w:szCs w:val="24"/>
          <w:highlight w:val="none"/>
          <w:lang w:val="zh-CN"/>
          <w14:textFill>
            <w14:solidFill>
              <w14:schemeClr w14:val="tx1"/>
            </w14:solidFill>
          </w14:textFill>
        </w:rPr>
        <w:t>投标报价为</w:t>
      </w:r>
      <w:r>
        <w:rPr>
          <w:rFonts w:hint="eastAsia" w:ascii="宋体" w:hAnsi="宋体" w:eastAsia="宋体" w:cs="宋体"/>
          <w:color w:val="000000" w:themeColor="text1"/>
          <w:sz w:val="24"/>
          <w:szCs w:val="24"/>
          <w:highlight w:val="none"/>
          <w:lang w:val="en-US" w:eastAsia="zh-CN"/>
          <w14:textFill>
            <w14:solidFill>
              <w14:schemeClr w14:val="tx1"/>
            </w14:solidFill>
          </w14:textFill>
        </w:rPr>
        <w:t>磋商</w:t>
      </w:r>
      <w:r>
        <w:rPr>
          <w:rFonts w:hint="eastAsia" w:ascii="宋体" w:hAnsi="宋体" w:eastAsia="宋体" w:cs="宋体"/>
          <w:color w:val="000000" w:themeColor="text1"/>
          <w:sz w:val="24"/>
          <w:szCs w:val="24"/>
          <w:highlight w:val="none"/>
          <w:lang w:val="zh-CN"/>
          <w14:textFill>
            <w14:solidFill>
              <w14:schemeClr w14:val="tx1"/>
            </w14:solidFill>
          </w14:textFill>
        </w:rPr>
        <w:t>基准价，其报价得满分。其他</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zh-CN"/>
          <w14:textFill>
            <w14:solidFill>
              <w14:schemeClr w14:val="tx1"/>
            </w14:solidFill>
          </w14:textFill>
        </w:rPr>
        <w:t>的投标报价得分按下列公式计算：</w:t>
      </w:r>
    </w:p>
    <w:p w14:paraId="77395B92">
      <w:pPr>
        <w:keepNext w:val="0"/>
        <w:keepLines w:val="0"/>
        <w:pageBreakBefore w:val="0"/>
        <w:widowControl w:val="0"/>
        <w:shd w:val="clear"/>
        <w:kinsoku/>
        <w:wordWrap/>
        <w:overflowPunct/>
        <w:topLinePunct w:val="0"/>
        <w:autoSpaceDE w:val="0"/>
        <w:autoSpaceDN w:val="0"/>
        <w:bidi w:val="0"/>
        <w:adjustRightInd w:val="0"/>
        <w:snapToGrid/>
        <w:spacing w:line="360" w:lineRule="auto"/>
        <w:ind w:right="85"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投标报价得分=(</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磋商</w:t>
      </w:r>
      <w:r>
        <w:rPr>
          <w:rFonts w:hint="eastAsia" w:ascii="宋体" w:hAnsi="宋体" w:eastAsia="宋体" w:cs="宋体"/>
          <w:color w:val="000000" w:themeColor="text1"/>
          <w:sz w:val="24"/>
          <w:szCs w:val="24"/>
          <w:highlight w:val="none"/>
          <w:u w:val="single"/>
          <w14:textFill>
            <w14:solidFill>
              <w14:schemeClr w14:val="tx1"/>
            </w14:solidFill>
          </w14:textFill>
        </w:rPr>
        <w:t>基准价／</w:t>
      </w:r>
      <w:r>
        <w:rPr>
          <w:rFonts w:hint="eastAsia" w:ascii="宋体"/>
          <w:bCs/>
          <w:color w:val="000000" w:themeColor="text1"/>
          <w:kern w:val="0"/>
          <w:sz w:val="24"/>
          <w:szCs w:val="24"/>
          <w:highlight w:val="none"/>
          <w:u w:val="single"/>
          <w:lang w:val="zh-CN"/>
          <w14:textFill>
            <w14:solidFill>
              <w14:schemeClr w14:val="tx1"/>
            </w14:solidFill>
          </w14:textFill>
        </w:rPr>
        <w:t>最</w:t>
      </w:r>
      <w:r>
        <w:rPr>
          <w:rFonts w:hint="eastAsia" w:ascii="宋体"/>
          <w:bCs/>
          <w:color w:val="000000" w:themeColor="text1"/>
          <w:kern w:val="0"/>
          <w:sz w:val="24"/>
          <w:szCs w:val="24"/>
          <w:highlight w:val="none"/>
          <w:u w:val="single"/>
          <w:lang w:val="en-US" w:eastAsia="zh-CN"/>
          <w14:textFill>
            <w14:solidFill>
              <w14:schemeClr w14:val="tx1"/>
            </w14:solidFill>
          </w14:textFill>
        </w:rPr>
        <w:t>终</w:t>
      </w:r>
      <w:r>
        <w:rPr>
          <w:rFonts w:hint="eastAsia" w:ascii="宋体"/>
          <w:bCs/>
          <w:color w:val="000000" w:themeColor="text1"/>
          <w:kern w:val="0"/>
          <w:sz w:val="24"/>
          <w:szCs w:val="24"/>
          <w:highlight w:val="none"/>
          <w:u w:val="single"/>
          <w:lang w:val="zh-CN"/>
          <w14:textFill>
            <w14:solidFill>
              <w14:schemeClr w14:val="tx1"/>
            </w14:solidFill>
          </w14:textFill>
        </w:rPr>
        <w:t>磋商报价</w:t>
      </w:r>
      <w:r>
        <w:rPr>
          <w:rFonts w:hint="eastAsia" w:ascii="宋体" w:hAnsi="宋体" w:eastAsia="宋体" w:cs="宋体"/>
          <w:color w:val="000000" w:themeColor="text1"/>
          <w:sz w:val="24"/>
          <w:szCs w:val="24"/>
          <w:highlight w:val="none"/>
          <w:u w:val="single"/>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权重分值</w:t>
      </w:r>
      <w:r>
        <w:rPr>
          <w:rFonts w:hint="eastAsia" w:ascii="宋体" w:hAnsi="宋体" w:eastAsia="宋体" w:cs="宋体"/>
          <w:color w:val="000000" w:themeColor="text1"/>
          <w:sz w:val="24"/>
          <w:szCs w:val="24"/>
          <w:highlight w:val="none"/>
          <w:u w:val="single"/>
          <w14:textFill>
            <w14:solidFill>
              <w14:schemeClr w14:val="tx1"/>
            </w14:solidFill>
          </w14:textFill>
        </w:rPr>
        <w:t>×100 。</w:t>
      </w:r>
    </w:p>
    <w:tbl>
      <w:tblPr>
        <w:tblStyle w:val="32"/>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2406"/>
        <w:gridCol w:w="1245"/>
        <w:gridCol w:w="4451"/>
      </w:tblGrid>
      <w:tr w14:paraId="1C3A8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6" w:type="dxa"/>
            <w:noWrap/>
            <w:vAlign w:val="center"/>
          </w:tcPr>
          <w:p w14:paraId="449E7A4A">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2406" w:type="dxa"/>
            <w:noWrap/>
            <w:vAlign w:val="center"/>
          </w:tcPr>
          <w:p w14:paraId="210E1520">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食材类别</w:t>
            </w:r>
          </w:p>
        </w:tc>
        <w:tc>
          <w:tcPr>
            <w:tcW w:w="1245" w:type="dxa"/>
            <w:noWrap/>
            <w:vAlign w:val="center"/>
          </w:tcPr>
          <w:p w14:paraId="7113B3B6">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权重分值</w:t>
            </w:r>
          </w:p>
        </w:tc>
        <w:tc>
          <w:tcPr>
            <w:tcW w:w="4451" w:type="dxa"/>
            <w:noWrap/>
            <w:vAlign w:val="center"/>
          </w:tcPr>
          <w:p w14:paraId="13A52B37">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计算公式</w:t>
            </w:r>
          </w:p>
        </w:tc>
      </w:tr>
      <w:tr w14:paraId="1FD32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6" w:type="dxa"/>
            <w:noWrap/>
            <w:vAlign w:val="center"/>
          </w:tcPr>
          <w:p w14:paraId="093606C4">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2406" w:type="dxa"/>
            <w:noWrap/>
            <w:vAlign w:val="center"/>
          </w:tcPr>
          <w:p w14:paraId="444E9DCE">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豆制品类</w:t>
            </w:r>
          </w:p>
        </w:tc>
        <w:tc>
          <w:tcPr>
            <w:tcW w:w="1245" w:type="dxa"/>
            <w:noWrap/>
            <w:vAlign w:val="center"/>
          </w:tcPr>
          <w:p w14:paraId="2370B00A">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4451" w:type="dxa"/>
            <w:noWrap/>
            <w:vAlign w:val="center"/>
          </w:tcPr>
          <w:p w14:paraId="169E9A5C">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磋商基准价／最终磋商报价</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×100</w:t>
            </w:r>
          </w:p>
        </w:tc>
      </w:tr>
      <w:tr w14:paraId="3668C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6" w:type="dxa"/>
            <w:noWrap/>
            <w:vAlign w:val="center"/>
          </w:tcPr>
          <w:p w14:paraId="67B2A3CE">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2406" w:type="dxa"/>
            <w:noWrap/>
            <w:vAlign w:val="center"/>
          </w:tcPr>
          <w:p w14:paraId="073365DA">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酱菜类</w:t>
            </w:r>
          </w:p>
        </w:tc>
        <w:tc>
          <w:tcPr>
            <w:tcW w:w="1245" w:type="dxa"/>
            <w:noWrap/>
            <w:vAlign w:val="center"/>
          </w:tcPr>
          <w:p w14:paraId="160DE04D">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4451" w:type="dxa"/>
            <w:noWrap/>
            <w:vAlign w:val="center"/>
          </w:tcPr>
          <w:p w14:paraId="6E1967BD">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磋商基准价／最终磋商报价</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×100</w:t>
            </w:r>
          </w:p>
        </w:tc>
      </w:tr>
      <w:tr w14:paraId="333DE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6" w:type="dxa"/>
            <w:noWrap/>
            <w:vAlign w:val="center"/>
          </w:tcPr>
          <w:p w14:paraId="5E20FFAA">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2406" w:type="dxa"/>
            <w:noWrap/>
            <w:vAlign w:val="center"/>
          </w:tcPr>
          <w:p w14:paraId="3A2FEF3D">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禽牛羊肉冰冻熟食类</w:t>
            </w:r>
          </w:p>
        </w:tc>
        <w:tc>
          <w:tcPr>
            <w:tcW w:w="1245" w:type="dxa"/>
            <w:noWrap/>
            <w:vAlign w:val="center"/>
          </w:tcPr>
          <w:p w14:paraId="74DF4D95">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3分</w:t>
            </w:r>
          </w:p>
        </w:tc>
        <w:tc>
          <w:tcPr>
            <w:tcW w:w="4451" w:type="dxa"/>
            <w:noWrap/>
            <w:vAlign w:val="center"/>
          </w:tcPr>
          <w:p w14:paraId="35EBA43E">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磋商基准价／最终磋商报价</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×100</w:t>
            </w:r>
          </w:p>
        </w:tc>
      </w:tr>
      <w:tr w14:paraId="3862B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6" w:type="dxa"/>
            <w:noWrap/>
            <w:vAlign w:val="center"/>
          </w:tcPr>
          <w:p w14:paraId="092BED40">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2406" w:type="dxa"/>
            <w:noWrap/>
            <w:vAlign w:val="center"/>
          </w:tcPr>
          <w:p w14:paraId="6D5C1071">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主食类</w:t>
            </w:r>
          </w:p>
        </w:tc>
        <w:tc>
          <w:tcPr>
            <w:tcW w:w="1245" w:type="dxa"/>
            <w:noWrap/>
            <w:vAlign w:val="center"/>
          </w:tcPr>
          <w:p w14:paraId="2092E76F">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4451" w:type="dxa"/>
            <w:noWrap/>
            <w:vAlign w:val="center"/>
          </w:tcPr>
          <w:p w14:paraId="13F37B4D">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磋商基准价／最终磋商报价</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×100</w:t>
            </w:r>
          </w:p>
        </w:tc>
      </w:tr>
      <w:tr w14:paraId="21D4E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6" w:type="dxa"/>
            <w:noWrap/>
            <w:vAlign w:val="center"/>
          </w:tcPr>
          <w:p w14:paraId="1F949BF3">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2406" w:type="dxa"/>
            <w:noWrap/>
            <w:vAlign w:val="center"/>
          </w:tcPr>
          <w:p w14:paraId="04CA8C69">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调味品类</w:t>
            </w:r>
          </w:p>
        </w:tc>
        <w:tc>
          <w:tcPr>
            <w:tcW w:w="1245" w:type="dxa"/>
            <w:noWrap/>
            <w:vAlign w:val="center"/>
          </w:tcPr>
          <w:p w14:paraId="6A39AAD0">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4451" w:type="dxa"/>
            <w:noWrap/>
            <w:vAlign w:val="center"/>
          </w:tcPr>
          <w:p w14:paraId="0F13E507">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磋商基准价／最终磋商报价</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×100</w:t>
            </w:r>
          </w:p>
        </w:tc>
      </w:tr>
      <w:tr w14:paraId="75D90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6" w:type="dxa"/>
            <w:noWrap/>
            <w:vAlign w:val="center"/>
          </w:tcPr>
          <w:p w14:paraId="5B60E0D9">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2406" w:type="dxa"/>
            <w:noWrap/>
            <w:vAlign w:val="center"/>
          </w:tcPr>
          <w:p w14:paraId="7A7835CD">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猪肉类</w:t>
            </w:r>
          </w:p>
        </w:tc>
        <w:tc>
          <w:tcPr>
            <w:tcW w:w="1245" w:type="dxa"/>
            <w:noWrap/>
            <w:vAlign w:val="center"/>
          </w:tcPr>
          <w:p w14:paraId="37F9167C">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4451" w:type="dxa"/>
            <w:noWrap/>
            <w:vAlign w:val="center"/>
          </w:tcPr>
          <w:p w14:paraId="14669D2D">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磋商基准价／最终磋商报价</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×100</w:t>
            </w:r>
          </w:p>
        </w:tc>
      </w:tr>
      <w:tr w14:paraId="56B70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6" w:type="dxa"/>
            <w:noWrap/>
            <w:vAlign w:val="center"/>
          </w:tcPr>
          <w:p w14:paraId="07400E2E">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p>
        </w:tc>
        <w:tc>
          <w:tcPr>
            <w:tcW w:w="2406" w:type="dxa"/>
            <w:noWrap/>
            <w:vAlign w:val="center"/>
          </w:tcPr>
          <w:p w14:paraId="71347DA2">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蛋类</w:t>
            </w:r>
          </w:p>
        </w:tc>
        <w:tc>
          <w:tcPr>
            <w:tcW w:w="1245" w:type="dxa"/>
            <w:noWrap/>
            <w:vAlign w:val="center"/>
          </w:tcPr>
          <w:p w14:paraId="04639D52">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3分</w:t>
            </w:r>
          </w:p>
        </w:tc>
        <w:tc>
          <w:tcPr>
            <w:tcW w:w="4451" w:type="dxa"/>
            <w:noWrap/>
            <w:vAlign w:val="center"/>
          </w:tcPr>
          <w:p w14:paraId="4A0FC6C2">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磋商基准价／最终磋商报价</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×100</w:t>
            </w:r>
          </w:p>
        </w:tc>
      </w:tr>
      <w:tr w14:paraId="7AC96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6" w:type="dxa"/>
            <w:noWrap/>
            <w:vAlign w:val="center"/>
          </w:tcPr>
          <w:p w14:paraId="7F52751F">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c>
          <w:tcPr>
            <w:tcW w:w="2406" w:type="dxa"/>
            <w:noWrap/>
            <w:vAlign w:val="center"/>
          </w:tcPr>
          <w:p w14:paraId="40219334">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蔬菜类</w:t>
            </w:r>
          </w:p>
        </w:tc>
        <w:tc>
          <w:tcPr>
            <w:tcW w:w="1245" w:type="dxa"/>
            <w:noWrap/>
            <w:vAlign w:val="center"/>
          </w:tcPr>
          <w:p w14:paraId="5E451AF1">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4451" w:type="dxa"/>
            <w:noWrap/>
            <w:vAlign w:val="center"/>
          </w:tcPr>
          <w:p w14:paraId="574392E9">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磋商基准价／最终磋商报价</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×100</w:t>
            </w:r>
          </w:p>
        </w:tc>
      </w:tr>
      <w:tr w14:paraId="28F32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6" w:type="dxa"/>
            <w:noWrap/>
            <w:vAlign w:val="center"/>
          </w:tcPr>
          <w:p w14:paraId="755AEF76">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p>
        </w:tc>
        <w:tc>
          <w:tcPr>
            <w:tcW w:w="2406" w:type="dxa"/>
            <w:noWrap/>
            <w:vAlign w:val="center"/>
          </w:tcPr>
          <w:p w14:paraId="697C4E9D">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水产类</w:t>
            </w:r>
          </w:p>
        </w:tc>
        <w:tc>
          <w:tcPr>
            <w:tcW w:w="1245" w:type="dxa"/>
            <w:noWrap/>
            <w:vAlign w:val="center"/>
          </w:tcPr>
          <w:p w14:paraId="42A44E83">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4451" w:type="dxa"/>
            <w:noWrap/>
            <w:vAlign w:val="center"/>
          </w:tcPr>
          <w:p w14:paraId="3235079F">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磋商基准价／最终磋商报价</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×100</w:t>
            </w:r>
          </w:p>
        </w:tc>
      </w:tr>
      <w:tr w14:paraId="5547B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6" w:type="dxa"/>
            <w:noWrap/>
            <w:vAlign w:val="center"/>
          </w:tcPr>
          <w:p w14:paraId="4052CB1F">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p>
        </w:tc>
        <w:tc>
          <w:tcPr>
            <w:tcW w:w="2406" w:type="dxa"/>
            <w:noWrap/>
            <w:vAlign w:val="center"/>
          </w:tcPr>
          <w:p w14:paraId="4185A19E">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其他(用品类)</w:t>
            </w:r>
          </w:p>
        </w:tc>
        <w:tc>
          <w:tcPr>
            <w:tcW w:w="1245" w:type="dxa"/>
            <w:noWrap/>
            <w:vAlign w:val="center"/>
          </w:tcPr>
          <w:p w14:paraId="1E60732C">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1分</w:t>
            </w:r>
          </w:p>
        </w:tc>
        <w:tc>
          <w:tcPr>
            <w:tcW w:w="4451" w:type="dxa"/>
            <w:noWrap/>
            <w:vAlign w:val="center"/>
          </w:tcPr>
          <w:p w14:paraId="66D45823">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磋商基准价／最终磋商报价</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×100</w:t>
            </w:r>
          </w:p>
        </w:tc>
      </w:tr>
      <w:tr w14:paraId="0F17E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92" w:type="dxa"/>
            <w:gridSpan w:val="2"/>
            <w:noWrap/>
            <w:vAlign w:val="center"/>
          </w:tcPr>
          <w:p w14:paraId="386A91EB">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报价得分</w:t>
            </w:r>
          </w:p>
        </w:tc>
        <w:tc>
          <w:tcPr>
            <w:tcW w:w="1245" w:type="dxa"/>
            <w:noWrap/>
            <w:vAlign w:val="center"/>
          </w:tcPr>
          <w:p w14:paraId="1974B9BA">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4451" w:type="dxa"/>
            <w:noWrap/>
            <w:vAlign w:val="center"/>
          </w:tcPr>
          <w:p w14:paraId="32D5E557">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1+2+3+4+5+6+7+8+9</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=报价得分</w:t>
            </w:r>
          </w:p>
        </w:tc>
      </w:tr>
    </w:tbl>
    <w:p w14:paraId="32C3C3B7">
      <w:pPr>
        <w:keepNext w:val="0"/>
        <w:keepLines w:val="0"/>
        <w:pageBreakBefore w:val="0"/>
        <w:widowControl w:val="0"/>
        <w:shd w:val="clear"/>
        <w:kinsoku/>
        <w:wordWrap/>
        <w:overflowPunct/>
        <w:topLinePunct w:val="0"/>
        <w:autoSpaceDE w:val="0"/>
        <w:autoSpaceDN w:val="0"/>
        <w:bidi w:val="0"/>
        <w:snapToGrid/>
        <w:spacing w:line="360" w:lineRule="auto"/>
        <w:ind w:firstLine="480" w:firstLineChars="200"/>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注：评标委员会认为</w:t>
      </w:r>
      <w:r>
        <w:rPr>
          <w:rFonts w:hint="eastAsia" w:ascii="宋体" w:hAnsi="宋体" w:cs="宋体"/>
          <w:color w:val="000000" w:themeColor="text1"/>
          <w:kern w:val="0"/>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的报价明显低于其他通过符合性审查</w:t>
      </w:r>
      <w:r>
        <w:rPr>
          <w:rFonts w:hint="eastAsia" w:ascii="宋体" w:hAnsi="宋体" w:cs="宋体"/>
          <w:color w:val="000000" w:themeColor="text1"/>
          <w:kern w:val="0"/>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的报价，有可能影响产品质量或者不能诚信履约的，应当要求其在评标现场合理的时间内提供书面说明，必要时提交相关证明材料；</w:t>
      </w:r>
      <w:r>
        <w:rPr>
          <w:rFonts w:hint="eastAsia" w:ascii="宋体" w:hAnsi="宋体" w:cs="宋体"/>
          <w:color w:val="000000" w:themeColor="text1"/>
          <w:kern w:val="0"/>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不能证明其报价合理性的，评标委员会应当将其作为无效</w:t>
      </w:r>
      <w:r>
        <w:rPr>
          <w:rFonts w:hint="eastAsia" w:ascii="宋体" w:hAnsi="宋体" w:cs="宋体"/>
          <w:color w:val="000000" w:themeColor="text1"/>
          <w:kern w:val="0"/>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处理。</w:t>
      </w:r>
    </w:p>
    <w:p w14:paraId="3F0606FC">
      <w:pPr>
        <w:keepNext w:val="0"/>
        <w:keepLines w:val="0"/>
        <w:pageBreakBefore w:val="0"/>
        <w:widowControl w:val="0"/>
        <w:shd w:val="clear"/>
        <w:kinsoku/>
        <w:wordWrap/>
        <w:overflowPunct/>
        <w:topLinePunct w:val="0"/>
        <w:autoSpaceDE w:val="0"/>
        <w:autoSpaceDN w:val="0"/>
        <w:bidi w:val="0"/>
        <w:snapToGrid/>
        <w:spacing w:line="360" w:lineRule="auto"/>
        <w:ind w:firstLine="480" w:firstLineChars="200"/>
        <w:rPr>
          <w:rFonts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lang w:val="zh-CN"/>
          <w14:textFill>
            <w14:solidFill>
              <w14:schemeClr w14:val="tx1"/>
            </w14:solidFill>
          </w14:textFill>
        </w:rPr>
        <w:t>（</w:t>
      </w:r>
      <w:r>
        <w:rPr>
          <w:rFonts w:hint="eastAsia" w:ascii="宋体" w:hAnsi="宋体" w:cs="宋体"/>
          <w:color w:val="000000" w:themeColor="text1"/>
          <w:kern w:val="0"/>
          <w:sz w:val="24"/>
          <w:szCs w:val="24"/>
          <w:highlight w:val="none"/>
          <w:lang w:val="en-US" w:eastAsia="zh-CN"/>
          <w14:textFill>
            <w14:solidFill>
              <w14:schemeClr w14:val="tx1"/>
            </w14:solidFill>
          </w14:textFill>
        </w:rPr>
        <w:t>四</w:t>
      </w:r>
      <w:r>
        <w:rPr>
          <w:rFonts w:hint="eastAsia" w:ascii="宋体" w:hAnsi="宋体" w:cs="宋体"/>
          <w:color w:val="000000" w:themeColor="text1"/>
          <w:kern w:val="0"/>
          <w:sz w:val="24"/>
          <w:szCs w:val="24"/>
          <w:highlight w:val="none"/>
          <w:lang w:val="zh-CN"/>
          <w14:textFill>
            <w14:solidFill>
              <w14:schemeClr w14:val="tx1"/>
            </w14:solidFill>
          </w14:textFill>
        </w:rPr>
        <w:t>）供应商综合得分＝资格及商务技术文件得分＋投标报价得分。</w:t>
      </w:r>
    </w:p>
    <w:p w14:paraId="7FF7C05C">
      <w:pPr>
        <w:keepNext w:val="0"/>
        <w:keepLines w:val="0"/>
        <w:pageBreakBefore w:val="0"/>
        <w:widowControl w:val="0"/>
        <w:shd w:val="clear"/>
        <w:kinsoku/>
        <w:wordWrap/>
        <w:overflowPunct/>
        <w:topLinePunct w:val="0"/>
        <w:autoSpaceDE w:val="0"/>
        <w:autoSpaceDN w:val="0"/>
        <w:bidi w:val="0"/>
        <w:snapToGrid/>
        <w:spacing w:line="360" w:lineRule="auto"/>
        <w:ind w:firstLine="480" w:firstLineChars="200"/>
        <w:rPr>
          <w:rFonts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lang w:val="zh-CN"/>
          <w14:textFill>
            <w14:solidFill>
              <w14:schemeClr w14:val="tx1"/>
            </w14:solidFill>
          </w14:textFill>
        </w:rPr>
        <w:t>（</w:t>
      </w:r>
      <w:r>
        <w:rPr>
          <w:rFonts w:hint="eastAsia" w:ascii="宋体" w:hAnsi="宋体" w:cs="宋体"/>
          <w:color w:val="000000" w:themeColor="text1"/>
          <w:kern w:val="0"/>
          <w:sz w:val="24"/>
          <w:szCs w:val="24"/>
          <w:highlight w:val="none"/>
          <w:lang w:val="en-US" w:eastAsia="zh-CN"/>
          <w14:textFill>
            <w14:solidFill>
              <w14:schemeClr w14:val="tx1"/>
            </w14:solidFill>
          </w14:textFill>
        </w:rPr>
        <w:t>五</w:t>
      </w:r>
      <w:r>
        <w:rPr>
          <w:rFonts w:hint="eastAsia" w:ascii="宋体" w:hAnsi="宋体" w:cs="宋体"/>
          <w:color w:val="000000" w:themeColor="text1"/>
          <w:kern w:val="0"/>
          <w:sz w:val="24"/>
          <w:szCs w:val="24"/>
          <w:highlight w:val="none"/>
          <w:lang w:val="zh-CN"/>
          <w14:textFill>
            <w14:solidFill>
              <w14:schemeClr w14:val="tx1"/>
            </w14:solidFill>
          </w14:textFill>
        </w:rPr>
        <w:t>）政府采购政策及优惠：</w:t>
      </w:r>
    </w:p>
    <w:p w14:paraId="7D8B6FA9">
      <w:pPr>
        <w:keepNext w:val="0"/>
        <w:keepLines w:val="0"/>
        <w:pageBreakBefore w:val="0"/>
        <w:widowControl w:val="0"/>
        <w:shd w:val="clear"/>
        <w:kinsoku/>
        <w:wordWrap/>
        <w:overflowPunct/>
        <w:topLinePunct w:val="0"/>
        <w:autoSpaceDE w:val="0"/>
        <w:autoSpaceDN w:val="0"/>
        <w:bidi w:val="0"/>
        <w:snapToGrid/>
        <w:spacing w:line="360" w:lineRule="auto"/>
        <w:ind w:firstLine="480" w:firstLineChars="200"/>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本项目专门面向中小企业采购，价格评审时，中小微企业的投标价格不作扣除。</w:t>
      </w:r>
    </w:p>
    <w:p w14:paraId="4B625143">
      <w:pPr>
        <w:keepNext w:val="0"/>
        <w:keepLines w:val="0"/>
        <w:pageBreakBefore w:val="0"/>
        <w:widowControl w:val="0"/>
        <w:shd w:val="clear"/>
        <w:kinsoku/>
        <w:wordWrap/>
        <w:overflowPunct/>
        <w:topLinePunct w:val="0"/>
        <w:bidi w:val="0"/>
        <w:snapToGrid/>
        <w:spacing w:line="360" w:lineRule="auto"/>
        <w:ind w:firstLine="480" w:firstLineChars="200"/>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注：得分以系统计算为准，保留2位小数。</w:t>
      </w:r>
    </w:p>
    <w:p w14:paraId="7BF7FC87">
      <w:pPr>
        <w:keepNext w:val="0"/>
        <w:keepLines w:val="0"/>
        <w:pageBreakBefore w:val="0"/>
        <w:widowControl w:val="0"/>
        <w:shd w:val="clear"/>
        <w:kinsoku/>
        <w:wordWrap/>
        <w:overflowPunct/>
        <w:topLinePunct w:val="0"/>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三、在最大限度地满足磋商文件实质性要求前提下，评标委员会按照磋商文件中规定的各项因素进行综合评审后，按照评审得分由高到低顺序推荐3名成交候选供应商，以评标总得分最高的供应商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作</w:t>
      </w:r>
      <w:r>
        <w:rPr>
          <w:rFonts w:hint="eastAsia" w:ascii="宋体" w:hAnsi="宋体" w:eastAsia="宋体" w:cs="宋体"/>
          <w:color w:val="000000" w:themeColor="text1"/>
          <w:sz w:val="24"/>
          <w:szCs w:val="24"/>
          <w:highlight w:val="none"/>
          <w:lang w:val="zh-CN"/>
          <w14:textFill>
            <w14:solidFill>
              <w14:schemeClr w14:val="tx1"/>
            </w14:solidFill>
          </w14:textFill>
        </w:rPr>
        <w:t>为</w:t>
      </w:r>
      <w:r>
        <w:rPr>
          <w:rFonts w:hint="eastAsia" w:ascii="宋体" w:hAnsi="宋体" w:eastAsia="宋体" w:cs="宋体"/>
          <w:color w:val="000000" w:themeColor="text1"/>
          <w:sz w:val="24"/>
          <w:szCs w:val="24"/>
          <w:highlight w:val="none"/>
          <w:lang w:val="en-US" w:eastAsia="zh-CN"/>
          <w14:textFill>
            <w14:solidFill>
              <w14:schemeClr w14:val="tx1"/>
            </w14:solidFill>
          </w14:textFill>
        </w:rPr>
        <w:t>第一成交</w:t>
      </w:r>
      <w:r>
        <w:rPr>
          <w:rFonts w:hint="eastAsia" w:ascii="宋体" w:hAnsi="宋体" w:eastAsia="宋体" w:cs="宋体"/>
          <w:color w:val="000000" w:themeColor="text1"/>
          <w:sz w:val="24"/>
          <w:szCs w:val="24"/>
          <w:highlight w:val="none"/>
          <w:lang w:val="zh-CN"/>
          <w14:textFill>
            <w14:solidFill>
              <w14:schemeClr w14:val="tx1"/>
            </w14:solidFill>
          </w14:textFill>
        </w:rPr>
        <w:t>候选人。</w:t>
      </w:r>
    </w:p>
    <w:p w14:paraId="5E4E2946">
      <w:pPr>
        <w:keepNext w:val="0"/>
        <w:keepLines w:val="0"/>
        <w:pageBreakBefore w:val="0"/>
        <w:widowControl w:val="0"/>
        <w:shd w:val="clear" w:color="auto"/>
        <w:kinsoku/>
        <w:wordWrap/>
        <w:overflowPunct/>
        <w:topLinePunct w:val="0"/>
        <w:bidi w:val="0"/>
        <w:snapToGrid/>
        <w:spacing w:line="360" w:lineRule="auto"/>
        <w:ind w:firstLine="480" w:firstLineChars="200"/>
        <w:jc w:val="left"/>
        <w:textAlignment w:val="bottom"/>
        <w:rPr>
          <w:rFonts w:hint="eastAsia" w:ascii="宋体"/>
          <w:bCs/>
          <w:color w:val="000000" w:themeColor="text1"/>
          <w:kern w:val="0"/>
          <w:sz w:val="24"/>
          <w:szCs w:val="24"/>
          <w:highlight w:val="none"/>
          <w:lang w:val="zh-CN"/>
          <w14:textFill>
            <w14:solidFill>
              <w14:schemeClr w14:val="tx1"/>
            </w14:solidFill>
          </w14:textFill>
        </w:rPr>
      </w:pPr>
      <w:r>
        <w:rPr>
          <w:rFonts w:hint="eastAsia" w:ascii="宋体"/>
          <w:bCs/>
          <w:color w:val="000000" w:themeColor="text1"/>
          <w:kern w:val="0"/>
          <w:sz w:val="24"/>
          <w:szCs w:val="24"/>
          <w:highlight w:val="none"/>
          <w:lang w:val="zh-CN"/>
          <w14:textFill>
            <w14:solidFill>
              <w14:schemeClr w14:val="tx1"/>
            </w14:solidFill>
          </w14:textFill>
        </w:rPr>
        <w:t>四、如综合得分相同，最后报价低者为先；如综合得分且最后报价相同的，货物类采购项目以技术性能得分较高者为先，服务类采购项目以实力信誉及业绩得分较高者为先。</w:t>
      </w:r>
    </w:p>
    <w:p w14:paraId="32146C70">
      <w:pPr>
        <w:keepNext w:val="0"/>
        <w:keepLines w:val="0"/>
        <w:pageBreakBefore w:val="0"/>
        <w:widowControl w:val="0"/>
        <w:shd w:val="clear" w:color="auto"/>
        <w:kinsoku/>
        <w:wordWrap/>
        <w:overflowPunct/>
        <w:topLinePunct w:val="0"/>
        <w:bidi w:val="0"/>
        <w:snapToGrid/>
        <w:spacing w:line="360" w:lineRule="auto"/>
        <w:ind w:firstLine="482" w:firstLineChars="200"/>
        <w:textAlignment w:val="bottom"/>
        <w:rPr>
          <w:rFonts w:hint="eastAsia" w:ascii="宋体" w:hAnsi="宋体" w:cs="宋体"/>
          <w:b/>
          <w:color w:val="000000" w:themeColor="text1"/>
          <w:kern w:val="0"/>
          <w:sz w:val="24"/>
          <w:szCs w:val="24"/>
          <w:highlight w:val="none"/>
          <w:lang w:val="zh-CN"/>
          <w14:textFill>
            <w14:solidFill>
              <w14:schemeClr w14:val="tx1"/>
            </w14:solidFill>
          </w14:textFill>
        </w:rPr>
      </w:pPr>
      <w:r>
        <w:rPr>
          <w:rFonts w:hint="eastAsia" w:ascii="宋体"/>
          <w:b/>
          <w:bCs w:val="0"/>
          <w:color w:val="000000" w:themeColor="text1"/>
          <w:kern w:val="0"/>
          <w:sz w:val="24"/>
          <w:szCs w:val="24"/>
          <w:highlight w:val="none"/>
          <w:lang w:val="zh-CN"/>
          <w14:textFill>
            <w14:solidFill>
              <w14:schemeClr w14:val="tx1"/>
            </w14:solidFill>
          </w14:textFill>
        </w:rPr>
        <w:t>五、</w:t>
      </w:r>
      <w:r>
        <w:rPr>
          <w:rFonts w:hint="eastAsia" w:ascii="宋体" w:hAnsi="宋体" w:cs="宋体"/>
          <w:b/>
          <w:bCs w:val="0"/>
          <w:color w:val="000000" w:themeColor="text1"/>
          <w:kern w:val="0"/>
          <w:sz w:val="24"/>
          <w:szCs w:val="24"/>
          <w:highlight w:val="none"/>
          <w:lang w:val="zh-CN"/>
          <w14:textFill>
            <w14:solidFill>
              <w14:schemeClr w14:val="tx1"/>
            </w14:solidFill>
          </w14:textFill>
        </w:rPr>
        <w:t>本次评分具体</w:t>
      </w:r>
      <w:r>
        <w:rPr>
          <w:rFonts w:hint="eastAsia" w:ascii="宋体" w:hAnsi="宋体" w:cs="宋体"/>
          <w:b/>
          <w:color w:val="000000" w:themeColor="text1"/>
          <w:kern w:val="0"/>
          <w:sz w:val="24"/>
          <w:szCs w:val="24"/>
          <w:highlight w:val="none"/>
          <w:lang w:val="zh-CN"/>
          <w14:textFill>
            <w14:solidFill>
              <w14:schemeClr w14:val="tx1"/>
            </w14:solidFill>
          </w14:textFill>
        </w:rPr>
        <w:t>分值细化条款如下表：</w:t>
      </w:r>
    </w:p>
    <w:tbl>
      <w:tblPr>
        <w:tblStyle w:val="32"/>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454"/>
        <w:gridCol w:w="6296"/>
        <w:gridCol w:w="785"/>
      </w:tblGrid>
      <w:tr w14:paraId="66D64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3" w:type="dxa"/>
            <w:noWrap/>
            <w:vAlign w:val="center"/>
          </w:tcPr>
          <w:p w14:paraId="157F2A6C">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序号</w:t>
            </w:r>
          </w:p>
        </w:tc>
        <w:tc>
          <w:tcPr>
            <w:tcW w:w="1454" w:type="dxa"/>
            <w:noWrap/>
            <w:vAlign w:val="center"/>
          </w:tcPr>
          <w:p w14:paraId="769B052C">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评分项目</w:t>
            </w:r>
          </w:p>
        </w:tc>
        <w:tc>
          <w:tcPr>
            <w:tcW w:w="6296" w:type="dxa"/>
            <w:noWrap/>
            <w:vAlign w:val="center"/>
          </w:tcPr>
          <w:p w14:paraId="524397FD">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评审细则</w:t>
            </w:r>
          </w:p>
        </w:tc>
        <w:tc>
          <w:tcPr>
            <w:tcW w:w="785" w:type="dxa"/>
            <w:noWrap/>
            <w:vAlign w:val="center"/>
          </w:tcPr>
          <w:p w14:paraId="177ABA63">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分值</w:t>
            </w:r>
          </w:p>
        </w:tc>
      </w:tr>
      <w:tr w14:paraId="01886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3" w:type="dxa"/>
            <w:vMerge w:val="restart"/>
            <w:noWrap/>
            <w:vAlign w:val="center"/>
          </w:tcPr>
          <w:p w14:paraId="193A288B">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454" w:type="dxa"/>
            <w:vMerge w:val="restart"/>
            <w:noWrap/>
            <w:vAlign w:val="center"/>
          </w:tcPr>
          <w:p w14:paraId="11035D2C">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配送</w:t>
            </w:r>
            <w:r>
              <w:rPr>
                <w:rFonts w:hint="eastAsia" w:ascii="宋体" w:hAnsi="宋体" w:eastAsia="宋体" w:cs="宋体"/>
                <w:color w:val="000000" w:themeColor="text1"/>
                <w:sz w:val="24"/>
                <w:szCs w:val="24"/>
                <w:highlight w:val="none"/>
                <w:lang w:val="en-US" w:eastAsia="zh-CN"/>
                <w14:textFill>
                  <w14:solidFill>
                    <w14:schemeClr w14:val="tx1"/>
                  </w14:solidFill>
                </w14:textFill>
              </w:rPr>
              <w:t>实施方案</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15分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6296" w:type="dxa"/>
            <w:noWrap/>
            <w:vAlign w:val="center"/>
          </w:tcPr>
          <w:p w14:paraId="73C42C9F">
            <w:pPr>
              <w:keepNext w:val="0"/>
              <w:keepLines w:val="0"/>
              <w:pageBreakBefore w:val="0"/>
              <w:widowControl w:val="0"/>
              <w:shd w:val="clear"/>
              <w:kinsoku/>
              <w:wordWrap/>
              <w:overflowPunct/>
              <w:topLinePunct w:val="0"/>
              <w:bidi w:val="0"/>
              <w:snapToGrid/>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color w:val="000000" w:themeColor="text1"/>
                <w:sz w:val="24"/>
                <w:szCs w:val="24"/>
                <w:highlight w:val="none"/>
                <w14:textFill>
                  <w14:solidFill>
                    <w14:schemeClr w14:val="tx1"/>
                  </w14:solidFill>
                </w14:textFill>
              </w:rPr>
              <w:t>投标</w:t>
            </w:r>
            <w:r>
              <w:rPr>
                <w:rFonts w:hint="eastAsia" w:ascii="宋体" w:hAnsi="宋体" w:eastAsia="宋体" w:cs="宋体"/>
                <w:color w:val="000000" w:themeColor="text1"/>
                <w:sz w:val="24"/>
                <w:szCs w:val="24"/>
                <w:highlight w:val="none"/>
                <w:lang w:val="en-US" w:eastAsia="zh-CN"/>
                <w14:textFill>
                  <w14:solidFill>
                    <w14:schemeClr w14:val="tx1"/>
                  </w14:solidFill>
                </w14:textFill>
              </w:rPr>
              <w:t>人</w:t>
            </w:r>
            <w:r>
              <w:rPr>
                <w:rFonts w:hint="eastAsia" w:ascii="宋体" w:hAnsi="宋体" w:eastAsia="宋体" w:cs="宋体"/>
                <w:color w:val="000000" w:themeColor="text1"/>
                <w:sz w:val="24"/>
                <w:szCs w:val="24"/>
                <w:highlight w:val="none"/>
                <w14:textFill>
                  <w14:solidFill>
                    <w14:schemeClr w14:val="tx1"/>
                  </w14:solidFill>
                </w14:textFill>
              </w:rPr>
              <w:t>针对本项目保证商品质量的技术方案和措施</w:t>
            </w:r>
            <w:r>
              <w:rPr>
                <w:rFonts w:hint="eastAsia" w:ascii="宋体" w:hAnsi="宋体" w:cs="宋体"/>
                <w:color w:val="000000" w:themeColor="text1"/>
                <w:sz w:val="24"/>
                <w:highlight w:val="none"/>
                <w14:textFill>
                  <w14:solidFill>
                    <w14:schemeClr w14:val="tx1"/>
                  </w14:solidFill>
                </w14:textFill>
              </w:rPr>
              <w:t>进行综合评审：一档得5分，二档得4.5分，三档得4分，四档得3.5分，五档得3分，六档得2.5分，七档得2分，八档得1.5分，九档得1分，十档得0.5分。此项缺失不得分。</w:t>
            </w:r>
          </w:p>
        </w:tc>
        <w:tc>
          <w:tcPr>
            <w:tcW w:w="785" w:type="dxa"/>
            <w:noWrap/>
            <w:vAlign w:val="center"/>
          </w:tcPr>
          <w:p w14:paraId="3294292A">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p>
        </w:tc>
      </w:tr>
      <w:tr w14:paraId="1A061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3" w:type="dxa"/>
            <w:vMerge w:val="continue"/>
            <w:noWrap/>
            <w:vAlign w:val="center"/>
          </w:tcPr>
          <w:p w14:paraId="6AFB4CCD">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54" w:type="dxa"/>
            <w:vMerge w:val="continue"/>
            <w:noWrap/>
            <w:vAlign w:val="center"/>
          </w:tcPr>
          <w:p w14:paraId="45D4ADD7">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296" w:type="dxa"/>
            <w:noWrap/>
            <w:vAlign w:val="center"/>
          </w:tcPr>
          <w:p w14:paraId="1786CCC7">
            <w:pPr>
              <w:keepNext w:val="0"/>
              <w:keepLines w:val="0"/>
              <w:pageBreakBefore w:val="0"/>
              <w:widowControl w:val="0"/>
              <w:shd w:val="clear"/>
              <w:kinsoku/>
              <w:wordWrap/>
              <w:overflowPunct/>
              <w:topLinePunct w:val="0"/>
              <w:bidi w:val="0"/>
              <w:snapToGrid/>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14:textFill>
                  <w14:solidFill>
                    <w14:schemeClr w14:val="tx1"/>
                  </w14:solidFill>
                </w14:textFill>
              </w:rPr>
              <w:t>投标</w:t>
            </w:r>
            <w:r>
              <w:rPr>
                <w:rFonts w:hint="eastAsia" w:ascii="宋体" w:hAnsi="宋体" w:eastAsia="宋体" w:cs="宋体"/>
                <w:color w:val="000000" w:themeColor="text1"/>
                <w:sz w:val="24"/>
                <w:szCs w:val="24"/>
                <w:highlight w:val="none"/>
                <w:lang w:val="en-US" w:eastAsia="zh-CN"/>
                <w14:textFill>
                  <w14:solidFill>
                    <w14:schemeClr w14:val="tx1"/>
                  </w14:solidFill>
                </w14:textFill>
              </w:rPr>
              <w:t>人</w:t>
            </w:r>
            <w:r>
              <w:rPr>
                <w:rFonts w:hint="eastAsia" w:ascii="宋体" w:hAnsi="宋体" w:eastAsia="宋体" w:cs="宋体"/>
                <w:color w:val="000000" w:themeColor="text1"/>
                <w:sz w:val="24"/>
                <w:szCs w:val="24"/>
                <w:highlight w:val="none"/>
                <w14:textFill>
                  <w14:solidFill>
                    <w14:schemeClr w14:val="tx1"/>
                  </w14:solidFill>
                </w14:textFill>
              </w:rPr>
              <w:t>针对本项目</w:t>
            </w:r>
            <w:r>
              <w:rPr>
                <w:rFonts w:hint="eastAsia" w:ascii="宋体" w:hAnsi="宋体" w:eastAsia="宋体" w:cs="宋体"/>
                <w:color w:val="000000" w:themeColor="text1"/>
                <w:sz w:val="24"/>
                <w:szCs w:val="24"/>
                <w:highlight w:val="none"/>
                <w:lang w:val="en-US" w:eastAsia="zh-CN"/>
                <w14:textFill>
                  <w14:solidFill>
                    <w14:schemeClr w14:val="tx1"/>
                  </w14:solidFill>
                </w14:textFill>
              </w:rPr>
              <w:t>供货</w:t>
            </w:r>
            <w:r>
              <w:rPr>
                <w:rFonts w:hint="eastAsia" w:ascii="宋体" w:hAnsi="宋体" w:eastAsia="宋体" w:cs="宋体"/>
                <w:color w:val="000000" w:themeColor="text1"/>
                <w:sz w:val="24"/>
                <w:szCs w:val="24"/>
                <w:highlight w:val="none"/>
                <w14:textFill>
                  <w14:solidFill>
                    <w14:schemeClr w14:val="tx1"/>
                  </w14:solidFill>
                </w14:textFill>
              </w:rPr>
              <w:t>时间安排、新鲜度控制措施</w:t>
            </w:r>
            <w:r>
              <w:rPr>
                <w:rFonts w:hint="eastAsia" w:ascii="宋体" w:hAnsi="宋体" w:cs="宋体"/>
                <w:color w:val="000000" w:themeColor="text1"/>
                <w:sz w:val="24"/>
                <w:highlight w:val="none"/>
                <w14:textFill>
                  <w14:solidFill>
                    <w14:schemeClr w14:val="tx1"/>
                  </w14:solidFill>
                </w14:textFill>
              </w:rPr>
              <w:t>进行综合评审：一档得5分，二档得4.5分，三档得4分，四档得3.5分，五档得3分，六档得2.5分，七档得2分，八档得1.5分，九档得1分，十档得0.5分。此项缺失不得分。</w:t>
            </w:r>
          </w:p>
        </w:tc>
        <w:tc>
          <w:tcPr>
            <w:tcW w:w="785" w:type="dxa"/>
            <w:noWrap/>
            <w:vAlign w:val="center"/>
          </w:tcPr>
          <w:p w14:paraId="772FBBBD">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p>
        </w:tc>
      </w:tr>
      <w:tr w14:paraId="0980A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3" w:type="dxa"/>
            <w:vMerge w:val="continue"/>
            <w:noWrap/>
            <w:vAlign w:val="center"/>
          </w:tcPr>
          <w:p w14:paraId="088753CD">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54" w:type="dxa"/>
            <w:vMerge w:val="continue"/>
            <w:noWrap/>
            <w:vAlign w:val="center"/>
          </w:tcPr>
          <w:p w14:paraId="5E36D936">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296" w:type="dxa"/>
            <w:noWrap/>
            <w:vAlign w:val="center"/>
          </w:tcPr>
          <w:p w14:paraId="0090ACA1">
            <w:pPr>
              <w:keepNext w:val="0"/>
              <w:keepLines w:val="0"/>
              <w:pageBreakBefore w:val="0"/>
              <w:widowControl w:val="0"/>
              <w:shd w:val="clear"/>
              <w:kinsoku/>
              <w:wordWrap/>
              <w:overflowPunct/>
              <w:topLinePunct w:val="0"/>
              <w:bidi w:val="0"/>
              <w:snapToGrid/>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w:t>
            </w:r>
            <w:r>
              <w:rPr>
                <w:rFonts w:hint="eastAsia" w:ascii="宋体" w:hAnsi="宋体" w:eastAsia="宋体" w:cs="宋体"/>
                <w:color w:val="000000" w:themeColor="text1"/>
                <w:sz w:val="24"/>
                <w:szCs w:val="24"/>
                <w:highlight w:val="none"/>
                <w14:textFill>
                  <w14:solidFill>
                    <w14:schemeClr w14:val="tx1"/>
                  </w14:solidFill>
                </w14:textFill>
              </w:rPr>
              <w:t>投标</w:t>
            </w:r>
            <w:r>
              <w:rPr>
                <w:rFonts w:hint="eastAsia" w:ascii="宋体" w:hAnsi="宋体" w:eastAsia="宋体" w:cs="宋体"/>
                <w:color w:val="000000" w:themeColor="text1"/>
                <w:sz w:val="24"/>
                <w:szCs w:val="24"/>
                <w:highlight w:val="none"/>
                <w:lang w:val="en-US" w:eastAsia="zh-CN"/>
                <w14:textFill>
                  <w14:solidFill>
                    <w14:schemeClr w14:val="tx1"/>
                  </w14:solidFill>
                </w14:textFill>
              </w:rPr>
              <w:t>人</w:t>
            </w:r>
            <w:r>
              <w:rPr>
                <w:rFonts w:hint="eastAsia" w:ascii="宋体" w:hAnsi="宋体" w:eastAsia="宋体" w:cs="宋体"/>
                <w:color w:val="000000" w:themeColor="text1"/>
                <w:sz w:val="24"/>
                <w:szCs w:val="24"/>
                <w:highlight w:val="none"/>
                <w14:textFill>
                  <w14:solidFill>
                    <w14:schemeClr w14:val="tx1"/>
                  </w14:solidFill>
                </w14:textFill>
              </w:rPr>
              <w:t>针对本项目食品安全等卫生控制</w:t>
            </w:r>
            <w:r>
              <w:rPr>
                <w:rFonts w:hint="eastAsia" w:ascii="宋体" w:hAnsi="宋体" w:eastAsia="宋体" w:cs="宋体"/>
                <w:color w:val="000000" w:themeColor="text1"/>
                <w:sz w:val="24"/>
                <w:szCs w:val="24"/>
                <w:highlight w:val="none"/>
                <w:lang w:val="en-US" w:eastAsia="zh-CN"/>
                <w14:textFill>
                  <w14:solidFill>
                    <w14:schemeClr w14:val="tx1"/>
                  </w14:solidFill>
                </w14:textFill>
              </w:rPr>
              <w:t>方案及</w:t>
            </w:r>
            <w:r>
              <w:rPr>
                <w:rFonts w:hint="eastAsia" w:ascii="宋体" w:hAnsi="宋体" w:eastAsia="宋体" w:cs="宋体"/>
                <w:color w:val="000000" w:themeColor="text1"/>
                <w:sz w:val="24"/>
                <w:szCs w:val="24"/>
                <w:highlight w:val="none"/>
                <w14:textFill>
                  <w14:solidFill>
                    <w14:schemeClr w14:val="tx1"/>
                  </w14:solidFill>
                </w14:textFill>
              </w:rPr>
              <w:t>措施</w:t>
            </w:r>
            <w:r>
              <w:rPr>
                <w:rFonts w:hint="eastAsia" w:ascii="宋体" w:hAnsi="宋体" w:cs="宋体"/>
                <w:color w:val="000000" w:themeColor="text1"/>
                <w:sz w:val="24"/>
                <w:highlight w:val="none"/>
                <w14:textFill>
                  <w14:solidFill>
                    <w14:schemeClr w14:val="tx1"/>
                  </w14:solidFill>
                </w14:textFill>
              </w:rPr>
              <w:t>进行综合评审：一档得5分，二档得4.5分，三档得4分，四档得3.5分，五档得3分，六档得2.5分，七档得2分，八档得1.5分，九档得1分，十档得0.5分。此项缺失不得分。</w:t>
            </w:r>
          </w:p>
        </w:tc>
        <w:tc>
          <w:tcPr>
            <w:tcW w:w="785" w:type="dxa"/>
            <w:noWrap/>
            <w:vAlign w:val="center"/>
          </w:tcPr>
          <w:p w14:paraId="75BD5F98">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p>
        </w:tc>
      </w:tr>
      <w:tr w14:paraId="431FE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3" w:type="dxa"/>
            <w:vMerge w:val="restart"/>
            <w:noWrap/>
            <w:vAlign w:val="center"/>
          </w:tcPr>
          <w:p w14:paraId="5FF0F0A9">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1454" w:type="dxa"/>
            <w:vMerge w:val="restart"/>
            <w:noWrap/>
            <w:vAlign w:val="center"/>
          </w:tcPr>
          <w:p w14:paraId="204E6512">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配送能力评定（</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c>
          <w:tcPr>
            <w:tcW w:w="6296" w:type="dxa"/>
            <w:noWrap/>
            <w:vAlign w:val="center"/>
          </w:tcPr>
          <w:p w14:paraId="4A15F628">
            <w:pPr>
              <w:keepNext w:val="0"/>
              <w:keepLines w:val="0"/>
              <w:pageBreakBefore w:val="0"/>
              <w:widowControl w:val="0"/>
              <w:shd w:val="clear"/>
              <w:kinsoku/>
              <w:wordWrap/>
              <w:overflowPunct/>
              <w:topLinePunct w:val="0"/>
              <w:bidi w:val="0"/>
              <w:snapToGrid/>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2.1</w:t>
            </w:r>
            <w:r>
              <w:rPr>
                <w:rFonts w:hint="eastAsia" w:ascii="宋体" w:hAnsi="宋体" w:eastAsia="宋体" w:cs="宋体"/>
                <w:color w:val="000000" w:themeColor="text1"/>
                <w:sz w:val="24"/>
                <w:szCs w:val="24"/>
                <w:highlight w:val="none"/>
                <w14:textFill>
                  <w14:solidFill>
                    <w14:schemeClr w14:val="tx1"/>
                  </w14:solidFill>
                </w14:textFill>
              </w:rPr>
              <w:t>根据投标</w:t>
            </w:r>
            <w:r>
              <w:rPr>
                <w:rFonts w:hint="eastAsia" w:ascii="宋体" w:hAnsi="宋体" w:eastAsia="宋体" w:cs="宋体"/>
                <w:color w:val="000000" w:themeColor="text1"/>
                <w:sz w:val="24"/>
                <w:szCs w:val="24"/>
                <w:highlight w:val="none"/>
                <w:lang w:val="en-US" w:eastAsia="zh-CN"/>
                <w14:textFill>
                  <w14:solidFill>
                    <w14:schemeClr w14:val="tx1"/>
                  </w14:solidFill>
                </w14:textFill>
              </w:rPr>
              <w:t>人</w:t>
            </w:r>
            <w:r>
              <w:rPr>
                <w:rFonts w:hint="eastAsia" w:ascii="宋体" w:hAnsi="宋体" w:eastAsia="宋体" w:cs="宋体"/>
                <w:color w:val="000000" w:themeColor="text1"/>
                <w:sz w:val="24"/>
                <w:szCs w:val="24"/>
                <w:highlight w:val="none"/>
                <w14:textFill>
                  <w14:solidFill>
                    <w14:schemeClr w14:val="tx1"/>
                  </w14:solidFill>
                </w14:textFill>
              </w:rPr>
              <w:t>针对本项目所配备的车辆进行打分，投标供应商承诺该项目配备1辆车进行配送的得1分，配备2辆车且其中一辆为冷藏车的得3分，配备2辆车且</w:t>
            </w:r>
            <w:r>
              <w:rPr>
                <w:rFonts w:hint="eastAsia" w:ascii="宋体" w:hAnsi="宋体" w:eastAsia="宋体" w:cs="宋体"/>
                <w:color w:val="000000" w:themeColor="text1"/>
                <w:sz w:val="24"/>
                <w:szCs w:val="24"/>
                <w:highlight w:val="none"/>
                <w:lang w:val="en-US" w:eastAsia="zh-CN"/>
                <w14:textFill>
                  <w14:solidFill>
                    <w14:schemeClr w14:val="tx1"/>
                  </w14:solidFill>
                </w14:textFill>
              </w:rPr>
              <w:t>2辆均为</w:t>
            </w:r>
            <w:r>
              <w:rPr>
                <w:rFonts w:hint="eastAsia" w:ascii="宋体" w:hAnsi="宋体" w:eastAsia="宋体" w:cs="宋体"/>
                <w:color w:val="000000" w:themeColor="text1"/>
                <w:sz w:val="24"/>
                <w:szCs w:val="24"/>
                <w:highlight w:val="none"/>
                <w14:textFill>
                  <w14:solidFill>
                    <w14:schemeClr w14:val="tx1"/>
                  </w14:solidFill>
                </w14:textFill>
              </w:rPr>
              <w:t>冷藏车的得5分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提供车辆行驶证、图片及专职配送司机驾驶证等证明材料，不提供不得分</w:t>
            </w:r>
            <w:r>
              <w:rPr>
                <w:rFonts w:hint="eastAsia" w:ascii="宋体" w:hAnsi="宋体" w:eastAsia="宋体" w:cs="宋体"/>
                <w:color w:val="000000" w:themeColor="text1"/>
                <w:sz w:val="24"/>
                <w:szCs w:val="24"/>
                <w:highlight w:val="none"/>
                <w14:textFill>
                  <w14:solidFill>
                    <w14:schemeClr w14:val="tx1"/>
                  </w14:solidFill>
                </w14:textFill>
              </w:rPr>
              <w:t>）</w:t>
            </w:r>
          </w:p>
        </w:tc>
        <w:tc>
          <w:tcPr>
            <w:tcW w:w="785" w:type="dxa"/>
            <w:noWrap/>
            <w:vAlign w:val="center"/>
          </w:tcPr>
          <w:p w14:paraId="51A2DE2C">
            <w:pPr>
              <w:keepNext w:val="0"/>
              <w:keepLines w:val="0"/>
              <w:pageBreakBefore w:val="0"/>
              <w:widowControl w:val="0"/>
              <w:shd w:val="clear"/>
              <w:kinsoku/>
              <w:wordWrap/>
              <w:overflowPunct/>
              <w:topLinePunct w:val="0"/>
              <w:bidi w:val="0"/>
              <w:snapToGrid/>
              <w:spacing w:line="36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lang w:val="en-US" w:eastAsia="zh-CN"/>
                <w14:textFill>
                  <w14:solidFill>
                    <w14:schemeClr w14:val="tx1"/>
                  </w14:solidFill>
                </w14:textFill>
              </w:rPr>
              <w:t>分</w:t>
            </w:r>
          </w:p>
        </w:tc>
      </w:tr>
      <w:tr w14:paraId="4DC72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3" w:type="dxa"/>
            <w:vMerge w:val="continue"/>
            <w:noWrap/>
            <w:vAlign w:val="center"/>
          </w:tcPr>
          <w:p w14:paraId="2DB88506">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p>
        </w:tc>
        <w:tc>
          <w:tcPr>
            <w:tcW w:w="1454" w:type="dxa"/>
            <w:vMerge w:val="continue"/>
            <w:noWrap/>
            <w:vAlign w:val="center"/>
          </w:tcPr>
          <w:p w14:paraId="67C26DF7">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6296" w:type="dxa"/>
            <w:noWrap/>
            <w:vAlign w:val="center"/>
          </w:tcPr>
          <w:p w14:paraId="7B11C86B">
            <w:pPr>
              <w:keepNext w:val="0"/>
              <w:keepLines w:val="0"/>
              <w:pageBreakBefore w:val="0"/>
              <w:widowControl w:val="0"/>
              <w:shd w:val="clear"/>
              <w:kinsoku/>
              <w:wordWrap/>
              <w:overflowPunct/>
              <w:topLinePunct w:val="0"/>
              <w:bidi w:val="0"/>
              <w:snapToGrid/>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2.2</w:t>
            </w:r>
            <w:r>
              <w:rPr>
                <w:rFonts w:hint="eastAsia" w:ascii="宋体" w:hAnsi="宋体" w:eastAsia="宋体" w:cs="宋体"/>
                <w:color w:val="000000" w:themeColor="text1"/>
                <w:sz w:val="24"/>
                <w:szCs w:val="24"/>
                <w:highlight w:val="none"/>
                <w14:textFill>
                  <w14:solidFill>
                    <w14:schemeClr w14:val="tx1"/>
                  </w14:solidFill>
                </w14:textFill>
              </w:rPr>
              <w:t>根据投标</w:t>
            </w:r>
            <w:r>
              <w:rPr>
                <w:rFonts w:hint="eastAsia" w:ascii="宋体" w:hAnsi="宋体" w:eastAsia="宋体" w:cs="宋体"/>
                <w:color w:val="000000" w:themeColor="text1"/>
                <w:sz w:val="24"/>
                <w:szCs w:val="24"/>
                <w:highlight w:val="none"/>
                <w:lang w:val="en-US" w:eastAsia="zh-CN"/>
                <w14:textFill>
                  <w14:solidFill>
                    <w14:schemeClr w14:val="tx1"/>
                  </w14:solidFill>
                </w14:textFill>
              </w:rPr>
              <w:t>人</w:t>
            </w:r>
            <w:r>
              <w:rPr>
                <w:rFonts w:hint="eastAsia" w:ascii="宋体" w:hAnsi="宋体" w:eastAsia="宋体" w:cs="宋体"/>
                <w:color w:val="000000" w:themeColor="text1"/>
                <w:sz w:val="24"/>
                <w:szCs w:val="24"/>
                <w:highlight w:val="none"/>
                <w14:textFill>
                  <w14:solidFill>
                    <w14:schemeClr w14:val="tx1"/>
                  </w14:solidFill>
                </w14:textFill>
              </w:rPr>
              <w:t>冷库设备</w:t>
            </w:r>
            <w:r>
              <w:rPr>
                <w:rFonts w:hint="eastAsia" w:ascii="宋体" w:hAnsi="宋体" w:cs="宋体"/>
                <w:color w:val="000000" w:themeColor="text1"/>
                <w:sz w:val="24"/>
                <w:szCs w:val="24"/>
                <w:highlight w:val="none"/>
                <w:lang w:val="en-US" w:eastAsia="zh-CN"/>
                <w14:textFill>
                  <w14:solidFill>
                    <w14:schemeClr w14:val="tx1"/>
                  </w14:solidFill>
                </w14:textFill>
              </w:rPr>
              <w:t>配备</w:t>
            </w:r>
            <w:r>
              <w:rPr>
                <w:rFonts w:hint="eastAsia" w:ascii="宋体" w:hAnsi="宋体" w:eastAsia="宋体" w:cs="宋体"/>
                <w:color w:val="000000" w:themeColor="text1"/>
                <w:sz w:val="24"/>
                <w:szCs w:val="24"/>
                <w:highlight w:val="none"/>
                <w14:textFill>
                  <w14:solidFill>
                    <w14:schemeClr w14:val="tx1"/>
                  </w14:solidFill>
                </w14:textFill>
              </w:rPr>
              <w:t>情况</w:t>
            </w:r>
            <w:r>
              <w:rPr>
                <w:rFonts w:hint="eastAsia" w:ascii="宋体" w:hAnsi="宋体" w:cs="宋体"/>
                <w:color w:val="000000" w:themeColor="text1"/>
                <w:sz w:val="24"/>
                <w:szCs w:val="24"/>
                <w:highlight w:val="none"/>
                <w:lang w:val="en-US" w:eastAsia="zh-CN"/>
                <w14:textFill>
                  <w14:solidFill>
                    <w14:schemeClr w14:val="tx1"/>
                  </w14:solidFill>
                </w14:textFill>
              </w:rPr>
              <w:t>综合</w:t>
            </w:r>
            <w:r>
              <w:rPr>
                <w:rFonts w:hint="eastAsia" w:ascii="宋体" w:hAnsi="宋体" w:eastAsia="宋体" w:cs="宋体"/>
                <w:color w:val="000000" w:themeColor="text1"/>
                <w:sz w:val="24"/>
                <w:szCs w:val="24"/>
                <w:highlight w:val="none"/>
                <w14:textFill>
                  <w14:solidFill>
                    <w14:schemeClr w14:val="tx1"/>
                  </w14:solidFill>
                </w14:textFill>
              </w:rPr>
              <w:t>评分，</w:t>
            </w:r>
            <w:r>
              <w:rPr>
                <w:rFonts w:hint="eastAsia" w:ascii="宋体" w:hAnsi="宋体" w:cs="宋体"/>
                <w:color w:val="000000" w:themeColor="text1"/>
                <w:sz w:val="24"/>
                <w:highlight w:val="none"/>
                <w14:textFill>
                  <w14:solidFill>
                    <w14:schemeClr w14:val="tx1"/>
                  </w14:solidFill>
                </w14:textFill>
              </w:rPr>
              <w:t>一档得</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分，二档得</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.5分，三档得</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分，四档得</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.5分，五档得</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分，六档得</w:t>
            </w:r>
            <w:r>
              <w:rPr>
                <w:rFonts w:hint="eastAsia" w:ascii="宋体" w:hAnsi="宋体" w:cs="宋体"/>
                <w:color w:val="000000" w:themeColor="text1"/>
                <w:sz w:val="24"/>
                <w:highlight w:val="none"/>
                <w:lang w:val="en-US" w:eastAsia="zh-CN"/>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.5分</w:t>
            </w:r>
            <w:r>
              <w:rPr>
                <w:rFonts w:hint="eastAsia" w:ascii="宋体" w:hAnsi="宋体" w:eastAsia="宋体" w:cs="宋体"/>
                <w:color w:val="000000" w:themeColor="text1"/>
                <w:sz w:val="24"/>
                <w:szCs w:val="24"/>
                <w:highlight w:val="none"/>
                <w14:textFill>
                  <w14:solidFill>
                    <w14:schemeClr w14:val="tx1"/>
                  </w14:solidFill>
                </w14:textFill>
              </w:rPr>
              <w:t>，没有冷库不得分。（</w:t>
            </w:r>
            <w:r>
              <w:rPr>
                <w:rFonts w:hint="eastAsia" w:ascii="宋体" w:hAnsi="宋体" w:eastAsia="宋体" w:cs="宋体"/>
                <w:color w:val="000000" w:themeColor="text1"/>
                <w:sz w:val="24"/>
                <w:szCs w:val="24"/>
                <w:highlight w:val="none"/>
                <w:lang w:val="en-US" w:eastAsia="zh-CN"/>
                <w14:textFill>
                  <w14:solidFill>
                    <w14:schemeClr w14:val="tx1"/>
                  </w14:solidFill>
                </w14:textFill>
              </w:rPr>
              <w:t>提供生鲜冷链存储照片及冷链存储设备购置发票等证明材料</w:t>
            </w:r>
            <w:r>
              <w:rPr>
                <w:rFonts w:hint="eastAsia" w:ascii="宋体" w:hAnsi="宋体" w:eastAsia="宋体" w:cs="宋体"/>
                <w:color w:val="000000" w:themeColor="text1"/>
                <w:sz w:val="24"/>
                <w:szCs w:val="24"/>
                <w:highlight w:val="none"/>
                <w14:textFill>
                  <w14:solidFill>
                    <w14:schemeClr w14:val="tx1"/>
                  </w14:solidFill>
                </w14:textFill>
              </w:rPr>
              <w:t>或租赁合同）</w:t>
            </w:r>
          </w:p>
          <w:p w14:paraId="64688434">
            <w:pPr>
              <w:keepNext w:val="0"/>
              <w:keepLines w:val="0"/>
              <w:pageBreakBefore w:val="0"/>
              <w:widowControl w:val="0"/>
              <w:shd w:val="clear"/>
              <w:kinsoku/>
              <w:wordWrap/>
              <w:overflowPunct/>
              <w:topLinePunct w:val="0"/>
              <w:bidi w:val="0"/>
              <w:snapToGrid/>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注：投标人若不具备磋商文件要求的配送存储仓库及生鲜冷链存储配送能力，须提供相应承诺书，如在履约过程中无法履约或未达到承诺要求，采购人有权取消其中标资格。</w:t>
            </w:r>
          </w:p>
        </w:tc>
        <w:tc>
          <w:tcPr>
            <w:tcW w:w="785" w:type="dxa"/>
            <w:noWrap/>
            <w:vAlign w:val="center"/>
          </w:tcPr>
          <w:p w14:paraId="1CC66A86">
            <w:pPr>
              <w:keepNext w:val="0"/>
              <w:keepLines w:val="0"/>
              <w:pageBreakBefore w:val="0"/>
              <w:widowControl w:val="0"/>
              <w:shd w:val="clear"/>
              <w:kinsoku/>
              <w:wordWrap/>
              <w:overflowPunct/>
              <w:topLinePunct w:val="0"/>
              <w:bidi w:val="0"/>
              <w:snapToGrid/>
              <w:spacing w:line="36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3分</w:t>
            </w:r>
          </w:p>
        </w:tc>
      </w:tr>
      <w:tr w14:paraId="649E9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3" w:type="dxa"/>
            <w:vMerge w:val="restart"/>
            <w:noWrap/>
            <w:vAlign w:val="center"/>
          </w:tcPr>
          <w:p w14:paraId="1EE9B861">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1454" w:type="dxa"/>
            <w:vMerge w:val="restart"/>
            <w:noWrap/>
            <w:vAlign w:val="center"/>
          </w:tcPr>
          <w:p w14:paraId="30E40A33">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拟投入本项目人员情况（7分）</w:t>
            </w:r>
          </w:p>
        </w:tc>
        <w:tc>
          <w:tcPr>
            <w:tcW w:w="6296" w:type="dxa"/>
            <w:noWrap/>
            <w:vAlign w:val="center"/>
          </w:tcPr>
          <w:p w14:paraId="795DE886">
            <w:pPr>
              <w:keepNext w:val="0"/>
              <w:keepLines w:val="0"/>
              <w:pageBreakBefore w:val="0"/>
              <w:widowControl w:val="0"/>
              <w:shd w:val="clear"/>
              <w:kinsoku/>
              <w:wordWrap/>
              <w:overflowPunct/>
              <w:topLinePunct w:val="0"/>
              <w:bidi w:val="0"/>
              <w:snapToGrid/>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w:t>
            </w:r>
            <w:r>
              <w:rPr>
                <w:rFonts w:hint="eastAsia" w:ascii="宋体" w:hAnsi="宋体" w:eastAsia="宋体" w:cs="宋体"/>
                <w:color w:val="000000" w:themeColor="text1"/>
                <w:sz w:val="24"/>
                <w:szCs w:val="24"/>
                <w:highlight w:val="none"/>
                <w14:textFill>
                  <w14:solidFill>
                    <w14:schemeClr w14:val="tx1"/>
                  </w14:solidFill>
                </w14:textFill>
              </w:rPr>
              <w:t>根据投标</w:t>
            </w:r>
            <w:r>
              <w:rPr>
                <w:rFonts w:hint="eastAsia" w:ascii="宋体" w:hAnsi="宋体" w:eastAsia="宋体" w:cs="宋体"/>
                <w:color w:val="000000" w:themeColor="text1"/>
                <w:sz w:val="24"/>
                <w:szCs w:val="24"/>
                <w:highlight w:val="none"/>
                <w:lang w:val="en-US" w:eastAsia="zh-CN"/>
                <w14:textFill>
                  <w14:solidFill>
                    <w14:schemeClr w14:val="tx1"/>
                  </w14:solidFill>
                </w14:textFill>
              </w:rPr>
              <w:t>人</w:t>
            </w:r>
            <w:r>
              <w:rPr>
                <w:rFonts w:hint="eastAsia" w:ascii="宋体" w:hAnsi="宋体" w:eastAsia="宋体" w:cs="宋体"/>
                <w:color w:val="000000" w:themeColor="text1"/>
                <w:sz w:val="24"/>
                <w:szCs w:val="24"/>
                <w:highlight w:val="none"/>
                <w14:textFill>
                  <w14:solidFill>
                    <w14:schemeClr w14:val="tx1"/>
                  </w14:solidFill>
                </w14:textFill>
              </w:rPr>
              <w:t>针对本项目所计划配送作业人员人数及工种分配等的满足性、合理性</w:t>
            </w:r>
            <w:r>
              <w:rPr>
                <w:rFonts w:hint="eastAsia" w:ascii="宋体" w:hAnsi="宋体" w:cs="宋体"/>
                <w:color w:val="000000" w:themeColor="text1"/>
                <w:sz w:val="24"/>
                <w:highlight w:val="none"/>
                <w14:textFill>
                  <w14:solidFill>
                    <w14:schemeClr w14:val="tx1"/>
                  </w14:solidFill>
                </w14:textFill>
              </w:rPr>
              <w:t>进行综合评审：一档得5分，二档得4.5分，三档得4分，四档得3.5分，五档得3分，六档得2.5分，七档得2分，八档得1.5分，九档得1分，十档得0.5分。此项缺失不得分。</w:t>
            </w:r>
          </w:p>
        </w:tc>
        <w:tc>
          <w:tcPr>
            <w:tcW w:w="785" w:type="dxa"/>
            <w:noWrap/>
            <w:vAlign w:val="center"/>
          </w:tcPr>
          <w:p w14:paraId="69530E85">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5分</w:t>
            </w:r>
          </w:p>
        </w:tc>
      </w:tr>
      <w:tr w14:paraId="4FE32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3" w:type="dxa"/>
            <w:vMerge w:val="continue"/>
            <w:noWrap/>
            <w:vAlign w:val="center"/>
          </w:tcPr>
          <w:p w14:paraId="39AB9734">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454" w:type="dxa"/>
            <w:vMerge w:val="continue"/>
            <w:noWrap/>
            <w:vAlign w:val="center"/>
          </w:tcPr>
          <w:p w14:paraId="19D060A9">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6296" w:type="dxa"/>
            <w:noWrap/>
            <w:vAlign w:val="center"/>
          </w:tcPr>
          <w:p w14:paraId="33D969A0">
            <w:pPr>
              <w:keepNext w:val="0"/>
              <w:keepLines w:val="0"/>
              <w:pageBreakBefore w:val="0"/>
              <w:widowControl w:val="0"/>
              <w:shd w:val="clear"/>
              <w:kinsoku/>
              <w:wordWrap/>
              <w:overflowPunct/>
              <w:topLinePunct w:val="0"/>
              <w:bidi w:val="0"/>
              <w:snapToGrid/>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w:t>
            </w:r>
            <w:r>
              <w:rPr>
                <w:rFonts w:hint="eastAsia" w:ascii="宋体" w:hAnsi="宋体" w:eastAsia="宋体" w:cs="宋体"/>
                <w:color w:val="000000" w:themeColor="text1"/>
                <w:sz w:val="24"/>
                <w:szCs w:val="24"/>
                <w:highlight w:val="none"/>
                <w14:textFill>
                  <w14:solidFill>
                    <w14:schemeClr w14:val="tx1"/>
                  </w14:solidFill>
                </w14:textFill>
              </w:rPr>
              <w:t>本项目设置项目负责人，且项目负责人全程管理该项目的加2分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785" w:type="dxa"/>
            <w:noWrap/>
            <w:vAlign w:val="center"/>
          </w:tcPr>
          <w:p w14:paraId="257C2832">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2分</w:t>
            </w:r>
          </w:p>
        </w:tc>
      </w:tr>
      <w:tr w14:paraId="23566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3" w:type="dxa"/>
            <w:noWrap/>
            <w:vAlign w:val="center"/>
          </w:tcPr>
          <w:p w14:paraId="3172E24A">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1454" w:type="dxa"/>
            <w:noWrap/>
            <w:vAlign w:val="center"/>
          </w:tcPr>
          <w:p w14:paraId="61E2078F">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进货渠道评定（5分）</w:t>
            </w:r>
          </w:p>
        </w:tc>
        <w:tc>
          <w:tcPr>
            <w:tcW w:w="6296" w:type="dxa"/>
            <w:noWrap/>
            <w:vAlign w:val="center"/>
          </w:tcPr>
          <w:p w14:paraId="04A7CE9F">
            <w:pPr>
              <w:keepNext w:val="0"/>
              <w:keepLines w:val="0"/>
              <w:pageBreakBefore w:val="0"/>
              <w:widowControl w:val="0"/>
              <w:shd w:val="clear"/>
              <w:kinsoku/>
              <w:wordWrap/>
              <w:overflowPunct/>
              <w:topLinePunct w:val="0"/>
              <w:bidi w:val="0"/>
              <w:snapToGrid/>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根据投标人提供的进货渠道</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大宗食品从厂方或一级供应商采购</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农副产品从基地</w:t>
            </w:r>
            <w:r>
              <w:rPr>
                <w:rFonts w:hint="eastAsia" w:ascii="宋体" w:hAnsi="宋体" w:eastAsia="宋体" w:cs="宋体"/>
                <w:color w:val="000000" w:themeColor="text1"/>
                <w:sz w:val="24"/>
                <w:szCs w:val="24"/>
                <w:highlight w:val="none"/>
                <w:lang w:val="en-US" w:eastAsia="zh-CN"/>
                <w14:textFill>
                  <w14:solidFill>
                    <w14:schemeClr w14:val="tx1"/>
                  </w14:solidFill>
                </w14:textFill>
              </w:rPr>
              <w:t>直接</w:t>
            </w:r>
            <w:r>
              <w:rPr>
                <w:rFonts w:hint="eastAsia" w:ascii="宋体" w:hAnsi="宋体" w:eastAsia="宋体" w:cs="宋体"/>
                <w:color w:val="000000" w:themeColor="text1"/>
                <w:sz w:val="24"/>
                <w:szCs w:val="24"/>
                <w:highlight w:val="none"/>
                <w14:textFill>
                  <w14:solidFill>
                    <w14:schemeClr w14:val="tx1"/>
                  </w14:solidFill>
                </w14:textFill>
              </w:rPr>
              <w:t>采购</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配送食品从有资质的供应商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处</w:t>
            </w:r>
            <w:r>
              <w:rPr>
                <w:rFonts w:hint="eastAsia" w:ascii="宋体" w:hAnsi="宋体" w:eastAsia="宋体" w:cs="宋体"/>
                <w:color w:val="000000" w:themeColor="text1"/>
                <w:sz w:val="24"/>
                <w:szCs w:val="24"/>
                <w:highlight w:val="none"/>
                <w14:textFill>
                  <w14:solidFill>
                    <w14:schemeClr w14:val="tx1"/>
                  </w14:solidFill>
                </w14:textFill>
              </w:rPr>
              <w:t>采购</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根据投标人提供的资料及相关承诺情况</w:t>
            </w:r>
            <w:r>
              <w:rPr>
                <w:rFonts w:hint="eastAsia" w:ascii="宋体" w:hAnsi="宋体" w:cs="宋体"/>
                <w:color w:val="000000" w:themeColor="text1"/>
                <w:sz w:val="24"/>
                <w:highlight w:val="none"/>
                <w14:textFill>
                  <w14:solidFill>
                    <w14:schemeClr w14:val="tx1"/>
                  </w14:solidFill>
                </w14:textFill>
              </w:rPr>
              <w:t>进行综合评审：一档得5分，二档得4.5分，三档得4分，四档得3.5分，五档得3分，六档得2.5分，七档得2分，八档得1.5分，九档得1分，十档得0.5分。此项缺失不得分。</w:t>
            </w:r>
          </w:p>
        </w:tc>
        <w:tc>
          <w:tcPr>
            <w:tcW w:w="785" w:type="dxa"/>
            <w:noWrap/>
            <w:vAlign w:val="center"/>
          </w:tcPr>
          <w:p w14:paraId="43953EAF">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5分</w:t>
            </w:r>
          </w:p>
        </w:tc>
      </w:tr>
      <w:tr w14:paraId="175D2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23" w:type="dxa"/>
            <w:vMerge w:val="restart"/>
            <w:noWrap/>
            <w:vAlign w:val="center"/>
          </w:tcPr>
          <w:p w14:paraId="4F4194C5">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1454" w:type="dxa"/>
            <w:vMerge w:val="restart"/>
            <w:noWrap/>
            <w:vAlign w:val="center"/>
          </w:tcPr>
          <w:p w14:paraId="6131EA4E">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相关管理制度（</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c>
          <w:tcPr>
            <w:tcW w:w="6296" w:type="dxa"/>
            <w:noWrap/>
            <w:vAlign w:val="center"/>
          </w:tcPr>
          <w:p w14:paraId="72A7D2F5">
            <w:pPr>
              <w:keepNext w:val="0"/>
              <w:keepLines w:val="0"/>
              <w:pageBreakBefore w:val="0"/>
              <w:widowControl w:val="0"/>
              <w:shd w:val="clear"/>
              <w:kinsoku/>
              <w:wordWrap/>
              <w:overflowPunct/>
              <w:topLinePunct w:val="0"/>
              <w:bidi w:val="0"/>
              <w:snapToGrid/>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保证供货时效、质量及配送人员管理的相关管理制度</w:t>
            </w:r>
          </w:p>
          <w:p w14:paraId="7F406C23">
            <w:pPr>
              <w:keepNext w:val="0"/>
              <w:keepLines w:val="0"/>
              <w:pageBreakBefore w:val="0"/>
              <w:widowControl w:val="0"/>
              <w:shd w:val="clear"/>
              <w:kinsoku/>
              <w:wordWrap/>
              <w:overflowPunct/>
              <w:topLinePunct w:val="0"/>
              <w:bidi w:val="0"/>
              <w:snapToGrid/>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w:t>
            </w:r>
            <w:r>
              <w:rPr>
                <w:rFonts w:hint="eastAsia" w:ascii="宋体" w:hAnsi="宋体" w:eastAsia="宋体" w:cs="宋体"/>
                <w:color w:val="000000" w:themeColor="text1"/>
                <w:sz w:val="24"/>
                <w:szCs w:val="24"/>
                <w:highlight w:val="none"/>
                <w14:textFill>
                  <w14:solidFill>
                    <w14:schemeClr w14:val="tx1"/>
                  </w14:solidFill>
                </w14:textFill>
              </w:rPr>
              <w:t>根据投标人落实食品安全企业主体责任相关制度完善程度</w:t>
            </w:r>
            <w:r>
              <w:rPr>
                <w:rFonts w:hint="eastAsia" w:ascii="宋体" w:hAnsi="宋体" w:cs="宋体"/>
                <w:color w:val="000000" w:themeColor="text1"/>
                <w:sz w:val="24"/>
                <w:highlight w:val="none"/>
                <w14:textFill>
                  <w14:solidFill>
                    <w14:schemeClr w14:val="tx1"/>
                  </w14:solidFill>
                </w14:textFill>
              </w:rPr>
              <w:t>进行综合评审：一档得</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分，二档得</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.5分，三档得</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分，四档得</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.5分，五档得</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分，六档得</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.5分</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七档得</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分，八档得</w:t>
            </w:r>
            <w:r>
              <w:rPr>
                <w:rFonts w:hint="eastAsia" w:ascii="宋体" w:hAnsi="宋体" w:cs="宋体"/>
                <w:color w:val="000000" w:themeColor="text1"/>
                <w:sz w:val="24"/>
                <w:highlight w:val="none"/>
                <w:lang w:val="en-US" w:eastAsia="zh-CN"/>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.5分。此项缺失不得分。</w:t>
            </w:r>
          </w:p>
        </w:tc>
        <w:tc>
          <w:tcPr>
            <w:tcW w:w="785" w:type="dxa"/>
            <w:noWrap/>
            <w:vAlign w:val="center"/>
          </w:tcPr>
          <w:p w14:paraId="7DF04122">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r>
      <w:tr w14:paraId="5A141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23" w:type="dxa"/>
            <w:vMerge w:val="continue"/>
            <w:noWrap/>
            <w:vAlign w:val="center"/>
          </w:tcPr>
          <w:p w14:paraId="7F47B392">
            <w:pPr>
              <w:keepNext w:val="0"/>
              <w:keepLines w:val="0"/>
              <w:pageBreakBefore w:val="0"/>
              <w:widowControl w:val="0"/>
              <w:shd w:val="clear"/>
              <w:kinsoku/>
              <w:wordWrap/>
              <w:overflowPunct/>
              <w:topLinePunct w:val="0"/>
              <w:bidi w:val="0"/>
              <w:snapToGrid/>
              <w:spacing w:line="360" w:lineRule="auto"/>
              <w:jc w:val="center"/>
              <w:rPr>
                <w:color w:val="000000" w:themeColor="text1"/>
                <w:highlight w:val="none"/>
                <w14:textFill>
                  <w14:solidFill>
                    <w14:schemeClr w14:val="tx1"/>
                  </w14:solidFill>
                </w14:textFill>
              </w:rPr>
            </w:pPr>
          </w:p>
        </w:tc>
        <w:tc>
          <w:tcPr>
            <w:tcW w:w="1454" w:type="dxa"/>
            <w:vMerge w:val="continue"/>
            <w:noWrap/>
            <w:vAlign w:val="center"/>
          </w:tcPr>
          <w:p w14:paraId="7EAD89E2">
            <w:pPr>
              <w:keepNext w:val="0"/>
              <w:keepLines w:val="0"/>
              <w:pageBreakBefore w:val="0"/>
              <w:widowControl w:val="0"/>
              <w:shd w:val="clear"/>
              <w:kinsoku/>
              <w:wordWrap/>
              <w:overflowPunct/>
              <w:topLinePunct w:val="0"/>
              <w:bidi w:val="0"/>
              <w:snapToGrid/>
              <w:spacing w:line="360" w:lineRule="auto"/>
              <w:jc w:val="center"/>
              <w:rPr>
                <w:color w:val="000000" w:themeColor="text1"/>
                <w:highlight w:val="none"/>
                <w14:textFill>
                  <w14:solidFill>
                    <w14:schemeClr w14:val="tx1"/>
                  </w14:solidFill>
                </w14:textFill>
              </w:rPr>
            </w:pPr>
          </w:p>
        </w:tc>
        <w:tc>
          <w:tcPr>
            <w:tcW w:w="6296" w:type="dxa"/>
            <w:noWrap/>
            <w:vAlign w:val="center"/>
          </w:tcPr>
          <w:p w14:paraId="1E2B4FBB">
            <w:pPr>
              <w:keepNext w:val="0"/>
              <w:keepLines w:val="0"/>
              <w:pageBreakBefore w:val="0"/>
              <w:widowControl w:val="0"/>
              <w:shd w:val="clear"/>
              <w:kinsoku/>
              <w:wordWrap/>
              <w:overflowPunct/>
              <w:topLinePunct w:val="0"/>
              <w:bidi w:val="0"/>
              <w:snapToGrid/>
              <w:spacing w:line="360" w:lineRule="auto"/>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5.2其他管理及内控制度</w:t>
            </w:r>
            <w:r>
              <w:rPr>
                <w:rFonts w:hint="eastAsia" w:ascii="宋体" w:hAnsi="宋体" w:cs="宋体"/>
                <w:color w:val="000000" w:themeColor="text1"/>
                <w:sz w:val="24"/>
                <w:highlight w:val="none"/>
                <w14:textFill>
                  <w14:solidFill>
                    <w14:schemeClr w14:val="tx1"/>
                  </w14:solidFill>
                </w14:textFill>
              </w:rPr>
              <w:t>进行综合评审：一档得</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分，二档得</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.5分，三档得</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分，四档得</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.5分，五档得</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分，六档得</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.5分</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七档得</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分，八档得</w:t>
            </w:r>
            <w:r>
              <w:rPr>
                <w:rFonts w:hint="eastAsia" w:ascii="宋体" w:hAnsi="宋体" w:cs="宋体"/>
                <w:color w:val="000000" w:themeColor="text1"/>
                <w:sz w:val="24"/>
                <w:highlight w:val="none"/>
                <w:lang w:val="en-US" w:eastAsia="zh-CN"/>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.5分。此项缺失不得分。</w:t>
            </w:r>
          </w:p>
        </w:tc>
        <w:tc>
          <w:tcPr>
            <w:tcW w:w="785" w:type="dxa"/>
            <w:noWrap/>
            <w:vAlign w:val="center"/>
          </w:tcPr>
          <w:p w14:paraId="247E09D2">
            <w:pPr>
              <w:keepNext w:val="0"/>
              <w:keepLines w:val="0"/>
              <w:pageBreakBefore w:val="0"/>
              <w:widowControl w:val="0"/>
              <w:shd w:val="clear"/>
              <w:kinsoku/>
              <w:wordWrap/>
              <w:overflowPunct/>
              <w:topLinePunct w:val="0"/>
              <w:bidi w:val="0"/>
              <w:snapToGrid/>
              <w:spacing w:line="36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4分</w:t>
            </w:r>
          </w:p>
        </w:tc>
      </w:tr>
      <w:tr w14:paraId="132C6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3" w:type="dxa"/>
            <w:vMerge w:val="restart"/>
            <w:noWrap/>
            <w:vAlign w:val="center"/>
          </w:tcPr>
          <w:p w14:paraId="5C35CD98">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1454" w:type="dxa"/>
            <w:vMerge w:val="restart"/>
            <w:noWrap/>
            <w:vAlign w:val="center"/>
          </w:tcPr>
          <w:p w14:paraId="17DD8AEB">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服务承诺（6分）</w:t>
            </w:r>
          </w:p>
        </w:tc>
        <w:tc>
          <w:tcPr>
            <w:tcW w:w="6296" w:type="dxa"/>
            <w:noWrap/>
            <w:vAlign w:val="center"/>
          </w:tcPr>
          <w:p w14:paraId="34FC41E6">
            <w:pPr>
              <w:keepNext w:val="0"/>
              <w:keepLines w:val="0"/>
              <w:pageBreakBefore w:val="0"/>
              <w:widowControl w:val="0"/>
              <w:shd w:val="clear"/>
              <w:kinsoku/>
              <w:wordWrap/>
              <w:overflowPunct/>
              <w:topLinePunct w:val="0"/>
              <w:bidi w:val="0"/>
              <w:snapToGrid/>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w:t>
            </w:r>
            <w:r>
              <w:rPr>
                <w:rFonts w:hint="eastAsia" w:ascii="宋体" w:hAnsi="宋体" w:eastAsia="宋体" w:cs="宋体"/>
                <w:color w:val="000000" w:themeColor="text1"/>
                <w:sz w:val="24"/>
                <w:szCs w:val="24"/>
                <w:highlight w:val="none"/>
                <w14:textFill>
                  <w14:solidFill>
                    <w14:schemeClr w14:val="tx1"/>
                  </w14:solidFill>
                </w14:textFill>
              </w:rPr>
              <w:t>当产品发生质量问题需要更换时，投标</w:t>
            </w:r>
            <w:r>
              <w:rPr>
                <w:rFonts w:hint="eastAsia" w:ascii="宋体" w:hAnsi="宋体" w:eastAsia="宋体" w:cs="宋体"/>
                <w:color w:val="000000" w:themeColor="text1"/>
                <w:sz w:val="24"/>
                <w:szCs w:val="24"/>
                <w:highlight w:val="none"/>
                <w:lang w:val="en-US" w:eastAsia="zh-CN"/>
                <w14:textFill>
                  <w14:solidFill>
                    <w14:schemeClr w14:val="tx1"/>
                  </w14:solidFill>
                </w14:textFill>
              </w:rPr>
              <w:t>人</w:t>
            </w:r>
            <w:r>
              <w:rPr>
                <w:rFonts w:hint="eastAsia" w:ascii="宋体" w:hAnsi="宋体" w:eastAsia="宋体" w:cs="宋体"/>
                <w:color w:val="000000" w:themeColor="text1"/>
                <w:sz w:val="24"/>
                <w:szCs w:val="24"/>
                <w:highlight w:val="none"/>
                <w14:textFill>
                  <w14:solidFill>
                    <w14:schemeClr w14:val="tx1"/>
                  </w14:solidFill>
                </w14:textFill>
              </w:rPr>
              <w:t>承诺45分钟内送达的得3分，1小时内送达的得2分。</w:t>
            </w:r>
          </w:p>
        </w:tc>
        <w:tc>
          <w:tcPr>
            <w:tcW w:w="785" w:type="dxa"/>
            <w:noWrap/>
            <w:vAlign w:val="center"/>
          </w:tcPr>
          <w:p w14:paraId="0E8D9AAE">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r>
      <w:tr w14:paraId="4ADB6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23" w:type="dxa"/>
            <w:vMerge w:val="continue"/>
            <w:noWrap/>
            <w:vAlign w:val="center"/>
          </w:tcPr>
          <w:p w14:paraId="73301C45">
            <w:pPr>
              <w:keepNext w:val="0"/>
              <w:keepLines w:val="0"/>
              <w:pageBreakBefore w:val="0"/>
              <w:widowControl w:val="0"/>
              <w:shd w:val="clear"/>
              <w:kinsoku/>
              <w:wordWrap/>
              <w:overflowPunct/>
              <w:topLinePunct w:val="0"/>
              <w:bidi w:val="0"/>
              <w:snapToGrid/>
              <w:spacing w:line="360" w:lineRule="auto"/>
              <w:jc w:val="center"/>
              <w:rPr>
                <w:color w:val="000000" w:themeColor="text1"/>
                <w:highlight w:val="none"/>
                <w14:textFill>
                  <w14:solidFill>
                    <w14:schemeClr w14:val="tx1"/>
                  </w14:solidFill>
                </w14:textFill>
              </w:rPr>
            </w:pPr>
          </w:p>
        </w:tc>
        <w:tc>
          <w:tcPr>
            <w:tcW w:w="1454" w:type="dxa"/>
            <w:vMerge w:val="continue"/>
            <w:noWrap/>
            <w:vAlign w:val="center"/>
          </w:tcPr>
          <w:p w14:paraId="4574D885">
            <w:pPr>
              <w:keepNext w:val="0"/>
              <w:keepLines w:val="0"/>
              <w:pageBreakBefore w:val="0"/>
              <w:widowControl w:val="0"/>
              <w:shd w:val="clear"/>
              <w:kinsoku/>
              <w:wordWrap/>
              <w:overflowPunct/>
              <w:topLinePunct w:val="0"/>
              <w:bidi w:val="0"/>
              <w:snapToGrid/>
              <w:spacing w:line="360" w:lineRule="auto"/>
              <w:jc w:val="center"/>
              <w:rPr>
                <w:color w:val="000000" w:themeColor="text1"/>
                <w:highlight w:val="none"/>
                <w14:textFill>
                  <w14:solidFill>
                    <w14:schemeClr w14:val="tx1"/>
                  </w14:solidFill>
                </w14:textFill>
              </w:rPr>
            </w:pPr>
          </w:p>
        </w:tc>
        <w:tc>
          <w:tcPr>
            <w:tcW w:w="6296" w:type="dxa"/>
            <w:noWrap/>
            <w:vAlign w:val="center"/>
          </w:tcPr>
          <w:p w14:paraId="7361EAC4">
            <w:pPr>
              <w:keepNext w:val="0"/>
              <w:keepLines w:val="0"/>
              <w:pageBreakBefore w:val="0"/>
              <w:widowControl w:val="0"/>
              <w:shd w:val="clear"/>
              <w:kinsoku/>
              <w:wordWrap/>
              <w:overflowPunct/>
              <w:topLinePunct w:val="0"/>
              <w:bidi w:val="0"/>
              <w:snapToGrid/>
              <w:spacing w:line="360" w:lineRule="auto"/>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w:t>
            </w:r>
            <w:r>
              <w:rPr>
                <w:rFonts w:hint="eastAsia" w:ascii="宋体" w:hAnsi="宋体" w:eastAsia="宋体" w:cs="宋体"/>
                <w:color w:val="000000" w:themeColor="text1"/>
                <w:sz w:val="24"/>
                <w:szCs w:val="24"/>
                <w:highlight w:val="none"/>
                <w14:textFill>
                  <w14:solidFill>
                    <w14:schemeClr w14:val="tx1"/>
                  </w14:solidFill>
                </w14:textFill>
              </w:rPr>
              <w:t>当采购单位须加单、补货或特殊情况的，投标</w:t>
            </w:r>
            <w:r>
              <w:rPr>
                <w:rFonts w:hint="eastAsia" w:ascii="宋体" w:hAnsi="宋体" w:eastAsia="宋体" w:cs="宋体"/>
                <w:color w:val="000000" w:themeColor="text1"/>
                <w:sz w:val="24"/>
                <w:szCs w:val="24"/>
                <w:highlight w:val="none"/>
                <w:lang w:val="en-US" w:eastAsia="zh-CN"/>
                <w14:textFill>
                  <w14:solidFill>
                    <w14:schemeClr w14:val="tx1"/>
                  </w14:solidFill>
                </w14:textFill>
              </w:rPr>
              <w:t>人</w:t>
            </w:r>
            <w:r>
              <w:rPr>
                <w:rFonts w:hint="eastAsia" w:ascii="宋体" w:hAnsi="宋体" w:eastAsia="宋体" w:cs="宋体"/>
                <w:color w:val="000000" w:themeColor="text1"/>
                <w:sz w:val="24"/>
                <w:szCs w:val="24"/>
                <w:highlight w:val="none"/>
                <w14:textFill>
                  <w14:solidFill>
                    <w14:schemeClr w14:val="tx1"/>
                  </w14:solidFill>
                </w14:textFill>
              </w:rPr>
              <w:t>承诺45分钟内送达的得3分，1小时内送达的得2分</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1.5小时内送达的得1分。</w:t>
            </w:r>
          </w:p>
        </w:tc>
        <w:tc>
          <w:tcPr>
            <w:tcW w:w="785" w:type="dxa"/>
            <w:noWrap/>
            <w:vAlign w:val="center"/>
          </w:tcPr>
          <w:p w14:paraId="19AC4B39">
            <w:pPr>
              <w:keepNext w:val="0"/>
              <w:keepLines w:val="0"/>
              <w:pageBreakBefore w:val="0"/>
              <w:widowControl w:val="0"/>
              <w:shd w:val="clear"/>
              <w:kinsoku/>
              <w:wordWrap/>
              <w:overflowPunct/>
              <w:topLinePunct w:val="0"/>
              <w:bidi w:val="0"/>
              <w:snapToGrid/>
              <w:spacing w:line="36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3分</w:t>
            </w:r>
          </w:p>
        </w:tc>
      </w:tr>
      <w:tr w14:paraId="41EC4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3" w:type="dxa"/>
            <w:vMerge w:val="restart"/>
            <w:noWrap/>
            <w:vAlign w:val="center"/>
          </w:tcPr>
          <w:p w14:paraId="63220590">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p>
        </w:tc>
        <w:tc>
          <w:tcPr>
            <w:tcW w:w="1454" w:type="dxa"/>
            <w:vMerge w:val="restart"/>
            <w:noWrap/>
            <w:vAlign w:val="center"/>
          </w:tcPr>
          <w:p w14:paraId="0D8616B9">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资信及商务</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10分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6296" w:type="dxa"/>
            <w:noWrap/>
            <w:vAlign w:val="center"/>
          </w:tcPr>
          <w:p w14:paraId="5BA6C603">
            <w:pPr>
              <w:keepNext w:val="0"/>
              <w:keepLines w:val="0"/>
              <w:pageBreakBefore w:val="0"/>
              <w:widowControl w:val="0"/>
              <w:shd w:val="clear"/>
              <w:kinsoku/>
              <w:wordWrap/>
              <w:overflowPunct/>
              <w:topLinePunct w:val="0"/>
              <w:bidi w:val="0"/>
              <w:snapToGrid/>
              <w:spacing w:line="360" w:lineRule="auto"/>
              <w:jc w:val="left"/>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w:t>
            </w:r>
            <w:r>
              <w:rPr>
                <w:rFonts w:hint="eastAsia" w:ascii="宋体" w:hAnsi="宋体" w:eastAsia="宋体" w:cs="宋体"/>
                <w:color w:val="000000" w:themeColor="text1"/>
                <w:sz w:val="24"/>
                <w:szCs w:val="24"/>
                <w:highlight w:val="none"/>
                <w14:textFill>
                  <w14:solidFill>
                    <w14:schemeClr w14:val="tx1"/>
                  </w14:solidFill>
                </w14:textFill>
              </w:rPr>
              <w:t>根据投标人企业的主营业务</w:t>
            </w:r>
            <w:r>
              <w:rPr>
                <w:rFonts w:hint="eastAsia" w:ascii="宋体" w:hAnsi="宋体" w:eastAsia="宋体" w:cs="宋体"/>
                <w:color w:val="000000" w:themeColor="text1"/>
                <w:sz w:val="24"/>
                <w:szCs w:val="24"/>
                <w:highlight w:val="none"/>
                <w:lang w:val="en-US" w:eastAsia="zh-CN"/>
                <w14:textFill>
                  <w14:solidFill>
                    <w14:schemeClr w14:val="tx1"/>
                  </w14:solidFill>
                </w14:textFill>
              </w:rPr>
              <w:t>情况</w:t>
            </w:r>
            <w:r>
              <w:rPr>
                <w:rFonts w:hint="eastAsia" w:ascii="宋体" w:hAnsi="宋体" w:eastAsia="宋体" w:cs="宋体"/>
                <w:color w:val="000000" w:themeColor="text1"/>
                <w:sz w:val="24"/>
                <w:szCs w:val="24"/>
                <w:highlight w:val="none"/>
                <w14:textFill>
                  <w14:solidFill>
                    <w14:schemeClr w14:val="tx1"/>
                  </w14:solidFill>
                </w14:textFill>
              </w:rPr>
              <w:t>、履约能力</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企业信用、综合配送能力</w:t>
            </w:r>
            <w:r>
              <w:rPr>
                <w:rFonts w:hint="eastAsia" w:ascii="宋体" w:hAnsi="宋体" w:eastAsia="宋体" w:cs="宋体"/>
                <w:color w:val="000000" w:themeColor="text1"/>
                <w:sz w:val="24"/>
                <w:szCs w:val="24"/>
                <w:highlight w:val="none"/>
                <w14:textFill>
                  <w14:solidFill>
                    <w14:schemeClr w14:val="tx1"/>
                  </w14:solidFill>
                </w14:textFill>
              </w:rPr>
              <w:t>等总体情况</w:t>
            </w:r>
            <w:r>
              <w:rPr>
                <w:rFonts w:hint="eastAsia" w:ascii="宋体" w:hAnsi="宋体" w:cs="宋体"/>
                <w:color w:val="000000" w:themeColor="text1"/>
                <w:sz w:val="24"/>
                <w:highlight w:val="none"/>
                <w14:textFill>
                  <w14:solidFill>
                    <w14:schemeClr w14:val="tx1"/>
                  </w14:solidFill>
                </w14:textFill>
              </w:rPr>
              <w:t>进行综合评审：一档得5分，二档得4.5分，三档得4分，四档得3.5分，五档得3分，六档得2.5分，七档得2分，八档得1.5分，九档得1分，十档得0.5分。此项缺失不得分。</w:t>
            </w:r>
          </w:p>
        </w:tc>
        <w:tc>
          <w:tcPr>
            <w:tcW w:w="785" w:type="dxa"/>
            <w:noWrap/>
            <w:vAlign w:val="center"/>
          </w:tcPr>
          <w:p w14:paraId="23A67072">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p>
        </w:tc>
      </w:tr>
      <w:tr w14:paraId="1F411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3" w:type="dxa"/>
            <w:vMerge w:val="continue"/>
            <w:noWrap/>
            <w:vAlign w:val="center"/>
          </w:tcPr>
          <w:p w14:paraId="3C2AA4C7">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54" w:type="dxa"/>
            <w:vMerge w:val="continue"/>
            <w:noWrap/>
            <w:vAlign w:val="center"/>
          </w:tcPr>
          <w:p w14:paraId="480B5ACE">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296" w:type="dxa"/>
            <w:noWrap/>
            <w:vAlign w:val="center"/>
          </w:tcPr>
          <w:p w14:paraId="3AFB5CEA">
            <w:pPr>
              <w:keepNext w:val="0"/>
              <w:keepLines w:val="0"/>
              <w:pageBreakBefore w:val="0"/>
              <w:widowControl w:val="0"/>
              <w:shd w:val="clear"/>
              <w:kinsoku/>
              <w:wordWrap/>
              <w:overflowPunct/>
              <w:topLinePunct w:val="0"/>
              <w:bidi w:val="0"/>
              <w:snapToGrid/>
              <w:spacing w:line="360" w:lineRule="auto"/>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w:t>
            </w:r>
            <w:r>
              <w:rPr>
                <w:rFonts w:hint="eastAsia" w:ascii="宋体" w:hAnsi="宋体" w:cs="宋体"/>
                <w:color w:val="000000" w:themeColor="text1"/>
                <w:sz w:val="24"/>
                <w:szCs w:val="24"/>
                <w:highlight w:val="none"/>
                <w:lang w:val="en-US" w:eastAsia="zh-CN"/>
                <w14:textFill>
                  <w14:solidFill>
                    <w14:schemeClr w14:val="tx1"/>
                  </w14:solidFill>
                </w14:textFill>
              </w:rPr>
              <w:t>根据</w:t>
            </w:r>
            <w:r>
              <w:rPr>
                <w:rFonts w:hint="eastAsia" w:ascii="宋体" w:hAnsi="宋体" w:eastAsia="宋体" w:cs="宋体"/>
                <w:color w:val="000000" w:themeColor="text1"/>
                <w:sz w:val="24"/>
                <w:szCs w:val="24"/>
                <w:highlight w:val="none"/>
                <w14:textFill>
                  <w14:solidFill>
                    <w14:schemeClr w14:val="tx1"/>
                  </w14:solidFill>
                </w14:textFill>
              </w:rPr>
              <w:t>投标</w:t>
            </w:r>
            <w:r>
              <w:rPr>
                <w:rFonts w:hint="eastAsia" w:ascii="宋体" w:hAnsi="宋体" w:eastAsia="宋体" w:cs="宋体"/>
                <w:color w:val="000000" w:themeColor="text1"/>
                <w:sz w:val="24"/>
                <w:szCs w:val="24"/>
                <w:highlight w:val="none"/>
                <w:lang w:val="en-US" w:eastAsia="zh-CN"/>
                <w14:textFill>
                  <w14:solidFill>
                    <w14:schemeClr w14:val="tx1"/>
                  </w14:solidFill>
                </w14:textFill>
              </w:rPr>
              <w:t>人</w:t>
            </w:r>
            <w:r>
              <w:rPr>
                <w:rFonts w:hint="eastAsia" w:ascii="宋体" w:hAnsi="宋体" w:cs="宋体"/>
                <w:color w:val="000000" w:themeColor="text1"/>
                <w:sz w:val="24"/>
                <w:szCs w:val="24"/>
                <w:highlight w:val="none"/>
                <w:lang w:val="en-US" w:eastAsia="zh-CN"/>
                <w14:textFill>
                  <w14:solidFill>
                    <w14:schemeClr w14:val="tx1"/>
                  </w14:solidFill>
                </w14:textFill>
              </w:rPr>
              <w:t>具备的食品安全检测设备及食品安全检测、农产品检测人员的配备情况</w:t>
            </w:r>
            <w:r>
              <w:rPr>
                <w:rFonts w:hint="eastAsia" w:ascii="宋体" w:hAnsi="宋体" w:eastAsia="宋体" w:cs="宋体"/>
                <w:color w:val="000000" w:themeColor="text1"/>
                <w:sz w:val="24"/>
                <w:szCs w:val="24"/>
                <w:highlight w:val="none"/>
                <w14:textFill>
                  <w14:solidFill>
                    <w14:schemeClr w14:val="tx1"/>
                  </w14:solidFill>
                </w14:textFill>
              </w:rPr>
              <w:t>等</w:t>
            </w:r>
            <w:r>
              <w:rPr>
                <w:rFonts w:hint="eastAsia" w:ascii="宋体" w:hAnsi="宋体" w:cs="宋体"/>
                <w:color w:val="000000" w:themeColor="text1"/>
                <w:sz w:val="24"/>
                <w:highlight w:val="none"/>
                <w14:textFill>
                  <w14:solidFill>
                    <w14:schemeClr w14:val="tx1"/>
                  </w14:solidFill>
                </w14:textFill>
              </w:rPr>
              <w:t>进行综合评审：一档得5分，二档得4.5分，三档得4分，四档得3.5分，五档得3分，六档得2.5分，七档得2分，八档得1.5分，九档得1分，十档得0.5分。此项缺失不得分。</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投标书中提供相关材料扫描件加盖公章</w:t>
            </w:r>
            <w:r>
              <w:rPr>
                <w:rFonts w:hint="eastAsia" w:ascii="宋体" w:hAnsi="宋体" w:cs="宋体"/>
                <w:color w:val="000000" w:themeColor="text1"/>
                <w:sz w:val="24"/>
                <w:highlight w:val="none"/>
                <w:lang w:eastAsia="zh-CN"/>
                <w14:textFill>
                  <w14:solidFill>
                    <w14:schemeClr w14:val="tx1"/>
                  </w14:solidFill>
                </w14:textFill>
              </w:rPr>
              <w:t>）</w:t>
            </w:r>
          </w:p>
        </w:tc>
        <w:tc>
          <w:tcPr>
            <w:tcW w:w="785" w:type="dxa"/>
            <w:noWrap/>
            <w:vAlign w:val="center"/>
          </w:tcPr>
          <w:p w14:paraId="32E98D71">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p>
        </w:tc>
      </w:tr>
      <w:tr w14:paraId="52ED1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3" w:type="dxa"/>
            <w:noWrap/>
            <w:vAlign w:val="center"/>
          </w:tcPr>
          <w:p w14:paraId="00F64CE9">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c>
          <w:tcPr>
            <w:tcW w:w="1454" w:type="dxa"/>
            <w:noWrap/>
            <w:vAlign w:val="center"/>
          </w:tcPr>
          <w:p w14:paraId="1CF8C63F">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同类项目业绩（3分）</w:t>
            </w:r>
          </w:p>
        </w:tc>
        <w:tc>
          <w:tcPr>
            <w:tcW w:w="6296" w:type="dxa"/>
            <w:noWrap/>
            <w:vAlign w:val="center"/>
          </w:tcPr>
          <w:p w14:paraId="56F91BA6">
            <w:pPr>
              <w:keepNext w:val="0"/>
              <w:keepLines w:val="0"/>
              <w:pageBreakBefore w:val="0"/>
              <w:widowControl w:val="0"/>
              <w:shd w:val="clear"/>
              <w:kinsoku/>
              <w:wordWrap/>
              <w:overflowPunct/>
              <w:topLinePunct w:val="0"/>
              <w:bidi w:val="0"/>
              <w:snapToGrid/>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投标供应商</w:t>
            </w:r>
            <w:r>
              <w:rPr>
                <w:rFonts w:hint="eastAsia" w:ascii="宋体" w:hAnsi="宋体" w:cs="宋体"/>
                <w:color w:val="000000" w:themeColor="text1"/>
                <w:sz w:val="24"/>
                <w:szCs w:val="24"/>
                <w:highlight w:val="none"/>
                <w:lang w:eastAsia="zh-CN"/>
                <w14:textFill>
                  <w14:solidFill>
                    <w14:schemeClr w14:val="tx1"/>
                  </w14:solidFill>
                </w14:textFill>
              </w:rPr>
              <w:t>2020年以来</w:t>
            </w:r>
            <w:r>
              <w:rPr>
                <w:rFonts w:hint="eastAsia" w:ascii="宋体" w:hAnsi="宋体" w:eastAsia="宋体" w:cs="宋体"/>
                <w:color w:val="000000" w:themeColor="text1"/>
                <w:sz w:val="24"/>
                <w:szCs w:val="24"/>
                <w:highlight w:val="none"/>
                <w:lang w:val="en-US" w:eastAsia="zh-CN"/>
                <w14:textFill>
                  <w14:solidFill>
                    <w14:schemeClr w14:val="tx1"/>
                  </w14:solidFill>
                </w14:textFill>
              </w:rPr>
              <w:t>同类项目</w:t>
            </w:r>
            <w:r>
              <w:rPr>
                <w:rFonts w:hint="eastAsia" w:ascii="宋体" w:hAnsi="宋体" w:eastAsia="宋体" w:cs="宋体"/>
                <w:color w:val="000000" w:themeColor="text1"/>
                <w:sz w:val="24"/>
                <w:szCs w:val="24"/>
                <w:highlight w:val="none"/>
                <w14:textFill>
                  <w14:solidFill>
                    <w14:schemeClr w14:val="tx1"/>
                  </w14:solidFill>
                </w14:textFill>
              </w:rPr>
              <w:t>配送的成功案例，每份合同</w:t>
            </w:r>
            <w:r>
              <w:rPr>
                <w:rFonts w:hint="eastAsia" w:ascii="宋体" w:hAnsi="宋体" w:eastAsia="宋体" w:cs="宋体"/>
                <w:color w:val="000000" w:themeColor="text1"/>
                <w:sz w:val="24"/>
                <w:szCs w:val="24"/>
                <w:highlight w:val="none"/>
                <w:lang w:val="en-US" w:eastAsia="zh-CN"/>
                <w14:textFill>
                  <w14:solidFill>
                    <w14:schemeClr w14:val="tx1"/>
                  </w14:solidFill>
                </w14:textFill>
              </w:rPr>
              <w:t>得1.5</w:t>
            </w:r>
            <w:r>
              <w:rPr>
                <w:rFonts w:hint="eastAsia" w:ascii="宋体" w:hAnsi="宋体" w:eastAsia="宋体" w:cs="宋体"/>
                <w:color w:val="000000" w:themeColor="text1"/>
                <w:sz w:val="24"/>
                <w:szCs w:val="24"/>
                <w:highlight w:val="none"/>
                <w14:textFill>
                  <w14:solidFill>
                    <w14:schemeClr w14:val="tx1"/>
                  </w14:solidFill>
                </w14:textFill>
              </w:rPr>
              <w:t>分，最高得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投标书中提供合同扫描件加盖公章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否则不得分。</w:t>
            </w:r>
          </w:p>
        </w:tc>
        <w:tc>
          <w:tcPr>
            <w:tcW w:w="785" w:type="dxa"/>
            <w:noWrap/>
            <w:vAlign w:val="center"/>
          </w:tcPr>
          <w:p w14:paraId="7A78FC68">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3分</w:t>
            </w:r>
          </w:p>
        </w:tc>
      </w:tr>
      <w:tr w14:paraId="65B64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3" w:type="dxa"/>
            <w:noWrap/>
            <w:vAlign w:val="center"/>
          </w:tcPr>
          <w:p w14:paraId="765E3E8A">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p>
        </w:tc>
        <w:tc>
          <w:tcPr>
            <w:tcW w:w="1454" w:type="dxa"/>
            <w:noWrap/>
            <w:vAlign w:val="center"/>
          </w:tcPr>
          <w:p w14:paraId="7B7AE289">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售后服务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承诺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6296" w:type="dxa"/>
            <w:noWrap/>
            <w:vAlign w:val="center"/>
          </w:tcPr>
          <w:p w14:paraId="67B90B86">
            <w:pPr>
              <w:keepNext w:val="0"/>
              <w:keepLines w:val="0"/>
              <w:pageBreakBefore w:val="0"/>
              <w:widowControl w:val="0"/>
              <w:shd w:val="clear"/>
              <w:kinsoku/>
              <w:wordWrap/>
              <w:overflowPunct/>
              <w:topLinePunct w:val="0"/>
              <w:bidi w:val="0"/>
              <w:snapToGrid/>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售后服务支撑方案及承诺、售后服务承诺、售后服务点情况</w:t>
            </w:r>
            <w:r>
              <w:rPr>
                <w:rFonts w:hint="eastAsia" w:ascii="宋体" w:hAnsi="宋体" w:cs="宋体"/>
                <w:color w:val="000000" w:themeColor="text1"/>
                <w:sz w:val="24"/>
                <w:highlight w:val="none"/>
                <w14:textFill>
                  <w14:solidFill>
                    <w14:schemeClr w14:val="tx1"/>
                  </w14:solidFill>
                </w14:textFill>
              </w:rPr>
              <w:t>进行综合评审：一档得5分，二档得4.5分，三档得4分，四档得3.5分，五档得3分，六档得2.5分，七档得2分，八档得1.5分，九档得1分，十档得0.5分。此项缺失不得分。</w:t>
            </w:r>
          </w:p>
        </w:tc>
        <w:tc>
          <w:tcPr>
            <w:tcW w:w="785" w:type="dxa"/>
            <w:noWrap/>
            <w:vAlign w:val="center"/>
          </w:tcPr>
          <w:p w14:paraId="26DCD15C">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p>
        </w:tc>
      </w:tr>
      <w:tr w14:paraId="462D3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3" w:type="dxa"/>
            <w:noWrap/>
            <w:vAlign w:val="center"/>
          </w:tcPr>
          <w:p w14:paraId="08672E8A">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p>
        </w:tc>
        <w:tc>
          <w:tcPr>
            <w:tcW w:w="1454" w:type="dxa"/>
            <w:noWrap/>
            <w:vAlign w:val="center"/>
          </w:tcPr>
          <w:p w14:paraId="5177810E">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优惠承诺及措施</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6296" w:type="dxa"/>
            <w:noWrap/>
            <w:vAlign w:val="center"/>
          </w:tcPr>
          <w:p w14:paraId="6673FE8A">
            <w:pPr>
              <w:keepNext w:val="0"/>
              <w:keepLines w:val="0"/>
              <w:pageBreakBefore w:val="0"/>
              <w:widowControl w:val="0"/>
              <w:shd w:val="clear"/>
              <w:kinsoku/>
              <w:wordWrap/>
              <w:overflowPunct/>
              <w:topLinePunct w:val="0"/>
              <w:bidi w:val="0"/>
              <w:snapToGrid/>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根据后投标供应商提供的</w:t>
            </w:r>
            <w:r>
              <w:rPr>
                <w:rFonts w:hint="eastAsia" w:ascii="宋体" w:hAnsi="宋体" w:eastAsia="宋体" w:cs="宋体"/>
                <w:color w:val="000000" w:themeColor="text1"/>
                <w:sz w:val="24"/>
                <w:szCs w:val="24"/>
                <w:highlight w:val="none"/>
                <w:lang w:val="en-US" w:eastAsia="zh-CN"/>
                <w14:textFill>
                  <w14:solidFill>
                    <w14:schemeClr w14:val="tx1"/>
                  </w14:solidFill>
                </w14:textFill>
              </w:rPr>
              <w:t>优惠措施及</w:t>
            </w:r>
            <w:r>
              <w:rPr>
                <w:rFonts w:hint="eastAsia" w:ascii="宋体" w:hAnsi="宋体" w:eastAsia="宋体" w:cs="宋体"/>
                <w:color w:val="000000" w:themeColor="text1"/>
                <w:sz w:val="24"/>
                <w:szCs w:val="24"/>
                <w:highlight w:val="none"/>
                <w14:textFill>
                  <w14:solidFill>
                    <w14:schemeClr w14:val="tx1"/>
                  </w14:solidFill>
                </w14:textFill>
              </w:rPr>
              <w:t>承诺情况评分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每条实质性优惠承诺及措施得1.5分，</w:t>
            </w:r>
            <w:r>
              <w:rPr>
                <w:rFonts w:hint="eastAsia" w:ascii="宋体" w:hAnsi="宋体" w:eastAsia="宋体" w:cs="宋体"/>
                <w:color w:val="000000" w:themeColor="text1"/>
                <w:sz w:val="24"/>
                <w:szCs w:val="24"/>
                <w:highlight w:val="none"/>
                <w14:textFill>
                  <w14:solidFill>
                    <w14:schemeClr w14:val="tx1"/>
                  </w14:solidFill>
                </w14:textFill>
              </w:rPr>
              <w:t>最高</w:t>
            </w:r>
            <w:r>
              <w:rPr>
                <w:rFonts w:hint="eastAsia" w:ascii="宋体" w:hAnsi="宋体" w:eastAsia="宋体" w:cs="宋体"/>
                <w:color w:val="000000" w:themeColor="text1"/>
                <w:sz w:val="24"/>
                <w:szCs w:val="24"/>
                <w:highlight w:val="none"/>
                <w:lang w:val="en-US" w:eastAsia="zh-CN"/>
                <w14:textFill>
                  <w14:solidFill>
                    <w14:schemeClr w14:val="tx1"/>
                  </w14:solidFill>
                </w14:textFill>
              </w:rPr>
              <w:t>得3</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785" w:type="dxa"/>
            <w:noWrap/>
            <w:vAlign w:val="center"/>
          </w:tcPr>
          <w:p w14:paraId="399538F2">
            <w:pPr>
              <w:keepNext w:val="0"/>
              <w:keepLines w:val="0"/>
              <w:pageBreakBefore w:val="0"/>
              <w:widowControl w:val="0"/>
              <w:shd w:val="clear"/>
              <w:kinsoku/>
              <w:wordWrap/>
              <w:overflowPunct/>
              <w:topLinePunct w:val="0"/>
              <w:bidi w:val="0"/>
              <w:snapToGrid/>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3分</w:t>
            </w:r>
          </w:p>
        </w:tc>
      </w:tr>
    </w:tbl>
    <w:p w14:paraId="4624408E">
      <w:pPr>
        <w:keepNext w:val="0"/>
        <w:keepLines w:val="0"/>
        <w:pageBreakBefore w:val="0"/>
        <w:widowControl w:val="0"/>
        <w:shd w:val="clear"/>
        <w:kinsoku/>
        <w:wordWrap/>
        <w:overflowPunct/>
        <w:topLinePunct w:val="0"/>
        <w:bidi w:val="0"/>
        <w:adjustRightInd/>
        <w:snapToGrid/>
        <w:spacing w:line="360" w:lineRule="auto"/>
        <w:textAlignment w:val="auto"/>
        <w:rPr>
          <w:rFonts w:hint="eastAsia" w:ascii="宋体" w:hAnsi="宋体" w:eastAsia="宋体" w:cs="宋体"/>
          <w:color w:val="000000" w:themeColor="text1"/>
          <w:sz w:val="24"/>
          <w:szCs w:val="32"/>
          <w:highlight w:val="none"/>
          <w:lang w:val="zh-CN"/>
          <w14:textFill>
            <w14:solidFill>
              <w14:schemeClr w14:val="tx1"/>
            </w14:solidFill>
          </w14:textFill>
        </w:rPr>
      </w:pPr>
    </w:p>
    <w:p w14:paraId="196A8A9C">
      <w:pPr>
        <w:keepNext w:val="0"/>
        <w:keepLines w:val="0"/>
        <w:pageBreakBefore w:val="0"/>
        <w:widowControl w:val="0"/>
        <w:shd w:val="clear"/>
        <w:kinsoku/>
        <w:wordWrap/>
        <w:overflowPunct/>
        <w:topLinePunct w:val="0"/>
        <w:bidi w:val="0"/>
        <w:adjustRightInd/>
        <w:snapToGrid/>
        <w:spacing w:line="360" w:lineRule="auto"/>
        <w:textAlignment w:val="auto"/>
        <w:rPr>
          <w:rFonts w:hint="eastAsia" w:ascii="宋体" w:hAnsi="宋体" w:eastAsia="宋体" w:cs="宋体"/>
          <w:color w:val="000000" w:themeColor="text1"/>
          <w:sz w:val="24"/>
          <w:szCs w:val="32"/>
          <w:highlight w:val="none"/>
          <w:lang w:val="zh-CN"/>
          <w14:textFill>
            <w14:solidFill>
              <w14:schemeClr w14:val="tx1"/>
            </w14:solidFill>
          </w14:textFill>
        </w:rPr>
      </w:pPr>
    </w:p>
    <w:p w14:paraId="71D3AF26">
      <w:pPr>
        <w:keepNext w:val="0"/>
        <w:keepLines w:val="0"/>
        <w:pageBreakBefore w:val="0"/>
        <w:widowControl w:val="0"/>
        <w:shd w:val="clear"/>
        <w:kinsoku/>
        <w:wordWrap/>
        <w:overflowPunct/>
        <w:topLinePunct w:val="0"/>
        <w:bidi w:val="0"/>
        <w:adjustRightInd/>
        <w:snapToGrid/>
        <w:spacing w:line="360" w:lineRule="auto"/>
        <w:textAlignment w:val="auto"/>
        <w:rPr>
          <w:rFonts w:hint="eastAsia" w:ascii="宋体" w:hAnsi="宋体" w:eastAsia="宋体" w:cs="宋体"/>
          <w:color w:val="000000" w:themeColor="text1"/>
          <w:sz w:val="24"/>
          <w:szCs w:val="32"/>
          <w:highlight w:val="none"/>
          <w:lang w:val="zh-CN"/>
          <w14:textFill>
            <w14:solidFill>
              <w14:schemeClr w14:val="tx1"/>
            </w14:solidFill>
          </w14:textFill>
        </w:rPr>
      </w:pPr>
    </w:p>
    <w:p w14:paraId="53FA37A4">
      <w:pPr>
        <w:keepNext w:val="0"/>
        <w:keepLines w:val="0"/>
        <w:pageBreakBefore w:val="0"/>
        <w:widowControl w:val="0"/>
        <w:shd w:val="clear"/>
        <w:kinsoku/>
        <w:wordWrap/>
        <w:overflowPunct/>
        <w:topLinePunct w:val="0"/>
        <w:bidi w:val="0"/>
        <w:adjustRightInd/>
        <w:snapToGrid/>
        <w:spacing w:line="360" w:lineRule="auto"/>
        <w:textAlignment w:val="auto"/>
        <w:rPr>
          <w:rFonts w:hint="eastAsia" w:ascii="宋体" w:hAnsi="宋体" w:eastAsia="宋体" w:cs="宋体"/>
          <w:color w:val="000000" w:themeColor="text1"/>
          <w:sz w:val="24"/>
          <w:szCs w:val="32"/>
          <w:highlight w:val="none"/>
          <w:lang w:val="zh-CN"/>
          <w14:textFill>
            <w14:solidFill>
              <w14:schemeClr w14:val="tx1"/>
            </w14:solidFill>
          </w14:textFill>
        </w:rPr>
      </w:pPr>
    </w:p>
    <w:p w14:paraId="15F6A856">
      <w:pPr>
        <w:keepNext w:val="0"/>
        <w:keepLines w:val="0"/>
        <w:pageBreakBefore w:val="0"/>
        <w:widowControl w:val="0"/>
        <w:shd w:val="clear"/>
        <w:kinsoku/>
        <w:wordWrap/>
        <w:overflowPunct/>
        <w:topLinePunct w:val="0"/>
        <w:bidi w:val="0"/>
        <w:adjustRightInd/>
        <w:snapToGrid/>
        <w:spacing w:line="360" w:lineRule="auto"/>
        <w:textAlignment w:val="auto"/>
        <w:rPr>
          <w:rFonts w:hint="eastAsia" w:ascii="宋体" w:hAnsi="宋体" w:eastAsia="宋体" w:cs="宋体"/>
          <w:color w:val="000000" w:themeColor="text1"/>
          <w:sz w:val="24"/>
          <w:szCs w:val="32"/>
          <w:highlight w:val="none"/>
          <w:lang w:val="zh-CN"/>
          <w14:textFill>
            <w14:solidFill>
              <w14:schemeClr w14:val="tx1"/>
            </w14:solidFill>
          </w14:textFill>
        </w:rPr>
      </w:pPr>
    </w:p>
    <w:p w14:paraId="215EA825">
      <w:pPr>
        <w:keepNext w:val="0"/>
        <w:keepLines w:val="0"/>
        <w:pageBreakBefore w:val="0"/>
        <w:widowControl w:val="0"/>
        <w:shd w:val="clear"/>
        <w:kinsoku/>
        <w:wordWrap/>
        <w:overflowPunct/>
        <w:topLinePunct w:val="0"/>
        <w:bidi w:val="0"/>
        <w:adjustRightInd/>
        <w:snapToGrid/>
        <w:spacing w:line="360" w:lineRule="auto"/>
        <w:textAlignment w:val="auto"/>
        <w:rPr>
          <w:rFonts w:hint="eastAsia" w:ascii="宋体" w:hAnsi="宋体" w:eastAsia="宋体" w:cs="宋体"/>
          <w:color w:val="000000" w:themeColor="text1"/>
          <w:sz w:val="24"/>
          <w:szCs w:val="32"/>
          <w:highlight w:val="none"/>
          <w:lang w:val="zh-CN"/>
          <w14:textFill>
            <w14:solidFill>
              <w14:schemeClr w14:val="tx1"/>
            </w14:solidFill>
          </w14:textFill>
        </w:rPr>
      </w:pPr>
    </w:p>
    <w:p w14:paraId="1818CABF">
      <w:pPr>
        <w:keepNext w:val="0"/>
        <w:keepLines w:val="0"/>
        <w:pageBreakBefore w:val="0"/>
        <w:widowControl w:val="0"/>
        <w:shd w:val="clear"/>
        <w:kinsoku/>
        <w:wordWrap/>
        <w:overflowPunct/>
        <w:topLinePunct w:val="0"/>
        <w:bidi w:val="0"/>
        <w:adjustRightInd/>
        <w:snapToGrid/>
        <w:spacing w:line="360" w:lineRule="auto"/>
        <w:textAlignment w:val="auto"/>
        <w:rPr>
          <w:rFonts w:hint="eastAsia" w:ascii="宋体" w:hAnsi="宋体" w:eastAsia="宋体" w:cs="宋体"/>
          <w:color w:val="000000" w:themeColor="text1"/>
          <w:sz w:val="24"/>
          <w:szCs w:val="32"/>
          <w:highlight w:val="none"/>
          <w:lang w:val="zh-CN"/>
          <w14:textFill>
            <w14:solidFill>
              <w14:schemeClr w14:val="tx1"/>
            </w14:solidFill>
          </w14:textFill>
        </w:rPr>
      </w:pPr>
    </w:p>
    <w:p w14:paraId="0B811E1A">
      <w:pPr>
        <w:keepNext w:val="0"/>
        <w:keepLines w:val="0"/>
        <w:pageBreakBefore w:val="0"/>
        <w:widowControl w:val="0"/>
        <w:shd w:val="clear"/>
        <w:kinsoku/>
        <w:wordWrap/>
        <w:overflowPunct/>
        <w:topLinePunct w:val="0"/>
        <w:bidi w:val="0"/>
        <w:adjustRightInd/>
        <w:snapToGrid/>
        <w:spacing w:line="360" w:lineRule="auto"/>
        <w:textAlignment w:val="auto"/>
        <w:rPr>
          <w:rFonts w:hint="eastAsia" w:ascii="宋体" w:hAnsi="宋体" w:eastAsia="宋体" w:cs="宋体"/>
          <w:color w:val="000000" w:themeColor="text1"/>
          <w:sz w:val="24"/>
          <w:szCs w:val="32"/>
          <w:highlight w:val="none"/>
          <w:lang w:val="zh-CN"/>
          <w14:textFill>
            <w14:solidFill>
              <w14:schemeClr w14:val="tx1"/>
            </w14:solidFill>
          </w14:textFill>
        </w:rPr>
      </w:pPr>
    </w:p>
    <w:p w14:paraId="176A144D">
      <w:pPr>
        <w:keepNext w:val="0"/>
        <w:keepLines w:val="0"/>
        <w:pageBreakBefore w:val="0"/>
        <w:widowControl w:val="0"/>
        <w:shd w:val="clear"/>
        <w:kinsoku/>
        <w:wordWrap/>
        <w:overflowPunct/>
        <w:topLinePunct w:val="0"/>
        <w:bidi w:val="0"/>
        <w:adjustRightInd/>
        <w:snapToGrid/>
        <w:spacing w:line="360" w:lineRule="auto"/>
        <w:textAlignment w:val="auto"/>
        <w:rPr>
          <w:rFonts w:hint="eastAsia" w:ascii="宋体" w:hAnsi="宋体" w:eastAsia="宋体" w:cs="宋体"/>
          <w:color w:val="000000" w:themeColor="text1"/>
          <w:sz w:val="24"/>
          <w:szCs w:val="32"/>
          <w:highlight w:val="none"/>
          <w:lang w:val="zh-CN"/>
          <w14:textFill>
            <w14:solidFill>
              <w14:schemeClr w14:val="tx1"/>
            </w14:solidFill>
          </w14:textFill>
        </w:rPr>
      </w:pPr>
    </w:p>
    <w:p w14:paraId="22C12CAE">
      <w:pPr>
        <w:keepNext w:val="0"/>
        <w:keepLines w:val="0"/>
        <w:pageBreakBefore w:val="0"/>
        <w:widowControl w:val="0"/>
        <w:shd w:val="clear"/>
        <w:kinsoku/>
        <w:wordWrap/>
        <w:overflowPunct/>
        <w:topLinePunct w:val="0"/>
        <w:bidi w:val="0"/>
        <w:adjustRightInd/>
        <w:snapToGrid/>
        <w:spacing w:line="360" w:lineRule="auto"/>
        <w:textAlignment w:val="auto"/>
        <w:rPr>
          <w:rFonts w:hint="eastAsia" w:ascii="宋体" w:hAnsi="宋体" w:eastAsia="宋体" w:cs="宋体"/>
          <w:color w:val="000000" w:themeColor="text1"/>
          <w:sz w:val="24"/>
          <w:szCs w:val="32"/>
          <w:highlight w:val="none"/>
          <w:lang w:val="zh-CN"/>
          <w14:textFill>
            <w14:solidFill>
              <w14:schemeClr w14:val="tx1"/>
            </w14:solidFill>
          </w14:textFill>
        </w:rPr>
      </w:pPr>
    </w:p>
    <w:p w14:paraId="1DF1FDC3">
      <w:pPr>
        <w:keepNext w:val="0"/>
        <w:keepLines w:val="0"/>
        <w:pageBreakBefore w:val="0"/>
        <w:widowControl w:val="0"/>
        <w:shd w:val="clear"/>
        <w:kinsoku/>
        <w:wordWrap/>
        <w:overflowPunct/>
        <w:topLinePunct w:val="0"/>
        <w:bidi w:val="0"/>
        <w:adjustRightInd/>
        <w:snapToGrid/>
        <w:spacing w:line="360" w:lineRule="auto"/>
        <w:textAlignment w:val="auto"/>
        <w:rPr>
          <w:rFonts w:hint="eastAsia" w:ascii="宋体" w:hAnsi="宋体" w:eastAsia="宋体" w:cs="宋体"/>
          <w:color w:val="000000" w:themeColor="text1"/>
          <w:sz w:val="24"/>
          <w:szCs w:val="32"/>
          <w:highlight w:val="none"/>
          <w:lang w:val="zh-CN"/>
          <w14:textFill>
            <w14:solidFill>
              <w14:schemeClr w14:val="tx1"/>
            </w14:solidFill>
          </w14:textFill>
        </w:rPr>
      </w:pPr>
    </w:p>
    <w:p w14:paraId="72F78A7C">
      <w:pPr>
        <w:keepNext w:val="0"/>
        <w:keepLines w:val="0"/>
        <w:pageBreakBefore w:val="0"/>
        <w:widowControl w:val="0"/>
        <w:shd w:val="clear"/>
        <w:kinsoku/>
        <w:wordWrap/>
        <w:overflowPunct/>
        <w:topLinePunct w:val="0"/>
        <w:bidi w:val="0"/>
        <w:adjustRightInd/>
        <w:snapToGrid/>
        <w:spacing w:line="360" w:lineRule="auto"/>
        <w:textAlignment w:val="auto"/>
        <w:rPr>
          <w:rFonts w:hint="eastAsia" w:ascii="宋体" w:hAnsi="宋体" w:eastAsia="宋体" w:cs="宋体"/>
          <w:color w:val="000000" w:themeColor="text1"/>
          <w:sz w:val="24"/>
          <w:szCs w:val="32"/>
          <w:highlight w:val="none"/>
          <w:lang w:val="zh-CN"/>
          <w14:textFill>
            <w14:solidFill>
              <w14:schemeClr w14:val="tx1"/>
            </w14:solidFill>
          </w14:textFill>
        </w:rPr>
      </w:pPr>
    </w:p>
    <w:p w14:paraId="4EC14EA2">
      <w:pPr>
        <w:keepNext w:val="0"/>
        <w:keepLines w:val="0"/>
        <w:pageBreakBefore w:val="0"/>
        <w:widowControl w:val="0"/>
        <w:shd w:val="clear"/>
        <w:kinsoku/>
        <w:wordWrap/>
        <w:overflowPunct/>
        <w:topLinePunct w:val="0"/>
        <w:bidi w:val="0"/>
        <w:adjustRightInd/>
        <w:snapToGrid/>
        <w:spacing w:line="360" w:lineRule="auto"/>
        <w:textAlignment w:val="auto"/>
        <w:rPr>
          <w:rFonts w:hint="eastAsia" w:ascii="宋体" w:hAnsi="宋体" w:eastAsia="宋体" w:cs="宋体"/>
          <w:color w:val="000000" w:themeColor="text1"/>
          <w:sz w:val="24"/>
          <w:szCs w:val="32"/>
          <w:highlight w:val="none"/>
          <w:lang w:val="zh-CN"/>
          <w14:textFill>
            <w14:solidFill>
              <w14:schemeClr w14:val="tx1"/>
            </w14:solidFill>
          </w14:textFill>
        </w:rPr>
      </w:pPr>
    </w:p>
    <w:p w14:paraId="4B4D9CB4">
      <w:pPr>
        <w:keepNext w:val="0"/>
        <w:keepLines w:val="0"/>
        <w:pageBreakBefore w:val="0"/>
        <w:widowControl w:val="0"/>
        <w:shd w:val="clear"/>
        <w:kinsoku/>
        <w:wordWrap/>
        <w:overflowPunct/>
        <w:topLinePunct w:val="0"/>
        <w:bidi w:val="0"/>
        <w:adjustRightInd/>
        <w:snapToGrid/>
        <w:spacing w:line="360" w:lineRule="auto"/>
        <w:textAlignment w:val="auto"/>
        <w:rPr>
          <w:rFonts w:hint="eastAsia" w:ascii="宋体" w:hAnsi="宋体" w:eastAsia="宋体" w:cs="宋体"/>
          <w:color w:val="000000" w:themeColor="text1"/>
          <w:sz w:val="24"/>
          <w:szCs w:val="32"/>
          <w:highlight w:val="none"/>
          <w:lang w:val="zh-CN"/>
          <w14:textFill>
            <w14:solidFill>
              <w14:schemeClr w14:val="tx1"/>
            </w14:solidFill>
          </w14:textFill>
        </w:rPr>
      </w:pPr>
    </w:p>
    <w:p w14:paraId="5783D360">
      <w:pPr>
        <w:keepNext w:val="0"/>
        <w:keepLines w:val="0"/>
        <w:pageBreakBefore w:val="0"/>
        <w:widowControl w:val="0"/>
        <w:shd w:val="clear"/>
        <w:kinsoku/>
        <w:wordWrap/>
        <w:overflowPunct/>
        <w:topLinePunct w:val="0"/>
        <w:bidi w:val="0"/>
        <w:adjustRightInd/>
        <w:snapToGrid/>
        <w:spacing w:line="360" w:lineRule="auto"/>
        <w:textAlignment w:val="auto"/>
        <w:rPr>
          <w:rFonts w:hint="eastAsia" w:ascii="宋体" w:hAnsi="宋体" w:eastAsia="宋体" w:cs="宋体"/>
          <w:color w:val="000000" w:themeColor="text1"/>
          <w:sz w:val="24"/>
          <w:szCs w:val="32"/>
          <w:highlight w:val="none"/>
          <w:lang w:val="zh-CN"/>
          <w14:textFill>
            <w14:solidFill>
              <w14:schemeClr w14:val="tx1"/>
            </w14:solidFill>
          </w14:textFill>
        </w:rPr>
      </w:pPr>
    </w:p>
    <w:p w14:paraId="652F6B3A">
      <w:pPr>
        <w:keepNext w:val="0"/>
        <w:keepLines w:val="0"/>
        <w:pageBreakBefore w:val="0"/>
        <w:widowControl w:val="0"/>
        <w:shd w:val="clear"/>
        <w:kinsoku/>
        <w:wordWrap/>
        <w:overflowPunct/>
        <w:topLinePunct w:val="0"/>
        <w:bidi w:val="0"/>
        <w:adjustRightInd/>
        <w:snapToGrid/>
        <w:spacing w:line="360" w:lineRule="auto"/>
        <w:textAlignment w:val="auto"/>
        <w:rPr>
          <w:rFonts w:hint="eastAsia" w:ascii="宋体" w:hAnsi="宋体" w:eastAsia="宋体" w:cs="宋体"/>
          <w:color w:val="000000" w:themeColor="text1"/>
          <w:sz w:val="24"/>
          <w:szCs w:val="32"/>
          <w:highlight w:val="none"/>
          <w:lang w:val="zh-CN"/>
          <w14:textFill>
            <w14:solidFill>
              <w14:schemeClr w14:val="tx1"/>
            </w14:solidFill>
          </w14:textFill>
        </w:rPr>
      </w:pPr>
    </w:p>
    <w:p w14:paraId="037785CF">
      <w:pPr>
        <w:keepNext w:val="0"/>
        <w:keepLines w:val="0"/>
        <w:pageBreakBefore w:val="0"/>
        <w:widowControl w:val="0"/>
        <w:shd w:val="clear"/>
        <w:kinsoku/>
        <w:wordWrap/>
        <w:overflowPunct/>
        <w:topLinePunct w:val="0"/>
        <w:bidi w:val="0"/>
        <w:adjustRightInd/>
        <w:snapToGrid/>
        <w:spacing w:line="360" w:lineRule="auto"/>
        <w:textAlignment w:val="auto"/>
        <w:rPr>
          <w:rFonts w:hint="eastAsia" w:ascii="宋体" w:hAnsi="宋体" w:eastAsia="宋体" w:cs="宋体"/>
          <w:color w:val="000000" w:themeColor="text1"/>
          <w:sz w:val="24"/>
          <w:szCs w:val="32"/>
          <w:highlight w:val="none"/>
          <w:lang w:val="zh-CN"/>
          <w14:textFill>
            <w14:solidFill>
              <w14:schemeClr w14:val="tx1"/>
            </w14:solidFill>
          </w14:textFill>
        </w:rPr>
      </w:pPr>
    </w:p>
    <w:p w14:paraId="0201F3C8">
      <w:pPr>
        <w:keepNext w:val="0"/>
        <w:keepLines w:val="0"/>
        <w:pageBreakBefore w:val="0"/>
        <w:widowControl w:val="0"/>
        <w:shd w:val="clear"/>
        <w:kinsoku/>
        <w:wordWrap/>
        <w:overflowPunct/>
        <w:topLinePunct w:val="0"/>
        <w:bidi w:val="0"/>
        <w:adjustRightInd/>
        <w:snapToGrid/>
        <w:spacing w:line="360" w:lineRule="auto"/>
        <w:textAlignment w:val="auto"/>
        <w:rPr>
          <w:rFonts w:hint="eastAsia" w:ascii="宋体" w:hAnsi="宋体" w:eastAsia="宋体" w:cs="宋体"/>
          <w:color w:val="000000" w:themeColor="text1"/>
          <w:sz w:val="24"/>
          <w:szCs w:val="32"/>
          <w:highlight w:val="none"/>
          <w:lang w:val="zh-CN"/>
          <w14:textFill>
            <w14:solidFill>
              <w14:schemeClr w14:val="tx1"/>
            </w14:solidFill>
          </w14:textFill>
        </w:rPr>
      </w:pPr>
    </w:p>
    <w:p w14:paraId="6B961E91">
      <w:pPr>
        <w:keepNext w:val="0"/>
        <w:keepLines w:val="0"/>
        <w:pageBreakBefore w:val="0"/>
        <w:widowControl w:val="0"/>
        <w:shd w:val="clear"/>
        <w:kinsoku/>
        <w:wordWrap/>
        <w:overflowPunct/>
        <w:topLinePunct w:val="0"/>
        <w:bidi w:val="0"/>
        <w:adjustRightInd/>
        <w:snapToGrid/>
        <w:spacing w:line="360" w:lineRule="auto"/>
        <w:textAlignment w:val="auto"/>
        <w:rPr>
          <w:rFonts w:hint="eastAsia" w:ascii="宋体" w:hAnsi="宋体" w:eastAsia="宋体" w:cs="宋体"/>
          <w:color w:val="000000" w:themeColor="text1"/>
          <w:sz w:val="24"/>
          <w:szCs w:val="32"/>
          <w:highlight w:val="none"/>
          <w:lang w:val="zh-CN"/>
          <w14:textFill>
            <w14:solidFill>
              <w14:schemeClr w14:val="tx1"/>
            </w14:solidFill>
          </w14:textFill>
        </w:rPr>
      </w:pPr>
    </w:p>
    <w:p w14:paraId="7165D0FF">
      <w:pPr>
        <w:keepNext w:val="0"/>
        <w:keepLines w:val="0"/>
        <w:pageBreakBefore w:val="0"/>
        <w:widowControl w:val="0"/>
        <w:shd w:val="clear"/>
        <w:kinsoku/>
        <w:wordWrap/>
        <w:overflowPunct/>
        <w:topLinePunct w:val="0"/>
        <w:bidi w:val="0"/>
        <w:adjustRightInd/>
        <w:snapToGrid/>
        <w:spacing w:line="360" w:lineRule="auto"/>
        <w:textAlignment w:val="auto"/>
        <w:rPr>
          <w:rFonts w:hint="eastAsia" w:ascii="宋体" w:hAnsi="宋体" w:eastAsia="宋体" w:cs="宋体"/>
          <w:color w:val="000000" w:themeColor="text1"/>
          <w:sz w:val="24"/>
          <w:szCs w:val="32"/>
          <w:highlight w:val="none"/>
          <w:lang w:val="zh-CN"/>
          <w14:textFill>
            <w14:solidFill>
              <w14:schemeClr w14:val="tx1"/>
            </w14:solidFill>
          </w14:textFill>
        </w:rPr>
      </w:pPr>
    </w:p>
    <w:p w14:paraId="2FC2E28D">
      <w:pPr>
        <w:keepNext w:val="0"/>
        <w:keepLines w:val="0"/>
        <w:pageBreakBefore w:val="0"/>
        <w:widowControl w:val="0"/>
        <w:shd w:val="clear"/>
        <w:kinsoku/>
        <w:wordWrap/>
        <w:overflowPunct/>
        <w:topLinePunct w:val="0"/>
        <w:bidi w:val="0"/>
        <w:adjustRightInd/>
        <w:snapToGrid/>
        <w:spacing w:line="360" w:lineRule="auto"/>
        <w:textAlignment w:val="auto"/>
        <w:rPr>
          <w:rFonts w:hint="eastAsia" w:ascii="宋体" w:hAnsi="宋体" w:eastAsia="宋体" w:cs="宋体"/>
          <w:color w:val="000000" w:themeColor="text1"/>
          <w:sz w:val="24"/>
          <w:szCs w:val="32"/>
          <w:highlight w:val="none"/>
          <w:lang w:val="zh-CN"/>
          <w14:textFill>
            <w14:solidFill>
              <w14:schemeClr w14:val="tx1"/>
            </w14:solidFill>
          </w14:textFill>
        </w:rPr>
      </w:pPr>
    </w:p>
    <w:p w14:paraId="6FBEAD75">
      <w:pPr>
        <w:keepNext w:val="0"/>
        <w:keepLines w:val="0"/>
        <w:pageBreakBefore w:val="0"/>
        <w:widowControl w:val="0"/>
        <w:shd w:val="clear"/>
        <w:kinsoku/>
        <w:wordWrap/>
        <w:overflowPunct/>
        <w:topLinePunct w:val="0"/>
        <w:bidi w:val="0"/>
        <w:adjustRightInd/>
        <w:snapToGrid/>
        <w:spacing w:line="360" w:lineRule="auto"/>
        <w:textAlignment w:val="auto"/>
        <w:rPr>
          <w:rFonts w:hint="eastAsia" w:ascii="宋体" w:hAnsi="宋体" w:eastAsia="宋体" w:cs="宋体"/>
          <w:color w:val="000000" w:themeColor="text1"/>
          <w:sz w:val="24"/>
          <w:szCs w:val="32"/>
          <w:highlight w:val="none"/>
          <w:lang w:val="zh-CN"/>
          <w14:textFill>
            <w14:solidFill>
              <w14:schemeClr w14:val="tx1"/>
            </w14:solidFill>
          </w14:textFill>
        </w:rPr>
      </w:pPr>
    </w:p>
    <w:p w14:paraId="1FBEDF67">
      <w:pPr>
        <w:keepNext w:val="0"/>
        <w:keepLines w:val="0"/>
        <w:pageBreakBefore w:val="0"/>
        <w:widowControl w:val="0"/>
        <w:shd w:val="clear"/>
        <w:kinsoku/>
        <w:wordWrap/>
        <w:overflowPunct/>
        <w:topLinePunct w:val="0"/>
        <w:bidi w:val="0"/>
        <w:adjustRightInd/>
        <w:snapToGrid/>
        <w:spacing w:line="360" w:lineRule="auto"/>
        <w:textAlignment w:val="auto"/>
        <w:rPr>
          <w:rFonts w:hint="eastAsia" w:ascii="宋体" w:hAnsi="宋体" w:eastAsia="宋体" w:cs="宋体"/>
          <w:color w:val="000000" w:themeColor="text1"/>
          <w:sz w:val="24"/>
          <w:szCs w:val="32"/>
          <w:highlight w:val="none"/>
          <w:lang w:val="zh-CN"/>
          <w14:textFill>
            <w14:solidFill>
              <w14:schemeClr w14:val="tx1"/>
            </w14:solidFill>
          </w14:textFill>
        </w:rPr>
      </w:pPr>
    </w:p>
    <w:p w14:paraId="7D84ACE0">
      <w:pPr>
        <w:keepNext w:val="0"/>
        <w:keepLines w:val="0"/>
        <w:pageBreakBefore w:val="0"/>
        <w:widowControl w:val="0"/>
        <w:shd w:val="clear"/>
        <w:kinsoku/>
        <w:wordWrap/>
        <w:overflowPunct/>
        <w:topLinePunct w:val="0"/>
        <w:bidi w:val="0"/>
        <w:adjustRightInd/>
        <w:snapToGrid/>
        <w:spacing w:line="360" w:lineRule="auto"/>
        <w:textAlignment w:val="auto"/>
        <w:rPr>
          <w:rFonts w:hint="eastAsia" w:ascii="宋体" w:hAnsi="宋体" w:eastAsia="宋体" w:cs="宋体"/>
          <w:color w:val="000000" w:themeColor="text1"/>
          <w:sz w:val="24"/>
          <w:szCs w:val="32"/>
          <w:highlight w:val="none"/>
          <w:lang w:val="zh-CN"/>
          <w14:textFill>
            <w14:solidFill>
              <w14:schemeClr w14:val="tx1"/>
            </w14:solidFill>
          </w14:textFill>
        </w:rPr>
      </w:pPr>
    </w:p>
    <w:p w14:paraId="0077B7CB">
      <w:pPr>
        <w:keepNext w:val="0"/>
        <w:keepLines w:val="0"/>
        <w:pageBreakBefore w:val="0"/>
        <w:widowControl w:val="0"/>
        <w:shd w:val="clear"/>
        <w:kinsoku/>
        <w:wordWrap/>
        <w:overflowPunct/>
        <w:topLinePunct w:val="0"/>
        <w:bidi w:val="0"/>
        <w:adjustRightInd/>
        <w:snapToGrid/>
        <w:spacing w:line="360" w:lineRule="auto"/>
        <w:textAlignment w:val="auto"/>
        <w:rPr>
          <w:rFonts w:hint="eastAsia" w:ascii="宋体" w:hAnsi="宋体" w:eastAsia="宋体" w:cs="宋体"/>
          <w:color w:val="000000" w:themeColor="text1"/>
          <w:sz w:val="24"/>
          <w:szCs w:val="32"/>
          <w:highlight w:val="none"/>
          <w:lang w:val="zh-CN"/>
          <w14:textFill>
            <w14:solidFill>
              <w14:schemeClr w14:val="tx1"/>
            </w14:solidFill>
          </w14:textFill>
        </w:rPr>
      </w:pPr>
    </w:p>
    <w:p w14:paraId="7D841462">
      <w:pPr>
        <w:keepNext w:val="0"/>
        <w:keepLines w:val="0"/>
        <w:pageBreakBefore w:val="0"/>
        <w:widowControl w:val="0"/>
        <w:shd w:val="clear"/>
        <w:kinsoku/>
        <w:wordWrap/>
        <w:overflowPunct/>
        <w:topLinePunct w:val="0"/>
        <w:bidi w:val="0"/>
        <w:adjustRightInd/>
        <w:snapToGrid/>
        <w:spacing w:line="360" w:lineRule="auto"/>
        <w:textAlignment w:val="auto"/>
        <w:rPr>
          <w:rFonts w:hint="eastAsia" w:ascii="宋体" w:hAnsi="宋体" w:eastAsia="宋体" w:cs="宋体"/>
          <w:color w:val="000000" w:themeColor="text1"/>
          <w:sz w:val="24"/>
          <w:szCs w:val="32"/>
          <w:highlight w:val="none"/>
          <w:lang w:val="zh-CN"/>
          <w14:textFill>
            <w14:solidFill>
              <w14:schemeClr w14:val="tx1"/>
            </w14:solidFill>
          </w14:textFill>
        </w:rPr>
      </w:pPr>
    </w:p>
    <w:p w14:paraId="035CE069">
      <w:pPr>
        <w:shd w:val="clear"/>
        <w:spacing w:line="360" w:lineRule="auto"/>
        <w:jc w:val="center"/>
        <w:rPr>
          <w:rFonts w:ascii="宋体" w:hAnsi="宋体" w:cs="宋体"/>
          <w:b/>
          <w:bCs/>
          <w:color w:val="000000" w:themeColor="text1"/>
          <w:sz w:val="36"/>
          <w:szCs w:val="44"/>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t>第四部分 项目需求</w:t>
      </w:r>
    </w:p>
    <w:p w14:paraId="676F83A4">
      <w:pPr>
        <w:shd w:val="clear"/>
        <w:bidi w:val="0"/>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一、招标项目一览表</w:t>
      </w:r>
    </w:p>
    <w:p w14:paraId="60810E2A">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14:textFill>
            <w14:solidFill>
              <w14:schemeClr w14:val="tx1"/>
            </w14:solidFill>
          </w14:textFill>
        </w:rPr>
        <w:t>本次招标共</w:t>
      </w:r>
      <w:r>
        <w:rPr>
          <w:rFonts w:hint="eastAsia" w:ascii="宋体" w:hAnsi="宋体" w:eastAsia="宋体" w:cs="宋体"/>
          <w:b w:val="0"/>
          <w:bCs w:val="0"/>
          <w:color w:val="000000" w:themeColor="text1"/>
          <w:sz w:val="24"/>
          <w:szCs w:val="32"/>
          <w:highlight w:val="none"/>
          <w:u w:val="single"/>
          <w14:textFill>
            <w14:solidFill>
              <w14:schemeClr w14:val="tx1"/>
            </w14:solidFill>
          </w14:textFill>
        </w:rPr>
        <w:t xml:space="preserve"> 1 </w:t>
      </w:r>
      <w:r>
        <w:rPr>
          <w:rFonts w:hint="eastAsia" w:ascii="宋体" w:hAnsi="宋体" w:eastAsia="宋体" w:cs="宋体"/>
          <w:b w:val="0"/>
          <w:bCs w:val="0"/>
          <w:color w:val="000000" w:themeColor="text1"/>
          <w:sz w:val="24"/>
          <w:szCs w:val="32"/>
          <w:highlight w:val="none"/>
          <w14:textFill>
            <w14:solidFill>
              <w14:schemeClr w14:val="tx1"/>
            </w14:solidFill>
          </w14:textFill>
        </w:rPr>
        <w:t>个</w:t>
      </w:r>
      <w:r>
        <w:rPr>
          <w:rFonts w:hint="eastAsia" w:ascii="宋体" w:hAnsi="宋体" w:cs="宋体"/>
          <w:b w:val="0"/>
          <w:bCs w:val="0"/>
          <w:color w:val="000000" w:themeColor="text1"/>
          <w:sz w:val="24"/>
          <w:szCs w:val="32"/>
          <w:highlight w:val="none"/>
          <w:lang w:eastAsia="zh-CN"/>
          <w14:textFill>
            <w14:solidFill>
              <w14:schemeClr w14:val="tx1"/>
            </w14:solidFill>
          </w14:textFill>
        </w:rPr>
        <w:t>标项</w:t>
      </w:r>
      <w:r>
        <w:rPr>
          <w:rFonts w:hint="eastAsia" w:ascii="宋体" w:hAnsi="宋体" w:eastAsia="宋体" w:cs="宋体"/>
          <w:b w:val="0"/>
          <w:bCs w:val="0"/>
          <w:color w:val="000000" w:themeColor="text1"/>
          <w:sz w:val="24"/>
          <w:szCs w:val="32"/>
          <w:highlight w:val="none"/>
          <w14:textFill>
            <w14:solidFill>
              <w14:schemeClr w14:val="tx1"/>
            </w14:solidFill>
          </w14:textFill>
        </w:rPr>
        <w:t>，具体内容如下表：</w:t>
      </w:r>
    </w:p>
    <w:tbl>
      <w:tblPr>
        <w:tblStyle w:val="32"/>
        <w:tblW w:w="8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2297"/>
        <w:gridCol w:w="1746"/>
        <w:gridCol w:w="731"/>
        <w:gridCol w:w="763"/>
        <w:gridCol w:w="1923"/>
      </w:tblGrid>
      <w:tr w14:paraId="64978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844" w:type="dxa"/>
            <w:noWrap w:val="0"/>
            <w:vAlign w:val="center"/>
          </w:tcPr>
          <w:p w14:paraId="3A4123BA">
            <w:pPr>
              <w:shd w:val="clear"/>
              <w:bidi w:val="0"/>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序</w:t>
            </w:r>
            <w:r>
              <w:rPr>
                <w:rFonts w:hint="eastAsia" w:ascii="宋体" w:hAnsi="宋体" w:eastAsia="宋体" w:cs="宋体"/>
                <w:b/>
                <w:bCs/>
                <w:color w:val="000000" w:themeColor="text1"/>
                <w:sz w:val="24"/>
                <w:szCs w:val="24"/>
                <w:highlight w:val="none"/>
                <w14:textFill>
                  <w14:solidFill>
                    <w14:schemeClr w14:val="tx1"/>
                  </w14:solidFill>
                </w14:textFill>
              </w:rPr>
              <w:t>号</w:t>
            </w:r>
          </w:p>
        </w:tc>
        <w:tc>
          <w:tcPr>
            <w:tcW w:w="2297" w:type="dxa"/>
            <w:noWrap w:val="0"/>
            <w:vAlign w:val="center"/>
          </w:tcPr>
          <w:p w14:paraId="00AA9F8F">
            <w:pPr>
              <w:shd w:val="clear"/>
              <w:bidi w:val="0"/>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项目名称</w:t>
            </w:r>
          </w:p>
        </w:tc>
        <w:tc>
          <w:tcPr>
            <w:tcW w:w="1746" w:type="dxa"/>
            <w:noWrap w:val="0"/>
            <w:vAlign w:val="center"/>
          </w:tcPr>
          <w:p w14:paraId="61D88133">
            <w:pPr>
              <w:shd w:val="clear"/>
              <w:bidi w:val="0"/>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简要技术要求</w:t>
            </w:r>
          </w:p>
        </w:tc>
        <w:tc>
          <w:tcPr>
            <w:tcW w:w="731" w:type="dxa"/>
            <w:noWrap w:val="0"/>
            <w:vAlign w:val="center"/>
          </w:tcPr>
          <w:p w14:paraId="7E51ACB8">
            <w:pPr>
              <w:shd w:val="clear"/>
              <w:bidi w:val="0"/>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数量</w:t>
            </w:r>
          </w:p>
        </w:tc>
        <w:tc>
          <w:tcPr>
            <w:tcW w:w="763" w:type="dxa"/>
            <w:noWrap w:val="0"/>
            <w:vAlign w:val="center"/>
          </w:tcPr>
          <w:p w14:paraId="608292D9">
            <w:pPr>
              <w:shd w:val="clear"/>
              <w:bidi w:val="0"/>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单位</w:t>
            </w:r>
          </w:p>
        </w:tc>
        <w:tc>
          <w:tcPr>
            <w:tcW w:w="1923" w:type="dxa"/>
            <w:noWrap w:val="0"/>
            <w:vAlign w:val="center"/>
          </w:tcPr>
          <w:p w14:paraId="4C1A0D42">
            <w:pPr>
              <w:shd w:val="clear"/>
              <w:bidi w:val="0"/>
              <w:spacing w:line="360" w:lineRule="auto"/>
              <w:jc w:val="cente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预算</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金额/</w:t>
            </w:r>
          </w:p>
          <w:p w14:paraId="686F91DC">
            <w:pPr>
              <w:shd w:val="clear"/>
              <w:bidi w:val="0"/>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最高限价</w:t>
            </w:r>
            <w:r>
              <w:rPr>
                <w:rFonts w:hint="eastAsia" w:ascii="宋体" w:hAnsi="宋体" w:eastAsia="宋体" w:cs="宋体"/>
                <w:b/>
                <w:bCs/>
                <w:color w:val="000000" w:themeColor="text1"/>
                <w:sz w:val="24"/>
                <w:szCs w:val="24"/>
                <w:highlight w:val="none"/>
                <w14:textFill>
                  <w14:solidFill>
                    <w14:schemeClr w14:val="tx1"/>
                  </w14:solidFill>
                </w14:textFill>
              </w:rPr>
              <w:t>（元）</w:t>
            </w:r>
          </w:p>
        </w:tc>
      </w:tr>
      <w:tr w14:paraId="430AD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4" w:type="dxa"/>
            <w:noWrap w:val="0"/>
            <w:vAlign w:val="center"/>
          </w:tcPr>
          <w:p w14:paraId="3F1EDD74">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2297" w:type="dxa"/>
            <w:noWrap w:val="0"/>
            <w:vAlign w:val="center"/>
          </w:tcPr>
          <w:p w14:paraId="6B041344">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黄岩区看守所农副产品配送服务项目</w:t>
            </w:r>
          </w:p>
        </w:tc>
        <w:tc>
          <w:tcPr>
            <w:tcW w:w="1746" w:type="dxa"/>
            <w:noWrap w:val="0"/>
            <w:vAlign w:val="center"/>
          </w:tcPr>
          <w:p w14:paraId="1BD205F0">
            <w:pPr>
              <w:shd w:val="clear"/>
              <w:bidi w:val="0"/>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详见</w:t>
            </w:r>
            <w:r>
              <w:rPr>
                <w:rFonts w:hint="eastAsia" w:ascii="宋体" w:hAnsi="宋体" w:eastAsia="宋体" w:cs="宋体"/>
                <w:color w:val="000000" w:themeColor="text1"/>
                <w:sz w:val="24"/>
                <w:szCs w:val="24"/>
                <w:highlight w:val="none"/>
                <w:lang w:eastAsia="zh-CN"/>
                <w14:textFill>
                  <w14:solidFill>
                    <w14:schemeClr w14:val="tx1"/>
                  </w14:solidFill>
                </w14:textFill>
              </w:rPr>
              <w:t>磋商文件</w:t>
            </w:r>
          </w:p>
        </w:tc>
        <w:tc>
          <w:tcPr>
            <w:tcW w:w="731" w:type="dxa"/>
            <w:noWrap w:val="0"/>
            <w:vAlign w:val="center"/>
          </w:tcPr>
          <w:p w14:paraId="489DC2B4">
            <w:pPr>
              <w:shd w:val="clear"/>
              <w:bidi w:val="0"/>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p>
        </w:tc>
        <w:tc>
          <w:tcPr>
            <w:tcW w:w="763" w:type="dxa"/>
            <w:noWrap w:val="0"/>
            <w:vAlign w:val="center"/>
          </w:tcPr>
          <w:p w14:paraId="207DBF8D">
            <w:pPr>
              <w:shd w:val="clear"/>
              <w:bidi w:val="0"/>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年</w:t>
            </w:r>
          </w:p>
        </w:tc>
        <w:tc>
          <w:tcPr>
            <w:tcW w:w="1923" w:type="dxa"/>
            <w:noWrap w:val="0"/>
            <w:vAlign w:val="center"/>
          </w:tcPr>
          <w:p w14:paraId="59937E11">
            <w:pPr>
              <w:shd w:val="clear"/>
              <w:bidi w:val="0"/>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2600000.00</w:t>
            </w:r>
          </w:p>
        </w:tc>
      </w:tr>
    </w:tbl>
    <w:p w14:paraId="69BF5C68">
      <w:pPr>
        <w:shd w:val="clear"/>
        <w:bidi w:val="0"/>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lang w:val="en-US" w:eastAsia="zh-CN"/>
          <w14:textFill>
            <w14:solidFill>
              <w14:schemeClr w14:val="tx1"/>
            </w14:solidFill>
          </w14:textFill>
        </w:rPr>
        <w:t>二</w:t>
      </w:r>
      <w:r>
        <w:rPr>
          <w:rFonts w:hint="eastAsia" w:ascii="宋体" w:hAnsi="宋体" w:eastAsia="宋体" w:cs="宋体"/>
          <w:b/>
          <w:bCs/>
          <w:color w:val="000000" w:themeColor="text1"/>
          <w:sz w:val="24"/>
          <w:szCs w:val="32"/>
          <w:highlight w:val="none"/>
          <w14:textFill>
            <w14:solidFill>
              <w14:schemeClr w14:val="tx1"/>
            </w14:solidFill>
          </w14:textFill>
        </w:rPr>
        <w:t>、</w:t>
      </w:r>
      <w:r>
        <w:rPr>
          <w:rFonts w:hint="eastAsia" w:ascii="宋体" w:hAnsi="宋体" w:eastAsia="宋体" w:cs="宋体"/>
          <w:b/>
          <w:bCs/>
          <w:color w:val="000000" w:themeColor="text1"/>
          <w:sz w:val="24"/>
          <w:szCs w:val="32"/>
          <w:highlight w:val="none"/>
          <w:lang w:val="en-US" w:eastAsia="zh-CN"/>
          <w14:textFill>
            <w14:solidFill>
              <w14:schemeClr w14:val="tx1"/>
            </w14:solidFill>
          </w14:textFill>
        </w:rPr>
        <w:t>总体</w:t>
      </w:r>
      <w:r>
        <w:rPr>
          <w:rFonts w:hint="eastAsia" w:ascii="宋体" w:hAnsi="宋体" w:eastAsia="宋体" w:cs="宋体"/>
          <w:b/>
          <w:bCs/>
          <w:color w:val="000000" w:themeColor="text1"/>
          <w:sz w:val="24"/>
          <w:szCs w:val="32"/>
          <w:highlight w:val="none"/>
          <w14:textFill>
            <w14:solidFill>
              <w14:schemeClr w14:val="tx1"/>
            </w14:solidFill>
          </w14:textFill>
        </w:rPr>
        <w:t>质量标准及要求：</w:t>
      </w:r>
    </w:p>
    <w:p w14:paraId="758A7386">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bookmarkStart w:id="2" w:name="_Toc246492264"/>
      <w:bookmarkStart w:id="3" w:name="_Toc246729514"/>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4"/>
          <w:szCs w:val="32"/>
          <w:highlight w:val="none"/>
          <w14:textFill>
            <w14:solidFill>
              <w14:schemeClr w14:val="tx1"/>
            </w14:solidFill>
          </w14:textFill>
        </w:rPr>
        <w:t>中标人所供商品必须符合国家规定质量卫生安全标准、行业标准，严禁销售“三无”产品及过期食品。</w:t>
      </w:r>
    </w:p>
    <w:p w14:paraId="3C47946E">
      <w:pPr>
        <w:shd w:val="clear"/>
        <w:bidi w:val="0"/>
        <w:spacing w:line="360" w:lineRule="auto"/>
        <w:ind w:firstLine="480" w:firstLineChars="200"/>
        <w:rPr>
          <w:rFonts w:hint="eastAsia" w:ascii="宋体" w:hAnsi="宋体" w:cs="宋体"/>
          <w:b w:val="0"/>
          <w:bCs w:val="0"/>
          <w:color w:val="000000" w:themeColor="text1"/>
          <w:sz w:val="24"/>
          <w:szCs w:val="32"/>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14:textFill>
            <w14:solidFill>
              <w14:schemeClr w14:val="tx1"/>
            </w14:solidFill>
          </w14:textFill>
        </w:rPr>
        <w:t>（1）所供应的蔬菜农残量不超过国家有关标准，送货时提交农残检测证明，使用单位48小时留菜品备查。所供应的畜肉类产品必须符合国家规定的质量和食品安全要求，提供检疫检验合格证与肉品品质合格证并附定点屠宰证明</w:t>
      </w:r>
      <w:r>
        <w:rPr>
          <w:rFonts w:hint="eastAsia" w:ascii="宋体" w:hAnsi="宋体" w:cs="宋体"/>
          <w:b w:val="0"/>
          <w:bCs w:val="0"/>
          <w:color w:val="000000" w:themeColor="text1"/>
          <w:sz w:val="24"/>
          <w:szCs w:val="32"/>
          <w:highlight w:val="none"/>
          <w:lang w:eastAsia="zh-CN"/>
          <w14:textFill>
            <w14:solidFill>
              <w14:schemeClr w14:val="tx1"/>
            </w14:solidFill>
          </w14:textFill>
        </w:rPr>
        <w:t>。</w:t>
      </w:r>
    </w:p>
    <w:p w14:paraId="5726D701">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lang w:eastAsia="zh-CN"/>
          <w14:textFill>
            <w14:solidFill>
              <w14:schemeClr w14:val="tx1"/>
            </w14:solidFill>
          </w14:textFill>
        </w:rPr>
      </w:pPr>
      <w:r>
        <w:rPr>
          <w:rFonts w:hint="eastAsia" w:ascii="宋体" w:hAnsi="宋体" w:cs="宋体"/>
          <w:b w:val="0"/>
          <w:bCs w:val="0"/>
          <w:color w:val="000000" w:themeColor="text1"/>
          <w:sz w:val="24"/>
          <w:szCs w:val="32"/>
          <w:highlight w:val="none"/>
          <w:lang w:eastAsia="zh-CN"/>
          <w14:textFill>
            <w14:solidFill>
              <w14:schemeClr w14:val="tx1"/>
            </w14:solidFill>
          </w14:textFill>
        </w:rPr>
        <w:t>（</w:t>
      </w:r>
      <w:r>
        <w:rPr>
          <w:rFonts w:hint="eastAsia" w:ascii="宋体" w:hAnsi="宋体" w:cs="宋体"/>
          <w:b w:val="0"/>
          <w:bCs w:val="0"/>
          <w:color w:val="000000" w:themeColor="text1"/>
          <w:sz w:val="24"/>
          <w:szCs w:val="32"/>
          <w:highlight w:val="none"/>
          <w:lang w:val="en-US" w:eastAsia="zh-CN"/>
          <w14:textFill>
            <w14:solidFill>
              <w14:schemeClr w14:val="tx1"/>
            </w14:solidFill>
          </w14:textFill>
        </w:rPr>
        <w:t>2</w:t>
      </w:r>
      <w:r>
        <w:rPr>
          <w:rFonts w:hint="eastAsia" w:ascii="宋体" w:hAnsi="宋体" w:cs="宋体"/>
          <w:b w:val="0"/>
          <w:bCs w:val="0"/>
          <w:color w:val="000000" w:themeColor="text1"/>
          <w:sz w:val="24"/>
          <w:szCs w:val="32"/>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32"/>
          <w:highlight w:val="none"/>
          <w14:textFill>
            <w14:solidFill>
              <w14:schemeClr w14:val="tx1"/>
            </w14:solidFill>
          </w14:textFill>
        </w:rPr>
        <w:t>所供应的蔬菜成熟度适中，为新鲜、安全的产品，不符合规定、腐烂变质或已受到污染的产品无条件退换</w:t>
      </w:r>
      <w:r>
        <w:rPr>
          <w:rFonts w:hint="eastAsia" w:ascii="宋体" w:hAnsi="宋体" w:cs="宋体"/>
          <w:b w:val="0"/>
          <w:bCs w:val="0"/>
          <w:color w:val="000000" w:themeColor="text1"/>
          <w:sz w:val="24"/>
          <w:szCs w:val="32"/>
          <w:highlight w:val="none"/>
          <w:lang w:eastAsia="zh-CN"/>
          <w14:textFill>
            <w14:solidFill>
              <w14:schemeClr w14:val="tx1"/>
            </w14:solidFill>
          </w14:textFill>
        </w:rPr>
        <w:t>。</w:t>
      </w:r>
    </w:p>
    <w:p w14:paraId="5D6C34E2">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14:textFill>
            <w14:solidFill>
              <w14:schemeClr w14:val="tx1"/>
            </w14:solidFill>
          </w14:textFill>
        </w:rPr>
        <w:t>（3）蔬菜应无烂叶、黄叶，按要求去皮、去壳、去泥等，适宜用切菜机操作</w:t>
      </w:r>
      <w:r>
        <w:rPr>
          <w:rFonts w:hint="eastAsia" w:ascii="宋体" w:hAnsi="宋体" w:cs="宋体"/>
          <w:b w:val="0"/>
          <w:bCs w:val="0"/>
          <w:color w:val="000000" w:themeColor="text1"/>
          <w:sz w:val="24"/>
          <w:szCs w:val="32"/>
          <w:highlight w:val="none"/>
          <w:lang w:eastAsia="zh-CN"/>
          <w14:textFill>
            <w14:solidFill>
              <w14:schemeClr w14:val="tx1"/>
            </w14:solidFill>
          </w14:textFill>
        </w:rPr>
        <w:t>。</w:t>
      </w:r>
    </w:p>
    <w:p w14:paraId="24AA2435">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14:textFill>
            <w14:solidFill>
              <w14:schemeClr w14:val="tx1"/>
            </w14:solidFill>
          </w14:textFill>
        </w:rPr>
        <w:t>（4）蛋类保证新鲜，完整。破碎或变质的无条件退换</w:t>
      </w:r>
      <w:r>
        <w:rPr>
          <w:rFonts w:hint="eastAsia" w:ascii="宋体" w:hAnsi="宋体" w:cs="宋体"/>
          <w:b w:val="0"/>
          <w:bCs w:val="0"/>
          <w:color w:val="000000" w:themeColor="text1"/>
          <w:sz w:val="24"/>
          <w:szCs w:val="32"/>
          <w:highlight w:val="none"/>
          <w:lang w:eastAsia="zh-CN"/>
          <w14:textFill>
            <w14:solidFill>
              <w14:schemeClr w14:val="tx1"/>
            </w14:solidFill>
          </w14:textFill>
        </w:rPr>
        <w:t>。</w:t>
      </w:r>
    </w:p>
    <w:p w14:paraId="6ADD664D">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14:textFill>
            <w14:solidFill>
              <w14:schemeClr w14:val="tx1"/>
            </w14:solidFill>
          </w14:textFill>
        </w:rPr>
        <w:t>（5）豆制品类新鲜保质，纱布盛装，符合国家质量标准；香干、豆浆、千张、豆腐泡等要新鲜保质，符合国家质量标准。</w:t>
      </w:r>
    </w:p>
    <w:p w14:paraId="51D65974">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14:textFill>
            <w14:solidFill>
              <w14:schemeClr w14:val="tx1"/>
            </w14:solidFill>
          </w14:textFill>
        </w:rPr>
        <w:t>（6）有明确保质期要求的产品，保质期不得过半。</w:t>
      </w:r>
      <w:bookmarkEnd w:id="2"/>
      <w:bookmarkEnd w:id="3"/>
    </w:p>
    <w:p w14:paraId="0CAF4B59">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32"/>
          <w:highlight w:val="none"/>
          <w14:textFill>
            <w14:solidFill>
              <w14:schemeClr w14:val="tx1"/>
            </w14:solidFill>
          </w14:textFill>
        </w:rPr>
        <w:t>所有送货人员</w:t>
      </w: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须</w:t>
      </w:r>
      <w:r>
        <w:rPr>
          <w:rFonts w:hint="eastAsia" w:ascii="宋体" w:hAnsi="宋体" w:eastAsia="宋体" w:cs="宋体"/>
          <w:b w:val="0"/>
          <w:bCs w:val="0"/>
          <w:color w:val="000000" w:themeColor="text1"/>
          <w:sz w:val="24"/>
          <w:szCs w:val="32"/>
          <w:highlight w:val="none"/>
          <w14:textFill>
            <w14:solidFill>
              <w14:schemeClr w14:val="tx1"/>
            </w14:solidFill>
          </w14:textFill>
        </w:rPr>
        <w:t>通过政治审查</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中标人</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需购</w:t>
      </w:r>
      <w:r>
        <w:rPr>
          <w:rFonts w:hint="eastAsia" w:ascii="宋体" w:hAnsi="宋体" w:eastAsia="宋体" w:cs="宋体"/>
          <w:b w:val="0"/>
          <w:bCs w:val="0"/>
          <w:color w:val="000000" w:themeColor="text1"/>
          <w:sz w:val="24"/>
          <w:szCs w:val="32"/>
          <w:highlight w:val="none"/>
          <w14:textFill>
            <w14:solidFill>
              <w14:schemeClr w14:val="tx1"/>
            </w14:solidFill>
          </w14:textFill>
        </w:rPr>
        <w:t>买有食品安全责任险保额</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不少于</w:t>
      </w: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100</w:t>
      </w:r>
      <w:r>
        <w:rPr>
          <w:rFonts w:hint="eastAsia" w:ascii="宋体" w:hAnsi="宋体" w:eastAsia="宋体" w:cs="宋体"/>
          <w:b w:val="0"/>
          <w:bCs w:val="0"/>
          <w:color w:val="000000" w:themeColor="text1"/>
          <w:sz w:val="24"/>
          <w:szCs w:val="32"/>
          <w:highlight w:val="none"/>
          <w14:textFill>
            <w14:solidFill>
              <w14:schemeClr w14:val="tx1"/>
            </w14:solidFill>
          </w14:textFill>
        </w:rPr>
        <w:t>万</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w:t>
      </w:r>
    </w:p>
    <w:p w14:paraId="5D2D0E08">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3、严格按照采购人规定的时间、数量、品质的要求准时送货到指定地点,并经验收合格后签字确认；所供商品不得以次充好，不得缺斤短两。</w:t>
      </w:r>
    </w:p>
    <w:p w14:paraId="413BAF0D">
      <w:pPr>
        <w:shd w:val="clear"/>
        <w:bidi w:val="0"/>
        <w:spacing w:line="360" w:lineRule="auto"/>
        <w:rPr>
          <w:rFonts w:hint="eastAsia" w:ascii="宋体" w:hAnsi="宋体" w:eastAsia="宋体" w:cs="宋体"/>
          <w:b/>
          <w:bCs/>
          <w:color w:val="000000" w:themeColor="text1"/>
          <w:sz w:val="24"/>
          <w:szCs w:val="32"/>
          <w:highlight w:val="none"/>
          <w:lang w:val="en-US" w:eastAsia="zh-CN"/>
          <w14:textFill>
            <w14:solidFill>
              <w14:schemeClr w14:val="tx1"/>
            </w14:solidFill>
          </w14:textFill>
        </w:rPr>
      </w:pPr>
      <w:r>
        <w:rPr>
          <w:rFonts w:hint="eastAsia" w:ascii="宋体" w:hAnsi="宋体" w:eastAsia="宋体" w:cs="宋体"/>
          <w:b/>
          <w:bCs/>
          <w:color w:val="000000" w:themeColor="text1"/>
          <w:sz w:val="24"/>
          <w:szCs w:val="32"/>
          <w:highlight w:val="none"/>
          <w:lang w:val="en-US" w:eastAsia="zh-CN"/>
          <w14:textFill>
            <w14:solidFill>
              <w14:schemeClr w14:val="tx1"/>
            </w14:solidFill>
          </w14:textFill>
        </w:rPr>
        <w:t>三</w:t>
      </w:r>
      <w:r>
        <w:rPr>
          <w:rFonts w:hint="eastAsia" w:ascii="宋体" w:hAnsi="宋体" w:eastAsia="宋体" w:cs="宋体"/>
          <w:b/>
          <w:bCs/>
          <w:color w:val="000000" w:themeColor="text1"/>
          <w:sz w:val="24"/>
          <w:szCs w:val="32"/>
          <w:highlight w:val="none"/>
          <w14:textFill>
            <w14:solidFill>
              <w14:schemeClr w14:val="tx1"/>
            </w14:solidFill>
          </w14:textFill>
        </w:rPr>
        <w:t>、</w:t>
      </w:r>
      <w:r>
        <w:rPr>
          <w:rFonts w:hint="eastAsia" w:ascii="宋体" w:hAnsi="宋体" w:eastAsia="宋体" w:cs="宋体"/>
          <w:b/>
          <w:bCs/>
          <w:color w:val="000000" w:themeColor="text1"/>
          <w:sz w:val="24"/>
          <w:szCs w:val="32"/>
          <w:highlight w:val="none"/>
          <w:lang w:val="en-US" w:eastAsia="zh-CN"/>
          <w14:textFill>
            <w14:solidFill>
              <w14:schemeClr w14:val="tx1"/>
            </w14:solidFill>
          </w14:textFill>
        </w:rPr>
        <w:t>分类质量要求</w:t>
      </w:r>
    </w:p>
    <w:p w14:paraId="109666E9">
      <w:pPr>
        <w:shd w:val="clear"/>
        <w:bidi w:val="0"/>
        <w:spacing w:line="360" w:lineRule="auto"/>
        <w:ind w:firstLine="241" w:firstLineChars="1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lang w:val="en-US" w:eastAsia="zh-CN"/>
          <w14:textFill>
            <w14:solidFill>
              <w14:schemeClr w14:val="tx1"/>
            </w14:solidFill>
          </w14:textFill>
        </w:rPr>
        <w:t>（一）</w:t>
      </w:r>
      <w:r>
        <w:rPr>
          <w:rFonts w:hint="eastAsia" w:ascii="宋体" w:hAnsi="宋体" w:eastAsia="宋体" w:cs="宋体"/>
          <w:b/>
          <w:bCs/>
          <w:color w:val="000000" w:themeColor="text1"/>
          <w:sz w:val="24"/>
          <w:szCs w:val="32"/>
          <w:highlight w:val="none"/>
          <w14:textFill>
            <w14:solidFill>
              <w14:schemeClr w14:val="tx1"/>
            </w14:solidFill>
          </w14:textFill>
        </w:rPr>
        <w:t>蔬菜的质量验收标准：</w:t>
      </w:r>
    </w:p>
    <w:p w14:paraId="4DEA3A9B">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14:textFill>
            <w14:solidFill>
              <w14:schemeClr w14:val="tx1"/>
            </w14:solidFill>
          </w14:textFill>
        </w:rPr>
        <w:t xml:space="preserve">1、叶菜类 包括白菜类、甘蓝类和绿叶菜类的各种蔬菜。属同一品种规格，肉持鲜嫩，形态好，色泽正常；茎基部削平，无枯黄叶、病叶、泥土、明显机械伤和病虫害伤；无烧心焦边、腐烂等现象，无抽薹(菜心除外)；结球的叶菜应结球紧实；菠菜和本地芹菜可带根。花椰菜、青花菜属于同一品种，形状正常，肉质致密、新鲜，不带叶柄，茎基部削平，无腐烂、病虫害、机械伤；花椰菜、花球洁白，无毛花、青花菜无托叶，可带主茎，花球青绿色、无紫花、无枯蕾现象。 </w:t>
      </w:r>
    </w:p>
    <w:p w14:paraId="48579F8B">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14:textFill>
            <w14:solidFill>
              <w14:schemeClr w14:val="tx1"/>
            </w14:solidFill>
          </w14:textFill>
        </w:rPr>
        <w:t xml:space="preserve">2、茄果类 包括番茄、茄子、甜椒、辣椒等。属于同一品种规格，色鲜，果实圆整、光洁，成熟度适中，整齐，无烂果、异味、病虫和明显机械损伤。 </w:t>
      </w:r>
    </w:p>
    <w:p w14:paraId="02C8DC85">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14:textFill>
            <w14:solidFill>
              <w14:schemeClr w14:val="tx1"/>
            </w14:solidFill>
          </w14:textFill>
        </w:rPr>
        <w:t>3、瓜果 包括黄瓜、瓠瓜、越瓜、丝瓜、苦瓜、冬瓜、毛节瓜、南瓜、佛手瓜等。属于同一品种规格，形状、色泽一致，瓜条均匀，无疤点，无断裂，不带泥土，无畸形瓜、病虫害瓜、烂瓜，无明显机械伤。</w:t>
      </w:r>
    </w:p>
    <w:p w14:paraId="76F55A55">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14:textFill>
            <w14:solidFill>
              <w14:schemeClr w14:val="tx1"/>
            </w14:solidFill>
          </w14:textFill>
        </w:rPr>
        <w:t>4、根菜类 包括萝卜、胡萝卜、大头菜、芜菁甘蓝等。属于同一品种规格，皮细光滑，色泽良好，大小均匀，肉质脆嫩致密。新鲜，无畸形、裂痕、糠心、病虫害斑，一带泥沙，不带茎叶、须根。</w:t>
      </w:r>
    </w:p>
    <w:p w14:paraId="2BAAD968">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14:textFill>
            <w14:solidFill>
              <w14:schemeClr w14:val="tx1"/>
            </w14:solidFill>
          </w14:textFill>
        </w:rPr>
        <w:t xml:space="preserve">5、薯芋类 包括马铃薯、薯蓣、芋、姜、豆薯等。属同一品种规格，色泽一致，不带泥沙，不带茎叶、须根，无机械和病虫害斑，无腐烂、干瘪。马铃薯皮不能变绿色。 </w:t>
      </w:r>
    </w:p>
    <w:p w14:paraId="738E6B67">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14:textFill>
            <w14:solidFill>
              <w14:schemeClr w14:val="tx1"/>
            </w14:solidFill>
          </w14:textFill>
        </w:rPr>
        <w:t>6、葱蒜类 包括大葱、分葱、四季葱等。属同一品种规格，允许葱和大蒜的青蒜保留干净须根，去老叶，韭菜去根去老叶，蒜头、洋葱去要去枯叶；可食部分质地细嫩，不带泥沙杂质，无病虫害斑。</w:t>
      </w:r>
    </w:p>
    <w:p w14:paraId="3FAFFBB8">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14:textFill>
            <w14:solidFill>
              <w14:schemeClr w14:val="tx1"/>
            </w14:solidFill>
          </w14:textFill>
        </w:rPr>
        <w:t xml:space="preserve">7、豆类 包括豇豆、菜豆、豌豆、蚕豆、刀豆、毛豆、扁豆等。属同一品种规格形态完整，成熟度适中，无病虫害斑。食荚类：豆荚新鲜幼嫩，均匀。食豆仁类：籽粒饱满较均匀，无发芽。不带泥土、杂质。 </w:t>
      </w:r>
    </w:p>
    <w:p w14:paraId="5849BE67">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14:textFill>
            <w14:solidFill>
              <w14:schemeClr w14:val="tx1"/>
            </w14:solidFill>
          </w14:textFill>
        </w:rPr>
        <w:t xml:space="preserve">8、水生类 包括茭白、藕、荸荠、慈菇、菱角等。属同一品种规格，肉质嫩，成熟度适中，无泥土、杂质、机械伤，不干瘪，不腐烂霉变，茭白不黑心。 </w:t>
      </w:r>
    </w:p>
    <w:p w14:paraId="01541172">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14:textFill>
            <w14:solidFill>
              <w14:schemeClr w14:val="tx1"/>
            </w14:solidFill>
          </w14:textFill>
        </w:rPr>
        <w:t xml:space="preserve">9、多年生类 包括竹笋、黄花菜、芦笋等。属同一品种规格，幼嫩，无病虫害斑，无明显机械伤。黄花菜鲜花不能直接煮食。 </w:t>
      </w:r>
    </w:p>
    <w:p w14:paraId="5683D67E">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14:textFill>
            <w14:solidFill>
              <w14:schemeClr w14:val="tx1"/>
            </w14:solidFill>
          </w14:textFill>
        </w:rPr>
        <w:t>10、芽苗类 包括绿豆芽、黄豆芽、豌豆芽、香椿苗等。芽苗幼嫩，不带豆壳杂质，新鲜，不浸水。</w:t>
      </w:r>
    </w:p>
    <w:p w14:paraId="5C1F10BA">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14:textFill>
            <w14:solidFill>
              <w14:schemeClr w14:val="tx1"/>
            </w14:solidFill>
          </w14:textFill>
        </w:rPr>
        <w:t>11、所有产品均为净菜（无烂叶、黄叶，按要求去泥、去皮、去叶等），适宜用切菜机操作，利用率在98%以上，农药残留量不超过国家的有关标准，每批蔬菜附有农药残留检测证明，腐烂度不得超过1%。</w:t>
      </w:r>
    </w:p>
    <w:p w14:paraId="05275680">
      <w:pPr>
        <w:shd w:val="clear"/>
        <w:bidi w:val="0"/>
        <w:spacing w:line="360" w:lineRule="auto"/>
        <w:ind w:firstLine="241" w:firstLineChars="1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lang w:val="en-US" w:eastAsia="zh-CN"/>
          <w14:textFill>
            <w14:solidFill>
              <w14:schemeClr w14:val="tx1"/>
            </w14:solidFill>
          </w14:textFill>
        </w:rPr>
        <w:t>（二）</w:t>
      </w:r>
      <w:r>
        <w:rPr>
          <w:rFonts w:hint="eastAsia" w:ascii="宋体" w:hAnsi="宋体" w:eastAsia="宋体" w:cs="宋体"/>
          <w:b/>
          <w:bCs/>
          <w:color w:val="000000" w:themeColor="text1"/>
          <w:sz w:val="24"/>
          <w:szCs w:val="32"/>
          <w:highlight w:val="none"/>
          <w14:textFill>
            <w14:solidFill>
              <w14:schemeClr w14:val="tx1"/>
            </w14:solidFill>
          </w14:textFill>
        </w:rPr>
        <w:t>水产质量要求：</w:t>
      </w:r>
    </w:p>
    <w:p w14:paraId="694DEFE0">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cs="宋体"/>
          <w:b w:val="0"/>
          <w:bCs w:val="0"/>
          <w:color w:val="000000" w:themeColor="text1"/>
          <w:sz w:val="24"/>
          <w:szCs w:val="32"/>
          <w:highlight w:val="none"/>
          <w:lang w:eastAsia="zh-CN"/>
          <w14:textFill>
            <w14:solidFill>
              <w14:schemeClr w14:val="tx1"/>
            </w14:solidFill>
          </w14:textFill>
        </w:rPr>
        <w:t>1、符合国家质量标准</w:t>
      </w:r>
      <w:r>
        <w:rPr>
          <w:rFonts w:hint="eastAsia" w:ascii="宋体" w:hAnsi="宋体" w:eastAsia="宋体" w:cs="宋体"/>
          <w:b w:val="0"/>
          <w:bCs w:val="0"/>
          <w:color w:val="000000" w:themeColor="text1"/>
          <w:sz w:val="24"/>
          <w:szCs w:val="32"/>
          <w:highlight w:val="none"/>
          <w14:textFill>
            <w14:solidFill>
              <w14:schemeClr w14:val="tx1"/>
            </w14:solidFill>
          </w14:textFill>
        </w:rPr>
        <w:t>，所有商品进货渠道正规，不得是伪劣商品或以次充好。</w:t>
      </w:r>
    </w:p>
    <w:p w14:paraId="0F4AE8E0">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cs="宋体"/>
          <w:b w:val="0"/>
          <w:bCs w:val="0"/>
          <w:color w:val="000000" w:themeColor="text1"/>
          <w:sz w:val="24"/>
          <w:szCs w:val="32"/>
          <w:highlight w:val="none"/>
          <w:lang w:eastAsia="zh-CN"/>
          <w14:textFill>
            <w14:solidFill>
              <w14:schemeClr w14:val="tx1"/>
            </w14:solidFill>
          </w14:textFill>
        </w:rPr>
        <w:t>2、新鲜、不变质</w:t>
      </w:r>
      <w:r>
        <w:rPr>
          <w:rFonts w:hint="eastAsia" w:ascii="宋体" w:hAnsi="宋体" w:eastAsia="宋体" w:cs="宋体"/>
          <w:b w:val="0"/>
          <w:bCs w:val="0"/>
          <w:color w:val="000000" w:themeColor="text1"/>
          <w:sz w:val="24"/>
          <w:szCs w:val="32"/>
          <w:highlight w:val="none"/>
          <w14:textFill>
            <w14:solidFill>
              <w14:schemeClr w14:val="tx1"/>
            </w14:solidFill>
          </w14:textFill>
        </w:rPr>
        <w:t>。</w:t>
      </w:r>
    </w:p>
    <w:p w14:paraId="48868456">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cs="宋体"/>
          <w:b w:val="0"/>
          <w:bCs w:val="0"/>
          <w:color w:val="000000" w:themeColor="text1"/>
          <w:sz w:val="24"/>
          <w:szCs w:val="32"/>
          <w:highlight w:val="none"/>
          <w:lang w:eastAsia="zh-CN"/>
          <w14:textFill>
            <w14:solidFill>
              <w14:schemeClr w14:val="tx1"/>
            </w14:solidFill>
          </w14:textFill>
        </w:rPr>
        <w:t>3、冰冻水产，</w:t>
      </w:r>
      <w:r>
        <w:rPr>
          <w:rFonts w:hint="eastAsia" w:ascii="宋体" w:hAnsi="宋体" w:eastAsia="宋体" w:cs="宋体"/>
          <w:b w:val="0"/>
          <w:bCs w:val="0"/>
          <w:color w:val="000000" w:themeColor="text1"/>
          <w:sz w:val="24"/>
          <w:szCs w:val="32"/>
          <w:highlight w:val="none"/>
          <w14:textFill>
            <w14:solidFill>
              <w14:schemeClr w14:val="tx1"/>
            </w14:solidFill>
          </w14:textFill>
        </w:rPr>
        <w:t>商品包冰率&lt;8%。</w:t>
      </w:r>
    </w:p>
    <w:p w14:paraId="7FB64CBC">
      <w:pPr>
        <w:shd w:val="clear"/>
        <w:bidi w:val="0"/>
        <w:spacing w:line="360" w:lineRule="auto"/>
        <w:ind w:firstLine="241" w:firstLineChars="1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lang w:val="en-US" w:eastAsia="zh-CN"/>
          <w14:textFill>
            <w14:solidFill>
              <w14:schemeClr w14:val="tx1"/>
            </w14:solidFill>
          </w14:textFill>
        </w:rPr>
        <w:t>（三）</w:t>
      </w:r>
      <w:r>
        <w:rPr>
          <w:rFonts w:hint="eastAsia" w:ascii="宋体" w:hAnsi="宋体" w:eastAsia="宋体" w:cs="宋体"/>
          <w:b/>
          <w:bCs/>
          <w:color w:val="000000" w:themeColor="text1"/>
          <w:sz w:val="24"/>
          <w:szCs w:val="32"/>
          <w:highlight w:val="none"/>
          <w14:textFill>
            <w14:solidFill>
              <w14:schemeClr w14:val="tx1"/>
            </w14:solidFill>
          </w14:textFill>
        </w:rPr>
        <w:t>畜肉类质量要求：</w:t>
      </w:r>
    </w:p>
    <w:p w14:paraId="1CA89034">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14:textFill>
            <w14:solidFill>
              <w14:schemeClr w14:val="tx1"/>
            </w14:solidFill>
          </w14:textFill>
        </w:rPr>
        <w:t>按国家食品卫生生产标准执行，所提供产品必须符合国家规定的质量和食品安全要求，其中挥发性盐基氨每100g≤20mg，汞每kg≤0.05mg，要求达到新鲜、外观、色泽、气味、弹性质量符合要求，畜肉新鲜嫩度合适，绝对不能掺杂老畜肉、病畜肉以及注水肉。</w:t>
      </w:r>
    </w:p>
    <w:p w14:paraId="1D5FE54B">
      <w:pPr>
        <w:shd w:val="clear"/>
        <w:bidi w:val="0"/>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lang w:val="en-US" w:eastAsia="zh-CN"/>
          <w14:textFill>
            <w14:solidFill>
              <w14:schemeClr w14:val="tx1"/>
            </w14:solidFill>
          </w14:textFill>
        </w:rPr>
        <w:t>四</w:t>
      </w:r>
      <w:r>
        <w:rPr>
          <w:rFonts w:hint="eastAsia" w:ascii="宋体" w:hAnsi="宋体" w:eastAsia="宋体" w:cs="宋体"/>
          <w:b/>
          <w:bCs/>
          <w:color w:val="000000" w:themeColor="text1"/>
          <w:sz w:val="24"/>
          <w:szCs w:val="32"/>
          <w:highlight w:val="none"/>
          <w14:textFill>
            <w14:solidFill>
              <w14:schemeClr w14:val="tx1"/>
            </w14:solidFill>
          </w14:textFill>
        </w:rPr>
        <w:t>、供货、配送要求：</w:t>
      </w:r>
    </w:p>
    <w:p w14:paraId="6932A706">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cs="宋体"/>
          <w:b w:val="0"/>
          <w:bCs w:val="0"/>
          <w:color w:val="000000" w:themeColor="text1"/>
          <w:sz w:val="24"/>
          <w:szCs w:val="32"/>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中标人</w:t>
      </w:r>
      <w:r>
        <w:rPr>
          <w:rFonts w:hint="eastAsia" w:ascii="宋体" w:hAnsi="宋体" w:eastAsia="宋体" w:cs="宋体"/>
          <w:b w:val="0"/>
          <w:bCs w:val="0"/>
          <w:color w:val="000000" w:themeColor="text1"/>
          <w:sz w:val="24"/>
          <w:szCs w:val="32"/>
          <w:highlight w:val="none"/>
          <w14:textFill>
            <w14:solidFill>
              <w14:schemeClr w14:val="tx1"/>
            </w14:solidFill>
          </w14:textFill>
        </w:rPr>
        <w:t>须指派专车、专人负责食材配送工作。其中食品接触人员须取得健康证，配送车辆须每日进行防疫消毒。</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中标人</w:t>
      </w:r>
      <w:r>
        <w:rPr>
          <w:rFonts w:hint="eastAsia" w:ascii="宋体" w:hAnsi="宋体" w:eastAsia="宋体" w:cs="宋体"/>
          <w:b w:val="0"/>
          <w:bCs w:val="0"/>
          <w:color w:val="000000" w:themeColor="text1"/>
          <w:sz w:val="24"/>
          <w:szCs w:val="32"/>
          <w:highlight w:val="none"/>
          <w14:textFill>
            <w14:solidFill>
              <w14:schemeClr w14:val="tx1"/>
            </w14:solidFill>
          </w14:textFill>
        </w:rPr>
        <w:t>在供货期间，如发生质量纠纷时</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采购人</w:t>
      </w:r>
      <w:r>
        <w:rPr>
          <w:rFonts w:hint="eastAsia" w:ascii="宋体" w:hAnsi="宋体" w:eastAsia="宋体" w:cs="宋体"/>
          <w:b w:val="0"/>
          <w:bCs w:val="0"/>
          <w:color w:val="000000" w:themeColor="text1"/>
          <w:sz w:val="24"/>
          <w:szCs w:val="32"/>
          <w:highlight w:val="none"/>
          <w14:textFill>
            <w14:solidFill>
              <w14:schemeClr w14:val="tx1"/>
            </w14:solidFill>
          </w14:textFill>
        </w:rPr>
        <w:t>须对被投诉食材质量进行检测的，不论检测结果如何，因检测产生的相关费用须由</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中标人</w:t>
      </w:r>
      <w:r>
        <w:rPr>
          <w:rFonts w:hint="eastAsia" w:ascii="宋体" w:hAnsi="宋体" w:eastAsia="宋体" w:cs="宋体"/>
          <w:b w:val="0"/>
          <w:bCs w:val="0"/>
          <w:color w:val="000000" w:themeColor="text1"/>
          <w:sz w:val="24"/>
          <w:szCs w:val="32"/>
          <w:highlight w:val="none"/>
          <w14:textFill>
            <w14:solidFill>
              <w14:schemeClr w14:val="tx1"/>
            </w14:solidFill>
          </w14:textFill>
        </w:rPr>
        <w:t>承担。</w:t>
      </w:r>
    </w:p>
    <w:p w14:paraId="1D147A48">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cs="宋体"/>
          <w:b w:val="0"/>
          <w:bCs w:val="0"/>
          <w:color w:val="000000" w:themeColor="text1"/>
          <w:sz w:val="24"/>
          <w:szCs w:val="32"/>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32"/>
          <w:highlight w:val="none"/>
          <w14:textFill>
            <w14:solidFill>
              <w14:schemeClr w14:val="tx1"/>
            </w14:solidFill>
          </w14:textFill>
        </w:rPr>
        <w:t>送货要求：</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中标人</w:t>
      </w:r>
      <w:r>
        <w:rPr>
          <w:rFonts w:hint="eastAsia" w:ascii="宋体" w:hAnsi="宋体" w:eastAsia="宋体" w:cs="宋体"/>
          <w:b w:val="0"/>
          <w:bCs w:val="0"/>
          <w:color w:val="000000" w:themeColor="text1"/>
          <w:sz w:val="24"/>
          <w:szCs w:val="32"/>
          <w:highlight w:val="none"/>
          <w14:textFill>
            <w14:solidFill>
              <w14:schemeClr w14:val="tx1"/>
            </w14:solidFill>
          </w14:textFill>
        </w:rPr>
        <w:t>应当按照</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采购人</w:t>
      </w:r>
      <w:r>
        <w:rPr>
          <w:rFonts w:hint="eastAsia" w:ascii="宋体" w:hAnsi="宋体" w:eastAsia="宋体" w:cs="宋体"/>
          <w:b w:val="0"/>
          <w:bCs w:val="0"/>
          <w:color w:val="000000" w:themeColor="text1"/>
          <w:sz w:val="24"/>
          <w:szCs w:val="32"/>
          <w:highlight w:val="none"/>
          <w14:textFill>
            <w14:solidFill>
              <w14:schemeClr w14:val="tx1"/>
            </w14:solidFill>
          </w14:textFill>
        </w:rPr>
        <w:t>提供的《食材配送通知单》要求，在</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采购人</w:t>
      </w:r>
      <w:r>
        <w:rPr>
          <w:rFonts w:hint="eastAsia" w:ascii="宋体" w:hAnsi="宋体" w:eastAsia="宋体" w:cs="宋体"/>
          <w:b w:val="0"/>
          <w:bCs w:val="0"/>
          <w:color w:val="000000" w:themeColor="text1"/>
          <w:sz w:val="24"/>
          <w:szCs w:val="32"/>
          <w:highlight w:val="none"/>
          <w14:textFill>
            <w14:solidFill>
              <w14:schemeClr w14:val="tx1"/>
            </w14:solidFill>
          </w14:textFill>
        </w:rPr>
        <w:t>规定的时间前将所需食材送至指定地点。遇有紧急配送任务时，</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中标人</w:t>
      </w:r>
      <w:r>
        <w:rPr>
          <w:rFonts w:hint="eastAsia" w:ascii="宋体" w:hAnsi="宋体" w:eastAsia="宋体" w:cs="宋体"/>
          <w:b w:val="0"/>
          <w:bCs w:val="0"/>
          <w:color w:val="000000" w:themeColor="text1"/>
          <w:sz w:val="24"/>
          <w:szCs w:val="32"/>
          <w:highlight w:val="none"/>
          <w14:textFill>
            <w14:solidFill>
              <w14:schemeClr w14:val="tx1"/>
            </w14:solidFill>
          </w14:textFill>
        </w:rPr>
        <w:t>须按照</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采购人</w:t>
      </w:r>
      <w:r>
        <w:rPr>
          <w:rFonts w:hint="eastAsia" w:ascii="宋体" w:hAnsi="宋体" w:eastAsia="宋体" w:cs="宋体"/>
          <w:b w:val="0"/>
          <w:bCs w:val="0"/>
          <w:color w:val="000000" w:themeColor="text1"/>
          <w:sz w:val="24"/>
          <w:szCs w:val="32"/>
          <w:highlight w:val="none"/>
          <w14:textFill>
            <w14:solidFill>
              <w14:schemeClr w14:val="tx1"/>
            </w14:solidFill>
          </w14:textFill>
        </w:rPr>
        <w:t>的电话通知要求，在1小时之内送到。</w:t>
      </w:r>
    </w:p>
    <w:p w14:paraId="481CF9F6">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cs="宋体"/>
          <w:b w:val="0"/>
          <w:bCs w:val="0"/>
          <w:color w:val="000000" w:themeColor="text1"/>
          <w:sz w:val="24"/>
          <w:szCs w:val="32"/>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32"/>
          <w:highlight w:val="none"/>
          <w14:textFill>
            <w14:solidFill>
              <w14:schemeClr w14:val="tx1"/>
            </w14:solidFill>
          </w14:textFill>
        </w:rPr>
        <w:t>若因</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中标人</w:t>
      </w:r>
      <w:r>
        <w:rPr>
          <w:rFonts w:hint="eastAsia" w:ascii="宋体" w:hAnsi="宋体" w:eastAsia="宋体" w:cs="宋体"/>
          <w:b w:val="0"/>
          <w:bCs w:val="0"/>
          <w:color w:val="000000" w:themeColor="text1"/>
          <w:sz w:val="24"/>
          <w:szCs w:val="32"/>
          <w:highlight w:val="none"/>
          <w14:textFill>
            <w14:solidFill>
              <w14:schemeClr w14:val="tx1"/>
            </w14:solidFill>
          </w14:textFill>
        </w:rPr>
        <w:t>原因，给</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采购人</w:t>
      </w:r>
      <w:r>
        <w:rPr>
          <w:rFonts w:hint="eastAsia" w:ascii="宋体" w:hAnsi="宋体" w:eastAsia="宋体" w:cs="宋体"/>
          <w:b w:val="0"/>
          <w:bCs w:val="0"/>
          <w:color w:val="000000" w:themeColor="text1"/>
          <w:sz w:val="24"/>
          <w:szCs w:val="32"/>
          <w:highlight w:val="none"/>
          <w14:textFill>
            <w14:solidFill>
              <w14:schemeClr w14:val="tx1"/>
            </w14:solidFill>
          </w14:textFill>
        </w:rPr>
        <w:t>造成公共性食品安全危机的，</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中标人应负全部经济及法律责任</w:t>
      </w:r>
      <w:r>
        <w:rPr>
          <w:rFonts w:hint="eastAsia" w:ascii="宋体" w:hAnsi="宋体" w:eastAsia="宋体" w:cs="宋体"/>
          <w:b w:val="0"/>
          <w:bCs w:val="0"/>
          <w:color w:val="000000" w:themeColor="text1"/>
          <w:sz w:val="24"/>
          <w:szCs w:val="32"/>
          <w:highlight w:val="none"/>
          <w14:textFill>
            <w14:solidFill>
              <w14:schemeClr w14:val="tx1"/>
            </w14:solidFill>
          </w14:textFill>
        </w:rPr>
        <w:t>。</w:t>
      </w:r>
    </w:p>
    <w:p w14:paraId="4C701376">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cs="宋体"/>
          <w:b w:val="0"/>
          <w:bCs w:val="0"/>
          <w:color w:val="000000" w:themeColor="text1"/>
          <w:sz w:val="24"/>
          <w:szCs w:val="32"/>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中标人</w:t>
      </w:r>
      <w:r>
        <w:rPr>
          <w:rFonts w:hint="eastAsia" w:ascii="宋体" w:hAnsi="宋体" w:eastAsia="宋体" w:cs="宋体"/>
          <w:b w:val="0"/>
          <w:bCs w:val="0"/>
          <w:color w:val="000000" w:themeColor="text1"/>
          <w:sz w:val="24"/>
          <w:szCs w:val="32"/>
          <w:highlight w:val="none"/>
          <w14:textFill>
            <w14:solidFill>
              <w14:schemeClr w14:val="tx1"/>
            </w14:solidFill>
          </w14:textFill>
        </w:rPr>
        <w:t>因送货出入</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采购人</w:t>
      </w:r>
      <w:r>
        <w:rPr>
          <w:rFonts w:hint="eastAsia" w:ascii="宋体" w:hAnsi="宋体" w:eastAsia="宋体" w:cs="宋体"/>
          <w:b w:val="0"/>
          <w:bCs w:val="0"/>
          <w:color w:val="000000" w:themeColor="text1"/>
          <w:sz w:val="24"/>
          <w:szCs w:val="32"/>
          <w:highlight w:val="none"/>
          <w14:textFill>
            <w14:solidFill>
              <w14:schemeClr w14:val="tx1"/>
            </w14:solidFill>
          </w14:textFill>
        </w:rPr>
        <w:t>单位的过程中，必须无条件遵守安全规定，服从工作人员指挥。</w:t>
      </w:r>
    </w:p>
    <w:p w14:paraId="554CBDA7">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cs="宋体"/>
          <w:b w:val="0"/>
          <w:bCs w:val="0"/>
          <w:color w:val="000000" w:themeColor="text1"/>
          <w:sz w:val="24"/>
          <w:szCs w:val="32"/>
          <w:highlight w:val="none"/>
          <w:lang w:val="en-US" w:eastAsia="zh-CN"/>
          <w14:textFill>
            <w14:solidFill>
              <w14:schemeClr w14:val="tx1"/>
            </w14:solidFill>
          </w14:textFill>
        </w:rPr>
        <w:t>5、</w:t>
      </w:r>
      <w:r>
        <w:rPr>
          <w:rFonts w:hint="eastAsia" w:ascii="宋体" w:hAnsi="宋体" w:eastAsia="宋体" w:cs="宋体"/>
          <w:b w:val="0"/>
          <w:bCs w:val="0"/>
          <w:color w:val="000000" w:themeColor="text1"/>
          <w:sz w:val="24"/>
          <w:szCs w:val="32"/>
          <w:highlight w:val="none"/>
          <w14:textFill>
            <w14:solidFill>
              <w14:schemeClr w14:val="tx1"/>
            </w14:solidFill>
          </w14:textFill>
        </w:rPr>
        <w:t>不论以何种形式进行供货，</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中标人</w:t>
      </w:r>
      <w:r>
        <w:rPr>
          <w:rFonts w:hint="eastAsia" w:ascii="宋体" w:hAnsi="宋体" w:eastAsia="宋体" w:cs="宋体"/>
          <w:b w:val="0"/>
          <w:bCs w:val="0"/>
          <w:color w:val="000000" w:themeColor="text1"/>
          <w:sz w:val="24"/>
          <w:szCs w:val="32"/>
          <w:highlight w:val="none"/>
          <w14:textFill>
            <w14:solidFill>
              <w14:schemeClr w14:val="tx1"/>
            </w14:solidFill>
          </w14:textFill>
        </w:rPr>
        <w:t>都必须按照其在投标书中做出的服务承诺履行相关义务。</w:t>
      </w:r>
    </w:p>
    <w:p w14:paraId="001C4C5C">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cs="宋体"/>
          <w:b w:val="0"/>
          <w:bCs w:val="0"/>
          <w:color w:val="000000" w:themeColor="text1"/>
          <w:sz w:val="24"/>
          <w:szCs w:val="32"/>
          <w:highlight w:val="none"/>
          <w:lang w:val="en-US" w:eastAsia="zh-CN"/>
          <w14:textFill>
            <w14:solidFill>
              <w14:schemeClr w14:val="tx1"/>
            </w14:solidFill>
          </w14:textFill>
        </w:rPr>
        <w:t>6、</w:t>
      </w:r>
      <w:r>
        <w:rPr>
          <w:rFonts w:hint="eastAsia" w:ascii="宋体" w:hAnsi="宋体" w:eastAsia="宋体" w:cs="宋体"/>
          <w:b w:val="0"/>
          <w:bCs w:val="0"/>
          <w:color w:val="000000" w:themeColor="text1"/>
          <w:sz w:val="24"/>
          <w:szCs w:val="32"/>
          <w:highlight w:val="none"/>
          <w14:textFill>
            <w14:solidFill>
              <w14:schemeClr w14:val="tx1"/>
            </w14:solidFill>
          </w14:textFill>
        </w:rPr>
        <w:t>在合同履行期间，</w:t>
      </w:r>
      <w:r>
        <w:rPr>
          <w:rFonts w:hint="eastAsia" w:ascii="宋体" w:hAnsi="宋体" w:cs="宋体"/>
          <w:b w:val="0"/>
          <w:bCs w:val="0"/>
          <w:color w:val="000000" w:themeColor="text1"/>
          <w:sz w:val="24"/>
          <w:szCs w:val="32"/>
          <w:highlight w:val="none"/>
          <w:lang w:eastAsia="zh-CN"/>
          <w14:textFill>
            <w14:solidFill>
              <w14:schemeClr w14:val="tx1"/>
            </w14:solidFill>
          </w14:textFill>
        </w:rPr>
        <w:t>如</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中标人</w:t>
      </w:r>
      <w:r>
        <w:rPr>
          <w:rFonts w:hint="eastAsia" w:ascii="宋体" w:hAnsi="宋体" w:eastAsia="宋体" w:cs="宋体"/>
          <w:b w:val="0"/>
          <w:bCs w:val="0"/>
          <w:color w:val="000000" w:themeColor="text1"/>
          <w:sz w:val="24"/>
          <w:szCs w:val="32"/>
          <w:highlight w:val="none"/>
          <w14:textFill>
            <w14:solidFill>
              <w14:schemeClr w14:val="tx1"/>
            </w14:solidFill>
          </w14:textFill>
        </w:rPr>
        <w:t>被解除合同</w:t>
      </w: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或无法按合同履约的</w:t>
      </w:r>
      <w:r>
        <w:rPr>
          <w:rFonts w:hint="eastAsia" w:ascii="宋体" w:hAnsi="宋体" w:eastAsia="宋体" w:cs="宋体"/>
          <w:b w:val="0"/>
          <w:bCs w:val="0"/>
          <w:color w:val="000000" w:themeColor="text1"/>
          <w:sz w:val="24"/>
          <w:szCs w:val="32"/>
          <w:highlight w:val="none"/>
          <w14:textFill>
            <w14:solidFill>
              <w14:schemeClr w14:val="tx1"/>
            </w14:solidFill>
          </w14:textFill>
        </w:rPr>
        <w:t>，采购</w:t>
      </w: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人</w:t>
      </w:r>
      <w:r>
        <w:rPr>
          <w:rFonts w:hint="eastAsia" w:ascii="宋体" w:hAnsi="宋体" w:eastAsia="宋体" w:cs="宋体"/>
          <w:b w:val="0"/>
          <w:bCs w:val="0"/>
          <w:color w:val="000000" w:themeColor="text1"/>
          <w:sz w:val="24"/>
          <w:szCs w:val="32"/>
          <w:highlight w:val="none"/>
          <w14:textFill>
            <w14:solidFill>
              <w14:schemeClr w14:val="tx1"/>
            </w14:solidFill>
          </w14:textFill>
        </w:rPr>
        <w:t>可重新组织招标。</w:t>
      </w:r>
    </w:p>
    <w:p w14:paraId="0B1E6DE2">
      <w:pPr>
        <w:shd w:val="clear"/>
        <w:bidi w:val="0"/>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lang w:val="en-US" w:eastAsia="zh-CN"/>
          <w14:textFill>
            <w14:solidFill>
              <w14:schemeClr w14:val="tx1"/>
            </w14:solidFill>
          </w14:textFill>
        </w:rPr>
        <w:t>五</w:t>
      </w:r>
      <w:r>
        <w:rPr>
          <w:rFonts w:hint="eastAsia" w:ascii="宋体" w:hAnsi="宋体" w:eastAsia="宋体" w:cs="宋体"/>
          <w:b/>
          <w:bCs/>
          <w:color w:val="000000" w:themeColor="text1"/>
          <w:sz w:val="24"/>
          <w:szCs w:val="32"/>
          <w:highlight w:val="none"/>
          <w14:textFill>
            <w14:solidFill>
              <w14:schemeClr w14:val="tx1"/>
            </w14:solidFill>
          </w14:textFill>
        </w:rPr>
        <w:t>、验收方面：</w:t>
      </w:r>
    </w:p>
    <w:p w14:paraId="4960E419">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cs="宋体"/>
          <w:b w:val="0"/>
          <w:bCs w:val="0"/>
          <w:color w:val="000000" w:themeColor="text1"/>
          <w:sz w:val="24"/>
          <w:szCs w:val="32"/>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4"/>
          <w:szCs w:val="32"/>
          <w:highlight w:val="none"/>
          <w14:textFill>
            <w14:solidFill>
              <w14:schemeClr w14:val="tx1"/>
            </w14:solidFill>
          </w14:textFill>
        </w:rPr>
        <w:t>交货时必须在采购</w:t>
      </w: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人</w:t>
      </w:r>
      <w:r>
        <w:rPr>
          <w:rFonts w:hint="eastAsia" w:ascii="宋体" w:hAnsi="宋体" w:eastAsia="宋体" w:cs="宋体"/>
          <w:b w:val="0"/>
          <w:bCs w:val="0"/>
          <w:color w:val="000000" w:themeColor="text1"/>
          <w:sz w:val="24"/>
          <w:szCs w:val="32"/>
          <w:highlight w:val="none"/>
          <w14:textFill>
            <w14:solidFill>
              <w14:schemeClr w14:val="tx1"/>
            </w14:solidFill>
          </w14:textFill>
        </w:rPr>
        <w:t>指定的验收点进行验收，并由采购</w:t>
      </w: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人</w:t>
      </w:r>
      <w:r>
        <w:rPr>
          <w:rFonts w:hint="eastAsia" w:ascii="宋体" w:hAnsi="宋体" w:eastAsia="宋体" w:cs="宋体"/>
          <w:b w:val="0"/>
          <w:bCs w:val="0"/>
          <w:color w:val="000000" w:themeColor="text1"/>
          <w:sz w:val="24"/>
          <w:szCs w:val="32"/>
          <w:highlight w:val="none"/>
          <w14:textFill>
            <w14:solidFill>
              <w14:schemeClr w14:val="tx1"/>
            </w14:solidFill>
          </w14:textFill>
        </w:rPr>
        <w:t>验收人员在</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中标人</w:t>
      </w:r>
      <w:r>
        <w:rPr>
          <w:rFonts w:hint="eastAsia" w:ascii="宋体" w:hAnsi="宋体" w:eastAsia="宋体" w:cs="宋体"/>
          <w:b w:val="0"/>
          <w:bCs w:val="0"/>
          <w:color w:val="000000" w:themeColor="text1"/>
          <w:sz w:val="24"/>
          <w:szCs w:val="32"/>
          <w:highlight w:val="none"/>
          <w14:textFill>
            <w14:solidFill>
              <w14:schemeClr w14:val="tx1"/>
            </w14:solidFill>
          </w14:textFill>
        </w:rPr>
        <w:t>的送货清单上签字确认。</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采购人</w:t>
      </w:r>
      <w:r>
        <w:rPr>
          <w:rFonts w:hint="eastAsia" w:ascii="宋体" w:hAnsi="宋体" w:eastAsia="宋体" w:cs="宋体"/>
          <w:b w:val="0"/>
          <w:bCs w:val="0"/>
          <w:color w:val="000000" w:themeColor="text1"/>
          <w:sz w:val="24"/>
          <w:szCs w:val="32"/>
          <w:highlight w:val="none"/>
          <w14:textFill>
            <w14:solidFill>
              <w14:schemeClr w14:val="tx1"/>
            </w14:solidFill>
          </w14:textFill>
        </w:rPr>
        <w:t>与</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中标人</w:t>
      </w:r>
      <w:r>
        <w:rPr>
          <w:rFonts w:hint="eastAsia" w:ascii="宋体" w:hAnsi="宋体" w:eastAsia="宋体" w:cs="宋体"/>
          <w:b w:val="0"/>
          <w:bCs w:val="0"/>
          <w:color w:val="000000" w:themeColor="text1"/>
          <w:sz w:val="24"/>
          <w:szCs w:val="32"/>
          <w:highlight w:val="none"/>
          <w14:textFill>
            <w14:solidFill>
              <w14:schemeClr w14:val="tx1"/>
            </w14:solidFill>
          </w14:textFill>
        </w:rPr>
        <w:t>人员共同当场进行清点，如果发现数量不足或有质量等问题，</w:t>
      </w: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中标人</w:t>
      </w:r>
      <w:r>
        <w:rPr>
          <w:rFonts w:hint="eastAsia" w:ascii="宋体" w:hAnsi="宋体" w:eastAsia="宋体" w:cs="宋体"/>
          <w:b w:val="0"/>
          <w:bCs w:val="0"/>
          <w:color w:val="000000" w:themeColor="text1"/>
          <w:sz w:val="24"/>
          <w:szCs w:val="32"/>
          <w:highlight w:val="none"/>
          <w14:textFill>
            <w14:solidFill>
              <w14:schemeClr w14:val="tx1"/>
            </w14:solidFill>
          </w14:textFill>
        </w:rPr>
        <w:t>应负责根据</w:t>
      </w:r>
      <w:r>
        <w:rPr>
          <w:rFonts w:hint="eastAsia" w:ascii="宋体" w:hAnsi="宋体" w:cs="宋体"/>
          <w:b w:val="0"/>
          <w:bCs w:val="0"/>
          <w:color w:val="000000" w:themeColor="text1"/>
          <w:sz w:val="24"/>
          <w:szCs w:val="32"/>
          <w:highlight w:val="none"/>
          <w:lang w:val="en-US" w:eastAsia="zh-CN"/>
          <w14:textFill>
            <w14:solidFill>
              <w14:schemeClr w14:val="tx1"/>
            </w14:solidFill>
          </w14:textFill>
        </w:rPr>
        <w:t>采购人</w:t>
      </w:r>
      <w:r>
        <w:rPr>
          <w:rFonts w:hint="eastAsia" w:ascii="宋体" w:hAnsi="宋体" w:eastAsia="宋体" w:cs="宋体"/>
          <w:b w:val="0"/>
          <w:bCs w:val="0"/>
          <w:color w:val="000000" w:themeColor="text1"/>
          <w:sz w:val="24"/>
          <w:szCs w:val="32"/>
          <w:highlight w:val="none"/>
          <w14:textFill>
            <w14:solidFill>
              <w14:schemeClr w14:val="tx1"/>
            </w14:solidFill>
          </w14:textFill>
        </w:rPr>
        <w:t>的要求采取补足，更换或收回等处理措施，并承担由此发生的一切损失和费用。</w:t>
      </w:r>
    </w:p>
    <w:p w14:paraId="58C165DC">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cs="宋体"/>
          <w:b w:val="0"/>
          <w:bCs w:val="0"/>
          <w:color w:val="000000" w:themeColor="text1"/>
          <w:sz w:val="24"/>
          <w:szCs w:val="32"/>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32"/>
          <w:highlight w:val="none"/>
          <w14:textFill>
            <w14:solidFill>
              <w14:schemeClr w14:val="tx1"/>
            </w14:solidFill>
          </w14:textFill>
        </w:rPr>
        <w:t>有外包装及冷冻产品现场不能确认的食材，以实际加工时拆袋或解冻后再认定其质量。如发现有质量问题，应及时通知</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中标人</w:t>
      </w:r>
      <w:r>
        <w:rPr>
          <w:rFonts w:hint="eastAsia" w:ascii="宋体" w:hAnsi="宋体" w:eastAsia="宋体" w:cs="宋体"/>
          <w:b w:val="0"/>
          <w:bCs w:val="0"/>
          <w:color w:val="000000" w:themeColor="text1"/>
          <w:sz w:val="24"/>
          <w:szCs w:val="32"/>
          <w:highlight w:val="none"/>
          <w14:textFill>
            <w14:solidFill>
              <w14:schemeClr w14:val="tx1"/>
            </w14:solidFill>
          </w14:textFill>
        </w:rPr>
        <w:t>更换或退货处理。</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中标人</w:t>
      </w:r>
      <w:r>
        <w:rPr>
          <w:rFonts w:hint="eastAsia" w:ascii="宋体" w:hAnsi="宋体" w:eastAsia="宋体" w:cs="宋体"/>
          <w:b w:val="0"/>
          <w:bCs w:val="0"/>
          <w:color w:val="000000" w:themeColor="text1"/>
          <w:sz w:val="24"/>
          <w:szCs w:val="32"/>
          <w:highlight w:val="none"/>
          <w14:textFill>
            <w14:solidFill>
              <w14:schemeClr w14:val="tx1"/>
            </w14:solidFill>
          </w14:textFill>
        </w:rPr>
        <w:t>应在接到</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采购人</w:t>
      </w:r>
      <w:r>
        <w:rPr>
          <w:rFonts w:hint="eastAsia" w:ascii="宋体" w:hAnsi="宋体" w:eastAsia="宋体" w:cs="宋体"/>
          <w:b w:val="0"/>
          <w:bCs w:val="0"/>
          <w:color w:val="000000" w:themeColor="text1"/>
          <w:sz w:val="24"/>
          <w:szCs w:val="32"/>
          <w:highlight w:val="none"/>
          <w14:textFill>
            <w14:solidFill>
              <w14:schemeClr w14:val="tx1"/>
            </w14:solidFill>
          </w14:textFill>
        </w:rPr>
        <w:t>异议通知后，及时派人员到场办理更换或退货手续（1小时以内到达）。逾期更换的，视为验收不合格。</w:t>
      </w:r>
    </w:p>
    <w:p w14:paraId="1B1FF39B">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cs="宋体"/>
          <w:b w:val="0"/>
          <w:bCs w:val="0"/>
          <w:color w:val="000000" w:themeColor="text1"/>
          <w:sz w:val="24"/>
          <w:szCs w:val="32"/>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32"/>
          <w:highlight w:val="none"/>
          <w14:textFill>
            <w14:solidFill>
              <w14:schemeClr w14:val="tx1"/>
            </w14:solidFill>
          </w14:textFill>
        </w:rPr>
        <w:t>确认签字后的送货单据双方各留存一份，此单据作为双方对账凭据。</w:t>
      </w:r>
    </w:p>
    <w:p w14:paraId="73EBF1FF">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cs="宋体"/>
          <w:b w:val="0"/>
          <w:bCs w:val="0"/>
          <w:color w:val="000000" w:themeColor="text1"/>
          <w:sz w:val="24"/>
          <w:szCs w:val="32"/>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4"/>
          <w:szCs w:val="32"/>
          <w:highlight w:val="none"/>
          <w14:textFill>
            <w14:solidFill>
              <w14:schemeClr w14:val="tx1"/>
            </w14:solidFill>
          </w14:textFill>
        </w:rPr>
        <w:t>豆制品类、酱菜类、禽肉冰冻类、主食类</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包括大米、面食等</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32"/>
          <w:highlight w:val="none"/>
          <w14:textFill>
            <w14:solidFill>
              <w14:schemeClr w14:val="tx1"/>
            </w14:solidFill>
          </w14:textFill>
        </w:rPr>
        <w:t>、调味类及其他类质量要求必须符合国家要求及相关食品安全的要求。</w:t>
      </w:r>
    </w:p>
    <w:p w14:paraId="3808F609">
      <w:pPr>
        <w:shd w:val="clear"/>
        <w:bidi w:val="0"/>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lang w:val="en-US" w:eastAsia="zh-CN"/>
          <w14:textFill>
            <w14:solidFill>
              <w14:schemeClr w14:val="tx1"/>
            </w14:solidFill>
          </w14:textFill>
        </w:rPr>
        <w:t>六</w:t>
      </w:r>
      <w:r>
        <w:rPr>
          <w:rFonts w:hint="eastAsia" w:ascii="宋体" w:hAnsi="宋体" w:eastAsia="宋体" w:cs="宋体"/>
          <w:b/>
          <w:bCs/>
          <w:color w:val="000000" w:themeColor="text1"/>
          <w:sz w:val="24"/>
          <w:szCs w:val="32"/>
          <w:highlight w:val="none"/>
          <w14:textFill>
            <w14:solidFill>
              <w14:schemeClr w14:val="tx1"/>
            </w14:solidFill>
          </w14:textFill>
        </w:rPr>
        <w:t>、日常管理：</w:t>
      </w:r>
    </w:p>
    <w:p w14:paraId="0E129FEA">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4"/>
          <w:szCs w:val="32"/>
          <w:highlight w:val="none"/>
          <w14:textFill>
            <w14:solidFill>
              <w14:schemeClr w14:val="tx1"/>
            </w14:solidFill>
          </w14:textFill>
        </w:rPr>
        <w:t>、供货期内若发生食品安全等问题，</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中标人</w:t>
      </w:r>
      <w:r>
        <w:rPr>
          <w:rFonts w:hint="eastAsia" w:ascii="宋体" w:hAnsi="宋体" w:eastAsia="宋体" w:cs="宋体"/>
          <w:b w:val="0"/>
          <w:bCs w:val="0"/>
          <w:color w:val="000000" w:themeColor="text1"/>
          <w:sz w:val="24"/>
          <w:szCs w:val="32"/>
          <w:highlight w:val="none"/>
          <w14:textFill>
            <w14:solidFill>
              <w14:schemeClr w14:val="tx1"/>
            </w14:solidFill>
          </w14:textFill>
        </w:rPr>
        <w:t>须承担</w:t>
      </w: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全部</w:t>
      </w:r>
      <w:r>
        <w:rPr>
          <w:rFonts w:hint="eastAsia" w:ascii="宋体" w:hAnsi="宋体" w:eastAsia="宋体" w:cs="宋体"/>
          <w:b w:val="0"/>
          <w:bCs w:val="0"/>
          <w:color w:val="000000" w:themeColor="text1"/>
          <w:sz w:val="24"/>
          <w:szCs w:val="32"/>
          <w:highlight w:val="none"/>
          <w14:textFill>
            <w14:solidFill>
              <w14:schemeClr w14:val="tx1"/>
            </w14:solidFill>
          </w14:textFill>
        </w:rPr>
        <w:t>责任，同时</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采购人</w:t>
      </w:r>
      <w:r>
        <w:rPr>
          <w:rFonts w:hint="eastAsia" w:ascii="宋体" w:hAnsi="宋体" w:eastAsia="宋体" w:cs="宋体"/>
          <w:b w:val="0"/>
          <w:bCs w:val="0"/>
          <w:color w:val="000000" w:themeColor="text1"/>
          <w:sz w:val="24"/>
          <w:szCs w:val="32"/>
          <w:highlight w:val="none"/>
          <w14:textFill>
            <w14:solidFill>
              <w14:schemeClr w14:val="tx1"/>
            </w14:solidFill>
          </w14:textFill>
        </w:rPr>
        <w:t>有权终止合同。</w:t>
      </w:r>
    </w:p>
    <w:p w14:paraId="6B64E767">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32"/>
          <w:highlight w:val="none"/>
          <w14:textFill>
            <w14:solidFill>
              <w14:schemeClr w14:val="tx1"/>
            </w14:solidFill>
          </w14:textFill>
        </w:rPr>
        <w:t>、责任及奖惩</w:t>
      </w:r>
    </w:p>
    <w:p w14:paraId="49D586EA">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32"/>
          <w:highlight w:val="none"/>
          <w14:textFill>
            <w14:solidFill>
              <w14:schemeClr w14:val="tx1"/>
            </w14:solidFill>
          </w14:textFill>
        </w:rPr>
        <w:t>.1</w:t>
      </w: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中标人</w:t>
      </w:r>
      <w:r>
        <w:rPr>
          <w:rFonts w:hint="eastAsia" w:ascii="宋体" w:hAnsi="宋体" w:eastAsia="宋体" w:cs="宋体"/>
          <w:b w:val="0"/>
          <w:bCs w:val="0"/>
          <w:color w:val="000000" w:themeColor="text1"/>
          <w:sz w:val="24"/>
          <w:szCs w:val="32"/>
          <w:highlight w:val="none"/>
          <w14:textFill>
            <w14:solidFill>
              <w14:schemeClr w14:val="tx1"/>
            </w14:solidFill>
          </w14:textFill>
        </w:rPr>
        <w:t>应严格遵守国家有关法律法规，自觉接受相关部门的监督管理，接受各类检查。</w:t>
      </w:r>
    </w:p>
    <w:p w14:paraId="60F95633">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32"/>
          <w:highlight w:val="none"/>
          <w14:textFill>
            <w14:solidFill>
              <w14:schemeClr w14:val="tx1"/>
            </w14:solidFill>
          </w14:textFill>
        </w:rPr>
        <w:t>.2采购</w:t>
      </w: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人</w:t>
      </w:r>
      <w:r>
        <w:rPr>
          <w:rFonts w:hint="eastAsia" w:ascii="宋体" w:hAnsi="宋体" w:eastAsia="宋体" w:cs="宋体"/>
          <w:b w:val="0"/>
          <w:bCs w:val="0"/>
          <w:color w:val="000000" w:themeColor="text1"/>
          <w:sz w:val="24"/>
          <w:szCs w:val="32"/>
          <w:highlight w:val="none"/>
          <w14:textFill>
            <w14:solidFill>
              <w14:schemeClr w14:val="tx1"/>
            </w14:solidFill>
          </w14:textFill>
        </w:rPr>
        <w:t>在采购过程中可以邀请工商、质监、卫生监督等部门对</w:t>
      </w: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中标人</w:t>
      </w:r>
      <w:r>
        <w:rPr>
          <w:rFonts w:hint="eastAsia" w:ascii="宋体" w:hAnsi="宋体" w:eastAsia="宋体" w:cs="宋体"/>
          <w:b w:val="0"/>
          <w:bCs w:val="0"/>
          <w:color w:val="000000" w:themeColor="text1"/>
          <w:sz w:val="24"/>
          <w:szCs w:val="32"/>
          <w:highlight w:val="none"/>
          <w14:textFill>
            <w14:solidFill>
              <w14:schemeClr w14:val="tx1"/>
            </w14:solidFill>
          </w14:textFill>
        </w:rPr>
        <w:t>提供的商品进行抽检，抽检发现相关质量、食品安全等问题，中标</w:t>
      </w: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人</w:t>
      </w:r>
      <w:r>
        <w:rPr>
          <w:rFonts w:hint="eastAsia" w:ascii="宋体" w:hAnsi="宋体" w:eastAsia="宋体" w:cs="宋体"/>
          <w:b w:val="0"/>
          <w:bCs w:val="0"/>
          <w:color w:val="000000" w:themeColor="text1"/>
          <w:sz w:val="24"/>
          <w:szCs w:val="32"/>
          <w:highlight w:val="none"/>
          <w14:textFill>
            <w14:solidFill>
              <w14:schemeClr w14:val="tx1"/>
            </w14:solidFill>
          </w14:textFill>
        </w:rPr>
        <w:t>须接受有关部门的处罚，同时</w:t>
      </w: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接受</w:t>
      </w:r>
      <w:r>
        <w:rPr>
          <w:rFonts w:hint="eastAsia" w:ascii="宋体" w:hAnsi="宋体" w:eastAsia="宋体" w:cs="宋体"/>
          <w:b w:val="0"/>
          <w:bCs w:val="0"/>
          <w:color w:val="000000" w:themeColor="text1"/>
          <w:sz w:val="24"/>
          <w:szCs w:val="32"/>
          <w:highlight w:val="none"/>
          <w14:textFill>
            <w14:solidFill>
              <w14:schemeClr w14:val="tx1"/>
            </w14:solidFill>
          </w14:textFill>
        </w:rPr>
        <w:t>采购</w:t>
      </w: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人的</w:t>
      </w:r>
      <w:r>
        <w:rPr>
          <w:rFonts w:hint="eastAsia" w:ascii="宋体" w:hAnsi="宋体" w:eastAsia="宋体" w:cs="宋体"/>
          <w:b w:val="0"/>
          <w:bCs w:val="0"/>
          <w:color w:val="000000" w:themeColor="text1"/>
          <w:sz w:val="24"/>
          <w:szCs w:val="32"/>
          <w:highlight w:val="none"/>
          <w14:textFill>
            <w14:solidFill>
              <w14:schemeClr w14:val="tx1"/>
            </w14:solidFill>
          </w14:textFill>
        </w:rPr>
        <w:t>扣罚，扣罚款在支付货款时进行扣除。在采购</w:t>
      </w: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人</w:t>
      </w:r>
      <w:r>
        <w:rPr>
          <w:rFonts w:hint="eastAsia" w:ascii="宋体" w:hAnsi="宋体" w:eastAsia="宋体" w:cs="宋体"/>
          <w:b w:val="0"/>
          <w:bCs w:val="0"/>
          <w:color w:val="000000" w:themeColor="text1"/>
          <w:sz w:val="24"/>
          <w:szCs w:val="32"/>
          <w:highlight w:val="none"/>
          <w14:textFill>
            <w14:solidFill>
              <w14:schemeClr w14:val="tx1"/>
            </w14:solidFill>
          </w14:textFill>
        </w:rPr>
        <w:t>检查或管理部门抽查中，发现中标</w:t>
      </w: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人</w:t>
      </w:r>
      <w:r>
        <w:rPr>
          <w:rFonts w:hint="eastAsia" w:ascii="宋体" w:hAnsi="宋体" w:eastAsia="宋体" w:cs="宋体"/>
          <w:b w:val="0"/>
          <w:bCs w:val="0"/>
          <w:color w:val="000000" w:themeColor="text1"/>
          <w:sz w:val="24"/>
          <w:szCs w:val="32"/>
          <w:highlight w:val="none"/>
          <w14:textFill>
            <w14:solidFill>
              <w14:schemeClr w14:val="tx1"/>
            </w14:solidFill>
          </w14:textFill>
        </w:rPr>
        <w:t>有假冒伪劣、以次充好、短斤缺两、保质期短于有效期1/2时间（含）以上等违约事件的，经调查核实，视情节轻重、影响大小，以调查核实该批商品进行扣罚，</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扣罚款在中标人次月货款结算中扣除，并由采购人发出书面警告，一年中书面警告达到三次将取消其中标资格。在服务期间，中标人被查实有严重质量或服务问题的，采购人有权取消其中标资格。</w:t>
      </w:r>
    </w:p>
    <w:p w14:paraId="14C82864">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 xml:space="preserve"> 扣款说明：</w:t>
      </w:r>
    </w:p>
    <w:p w14:paraId="24450C1F">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14:textFill>
            <w14:solidFill>
              <w14:schemeClr w14:val="tx1"/>
            </w14:solidFill>
          </w14:textFill>
        </w:rPr>
        <w:t>（</w:t>
      </w: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4"/>
          <w:szCs w:val="32"/>
          <w:highlight w:val="none"/>
          <w14:textFill>
            <w14:solidFill>
              <w14:schemeClr w14:val="tx1"/>
            </w14:solidFill>
          </w14:textFill>
        </w:rPr>
        <w:t>）由于</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中标人</w:t>
      </w:r>
      <w:r>
        <w:rPr>
          <w:rFonts w:hint="eastAsia" w:ascii="宋体" w:hAnsi="宋体" w:eastAsia="宋体" w:cs="宋体"/>
          <w:b w:val="0"/>
          <w:bCs w:val="0"/>
          <w:color w:val="000000" w:themeColor="text1"/>
          <w:sz w:val="24"/>
          <w:szCs w:val="32"/>
          <w:highlight w:val="none"/>
          <w14:textFill>
            <w14:solidFill>
              <w14:schemeClr w14:val="tx1"/>
            </w14:solidFill>
          </w14:textFill>
        </w:rPr>
        <w:t>工作失误，未能按时将货物送达</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采购人</w:t>
      </w:r>
      <w:r>
        <w:rPr>
          <w:rFonts w:hint="eastAsia" w:ascii="宋体" w:hAnsi="宋体" w:eastAsia="宋体" w:cs="宋体"/>
          <w:b w:val="0"/>
          <w:bCs w:val="0"/>
          <w:color w:val="000000" w:themeColor="text1"/>
          <w:sz w:val="24"/>
          <w:szCs w:val="32"/>
          <w:highlight w:val="none"/>
          <w14:textFill>
            <w14:solidFill>
              <w14:schemeClr w14:val="tx1"/>
            </w14:solidFill>
          </w14:textFill>
        </w:rPr>
        <w:t>指定地点，造成</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采购人</w:t>
      </w:r>
      <w:r>
        <w:rPr>
          <w:rFonts w:hint="eastAsia" w:ascii="宋体" w:hAnsi="宋体" w:eastAsia="宋体" w:cs="宋体"/>
          <w:b w:val="0"/>
          <w:bCs w:val="0"/>
          <w:color w:val="000000" w:themeColor="text1"/>
          <w:sz w:val="24"/>
          <w:szCs w:val="32"/>
          <w:highlight w:val="none"/>
          <w14:textFill>
            <w14:solidFill>
              <w14:schemeClr w14:val="tx1"/>
            </w14:solidFill>
          </w14:textFill>
        </w:rPr>
        <w:t>延误正常服务，由</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中标人</w:t>
      </w:r>
      <w:r>
        <w:rPr>
          <w:rFonts w:hint="eastAsia" w:ascii="宋体" w:hAnsi="宋体" w:eastAsia="宋体" w:cs="宋体"/>
          <w:b w:val="0"/>
          <w:bCs w:val="0"/>
          <w:color w:val="000000" w:themeColor="text1"/>
          <w:sz w:val="24"/>
          <w:szCs w:val="32"/>
          <w:highlight w:val="none"/>
          <w14:textFill>
            <w14:solidFill>
              <w14:schemeClr w14:val="tx1"/>
            </w14:solidFill>
          </w14:textFill>
        </w:rPr>
        <w:t>负责承担有关责任，第一次扣罚</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中标人</w:t>
      </w:r>
      <w:r>
        <w:rPr>
          <w:rFonts w:hint="eastAsia" w:ascii="宋体" w:hAnsi="宋体" w:eastAsia="宋体" w:cs="宋体"/>
          <w:b w:val="0"/>
          <w:bCs w:val="0"/>
          <w:color w:val="000000" w:themeColor="text1"/>
          <w:sz w:val="24"/>
          <w:szCs w:val="32"/>
          <w:highlight w:val="none"/>
          <w14:textFill>
            <w14:solidFill>
              <w14:schemeClr w14:val="tx1"/>
            </w14:solidFill>
          </w14:textFill>
        </w:rPr>
        <w:t>人民币1000元；第二次扣罚</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中标人</w:t>
      </w:r>
      <w:r>
        <w:rPr>
          <w:rFonts w:hint="eastAsia" w:ascii="宋体" w:hAnsi="宋体" w:eastAsia="宋体" w:cs="宋体"/>
          <w:b w:val="0"/>
          <w:bCs w:val="0"/>
          <w:color w:val="000000" w:themeColor="text1"/>
          <w:sz w:val="24"/>
          <w:szCs w:val="32"/>
          <w:highlight w:val="none"/>
          <w14:textFill>
            <w14:solidFill>
              <w14:schemeClr w14:val="tx1"/>
            </w14:solidFill>
          </w14:textFill>
        </w:rPr>
        <w:t>人民币3000元；第三次扣罚</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中标人</w:t>
      </w:r>
      <w:r>
        <w:rPr>
          <w:rFonts w:hint="eastAsia" w:ascii="宋体" w:hAnsi="宋体" w:eastAsia="宋体" w:cs="宋体"/>
          <w:b w:val="0"/>
          <w:bCs w:val="0"/>
          <w:color w:val="000000" w:themeColor="text1"/>
          <w:sz w:val="24"/>
          <w:szCs w:val="32"/>
          <w:highlight w:val="none"/>
          <w14:textFill>
            <w14:solidFill>
              <w14:schemeClr w14:val="tx1"/>
            </w14:solidFill>
          </w14:textFill>
        </w:rPr>
        <w:t>人民币5000元。</w:t>
      </w:r>
    </w:p>
    <w:p w14:paraId="6A0ADD45">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14:textFill>
            <w14:solidFill>
              <w14:schemeClr w14:val="tx1"/>
            </w14:solidFill>
          </w14:textFill>
        </w:rPr>
        <w:t>（</w:t>
      </w: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32"/>
          <w:highlight w:val="none"/>
          <w14:textFill>
            <w14:solidFill>
              <w14:schemeClr w14:val="tx1"/>
            </w14:solidFill>
          </w14:textFill>
        </w:rPr>
        <w:t>）</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中标人</w:t>
      </w:r>
      <w:r>
        <w:rPr>
          <w:rFonts w:hint="eastAsia" w:ascii="宋体" w:hAnsi="宋体" w:eastAsia="宋体" w:cs="宋体"/>
          <w:b w:val="0"/>
          <w:bCs w:val="0"/>
          <w:color w:val="000000" w:themeColor="text1"/>
          <w:sz w:val="24"/>
          <w:szCs w:val="32"/>
          <w:highlight w:val="none"/>
          <w14:textFill>
            <w14:solidFill>
              <w14:schemeClr w14:val="tx1"/>
            </w14:solidFill>
          </w14:textFill>
        </w:rPr>
        <w:t>供应的商品采购渠道不正规；肉类未经卫生检疫部门检验、蔬菜农药残留过高，达不到国家食品卫生安全标准：质保过期、“三无”品牌、假冒伪劣等商品，经采购</w:t>
      </w: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人</w:t>
      </w:r>
      <w:r>
        <w:rPr>
          <w:rFonts w:hint="eastAsia" w:ascii="宋体" w:hAnsi="宋体" w:eastAsia="宋体" w:cs="宋体"/>
          <w:b w:val="0"/>
          <w:bCs w:val="0"/>
          <w:color w:val="000000" w:themeColor="text1"/>
          <w:sz w:val="24"/>
          <w:szCs w:val="32"/>
          <w:highlight w:val="none"/>
          <w14:textFill>
            <w14:solidFill>
              <w14:schemeClr w14:val="tx1"/>
            </w14:solidFill>
          </w14:textFill>
        </w:rPr>
        <w:t>检查发现，第一次扣罚</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中标人</w:t>
      </w:r>
      <w:r>
        <w:rPr>
          <w:rFonts w:hint="eastAsia" w:ascii="宋体" w:hAnsi="宋体" w:eastAsia="宋体" w:cs="宋体"/>
          <w:b w:val="0"/>
          <w:bCs w:val="0"/>
          <w:color w:val="000000" w:themeColor="text1"/>
          <w:sz w:val="24"/>
          <w:szCs w:val="32"/>
          <w:highlight w:val="none"/>
          <w14:textFill>
            <w14:solidFill>
              <w14:schemeClr w14:val="tx1"/>
            </w14:solidFill>
          </w14:textFill>
        </w:rPr>
        <w:t>人民币2000元；第二次扣罚</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中标人</w:t>
      </w:r>
      <w:r>
        <w:rPr>
          <w:rFonts w:hint="eastAsia" w:ascii="宋体" w:hAnsi="宋体" w:eastAsia="宋体" w:cs="宋体"/>
          <w:b w:val="0"/>
          <w:bCs w:val="0"/>
          <w:color w:val="000000" w:themeColor="text1"/>
          <w:sz w:val="24"/>
          <w:szCs w:val="32"/>
          <w:highlight w:val="none"/>
          <w14:textFill>
            <w14:solidFill>
              <w14:schemeClr w14:val="tx1"/>
            </w14:solidFill>
          </w14:textFill>
        </w:rPr>
        <w:t>人民币5000元；第三次扣罚</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中标人</w:t>
      </w:r>
      <w:r>
        <w:rPr>
          <w:rFonts w:hint="eastAsia" w:ascii="宋体" w:hAnsi="宋体" w:eastAsia="宋体" w:cs="宋体"/>
          <w:b w:val="0"/>
          <w:bCs w:val="0"/>
          <w:color w:val="000000" w:themeColor="text1"/>
          <w:sz w:val="24"/>
          <w:szCs w:val="32"/>
          <w:highlight w:val="none"/>
          <w14:textFill>
            <w14:solidFill>
              <w14:schemeClr w14:val="tx1"/>
            </w14:solidFill>
          </w14:textFill>
        </w:rPr>
        <w:t>人民币10000元，三次以上</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采购人</w:t>
      </w:r>
      <w:r>
        <w:rPr>
          <w:rFonts w:hint="eastAsia" w:ascii="宋体" w:hAnsi="宋体" w:eastAsia="宋体" w:cs="宋体"/>
          <w:b w:val="0"/>
          <w:bCs w:val="0"/>
          <w:color w:val="000000" w:themeColor="text1"/>
          <w:sz w:val="24"/>
          <w:szCs w:val="32"/>
          <w:highlight w:val="none"/>
          <w14:textFill>
            <w14:solidFill>
              <w14:schemeClr w14:val="tx1"/>
            </w14:solidFill>
          </w14:textFill>
        </w:rPr>
        <w:t>有权中止合同。肉类的检疫合格证与农药残留检测报告必须每天随菜品一并提供，缺少一次扣500元，第二次扣1000元，第三次扣1500元，以此类推。</w:t>
      </w:r>
    </w:p>
    <w:p w14:paraId="7FDBAA15">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14:textFill>
            <w14:solidFill>
              <w14:schemeClr w14:val="tx1"/>
            </w14:solidFill>
          </w14:textFill>
        </w:rPr>
        <w:t>（</w:t>
      </w: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32"/>
          <w:highlight w:val="none"/>
          <w14:textFill>
            <w14:solidFill>
              <w14:schemeClr w14:val="tx1"/>
            </w14:solidFill>
          </w14:textFill>
        </w:rPr>
        <w:t>）</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中标人</w:t>
      </w:r>
      <w:r>
        <w:rPr>
          <w:rFonts w:hint="eastAsia" w:ascii="宋体" w:hAnsi="宋体" w:eastAsia="宋体" w:cs="宋体"/>
          <w:b w:val="0"/>
          <w:bCs w:val="0"/>
          <w:color w:val="000000" w:themeColor="text1"/>
          <w:sz w:val="24"/>
          <w:szCs w:val="32"/>
          <w:highlight w:val="none"/>
          <w14:textFill>
            <w14:solidFill>
              <w14:schemeClr w14:val="tx1"/>
            </w14:solidFill>
          </w14:textFill>
        </w:rPr>
        <w:t>如不按</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采购人</w:t>
      </w:r>
      <w:r>
        <w:rPr>
          <w:rFonts w:hint="eastAsia" w:ascii="宋体" w:hAnsi="宋体" w:eastAsia="宋体" w:cs="宋体"/>
          <w:b w:val="0"/>
          <w:bCs w:val="0"/>
          <w:color w:val="000000" w:themeColor="text1"/>
          <w:sz w:val="24"/>
          <w:szCs w:val="32"/>
          <w:highlight w:val="none"/>
          <w14:textFill>
            <w14:solidFill>
              <w14:schemeClr w14:val="tx1"/>
            </w14:solidFill>
          </w14:textFill>
        </w:rPr>
        <w:t>通知的数量送货，多送商品数量在10%以内的，甲方按实际数量验收结算；如果多送商品数量超过10%的，甲方按通知的数量验收结算，多余部分退回；如果乙方拒绝退回的，结算数量仍将按通知的数量结算。</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中标人</w:t>
      </w:r>
      <w:r>
        <w:rPr>
          <w:rFonts w:hint="eastAsia" w:ascii="宋体" w:hAnsi="宋体" w:eastAsia="宋体" w:cs="宋体"/>
          <w:b w:val="0"/>
          <w:bCs w:val="0"/>
          <w:color w:val="000000" w:themeColor="text1"/>
          <w:sz w:val="24"/>
          <w:szCs w:val="32"/>
          <w:highlight w:val="none"/>
          <w14:textFill>
            <w14:solidFill>
              <w14:schemeClr w14:val="tx1"/>
            </w14:solidFill>
          </w14:textFill>
        </w:rPr>
        <w:t>供应的商品不新鲜、有腐烂变质现象，破损严重，不符合采购清单及合同规定要求，经</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采购人</w:t>
      </w:r>
      <w:r>
        <w:rPr>
          <w:rFonts w:hint="eastAsia" w:ascii="宋体" w:hAnsi="宋体" w:eastAsia="宋体" w:cs="宋体"/>
          <w:b w:val="0"/>
          <w:bCs w:val="0"/>
          <w:color w:val="000000" w:themeColor="text1"/>
          <w:sz w:val="24"/>
          <w:szCs w:val="32"/>
          <w:highlight w:val="none"/>
          <w14:textFill>
            <w14:solidFill>
              <w14:schemeClr w14:val="tx1"/>
            </w14:solidFill>
          </w14:textFill>
        </w:rPr>
        <w:t>核查情况属实后，应立即无偿退换；</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中标人</w:t>
      </w:r>
      <w:r>
        <w:rPr>
          <w:rFonts w:hint="eastAsia" w:ascii="宋体" w:hAnsi="宋体" w:eastAsia="宋体" w:cs="宋体"/>
          <w:b w:val="0"/>
          <w:bCs w:val="0"/>
          <w:color w:val="000000" w:themeColor="text1"/>
          <w:sz w:val="24"/>
          <w:szCs w:val="32"/>
          <w:highlight w:val="none"/>
          <w14:textFill>
            <w14:solidFill>
              <w14:schemeClr w14:val="tx1"/>
            </w14:solidFill>
          </w14:textFill>
        </w:rPr>
        <w:t>供应的商品重量少于</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采购人</w:t>
      </w:r>
      <w:r>
        <w:rPr>
          <w:rFonts w:hint="eastAsia" w:ascii="宋体" w:hAnsi="宋体" w:eastAsia="宋体" w:cs="宋体"/>
          <w:b w:val="0"/>
          <w:bCs w:val="0"/>
          <w:color w:val="000000" w:themeColor="text1"/>
          <w:sz w:val="24"/>
          <w:szCs w:val="32"/>
          <w:highlight w:val="none"/>
          <w14:textFill>
            <w14:solidFill>
              <w14:schemeClr w14:val="tx1"/>
            </w14:solidFill>
          </w14:textFill>
        </w:rPr>
        <w:t>采购需求数量10%的，</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采购人</w:t>
      </w:r>
      <w:r>
        <w:rPr>
          <w:rFonts w:hint="eastAsia" w:ascii="宋体" w:hAnsi="宋体" w:eastAsia="宋体" w:cs="宋体"/>
          <w:b w:val="0"/>
          <w:bCs w:val="0"/>
          <w:color w:val="000000" w:themeColor="text1"/>
          <w:sz w:val="24"/>
          <w:szCs w:val="32"/>
          <w:highlight w:val="none"/>
          <w14:textFill>
            <w14:solidFill>
              <w14:schemeClr w14:val="tx1"/>
            </w14:solidFill>
          </w14:textFill>
        </w:rPr>
        <w:t>有权要求</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中标人</w:t>
      </w:r>
      <w:r>
        <w:rPr>
          <w:rFonts w:hint="eastAsia" w:ascii="宋体" w:hAnsi="宋体" w:eastAsia="宋体" w:cs="宋体"/>
          <w:b w:val="0"/>
          <w:bCs w:val="0"/>
          <w:color w:val="000000" w:themeColor="text1"/>
          <w:sz w:val="24"/>
          <w:szCs w:val="32"/>
          <w:highlight w:val="none"/>
          <w14:textFill>
            <w14:solidFill>
              <w14:schemeClr w14:val="tx1"/>
            </w14:solidFill>
          </w14:textFill>
        </w:rPr>
        <w:t>补足数量，</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中标人</w:t>
      </w:r>
      <w:r>
        <w:rPr>
          <w:rFonts w:hint="eastAsia" w:ascii="宋体" w:hAnsi="宋体" w:eastAsia="宋体" w:cs="宋体"/>
          <w:b w:val="0"/>
          <w:bCs w:val="0"/>
          <w:color w:val="000000" w:themeColor="text1"/>
          <w:sz w:val="24"/>
          <w:szCs w:val="32"/>
          <w:highlight w:val="none"/>
          <w14:textFill>
            <w14:solidFill>
              <w14:schemeClr w14:val="tx1"/>
            </w14:solidFill>
          </w14:textFill>
        </w:rPr>
        <w:t>必须在1小时内补足。缺少一次扣500元，第二次扣1000元，第三次扣1500元，以此类推。</w:t>
      </w:r>
    </w:p>
    <w:p w14:paraId="7B28B98A">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14:textFill>
            <w14:solidFill>
              <w14:schemeClr w14:val="tx1"/>
            </w14:solidFill>
          </w14:textFill>
        </w:rPr>
        <w:t>（</w:t>
      </w: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4"/>
          <w:szCs w:val="32"/>
          <w:highlight w:val="none"/>
          <w14:textFill>
            <w14:solidFill>
              <w14:schemeClr w14:val="tx1"/>
            </w14:solidFill>
          </w14:textFill>
        </w:rPr>
        <w:t>）</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中标人</w:t>
      </w:r>
      <w:r>
        <w:rPr>
          <w:rFonts w:hint="eastAsia" w:ascii="宋体" w:hAnsi="宋体" w:eastAsia="宋体" w:cs="宋体"/>
          <w:b w:val="0"/>
          <w:bCs w:val="0"/>
          <w:color w:val="000000" w:themeColor="text1"/>
          <w:sz w:val="24"/>
          <w:szCs w:val="32"/>
          <w:highlight w:val="none"/>
          <w14:textFill>
            <w14:solidFill>
              <w14:schemeClr w14:val="tx1"/>
            </w14:solidFill>
          </w14:textFill>
        </w:rPr>
        <w:t>必须严格按</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采购人</w:t>
      </w:r>
      <w:r>
        <w:rPr>
          <w:rFonts w:hint="eastAsia" w:ascii="宋体" w:hAnsi="宋体" w:eastAsia="宋体" w:cs="宋体"/>
          <w:b w:val="0"/>
          <w:bCs w:val="0"/>
          <w:color w:val="000000" w:themeColor="text1"/>
          <w:sz w:val="24"/>
          <w:szCs w:val="32"/>
          <w:highlight w:val="none"/>
          <w14:textFill>
            <w14:solidFill>
              <w14:schemeClr w14:val="tx1"/>
            </w14:solidFill>
          </w14:textFill>
        </w:rPr>
        <w:t>《食材配送通知单》要求的品种供货，特别是时令蔬菜和季节性强的食材，不得因价格因素拒绝供货或少供货，也不得超通知单要求供货，如</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采购人</w:t>
      </w:r>
      <w:r>
        <w:rPr>
          <w:rFonts w:hint="eastAsia" w:ascii="宋体" w:hAnsi="宋体" w:eastAsia="宋体" w:cs="宋体"/>
          <w:b w:val="0"/>
          <w:bCs w:val="0"/>
          <w:color w:val="000000" w:themeColor="text1"/>
          <w:sz w:val="24"/>
          <w:szCs w:val="32"/>
          <w:highlight w:val="none"/>
          <w14:textFill>
            <w14:solidFill>
              <w14:schemeClr w14:val="tx1"/>
            </w14:solidFill>
          </w14:textFill>
        </w:rPr>
        <w:t>在验收时发现</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中标人</w:t>
      </w:r>
      <w:r>
        <w:rPr>
          <w:rFonts w:hint="eastAsia" w:ascii="宋体" w:hAnsi="宋体" w:eastAsia="宋体" w:cs="宋体"/>
          <w:b w:val="0"/>
          <w:bCs w:val="0"/>
          <w:color w:val="000000" w:themeColor="text1"/>
          <w:sz w:val="24"/>
          <w:szCs w:val="32"/>
          <w:highlight w:val="none"/>
          <w14:textFill>
            <w14:solidFill>
              <w14:schemeClr w14:val="tx1"/>
            </w14:solidFill>
          </w14:textFill>
        </w:rPr>
        <w:t>没有按规定品种进行送货，发现一次扣罚履约保证金人民币1000元，并有权要求</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中标人</w:t>
      </w:r>
      <w:r>
        <w:rPr>
          <w:rFonts w:hint="eastAsia" w:ascii="宋体" w:hAnsi="宋体" w:eastAsia="宋体" w:cs="宋体"/>
          <w:b w:val="0"/>
          <w:bCs w:val="0"/>
          <w:color w:val="000000" w:themeColor="text1"/>
          <w:sz w:val="24"/>
          <w:szCs w:val="32"/>
          <w:highlight w:val="none"/>
          <w14:textFill>
            <w14:solidFill>
              <w14:schemeClr w14:val="tx1"/>
            </w14:solidFill>
          </w14:textFill>
        </w:rPr>
        <w:t>在1小时内补齐。</w:t>
      </w:r>
    </w:p>
    <w:p w14:paraId="3AF13483">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14:textFill>
            <w14:solidFill>
              <w14:schemeClr w14:val="tx1"/>
            </w14:solidFill>
          </w14:textFill>
        </w:rPr>
        <w:t>（</w:t>
      </w: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5</w:t>
      </w:r>
      <w:r>
        <w:rPr>
          <w:rFonts w:hint="eastAsia" w:ascii="宋体" w:hAnsi="宋体" w:eastAsia="宋体" w:cs="宋体"/>
          <w:b w:val="0"/>
          <w:bCs w:val="0"/>
          <w:color w:val="000000" w:themeColor="text1"/>
          <w:sz w:val="24"/>
          <w:szCs w:val="32"/>
          <w:highlight w:val="none"/>
          <w14:textFill>
            <w14:solidFill>
              <w14:schemeClr w14:val="tx1"/>
            </w14:solidFill>
          </w14:textFill>
        </w:rPr>
        <w:t>）</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中标人</w:t>
      </w:r>
      <w:r>
        <w:rPr>
          <w:rFonts w:hint="eastAsia" w:ascii="宋体" w:hAnsi="宋体" w:eastAsia="宋体" w:cs="宋体"/>
          <w:b w:val="0"/>
          <w:bCs w:val="0"/>
          <w:color w:val="000000" w:themeColor="text1"/>
          <w:sz w:val="24"/>
          <w:szCs w:val="32"/>
          <w:highlight w:val="none"/>
          <w14:textFill>
            <w14:solidFill>
              <w14:schemeClr w14:val="tx1"/>
            </w14:solidFill>
          </w14:textFill>
        </w:rPr>
        <w:t>在供货过程中擅自篡改、伪造供货清单，出现清单与实物不符、虚增数量、抬高价格等违规情况的，一经查实，</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采购人</w:t>
      </w:r>
      <w:r>
        <w:rPr>
          <w:rFonts w:hint="eastAsia" w:ascii="宋体" w:hAnsi="宋体" w:eastAsia="宋体" w:cs="宋体"/>
          <w:b w:val="0"/>
          <w:bCs w:val="0"/>
          <w:color w:val="000000" w:themeColor="text1"/>
          <w:sz w:val="24"/>
          <w:szCs w:val="32"/>
          <w:highlight w:val="none"/>
          <w14:textFill>
            <w14:solidFill>
              <w14:schemeClr w14:val="tx1"/>
            </w14:solidFill>
          </w14:textFill>
        </w:rPr>
        <w:t>将取消</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中标人</w:t>
      </w:r>
      <w:r>
        <w:rPr>
          <w:rFonts w:hint="eastAsia" w:ascii="宋体" w:hAnsi="宋体" w:eastAsia="宋体" w:cs="宋体"/>
          <w:b w:val="0"/>
          <w:bCs w:val="0"/>
          <w:color w:val="000000" w:themeColor="text1"/>
          <w:sz w:val="24"/>
          <w:szCs w:val="32"/>
          <w:highlight w:val="none"/>
          <w14:textFill>
            <w14:solidFill>
              <w14:schemeClr w14:val="tx1"/>
            </w14:solidFill>
          </w14:textFill>
        </w:rPr>
        <w:t>供应资格。</w:t>
      </w:r>
    </w:p>
    <w:p w14:paraId="05A6A48C">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14:textFill>
            <w14:solidFill>
              <w14:schemeClr w14:val="tx1"/>
            </w14:solidFill>
          </w14:textFill>
        </w:rPr>
        <w:t>（</w:t>
      </w: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6</w:t>
      </w:r>
      <w:r>
        <w:rPr>
          <w:rFonts w:hint="eastAsia" w:ascii="宋体" w:hAnsi="宋体" w:eastAsia="宋体" w:cs="宋体"/>
          <w:b w:val="0"/>
          <w:bCs w:val="0"/>
          <w:color w:val="000000" w:themeColor="text1"/>
          <w:sz w:val="24"/>
          <w:szCs w:val="32"/>
          <w:highlight w:val="none"/>
          <w14:textFill>
            <w14:solidFill>
              <w14:schemeClr w14:val="tx1"/>
            </w14:solidFill>
          </w14:textFill>
        </w:rPr>
        <w:t>）严禁</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中标人</w:t>
      </w:r>
      <w:r>
        <w:rPr>
          <w:rFonts w:hint="eastAsia" w:ascii="宋体" w:hAnsi="宋体" w:eastAsia="宋体" w:cs="宋体"/>
          <w:b w:val="0"/>
          <w:bCs w:val="0"/>
          <w:color w:val="000000" w:themeColor="text1"/>
          <w:sz w:val="24"/>
          <w:szCs w:val="32"/>
          <w:highlight w:val="none"/>
          <w14:textFill>
            <w14:solidFill>
              <w14:schemeClr w14:val="tx1"/>
            </w14:solidFill>
          </w14:textFill>
        </w:rPr>
        <w:t>将超市促销打折后的剩余商品配送到</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采购人</w:t>
      </w:r>
      <w:r>
        <w:rPr>
          <w:rFonts w:hint="eastAsia" w:ascii="宋体" w:hAnsi="宋体" w:eastAsia="宋体" w:cs="宋体"/>
          <w:b w:val="0"/>
          <w:bCs w:val="0"/>
          <w:color w:val="000000" w:themeColor="text1"/>
          <w:sz w:val="24"/>
          <w:szCs w:val="32"/>
          <w:highlight w:val="none"/>
          <w14:textFill>
            <w14:solidFill>
              <w14:schemeClr w14:val="tx1"/>
            </w14:solidFill>
          </w14:textFill>
        </w:rPr>
        <w:t>食堂，所送的食材必须新鲜、保质期须有1/2以上，否则</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采购人</w:t>
      </w:r>
      <w:r>
        <w:rPr>
          <w:rFonts w:hint="eastAsia" w:ascii="宋体" w:hAnsi="宋体" w:eastAsia="宋体" w:cs="宋体"/>
          <w:b w:val="0"/>
          <w:bCs w:val="0"/>
          <w:color w:val="000000" w:themeColor="text1"/>
          <w:sz w:val="24"/>
          <w:szCs w:val="32"/>
          <w:highlight w:val="none"/>
          <w14:textFill>
            <w14:solidFill>
              <w14:schemeClr w14:val="tx1"/>
            </w14:solidFill>
          </w14:textFill>
        </w:rPr>
        <w:t>将有权拒收，并扣罚人民币1000元。</w:t>
      </w:r>
    </w:p>
    <w:p w14:paraId="53528B75">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14:textFill>
            <w14:solidFill>
              <w14:schemeClr w14:val="tx1"/>
            </w14:solidFill>
          </w14:textFill>
        </w:rPr>
        <w:t>（</w:t>
      </w: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7</w:t>
      </w:r>
      <w:r>
        <w:rPr>
          <w:rFonts w:hint="eastAsia" w:ascii="宋体" w:hAnsi="宋体" w:eastAsia="宋体" w:cs="宋体"/>
          <w:b w:val="0"/>
          <w:bCs w:val="0"/>
          <w:color w:val="000000" w:themeColor="text1"/>
          <w:sz w:val="24"/>
          <w:szCs w:val="32"/>
          <w:highlight w:val="none"/>
          <w14:textFill>
            <w14:solidFill>
              <w14:schemeClr w14:val="tx1"/>
            </w14:solidFill>
          </w14:textFill>
        </w:rPr>
        <w:t>）</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采购人</w:t>
      </w:r>
      <w:r>
        <w:rPr>
          <w:rFonts w:hint="eastAsia" w:ascii="宋体" w:hAnsi="宋体" w:eastAsia="宋体" w:cs="宋体"/>
          <w:b w:val="0"/>
          <w:bCs w:val="0"/>
          <w:color w:val="000000" w:themeColor="text1"/>
          <w:sz w:val="24"/>
          <w:szCs w:val="32"/>
          <w:highlight w:val="none"/>
          <w14:textFill>
            <w14:solidFill>
              <w14:schemeClr w14:val="tx1"/>
            </w14:solidFill>
          </w14:textFill>
        </w:rPr>
        <w:t>如有紧急采购需求时，</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中标人</w:t>
      </w:r>
      <w:r>
        <w:rPr>
          <w:rFonts w:hint="eastAsia" w:ascii="宋体" w:hAnsi="宋体" w:eastAsia="宋体" w:cs="宋体"/>
          <w:b w:val="0"/>
          <w:bCs w:val="0"/>
          <w:color w:val="000000" w:themeColor="text1"/>
          <w:sz w:val="24"/>
          <w:szCs w:val="32"/>
          <w:highlight w:val="none"/>
          <w14:textFill>
            <w14:solidFill>
              <w14:schemeClr w14:val="tx1"/>
            </w14:solidFill>
          </w14:textFill>
        </w:rPr>
        <w:t>需在1小时内送达</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采购人</w:t>
      </w:r>
      <w:r>
        <w:rPr>
          <w:rFonts w:hint="eastAsia" w:ascii="宋体" w:hAnsi="宋体" w:eastAsia="宋体" w:cs="宋体"/>
          <w:b w:val="0"/>
          <w:bCs w:val="0"/>
          <w:color w:val="000000" w:themeColor="text1"/>
          <w:sz w:val="24"/>
          <w:szCs w:val="32"/>
          <w:highlight w:val="none"/>
          <w14:textFill>
            <w14:solidFill>
              <w14:schemeClr w14:val="tx1"/>
            </w14:solidFill>
          </w14:textFill>
        </w:rPr>
        <w:t>指定地点，不能在规定时间送达的，每次扣500元。</w:t>
      </w:r>
    </w:p>
    <w:p w14:paraId="5253FF81">
      <w:pPr>
        <w:shd w:val="clear"/>
        <w:bidi w:val="0"/>
        <w:spacing w:line="360" w:lineRule="auto"/>
        <w:ind w:firstLine="482"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32"/>
          <w:highlight w:val="none"/>
          <w14:textFill>
            <w14:solidFill>
              <w14:schemeClr w14:val="tx1"/>
            </w14:solidFill>
          </w14:textFill>
        </w:rPr>
        <w:t>.3因质量问题造成群体性食物中毒等重大安全责任事故的，中标</w:t>
      </w:r>
      <w:r>
        <w:rPr>
          <w:rFonts w:hint="eastAsia" w:ascii="宋体" w:hAnsi="宋体" w:eastAsia="宋体" w:cs="宋体"/>
          <w:b/>
          <w:bCs/>
          <w:color w:val="000000" w:themeColor="text1"/>
          <w:sz w:val="24"/>
          <w:szCs w:val="32"/>
          <w:highlight w:val="none"/>
          <w:lang w:val="en-US" w:eastAsia="zh-CN"/>
          <w14:textFill>
            <w14:solidFill>
              <w14:schemeClr w14:val="tx1"/>
            </w14:solidFill>
          </w14:textFill>
        </w:rPr>
        <w:t>人</w:t>
      </w:r>
      <w:r>
        <w:rPr>
          <w:rFonts w:hint="eastAsia" w:ascii="宋体" w:hAnsi="宋体" w:eastAsia="宋体" w:cs="宋体"/>
          <w:b/>
          <w:bCs/>
          <w:color w:val="000000" w:themeColor="text1"/>
          <w:sz w:val="24"/>
          <w:szCs w:val="32"/>
          <w:highlight w:val="none"/>
          <w14:textFill>
            <w14:solidFill>
              <w14:schemeClr w14:val="tx1"/>
            </w14:solidFill>
          </w14:textFill>
        </w:rPr>
        <w:t>应独立承担一切法律责任和经济责任，双方合同自行终止，并追究由此造成的一切损失。</w:t>
      </w:r>
    </w:p>
    <w:p w14:paraId="351574A7">
      <w:pPr>
        <w:shd w:val="clear"/>
        <w:bidi w:val="0"/>
        <w:spacing w:line="360" w:lineRule="auto"/>
        <w:rPr>
          <w:rFonts w:hint="eastAsia" w:ascii="宋体" w:hAnsi="宋体" w:eastAsia="宋体" w:cs="宋体"/>
          <w:b/>
          <w:bCs/>
          <w:color w:val="000000" w:themeColor="text1"/>
          <w:sz w:val="24"/>
          <w:szCs w:val="32"/>
          <w:highlight w:val="none"/>
          <w:lang w:val="en-US" w:eastAsia="zh-CN"/>
          <w14:textFill>
            <w14:solidFill>
              <w14:schemeClr w14:val="tx1"/>
            </w14:solidFill>
          </w14:textFill>
        </w:rPr>
      </w:pPr>
      <w:bookmarkStart w:id="4" w:name="_Toc487453741"/>
      <w:bookmarkStart w:id="5" w:name="_Toc488046672"/>
      <w:bookmarkStart w:id="6" w:name="_Toc480142115"/>
      <w:r>
        <w:rPr>
          <w:rFonts w:hint="eastAsia" w:ascii="宋体" w:hAnsi="宋体" w:eastAsia="宋体" w:cs="宋体"/>
          <w:b/>
          <w:bCs/>
          <w:color w:val="000000" w:themeColor="text1"/>
          <w:sz w:val="24"/>
          <w:szCs w:val="32"/>
          <w:highlight w:val="none"/>
          <w:lang w:val="en-US" w:eastAsia="zh-CN"/>
          <w14:textFill>
            <w14:solidFill>
              <w14:schemeClr w14:val="tx1"/>
            </w14:solidFill>
          </w14:textFill>
        </w:rPr>
        <w:t>七、报价说明</w:t>
      </w:r>
    </w:p>
    <w:p w14:paraId="5629D5B3">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7.1以台州市发改委网站发布的当月最后一期居民生活消费品零售价格公示的价格为参照基准价格作折扣报价。(供应商需在投标时自行考虑折扣,但须包括项目实施一切可能产生的费用)。</w:t>
      </w:r>
    </w:p>
    <w:p w14:paraId="63FA9AD1">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7.2</w:t>
      </w:r>
      <w:r>
        <w:rPr>
          <w:rFonts w:hint="eastAsia" w:ascii="宋体" w:hAnsi="宋体" w:eastAsia="宋体" w:cs="宋体"/>
          <w:b w:val="0"/>
          <w:bCs w:val="0"/>
          <w:color w:val="000000" w:themeColor="text1"/>
          <w:sz w:val="24"/>
          <w:szCs w:val="32"/>
          <w:highlight w:val="none"/>
          <w14:textFill>
            <w14:solidFill>
              <w14:schemeClr w14:val="tx1"/>
            </w14:solidFill>
          </w14:textFill>
        </w:rPr>
        <w:t>、</w:t>
      </w: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如所供商品高于市场零售价，采购人将采用市场询价的方式确定结算基准价，中标人应无条件予以接受。</w:t>
      </w:r>
    </w:p>
    <w:p w14:paraId="33C8B2E7">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7.2.1</w:t>
      </w:r>
      <w:r>
        <w:rPr>
          <w:rFonts w:hint="eastAsia" w:ascii="宋体" w:hAnsi="宋体" w:eastAsia="宋体" w:cs="宋体"/>
          <w:b w:val="0"/>
          <w:bCs w:val="0"/>
          <w:color w:val="000000" w:themeColor="text1"/>
          <w:sz w:val="24"/>
          <w:szCs w:val="32"/>
          <w:highlight w:val="none"/>
          <w14:textFill>
            <w14:solidFill>
              <w14:schemeClr w14:val="tx1"/>
            </w14:solidFill>
          </w14:textFill>
        </w:rPr>
        <w:t>、询价原则：在合同履行期间采购</w:t>
      </w: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人</w:t>
      </w:r>
      <w:r>
        <w:rPr>
          <w:rFonts w:hint="eastAsia" w:ascii="宋体" w:hAnsi="宋体" w:eastAsia="宋体" w:cs="宋体"/>
          <w:b w:val="0"/>
          <w:bCs w:val="0"/>
          <w:color w:val="000000" w:themeColor="text1"/>
          <w:sz w:val="24"/>
          <w:szCs w:val="32"/>
          <w:highlight w:val="none"/>
          <w14:textFill>
            <w14:solidFill>
              <w14:schemeClr w14:val="tx1"/>
            </w14:solidFill>
          </w14:textFill>
        </w:rPr>
        <w:t>将按照明确的食材品种、质量、等级标准，通过市场询价的方式确定</w:t>
      </w: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结算基准价</w:t>
      </w:r>
      <w:r>
        <w:rPr>
          <w:rFonts w:hint="eastAsia" w:ascii="宋体" w:hAnsi="宋体" w:eastAsia="宋体" w:cs="宋体"/>
          <w:b w:val="0"/>
          <w:bCs w:val="0"/>
          <w:color w:val="000000" w:themeColor="text1"/>
          <w:sz w:val="24"/>
          <w:szCs w:val="32"/>
          <w:highlight w:val="none"/>
          <w14:textFill>
            <w14:solidFill>
              <w14:schemeClr w14:val="tx1"/>
            </w14:solidFill>
          </w14:textFill>
        </w:rPr>
        <w:t>。食材</w:t>
      </w: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的</w:t>
      </w:r>
      <w:r>
        <w:rPr>
          <w:rFonts w:hint="eastAsia" w:ascii="宋体" w:hAnsi="宋体" w:eastAsia="宋体" w:cs="宋体"/>
          <w:b w:val="0"/>
          <w:bCs w:val="0"/>
          <w:color w:val="000000" w:themeColor="text1"/>
          <w:sz w:val="24"/>
          <w:szCs w:val="32"/>
          <w:highlight w:val="none"/>
          <w14:textFill>
            <w14:solidFill>
              <w14:schemeClr w14:val="tx1"/>
            </w14:solidFill>
          </w14:textFill>
        </w:rPr>
        <w:t>质量、等级标准</w:t>
      </w: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根据磋商文件的要求或</w:t>
      </w:r>
      <w:r>
        <w:rPr>
          <w:rFonts w:hint="eastAsia" w:ascii="宋体" w:hAnsi="宋体" w:eastAsia="宋体" w:cs="宋体"/>
          <w:b w:val="0"/>
          <w:bCs w:val="0"/>
          <w:color w:val="000000" w:themeColor="text1"/>
          <w:sz w:val="24"/>
          <w:szCs w:val="32"/>
          <w:highlight w:val="none"/>
          <w14:textFill>
            <w14:solidFill>
              <w14:schemeClr w14:val="tx1"/>
            </w14:solidFill>
          </w14:textFill>
        </w:rPr>
        <w:t>由采购</w:t>
      </w: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人</w:t>
      </w:r>
      <w:r>
        <w:rPr>
          <w:rFonts w:hint="eastAsia" w:ascii="宋体" w:hAnsi="宋体" w:eastAsia="宋体" w:cs="宋体"/>
          <w:b w:val="0"/>
          <w:bCs w:val="0"/>
          <w:color w:val="000000" w:themeColor="text1"/>
          <w:sz w:val="24"/>
          <w:szCs w:val="32"/>
          <w:highlight w:val="none"/>
          <w14:textFill>
            <w14:solidFill>
              <w14:schemeClr w14:val="tx1"/>
            </w14:solidFill>
          </w14:textFill>
        </w:rPr>
        <w:t>在《食材配送通知单》中书面明确。</w:t>
      </w:r>
    </w:p>
    <w:p w14:paraId="08C1F9C4">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7.2.2</w:t>
      </w:r>
      <w:r>
        <w:rPr>
          <w:rFonts w:hint="eastAsia" w:ascii="宋体" w:hAnsi="宋体" w:eastAsia="宋体" w:cs="宋体"/>
          <w:b w:val="0"/>
          <w:bCs w:val="0"/>
          <w:color w:val="000000" w:themeColor="text1"/>
          <w:sz w:val="24"/>
          <w:szCs w:val="32"/>
          <w:highlight w:val="none"/>
          <w14:textFill>
            <w14:solidFill>
              <w14:schemeClr w14:val="tx1"/>
            </w14:solidFill>
          </w14:textFill>
        </w:rPr>
        <w:t>、询价地点：在合同履行期间采购</w:t>
      </w: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人</w:t>
      </w:r>
      <w:r>
        <w:rPr>
          <w:rFonts w:hint="eastAsia" w:ascii="宋体" w:hAnsi="宋体" w:eastAsia="宋体" w:cs="宋体"/>
          <w:b w:val="0"/>
          <w:bCs w:val="0"/>
          <w:color w:val="000000" w:themeColor="text1"/>
          <w:sz w:val="24"/>
          <w:szCs w:val="32"/>
          <w:highlight w:val="none"/>
          <w14:textFill>
            <w14:solidFill>
              <w14:schemeClr w14:val="tx1"/>
            </w14:solidFill>
          </w14:textFill>
        </w:rPr>
        <w:t>将向</w:t>
      </w: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黄岩区第一</w:t>
      </w:r>
      <w:r>
        <w:rPr>
          <w:rFonts w:hint="eastAsia" w:ascii="宋体" w:hAnsi="宋体" w:eastAsia="宋体" w:cs="宋体"/>
          <w:b w:val="0"/>
          <w:bCs w:val="0"/>
          <w:color w:val="000000" w:themeColor="text1"/>
          <w:sz w:val="24"/>
          <w:szCs w:val="32"/>
          <w:highlight w:val="none"/>
          <w14:textFill>
            <w14:solidFill>
              <w14:schemeClr w14:val="tx1"/>
            </w14:solidFill>
          </w14:textFill>
        </w:rPr>
        <w:t>中心</w:t>
      </w: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菜市场</w:t>
      </w:r>
      <w:r>
        <w:rPr>
          <w:rFonts w:hint="eastAsia" w:ascii="宋体" w:hAnsi="宋体" w:eastAsia="宋体" w:cs="宋体"/>
          <w:b w:val="0"/>
          <w:bCs w:val="0"/>
          <w:color w:val="000000" w:themeColor="text1"/>
          <w:sz w:val="24"/>
          <w:szCs w:val="32"/>
          <w:highlight w:val="none"/>
          <w14:textFill>
            <w14:solidFill>
              <w14:schemeClr w14:val="tx1"/>
            </w14:solidFill>
          </w14:textFill>
        </w:rPr>
        <w:t>、</w:t>
      </w: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大桥头蔬菜批发市场</w:t>
      </w:r>
      <w:r>
        <w:rPr>
          <w:rFonts w:hint="eastAsia" w:ascii="宋体" w:hAnsi="宋体" w:eastAsia="宋体" w:cs="宋体"/>
          <w:b w:val="0"/>
          <w:bCs w:val="0"/>
          <w:color w:val="000000" w:themeColor="text1"/>
          <w:sz w:val="24"/>
          <w:szCs w:val="32"/>
          <w:highlight w:val="none"/>
          <w14:textFill>
            <w14:solidFill>
              <w14:schemeClr w14:val="tx1"/>
            </w14:solidFill>
          </w14:textFill>
        </w:rPr>
        <w:t>、世纪联华超市、大润发超市进行食材零售价的询价。</w:t>
      </w:r>
    </w:p>
    <w:p w14:paraId="71804E2E">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7.2.3</w:t>
      </w:r>
      <w:r>
        <w:rPr>
          <w:rFonts w:hint="eastAsia" w:ascii="宋体" w:hAnsi="宋体" w:eastAsia="宋体" w:cs="宋体"/>
          <w:b w:val="0"/>
          <w:bCs w:val="0"/>
          <w:color w:val="000000" w:themeColor="text1"/>
          <w:sz w:val="24"/>
          <w:szCs w:val="32"/>
          <w:highlight w:val="none"/>
          <w14:textFill>
            <w14:solidFill>
              <w14:schemeClr w14:val="tx1"/>
            </w14:solidFill>
          </w14:textFill>
        </w:rPr>
        <w:t>、询价方式：</w:t>
      </w:r>
    </w:p>
    <w:p w14:paraId="46C5F4D8">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14:textFill>
            <w14:solidFill>
              <w14:schemeClr w14:val="tx1"/>
            </w14:solidFill>
          </w14:textFill>
        </w:rPr>
        <w:t>询价工作由采购</w:t>
      </w: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人</w:t>
      </w:r>
      <w:r>
        <w:rPr>
          <w:rFonts w:hint="eastAsia" w:ascii="宋体" w:hAnsi="宋体" w:eastAsia="宋体" w:cs="宋体"/>
          <w:b w:val="0"/>
          <w:bCs w:val="0"/>
          <w:color w:val="000000" w:themeColor="text1"/>
          <w:sz w:val="24"/>
          <w:szCs w:val="32"/>
          <w:highlight w:val="none"/>
          <w14:textFill>
            <w14:solidFill>
              <w14:schemeClr w14:val="tx1"/>
            </w14:solidFill>
          </w14:textFill>
        </w:rPr>
        <w:t>指派的询价小组负责，所形成的基准价以书面的形式通知中标</w:t>
      </w: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人</w:t>
      </w:r>
      <w:r>
        <w:rPr>
          <w:rFonts w:hint="eastAsia" w:ascii="宋体" w:hAnsi="宋体" w:eastAsia="宋体" w:cs="宋体"/>
          <w:b w:val="0"/>
          <w:bCs w:val="0"/>
          <w:color w:val="000000" w:themeColor="text1"/>
          <w:sz w:val="24"/>
          <w:szCs w:val="32"/>
          <w:highlight w:val="none"/>
          <w14:textFill>
            <w14:solidFill>
              <w14:schemeClr w14:val="tx1"/>
            </w14:solidFill>
          </w14:textFill>
        </w:rPr>
        <w:t>。询价小组在询价前，通过随机的方式在上述询价地点确定1家菜场和1家超市作为询价地点，根据每家食材零售最低价的平均价作为询价日价格。在询价当日遇有商家进行促销活动的，则以促销前的原零售价为准。</w:t>
      </w:r>
    </w:p>
    <w:p w14:paraId="2266C02B">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7.3</w:t>
      </w:r>
      <w:r>
        <w:rPr>
          <w:rFonts w:hint="eastAsia" w:ascii="宋体" w:hAnsi="宋体" w:eastAsia="宋体" w:cs="宋体"/>
          <w:b w:val="0"/>
          <w:bCs w:val="0"/>
          <w:color w:val="000000" w:themeColor="text1"/>
          <w:sz w:val="24"/>
          <w:szCs w:val="32"/>
          <w:highlight w:val="none"/>
          <w14:textFill>
            <w14:solidFill>
              <w14:schemeClr w14:val="tx1"/>
            </w14:solidFill>
          </w14:textFill>
        </w:rPr>
        <w:t>、价格差异的调整原则</w:t>
      </w:r>
    </w:p>
    <w:p w14:paraId="1905A2BC">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7.3</w:t>
      </w:r>
      <w:r>
        <w:rPr>
          <w:rFonts w:hint="eastAsia" w:ascii="宋体" w:hAnsi="宋体" w:eastAsia="宋体" w:cs="宋体"/>
          <w:b w:val="0"/>
          <w:bCs w:val="0"/>
          <w:color w:val="000000" w:themeColor="text1"/>
          <w:sz w:val="24"/>
          <w:szCs w:val="32"/>
          <w:highlight w:val="none"/>
          <w14:textFill>
            <w14:solidFill>
              <w14:schemeClr w14:val="tx1"/>
            </w14:solidFill>
          </w14:textFill>
        </w:rPr>
        <w:t>.1、</w:t>
      </w: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中标人</w:t>
      </w:r>
      <w:r>
        <w:rPr>
          <w:rFonts w:hint="eastAsia" w:ascii="宋体" w:hAnsi="宋体" w:eastAsia="宋体" w:cs="宋体"/>
          <w:b w:val="0"/>
          <w:bCs w:val="0"/>
          <w:color w:val="000000" w:themeColor="text1"/>
          <w:sz w:val="24"/>
          <w:szCs w:val="32"/>
          <w:highlight w:val="none"/>
          <w14:textFill>
            <w14:solidFill>
              <w14:schemeClr w14:val="tx1"/>
            </w14:solidFill>
          </w14:textFill>
        </w:rPr>
        <w:t>需经常关注上述询价超市、中心菜场方面各类食材的销售情况，对采购</w:t>
      </w: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人</w:t>
      </w:r>
      <w:r>
        <w:rPr>
          <w:rFonts w:hint="eastAsia" w:ascii="宋体" w:hAnsi="宋体" w:eastAsia="宋体" w:cs="宋体"/>
          <w:b w:val="0"/>
          <w:bCs w:val="0"/>
          <w:color w:val="000000" w:themeColor="text1"/>
          <w:sz w:val="24"/>
          <w:szCs w:val="32"/>
          <w:highlight w:val="none"/>
          <w14:textFill>
            <w14:solidFill>
              <w14:schemeClr w14:val="tx1"/>
            </w14:solidFill>
          </w14:textFill>
        </w:rPr>
        <w:t>的采购计划及《食材配送通知单》进行分析。由于</w:t>
      </w: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中标人</w:t>
      </w:r>
      <w:r>
        <w:rPr>
          <w:rFonts w:hint="eastAsia" w:ascii="宋体" w:hAnsi="宋体" w:eastAsia="宋体" w:cs="宋体"/>
          <w:b w:val="0"/>
          <w:bCs w:val="0"/>
          <w:color w:val="000000" w:themeColor="text1"/>
          <w:sz w:val="24"/>
          <w:szCs w:val="32"/>
          <w:highlight w:val="none"/>
          <w14:textFill>
            <w14:solidFill>
              <w14:schemeClr w14:val="tx1"/>
            </w14:solidFill>
          </w14:textFill>
        </w:rPr>
        <w:t>原因致使某类食材无法通过市场询价的方式确定结算基准价的，按照有利于</w:t>
      </w: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采购人</w:t>
      </w:r>
      <w:r>
        <w:rPr>
          <w:rFonts w:hint="eastAsia" w:ascii="宋体" w:hAnsi="宋体" w:eastAsia="宋体" w:cs="宋体"/>
          <w:b w:val="0"/>
          <w:bCs w:val="0"/>
          <w:color w:val="000000" w:themeColor="text1"/>
          <w:sz w:val="24"/>
          <w:szCs w:val="32"/>
          <w:highlight w:val="none"/>
          <w14:textFill>
            <w14:solidFill>
              <w14:schemeClr w14:val="tx1"/>
            </w14:solidFill>
          </w14:textFill>
        </w:rPr>
        <w:t>的调整原则确定其结算基准价，</w:t>
      </w: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中标人应</w:t>
      </w:r>
      <w:r>
        <w:rPr>
          <w:rFonts w:hint="eastAsia" w:ascii="宋体" w:hAnsi="宋体" w:eastAsia="宋体" w:cs="宋体"/>
          <w:b w:val="0"/>
          <w:bCs w:val="0"/>
          <w:color w:val="000000" w:themeColor="text1"/>
          <w:sz w:val="24"/>
          <w:szCs w:val="32"/>
          <w:highlight w:val="none"/>
          <w14:textFill>
            <w14:solidFill>
              <w14:schemeClr w14:val="tx1"/>
            </w14:solidFill>
          </w14:textFill>
        </w:rPr>
        <w:t>无条件予以接受。</w:t>
      </w:r>
    </w:p>
    <w:p w14:paraId="260D4813">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7.3</w:t>
      </w:r>
      <w:r>
        <w:rPr>
          <w:rFonts w:hint="eastAsia" w:ascii="宋体" w:hAnsi="宋体" w:eastAsia="宋体" w:cs="宋体"/>
          <w:b w:val="0"/>
          <w:bCs w:val="0"/>
          <w:color w:val="000000" w:themeColor="text1"/>
          <w:sz w:val="24"/>
          <w:szCs w:val="32"/>
          <w:highlight w:val="none"/>
          <w14:textFill>
            <w14:solidFill>
              <w14:schemeClr w14:val="tx1"/>
            </w14:solidFill>
          </w14:textFill>
        </w:rPr>
        <w:t>.</w:t>
      </w: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32"/>
          <w:highlight w:val="none"/>
          <w14:textFill>
            <w14:solidFill>
              <w14:schemeClr w14:val="tx1"/>
            </w14:solidFill>
          </w14:textFill>
        </w:rPr>
        <w:t>、由于</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采购人</w:t>
      </w:r>
      <w:r>
        <w:rPr>
          <w:rFonts w:hint="eastAsia" w:ascii="宋体" w:hAnsi="宋体" w:eastAsia="宋体" w:cs="宋体"/>
          <w:b w:val="0"/>
          <w:bCs w:val="0"/>
          <w:color w:val="000000" w:themeColor="text1"/>
          <w:sz w:val="24"/>
          <w:szCs w:val="32"/>
          <w:highlight w:val="none"/>
          <w14:textFill>
            <w14:solidFill>
              <w14:schemeClr w14:val="tx1"/>
            </w14:solidFill>
          </w14:textFill>
        </w:rPr>
        <w:t>原因，造成无法通过市场询价的方式直接确定其结算基准价的，可按照以下调整原则确定：</w:t>
      </w:r>
    </w:p>
    <w:p w14:paraId="5A460ADE">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14:textFill>
            <w14:solidFill>
              <w14:schemeClr w14:val="tx1"/>
            </w14:solidFill>
          </w14:textFill>
        </w:rPr>
        <w:t>◆预包装食品类应当采集相同品牌、等级、规格的商品零售价。如出现配送食材与询价商品的包装规格不同时，应当按照所询价的商品零售价换算成单位规格的单价后再测算结算基准价；如出现配送食材与询价商品的等级不同时，应当以低于配送食材等级的商品零售价确定其结算基准价。</w:t>
      </w:r>
    </w:p>
    <w:p w14:paraId="7E52B6E3">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14:textFill>
            <w14:solidFill>
              <w14:schemeClr w14:val="tx1"/>
            </w14:solidFill>
          </w14:textFill>
        </w:rPr>
        <w:t>◆非预包装类食品或散装食品类原则上采集相同产地、等级、规格的商品零售价。如出现配送食材与询价商品的产地不同时，应当按照低价产地的商品零售价确定其结算基准价；其他原则同上。</w:t>
      </w:r>
    </w:p>
    <w:p w14:paraId="5DC590C6">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14:textFill>
            <w14:solidFill>
              <w14:schemeClr w14:val="tx1"/>
            </w14:solidFill>
          </w14:textFill>
        </w:rPr>
        <w:t>◆蔬菜或鲜活产品类采集相同产地、等级、规格的商品零售价。如出现配送食材与询价商品的产地不同时，应当按照低价产地的商品零售价确定其结算基准价；如配送食材与询价商品存在去皮、去叶、去壳（或含皮、含叶、含壳）差异的，应当根据实际差异情况对基准价进行5%的上下浮动。（如：已去皮、去叶、去壳的询价商品零售价下浮5%后可作为含皮、含叶、含壳配送食材的结算基准价；反之亦然）。</w:t>
      </w:r>
    </w:p>
    <w:p w14:paraId="45418FBD">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7.3</w:t>
      </w:r>
      <w:r>
        <w:rPr>
          <w:rFonts w:hint="eastAsia" w:ascii="宋体" w:hAnsi="宋体" w:eastAsia="宋体" w:cs="宋体"/>
          <w:b w:val="0"/>
          <w:bCs w:val="0"/>
          <w:color w:val="000000" w:themeColor="text1"/>
          <w:sz w:val="24"/>
          <w:szCs w:val="32"/>
          <w:highlight w:val="none"/>
          <w14:textFill>
            <w14:solidFill>
              <w14:schemeClr w14:val="tx1"/>
            </w14:solidFill>
          </w14:textFill>
        </w:rPr>
        <w:t>.</w:t>
      </w: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32"/>
          <w:highlight w:val="none"/>
          <w14:textFill>
            <w14:solidFill>
              <w14:schemeClr w14:val="tx1"/>
            </w14:solidFill>
          </w14:textFill>
        </w:rPr>
        <w:t>、结算基准价×</w:t>
      </w: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中标优惠折扣</w:t>
      </w:r>
      <w:r>
        <w:rPr>
          <w:rFonts w:hint="eastAsia" w:ascii="宋体" w:hAnsi="宋体" w:eastAsia="宋体" w:cs="宋体"/>
          <w:b w:val="0"/>
          <w:bCs w:val="0"/>
          <w:color w:val="000000" w:themeColor="text1"/>
          <w:sz w:val="24"/>
          <w:szCs w:val="32"/>
          <w:highlight w:val="none"/>
          <w14:textFill>
            <w14:solidFill>
              <w14:schemeClr w14:val="tx1"/>
            </w14:solidFill>
          </w14:textFill>
        </w:rPr>
        <w:t>= 每月结算价。每月结算价包括商品价款，包装、运输、搬运、贮存、调换费用，管理费，人工费，保险，税金，利润等一切费用，即</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中标人</w:t>
      </w:r>
      <w:r>
        <w:rPr>
          <w:rFonts w:hint="eastAsia" w:ascii="宋体" w:hAnsi="宋体" w:eastAsia="宋体" w:cs="宋体"/>
          <w:b w:val="0"/>
          <w:bCs w:val="0"/>
          <w:color w:val="000000" w:themeColor="text1"/>
          <w:sz w:val="24"/>
          <w:szCs w:val="32"/>
          <w:highlight w:val="none"/>
          <w14:textFill>
            <w14:solidFill>
              <w14:schemeClr w14:val="tx1"/>
            </w14:solidFill>
          </w14:textFill>
        </w:rPr>
        <w:t>按</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采购人</w:t>
      </w:r>
      <w:r>
        <w:rPr>
          <w:rFonts w:hint="eastAsia" w:ascii="宋体" w:hAnsi="宋体" w:eastAsia="宋体" w:cs="宋体"/>
          <w:b w:val="0"/>
          <w:bCs w:val="0"/>
          <w:color w:val="000000" w:themeColor="text1"/>
          <w:sz w:val="24"/>
          <w:szCs w:val="32"/>
          <w:highlight w:val="none"/>
          <w14:textFill>
            <w14:solidFill>
              <w14:schemeClr w14:val="tx1"/>
            </w14:solidFill>
          </w14:textFill>
        </w:rPr>
        <w:t>要求将食材送达指定地点的包干价。</w:t>
      </w:r>
    </w:p>
    <w:p w14:paraId="6EA4BB4C">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7.3</w:t>
      </w:r>
      <w:r>
        <w:rPr>
          <w:rFonts w:hint="eastAsia" w:ascii="宋体" w:hAnsi="宋体" w:eastAsia="宋体" w:cs="宋体"/>
          <w:b w:val="0"/>
          <w:bCs w:val="0"/>
          <w:color w:val="000000" w:themeColor="text1"/>
          <w:sz w:val="24"/>
          <w:szCs w:val="32"/>
          <w:highlight w:val="none"/>
          <w14:textFill>
            <w14:solidFill>
              <w14:schemeClr w14:val="tx1"/>
            </w14:solidFill>
          </w14:textFill>
        </w:rPr>
        <w:t>.</w:t>
      </w: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4"/>
          <w:szCs w:val="32"/>
          <w:highlight w:val="none"/>
          <w14:textFill>
            <w14:solidFill>
              <w14:schemeClr w14:val="tx1"/>
            </w14:solidFill>
          </w14:textFill>
        </w:rPr>
        <w:t>、如遇特殊情况（如代购），</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采购人</w:t>
      </w:r>
      <w:r>
        <w:rPr>
          <w:rFonts w:hint="eastAsia" w:ascii="宋体" w:hAnsi="宋体" w:eastAsia="宋体" w:cs="宋体"/>
          <w:b w:val="0"/>
          <w:bCs w:val="0"/>
          <w:color w:val="000000" w:themeColor="text1"/>
          <w:sz w:val="24"/>
          <w:szCs w:val="32"/>
          <w:highlight w:val="none"/>
          <w14:textFill>
            <w14:solidFill>
              <w14:schemeClr w14:val="tx1"/>
            </w14:solidFill>
          </w14:textFill>
        </w:rPr>
        <w:t>要求</w:t>
      </w: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中标人</w:t>
      </w:r>
      <w:r>
        <w:rPr>
          <w:rFonts w:hint="eastAsia" w:ascii="宋体" w:hAnsi="宋体" w:eastAsia="宋体" w:cs="宋体"/>
          <w:b w:val="0"/>
          <w:bCs w:val="0"/>
          <w:color w:val="000000" w:themeColor="text1"/>
          <w:sz w:val="24"/>
          <w:szCs w:val="32"/>
          <w:highlight w:val="none"/>
          <w14:textFill>
            <w14:solidFill>
              <w14:schemeClr w14:val="tx1"/>
            </w14:solidFill>
          </w14:textFill>
        </w:rPr>
        <w:t>2小时内送达的配送商品，</w:t>
      </w: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中标人</w:t>
      </w:r>
      <w:r>
        <w:rPr>
          <w:rFonts w:hint="eastAsia" w:ascii="宋体" w:hAnsi="宋体" w:eastAsia="宋体" w:cs="宋体"/>
          <w:b w:val="0"/>
          <w:bCs w:val="0"/>
          <w:color w:val="000000" w:themeColor="text1"/>
          <w:sz w:val="24"/>
          <w:szCs w:val="32"/>
          <w:highlight w:val="none"/>
          <w14:textFill>
            <w14:solidFill>
              <w14:schemeClr w14:val="tx1"/>
            </w14:solidFill>
          </w14:textFill>
        </w:rPr>
        <w:t>必须在规定时间内按要求送达，价格按上述询价方式确定。</w:t>
      </w:r>
    </w:p>
    <w:p w14:paraId="2CA6F043">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7.3</w:t>
      </w:r>
      <w:r>
        <w:rPr>
          <w:rFonts w:hint="eastAsia" w:ascii="宋体" w:hAnsi="宋体" w:eastAsia="宋体" w:cs="宋体"/>
          <w:b w:val="0"/>
          <w:bCs w:val="0"/>
          <w:color w:val="000000" w:themeColor="text1"/>
          <w:sz w:val="24"/>
          <w:szCs w:val="32"/>
          <w:highlight w:val="none"/>
          <w14:textFill>
            <w14:solidFill>
              <w14:schemeClr w14:val="tx1"/>
            </w14:solidFill>
          </w14:textFill>
        </w:rPr>
        <w:t>.</w:t>
      </w: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5</w:t>
      </w:r>
      <w:r>
        <w:rPr>
          <w:rFonts w:hint="eastAsia" w:ascii="宋体" w:hAnsi="宋体" w:eastAsia="宋体" w:cs="宋体"/>
          <w:b w:val="0"/>
          <w:bCs w:val="0"/>
          <w:color w:val="000000" w:themeColor="text1"/>
          <w:sz w:val="24"/>
          <w:szCs w:val="32"/>
          <w:highlight w:val="none"/>
          <w14:textFill>
            <w14:solidFill>
              <w14:schemeClr w14:val="tx1"/>
            </w14:solidFill>
          </w14:textFill>
        </w:rPr>
        <w:t>、</w:t>
      </w: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中标人</w:t>
      </w:r>
      <w:r>
        <w:rPr>
          <w:rFonts w:hint="eastAsia" w:ascii="宋体" w:hAnsi="宋体" w:eastAsia="宋体" w:cs="宋体"/>
          <w:b w:val="0"/>
          <w:bCs w:val="0"/>
          <w:color w:val="000000" w:themeColor="text1"/>
          <w:sz w:val="24"/>
          <w:szCs w:val="32"/>
          <w:highlight w:val="none"/>
          <w14:textFill>
            <w14:solidFill>
              <w14:schemeClr w14:val="tx1"/>
            </w14:solidFill>
          </w14:textFill>
        </w:rPr>
        <w:t>在特定时间举办的促销活动和优惠政策，如涉及协议供货产品的，</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采购人</w:t>
      </w:r>
      <w:r>
        <w:rPr>
          <w:rFonts w:hint="eastAsia" w:ascii="宋体" w:hAnsi="宋体" w:eastAsia="宋体" w:cs="宋体"/>
          <w:b w:val="0"/>
          <w:bCs w:val="0"/>
          <w:color w:val="000000" w:themeColor="text1"/>
          <w:sz w:val="24"/>
          <w:szCs w:val="32"/>
          <w:highlight w:val="none"/>
          <w14:textFill>
            <w14:solidFill>
              <w14:schemeClr w14:val="tx1"/>
            </w14:solidFill>
          </w14:textFill>
        </w:rPr>
        <w:t>有权参加其促销活动和享受其优惠政策。</w:t>
      </w:r>
    </w:p>
    <w:bookmarkEnd w:id="4"/>
    <w:bookmarkEnd w:id="5"/>
    <w:bookmarkEnd w:id="6"/>
    <w:p w14:paraId="4A10BB76">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7.4、</w:t>
      </w:r>
      <w:r>
        <w:rPr>
          <w:rFonts w:hint="eastAsia" w:ascii="宋体" w:hAnsi="宋体" w:eastAsia="宋体" w:cs="宋体"/>
          <w:b w:val="0"/>
          <w:bCs w:val="0"/>
          <w:color w:val="000000" w:themeColor="text1"/>
          <w:sz w:val="24"/>
          <w:szCs w:val="32"/>
          <w:highlight w:val="none"/>
          <w14:textFill>
            <w14:solidFill>
              <w14:schemeClr w14:val="tx1"/>
            </w14:solidFill>
          </w14:textFill>
        </w:rPr>
        <w:t>本次招标项目的报价内容均为</w:t>
      </w: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优惠折扣</w:t>
      </w:r>
      <w:r>
        <w:rPr>
          <w:rFonts w:hint="eastAsia" w:ascii="宋体" w:hAnsi="宋体" w:eastAsia="宋体" w:cs="宋体"/>
          <w:b w:val="0"/>
          <w:bCs w:val="0"/>
          <w:color w:val="000000" w:themeColor="text1"/>
          <w:sz w:val="24"/>
          <w:szCs w:val="32"/>
          <w:highlight w:val="none"/>
          <w14:textFill>
            <w14:solidFill>
              <w14:schemeClr w14:val="tx1"/>
            </w14:solidFill>
          </w14:textFill>
        </w:rPr>
        <w:t>，即</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供应商</w:t>
      </w:r>
      <w:r>
        <w:rPr>
          <w:rFonts w:hint="eastAsia" w:ascii="宋体" w:hAnsi="宋体" w:eastAsia="宋体" w:cs="宋体"/>
          <w:b w:val="0"/>
          <w:bCs w:val="0"/>
          <w:color w:val="000000" w:themeColor="text1"/>
          <w:sz w:val="24"/>
          <w:szCs w:val="32"/>
          <w:highlight w:val="none"/>
          <w14:textFill>
            <w14:solidFill>
              <w14:schemeClr w14:val="tx1"/>
            </w14:solidFill>
          </w14:textFill>
        </w:rPr>
        <w:t>在</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磋商文件</w:t>
      </w: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说明</w:t>
      </w:r>
      <w:r>
        <w:rPr>
          <w:rFonts w:hint="eastAsia" w:ascii="宋体" w:hAnsi="宋体" w:eastAsia="宋体" w:cs="宋体"/>
          <w:b w:val="0"/>
          <w:bCs w:val="0"/>
          <w:color w:val="000000" w:themeColor="text1"/>
          <w:sz w:val="24"/>
          <w:szCs w:val="32"/>
          <w:highlight w:val="none"/>
          <w14:textFill>
            <w14:solidFill>
              <w14:schemeClr w14:val="tx1"/>
            </w14:solidFill>
          </w14:textFill>
        </w:rPr>
        <w:t>的基准价基础上，结合自身企业经营情况填报。</w:t>
      </w: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优惠折扣</w:t>
      </w:r>
      <w:r>
        <w:rPr>
          <w:rFonts w:hint="eastAsia" w:ascii="宋体" w:hAnsi="宋体" w:eastAsia="宋体" w:cs="宋体"/>
          <w:b w:val="0"/>
          <w:bCs w:val="0"/>
          <w:color w:val="000000" w:themeColor="text1"/>
          <w:sz w:val="24"/>
          <w:szCs w:val="32"/>
          <w:highlight w:val="none"/>
          <w14:textFill>
            <w14:solidFill>
              <w14:schemeClr w14:val="tx1"/>
            </w14:solidFill>
          </w14:textFill>
        </w:rPr>
        <w:t>以百分比（%）进行表述，</w:t>
      </w: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优惠折扣</w:t>
      </w:r>
      <w:r>
        <w:rPr>
          <w:rFonts w:hint="eastAsia" w:ascii="宋体" w:hAnsi="宋体" w:eastAsia="宋体" w:cs="宋体"/>
          <w:b w:val="0"/>
          <w:bCs w:val="0"/>
          <w:color w:val="000000" w:themeColor="text1"/>
          <w:sz w:val="24"/>
          <w:szCs w:val="32"/>
          <w:highlight w:val="none"/>
          <w14:textFill>
            <w14:solidFill>
              <w14:schemeClr w14:val="tx1"/>
            </w14:solidFill>
          </w14:textFill>
        </w:rPr>
        <w:t>百分比数值越</w:t>
      </w: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低</w:t>
      </w:r>
      <w:r>
        <w:rPr>
          <w:rFonts w:hint="eastAsia" w:ascii="宋体" w:hAnsi="宋体" w:eastAsia="宋体" w:cs="宋体"/>
          <w:b w:val="0"/>
          <w:bCs w:val="0"/>
          <w:color w:val="000000" w:themeColor="text1"/>
          <w:sz w:val="24"/>
          <w:szCs w:val="32"/>
          <w:highlight w:val="none"/>
          <w14:textFill>
            <w14:solidFill>
              <w14:schemeClr w14:val="tx1"/>
            </w14:solidFill>
          </w14:textFill>
        </w:rPr>
        <w:t>，则报价越低。要求</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中标人</w:t>
      </w:r>
      <w:r>
        <w:rPr>
          <w:rFonts w:hint="eastAsia" w:ascii="宋体" w:hAnsi="宋体" w:eastAsia="宋体" w:cs="宋体"/>
          <w:b w:val="0"/>
          <w:bCs w:val="0"/>
          <w:color w:val="000000" w:themeColor="text1"/>
          <w:sz w:val="24"/>
          <w:szCs w:val="32"/>
          <w:highlight w:val="none"/>
          <w14:textFill>
            <w14:solidFill>
              <w14:schemeClr w14:val="tx1"/>
            </w14:solidFill>
          </w14:textFill>
        </w:rPr>
        <w:t>针对不同食材分别填报</w:t>
      </w: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优惠折扣</w:t>
      </w:r>
      <w:r>
        <w:rPr>
          <w:rFonts w:hint="eastAsia" w:ascii="宋体" w:hAnsi="宋体" w:eastAsia="宋体" w:cs="宋体"/>
          <w:b w:val="0"/>
          <w:bCs w:val="0"/>
          <w:color w:val="000000" w:themeColor="text1"/>
          <w:sz w:val="24"/>
          <w:szCs w:val="32"/>
          <w:highlight w:val="none"/>
          <w14:textFill>
            <w14:solidFill>
              <w14:schemeClr w14:val="tx1"/>
            </w14:solidFill>
          </w14:textFill>
        </w:rPr>
        <w:t>，食材的分类及报价分值比重见评标办法。</w:t>
      </w:r>
    </w:p>
    <w:p w14:paraId="4E01F729">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7.5、</w:t>
      </w:r>
      <w:r>
        <w:rPr>
          <w:rFonts w:hint="eastAsia" w:ascii="宋体" w:hAnsi="宋体" w:eastAsia="宋体" w:cs="宋体"/>
          <w:b w:val="0"/>
          <w:bCs w:val="0"/>
          <w:color w:val="000000" w:themeColor="text1"/>
          <w:sz w:val="24"/>
          <w:szCs w:val="32"/>
          <w:highlight w:val="none"/>
          <w14:textFill>
            <w14:solidFill>
              <w14:schemeClr w14:val="tx1"/>
            </w14:solidFill>
          </w14:textFill>
        </w:rPr>
        <w:t>所有报价价格为送达物资的所有费用（含税），</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采购人</w:t>
      </w:r>
      <w:r>
        <w:rPr>
          <w:rFonts w:hint="eastAsia" w:ascii="宋体" w:hAnsi="宋体" w:eastAsia="宋体" w:cs="宋体"/>
          <w:b w:val="0"/>
          <w:bCs w:val="0"/>
          <w:color w:val="000000" w:themeColor="text1"/>
          <w:sz w:val="24"/>
          <w:szCs w:val="32"/>
          <w:highlight w:val="none"/>
          <w14:textFill>
            <w14:solidFill>
              <w14:schemeClr w14:val="tx1"/>
            </w14:solidFill>
          </w14:textFill>
        </w:rPr>
        <w:t>不必再为物资支付除报价价格外的任何额外费用。以元为单位，保留两位小数。</w:t>
      </w:r>
    </w:p>
    <w:p w14:paraId="04C131FA">
      <w:pPr>
        <w:shd w:val="clear"/>
        <w:bidi w:val="0"/>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lang w:val="en-US" w:eastAsia="zh-CN"/>
          <w14:textFill>
            <w14:solidFill>
              <w14:schemeClr w14:val="tx1"/>
            </w14:solidFill>
          </w14:textFill>
        </w:rPr>
        <w:t>八</w:t>
      </w:r>
      <w:r>
        <w:rPr>
          <w:rFonts w:hint="eastAsia" w:ascii="宋体" w:hAnsi="宋体" w:eastAsia="宋体" w:cs="宋体"/>
          <w:b/>
          <w:bCs/>
          <w:color w:val="000000" w:themeColor="text1"/>
          <w:sz w:val="24"/>
          <w:szCs w:val="32"/>
          <w:highlight w:val="none"/>
          <w14:textFill>
            <w14:solidFill>
              <w14:schemeClr w14:val="tx1"/>
            </w14:solidFill>
          </w14:textFill>
        </w:rPr>
        <w:t>、货款的结算及付款方式：</w:t>
      </w:r>
    </w:p>
    <w:p w14:paraId="5882736A">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14:textFill>
            <w14:solidFill>
              <w14:schemeClr w14:val="tx1"/>
            </w14:solidFill>
          </w14:textFill>
        </w:rPr>
        <w:t>根据“先供货后结算”的原则</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32"/>
          <w:highlight w:val="none"/>
          <w14:textFill>
            <w14:solidFill>
              <w14:schemeClr w14:val="tx1"/>
            </w14:solidFill>
          </w14:textFill>
        </w:rPr>
        <w:t>采购</w:t>
      </w: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人</w:t>
      </w:r>
      <w:r>
        <w:rPr>
          <w:rFonts w:hint="eastAsia" w:ascii="宋体" w:hAnsi="宋体" w:eastAsia="宋体" w:cs="宋体"/>
          <w:b w:val="0"/>
          <w:bCs w:val="0"/>
          <w:color w:val="000000" w:themeColor="text1"/>
          <w:sz w:val="24"/>
          <w:szCs w:val="32"/>
          <w:highlight w:val="none"/>
          <w14:textFill>
            <w14:solidFill>
              <w14:schemeClr w14:val="tx1"/>
            </w14:solidFill>
          </w14:textFill>
        </w:rPr>
        <w:t>在下月底前支付扣除相关罚款后的上月货款。</w:t>
      </w:r>
    </w:p>
    <w:p w14:paraId="3618C892">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14:textFill>
            <w14:solidFill>
              <w14:schemeClr w14:val="tx1"/>
            </w14:solidFill>
          </w14:textFill>
        </w:rPr>
        <w:t>1、由中标人按月实际供应数量，凭食材验收单</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结算汇总清单（含各类实际供应商品明细、基准价及结算价）</w:t>
      </w:r>
      <w:r>
        <w:rPr>
          <w:rFonts w:hint="eastAsia" w:ascii="宋体" w:hAnsi="宋体" w:eastAsia="宋体" w:cs="宋体"/>
          <w:b w:val="0"/>
          <w:bCs w:val="0"/>
          <w:color w:val="000000" w:themeColor="text1"/>
          <w:sz w:val="24"/>
          <w:szCs w:val="32"/>
          <w:highlight w:val="none"/>
          <w14:textFill>
            <w14:solidFill>
              <w14:schemeClr w14:val="tx1"/>
            </w14:solidFill>
          </w14:textFill>
        </w:rPr>
        <w:t>及正式的税务发票向采购人申请结算。月实际供应数量经采购人审核</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确定后以转账</w:t>
      </w:r>
      <w:r>
        <w:rPr>
          <w:rFonts w:hint="eastAsia" w:ascii="宋体" w:hAnsi="宋体" w:eastAsia="宋体" w:cs="宋体"/>
          <w:b w:val="0"/>
          <w:bCs w:val="0"/>
          <w:color w:val="000000" w:themeColor="text1"/>
          <w:sz w:val="24"/>
          <w:szCs w:val="32"/>
          <w:highlight w:val="none"/>
          <w14:textFill>
            <w14:solidFill>
              <w14:schemeClr w14:val="tx1"/>
            </w14:solidFill>
          </w14:textFill>
        </w:rPr>
        <w:t>的形式支付。</w:t>
      </w:r>
    </w:p>
    <w:p w14:paraId="198A056F">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14:textFill>
            <w14:solidFill>
              <w14:schemeClr w14:val="tx1"/>
            </w14:solidFill>
          </w14:textFill>
        </w:rPr>
        <w:t>2、中标</w:t>
      </w: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优惠折扣</w:t>
      </w:r>
      <w:r>
        <w:rPr>
          <w:rFonts w:hint="eastAsia" w:ascii="宋体" w:hAnsi="宋体" w:eastAsia="宋体" w:cs="宋体"/>
          <w:b w:val="0"/>
          <w:bCs w:val="0"/>
          <w:color w:val="000000" w:themeColor="text1"/>
          <w:sz w:val="24"/>
          <w:szCs w:val="32"/>
          <w:highlight w:val="none"/>
          <w14:textFill>
            <w14:solidFill>
              <w14:schemeClr w14:val="tx1"/>
            </w14:solidFill>
          </w14:textFill>
        </w:rPr>
        <w:t>按照</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中标人</w:t>
      </w:r>
      <w:r>
        <w:rPr>
          <w:rFonts w:hint="eastAsia" w:ascii="宋体" w:hAnsi="宋体" w:eastAsia="宋体" w:cs="宋体"/>
          <w:b w:val="0"/>
          <w:bCs w:val="0"/>
          <w:color w:val="000000" w:themeColor="text1"/>
          <w:sz w:val="24"/>
          <w:szCs w:val="32"/>
          <w:highlight w:val="none"/>
          <w14:textFill>
            <w14:solidFill>
              <w14:schemeClr w14:val="tx1"/>
            </w14:solidFill>
          </w14:textFill>
        </w:rPr>
        <w:t>针对不同食材分别填报</w:t>
      </w: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的优惠折扣</w:t>
      </w:r>
      <w:r>
        <w:rPr>
          <w:rFonts w:hint="eastAsia" w:ascii="宋体" w:hAnsi="宋体" w:eastAsia="宋体" w:cs="宋体"/>
          <w:b w:val="0"/>
          <w:bCs w:val="0"/>
          <w:color w:val="000000" w:themeColor="text1"/>
          <w:sz w:val="24"/>
          <w:szCs w:val="32"/>
          <w:highlight w:val="none"/>
          <w14:textFill>
            <w14:solidFill>
              <w14:schemeClr w14:val="tx1"/>
            </w14:solidFill>
          </w14:textFill>
        </w:rPr>
        <w:t>执行，食材的分类标准以</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磋商文件</w:t>
      </w:r>
      <w:r>
        <w:rPr>
          <w:rFonts w:hint="eastAsia" w:ascii="宋体" w:hAnsi="宋体" w:eastAsia="宋体" w:cs="宋体"/>
          <w:b w:val="0"/>
          <w:bCs w:val="0"/>
          <w:color w:val="000000" w:themeColor="text1"/>
          <w:sz w:val="24"/>
          <w:szCs w:val="32"/>
          <w:highlight w:val="none"/>
          <w14:textFill>
            <w14:solidFill>
              <w14:schemeClr w14:val="tx1"/>
            </w14:solidFill>
          </w14:textFill>
        </w:rPr>
        <w:t>要求执行。合同履行期间，中标</w:t>
      </w: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优惠折扣</w:t>
      </w:r>
      <w:r>
        <w:rPr>
          <w:rFonts w:hint="eastAsia" w:ascii="宋体" w:hAnsi="宋体" w:eastAsia="宋体" w:cs="宋体"/>
          <w:b w:val="0"/>
          <w:bCs w:val="0"/>
          <w:color w:val="000000" w:themeColor="text1"/>
          <w:sz w:val="24"/>
          <w:szCs w:val="32"/>
          <w:highlight w:val="none"/>
          <w14:textFill>
            <w14:solidFill>
              <w14:schemeClr w14:val="tx1"/>
            </w14:solidFill>
          </w14:textFill>
        </w:rPr>
        <w:t>不作调整。</w:t>
      </w:r>
    </w:p>
    <w:p w14:paraId="103B4A60">
      <w:pPr>
        <w:shd w:val="clear"/>
        <w:bidi w:val="0"/>
        <w:spacing w:line="360" w:lineRule="auto"/>
        <w:rPr>
          <w:rFonts w:hint="eastAsia" w:ascii="宋体" w:hAnsi="宋体" w:eastAsia="宋体" w:cs="宋体"/>
          <w:b/>
          <w:bCs/>
          <w:color w:val="000000" w:themeColor="text1"/>
          <w:sz w:val="24"/>
          <w:szCs w:val="32"/>
          <w:highlight w:val="none"/>
          <w:lang w:eastAsia="zh-CN"/>
          <w14:textFill>
            <w14:solidFill>
              <w14:schemeClr w14:val="tx1"/>
            </w14:solidFill>
          </w14:textFill>
        </w:rPr>
      </w:pPr>
      <w:r>
        <w:rPr>
          <w:rFonts w:hint="eastAsia" w:ascii="宋体" w:hAnsi="宋体" w:eastAsia="宋体" w:cs="宋体"/>
          <w:b/>
          <w:bCs/>
          <w:color w:val="000000" w:themeColor="text1"/>
          <w:sz w:val="24"/>
          <w:szCs w:val="32"/>
          <w:highlight w:val="none"/>
          <w:lang w:val="en-US" w:eastAsia="zh-CN"/>
          <w14:textFill>
            <w14:solidFill>
              <w14:schemeClr w14:val="tx1"/>
            </w14:solidFill>
          </w14:textFill>
        </w:rPr>
        <w:t>九</w:t>
      </w:r>
      <w:r>
        <w:rPr>
          <w:rFonts w:hint="eastAsia" w:ascii="宋体" w:hAnsi="宋体" w:eastAsia="宋体" w:cs="宋体"/>
          <w:b/>
          <w:bCs/>
          <w:color w:val="000000" w:themeColor="text1"/>
          <w:sz w:val="24"/>
          <w:szCs w:val="32"/>
          <w:highlight w:val="none"/>
          <w14:textFill>
            <w14:solidFill>
              <w14:schemeClr w14:val="tx1"/>
            </w14:solidFill>
          </w14:textFill>
        </w:rPr>
        <w:t>、</w:t>
      </w:r>
      <w:r>
        <w:rPr>
          <w:rFonts w:hint="eastAsia" w:ascii="宋体" w:hAnsi="宋体" w:eastAsia="宋体" w:cs="宋体"/>
          <w:b/>
          <w:bCs/>
          <w:color w:val="000000" w:themeColor="text1"/>
          <w:sz w:val="24"/>
          <w:szCs w:val="32"/>
          <w:highlight w:val="none"/>
          <w:lang w:eastAsia="zh-CN"/>
          <w14:textFill>
            <w14:solidFill>
              <w14:schemeClr w14:val="tx1"/>
            </w14:solidFill>
          </w14:textFill>
        </w:rPr>
        <w:t>配送期限：</w:t>
      </w:r>
    </w:p>
    <w:p w14:paraId="052CB28A">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合同签订后</w:t>
      </w:r>
      <w:r>
        <w:rPr>
          <w:rFonts w:hint="eastAsia" w:ascii="宋体" w:hAnsi="宋体" w:cs="宋体"/>
          <w:b w:val="0"/>
          <w:bCs w:val="0"/>
          <w:color w:val="000000" w:themeColor="text1"/>
          <w:sz w:val="24"/>
          <w:szCs w:val="32"/>
          <w:highlight w:val="none"/>
          <w:lang w:val="en-US" w:eastAsia="zh-CN"/>
          <w14:textFill>
            <w14:solidFill>
              <w14:schemeClr w14:val="tx1"/>
            </w14:solidFill>
          </w14:textFill>
        </w:rPr>
        <w:t>两年</w:t>
      </w:r>
      <w:r>
        <w:rPr>
          <w:rFonts w:hint="eastAsia" w:ascii="宋体" w:hAnsi="宋体" w:eastAsia="宋体" w:cs="宋体"/>
          <w:b w:val="0"/>
          <w:bCs w:val="0"/>
          <w:color w:val="000000" w:themeColor="text1"/>
          <w:sz w:val="24"/>
          <w:szCs w:val="32"/>
          <w:highlight w:val="none"/>
          <w14:textFill>
            <w14:solidFill>
              <w14:schemeClr w14:val="tx1"/>
            </w14:solidFill>
          </w14:textFill>
        </w:rPr>
        <w:t>。</w:t>
      </w:r>
    </w:p>
    <w:p w14:paraId="03B15487">
      <w:pPr>
        <w:shd w:val="clear"/>
        <w:bidi w:val="0"/>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lang w:val="en-US" w:eastAsia="zh-CN"/>
          <w14:textFill>
            <w14:solidFill>
              <w14:schemeClr w14:val="tx1"/>
            </w14:solidFill>
          </w14:textFill>
        </w:rPr>
        <w:t>十</w:t>
      </w:r>
      <w:r>
        <w:rPr>
          <w:rFonts w:hint="eastAsia" w:ascii="宋体" w:hAnsi="宋体" w:eastAsia="宋体" w:cs="宋体"/>
          <w:b/>
          <w:bCs/>
          <w:color w:val="000000" w:themeColor="text1"/>
          <w:sz w:val="24"/>
          <w:szCs w:val="32"/>
          <w:highlight w:val="none"/>
          <w14:textFill>
            <w14:solidFill>
              <w14:schemeClr w14:val="tx1"/>
            </w14:solidFill>
          </w14:textFill>
        </w:rPr>
        <w:t>、商务要求</w:t>
      </w:r>
    </w:p>
    <w:p w14:paraId="313947DA">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14:textFill>
            <w14:solidFill>
              <w14:schemeClr w14:val="tx1"/>
            </w14:solidFill>
          </w14:textFill>
        </w:rPr>
        <w:t>1、采购时按</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采购人</w:t>
      </w:r>
      <w:r>
        <w:rPr>
          <w:rFonts w:hint="eastAsia" w:ascii="宋体" w:hAnsi="宋体" w:eastAsia="宋体" w:cs="宋体"/>
          <w:b w:val="0"/>
          <w:bCs w:val="0"/>
          <w:color w:val="000000" w:themeColor="text1"/>
          <w:sz w:val="24"/>
          <w:szCs w:val="32"/>
          <w:highlight w:val="none"/>
          <w14:textFill>
            <w14:solidFill>
              <w14:schemeClr w14:val="tx1"/>
            </w14:solidFill>
          </w14:textFill>
        </w:rPr>
        <w:t>实际需求量为准，</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中标人</w:t>
      </w:r>
      <w:r>
        <w:rPr>
          <w:rFonts w:hint="eastAsia" w:ascii="宋体" w:hAnsi="宋体" w:eastAsia="宋体" w:cs="宋体"/>
          <w:b w:val="0"/>
          <w:bCs w:val="0"/>
          <w:color w:val="000000" w:themeColor="text1"/>
          <w:sz w:val="24"/>
          <w:szCs w:val="32"/>
          <w:highlight w:val="none"/>
          <w14:textFill>
            <w14:solidFill>
              <w14:schemeClr w14:val="tx1"/>
            </w14:solidFill>
          </w14:textFill>
        </w:rPr>
        <w:t>根据</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采购人</w:t>
      </w:r>
      <w:r>
        <w:rPr>
          <w:rFonts w:hint="eastAsia" w:ascii="宋体" w:hAnsi="宋体" w:eastAsia="宋体" w:cs="宋体"/>
          <w:b w:val="0"/>
          <w:bCs w:val="0"/>
          <w:color w:val="000000" w:themeColor="text1"/>
          <w:sz w:val="24"/>
          <w:szCs w:val="32"/>
          <w:highlight w:val="none"/>
          <w14:textFill>
            <w14:solidFill>
              <w14:schemeClr w14:val="tx1"/>
            </w14:solidFill>
          </w14:textFill>
        </w:rPr>
        <w:t>所通知的货物品种、数量、要求等送货到指定地点，车费、税务发票自负。</w:t>
      </w:r>
    </w:p>
    <w:p w14:paraId="5C17C523">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14:textFill>
            <w14:solidFill>
              <w14:schemeClr w14:val="tx1"/>
            </w14:solidFill>
          </w14:textFill>
        </w:rPr>
        <w:t>2、</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中标人</w:t>
      </w:r>
      <w:r>
        <w:rPr>
          <w:rFonts w:hint="eastAsia" w:ascii="宋体" w:hAnsi="宋体" w:eastAsia="宋体" w:cs="宋体"/>
          <w:b w:val="0"/>
          <w:bCs w:val="0"/>
          <w:color w:val="000000" w:themeColor="text1"/>
          <w:sz w:val="24"/>
          <w:szCs w:val="32"/>
          <w:highlight w:val="none"/>
          <w14:textFill>
            <w14:solidFill>
              <w14:schemeClr w14:val="tx1"/>
            </w14:solidFill>
          </w14:textFill>
        </w:rPr>
        <w:t>在供货期间，如发生质量纠纷时，招标单位须对产品进行检测的，不论检测结果如何，因检测产生的相关费用须由</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中标人</w:t>
      </w:r>
      <w:r>
        <w:rPr>
          <w:rFonts w:hint="eastAsia" w:ascii="宋体" w:hAnsi="宋体" w:eastAsia="宋体" w:cs="宋体"/>
          <w:b w:val="0"/>
          <w:bCs w:val="0"/>
          <w:color w:val="000000" w:themeColor="text1"/>
          <w:sz w:val="24"/>
          <w:szCs w:val="32"/>
          <w:highlight w:val="none"/>
          <w14:textFill>
            <w14:solidFill>
              <w14:schemeClr w14:val="tx1"/>
            </w14:solidFill>
          </w14:textFill>
        </w:rPr>
        <w:t>承担。</w:t>
      </w:r>
    </w:p>
    <w:p w14:paraId="64A0CA30">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14:textFill>
            <w14:solidFill>
              <w14:schemeClr w14:val="tx1"/>
            </w14:solidFill>
          </w14:textFill>
        </w:rPr>
        <w:t>3、若因</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中标人</w:t>
      </w:r>
      <w:r>
        <w:rPr>
          <w:rFonts w:hint="eastAsia" w:ascii="宋体" w:hAnsi="宋体" w:eastAsia="宋体" w:cs="宋体"/>
          <w:b w:val="0"/>
          <w:bCs w:val="0"/>
          <w:color w:val="000000" w:themeColor="text1"/>
          <w:sz w:val="24"/>
          <w:szCs w:val="32"/>
          <w:highlight w:val="none"/>
          <w14:textFill>
            <w14:solidFill>
              <w14:schemeClr w14:val="tx1"/>
            </w14:solidFill>
          </w14:textFill>
        </w:rPr>
        <w:t>原因，造成</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采购人</w:t>
      </w:r>
      <w:r>
        <w:rPr>
          <w:rFonts w:hint="eastAsia" w:ascii="宋体" w:hAnsi="宋体" w:eastAsia="宋体" w:cs="宋体"/>
          <w:b w:val="0"/>
          <w:bCs w:val="0"/>
          <w:color w:val="000000" w:themeColor="text1"/>
          <w:sz w:val="24"/>
          <w:szCs w:val="32"/>
          <w:highlight w:val="none"/>
          <w14:textFill>
            <w14:solidFill>
              <w14:schemeClr w14:val="tx1"/>
            </w14:solidFill>
          </w14:textFill>
        </w:rPr>
        <w:t>公共性食品安全危机的，</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中标人应负全部经济及法律责任</w:t>
      </w:r>
      <w:r>
        <w:rPr>
          <w:rFonts w:hint="eastAsia" w:ascii="宋体" w:hAnsi="宋体" w:eastAsia="宋体" w:cs="宋体"/>
          <w:b w:val="0"/>
          <w:bCs w:val="0"/>
          <w:color w:val="000000" w:themeColor="text1"/>
          <w:sz w:val="24"/>
          <w:szCs w:val="32"/>
          <w:highlight w:val="none"/>
          <w14:textFill>
            <w14:solidFill>
              <w14:schemeClr w14:val="tx1"/>
            </w14:solidFill>
          </w14:textFill>
        </w:rPr>
        <w:t>，并承担</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由此造成的经济损失及法律责任</w:t>
      </w:r>
      <w:r>
        <w:rPr>
          <w:rFonts w:hint="eastAsia" w:ascii="宋体" w:hAnsi="宋体" w:eastAsia="宋体" w:cs="宋体"/>
          <w:b w:val="0"/>
          <w:bCs w:val="0"/>
          <w:color w:val="000000" w:themeColor="text1"/>
          <w:sz w:val="24"/>
          <w:szCs w:val="32"/>
          <w:highlight w:val="none"/>
          <w14:textFill>
            <w14:solidFill>
              <w14:schemeClr w14:val="tx1"/>
            </w14:solidFill>
          </w14:textFill>
        </w:rPr>
        <w:t>。</w:t>
      </w:r>
    </w:p>
    <w:p w14:paraId="3C64C1CA">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14:textFill>
            <w14:solidFill>
              <w14:schemeClr w14:val="tx1"/>
            </w14:solidFill>
          </w14:textFill>
        </w:rPr>
        <w:t>4、</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中标人</w:t>
      </w:r>
      <w:r>
        <w:rPr>
          <w:rFonts w:hint="eastAsia" w:ascii="宋体" w:hAnsi="宋体" w:eastAsia="宋体" w:cs="宋体"/>
          <w:b w:val="0"/>
          <w:bCs w:val="0"/>
          <w:color w:val="000000" w:themeColor="text1"/>
          <w:sz w:val="24"/>
          <w:szCs w:val="32"/>
          <w:highlight w:val="none"/>
          <w14:textFill>
            <w14:solidFill>
              <w14:schemeClr w14:val="tx1"/>
            </w14:solidFill>
          </w14:textFill>
        </w:rPr>
        <w:t>应严格按照合同规定结算方式结算，不得应价格因素降低供货质量。</w:t>
      </w:r>
    </w:p>
    <w:p w14:paraId="533B6752">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14:textFill>
            <w14:solidFill>
              <w14:schemeClr w14:val="tx1"/>
            </w14:solidFill>
          </w14:textFill>
        </w:rPr>
      </w:pPr>
      <w:r>
        <w:rPr>
          <w:rFonts w:hint="eastAsia" w:ascii="宋体" w:hAnsi="宋体" w:eastAsia="宋体" w:cs="宋体"/>
          <w:b w:val="0"/>
          <w:bCs w:val="0"/>
          <w:color w:val="000000" w:themeColor="text1"/>
          <w:sz w:val="24"/>
          <w:szCs w:val="32"/>
          <w:highlight w:val="none"/>
          <w14:textFill>
            <w14:solidFill>
              <w14:schemeClr w14:val="tx1"/>
            </w14:solidFill>
          </w14:textFill>
        </w:rPr>
        <w:t>5、</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中标人</w:t>
      </w:r>
      <w:r>
        <w:rPr>
          <w:rFonts w:hint="eastAsia" w:ascii="宋体" w:hAnsi="宋体" w:eastAsia="宋体" w:cs="宋体"/>
          <w:b w:val="0"/>
          <w:bCs w:val="0"/>
          <w:color w:val="000000" w:themeColor="text1"/>
          <w:sz w:val="24"/>
          <w:szCs w:val="32"/>
          <w:highlight w:val="none"/>
          <w14:textFill>
            <w14:solidFill>
              <w14:schemeClr w14:val="tx1"/>
            </w14:solidFill>
          </w14:textFill>
        </w:rPr>
        <w:t>应严格按</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采购人</w:t>
      </w:r>
      <w:r>
        <w:rPr>
          <w:rFonts w:hint="eastAsia" w:ascii="宋体" w:hAnsi="宋体" w:eastAsia="宋体" w:cs="宋体"/>
          <w:b w:val="0"/>
          <w:bCs w:val="0"/>
          <w:color w:val="000000" w:themeColor="text1"/>
          <w:sz w:val="24"/>
          <w:szCs w:val="32"/>
          <w:highlight w:val="none"/>
          <w14:textFill>
            <w14:solidFill>
              <w14:schemeClr w14:val="tx1"/>
            </w14:solidFill>
          </w14:textFill>
        </w:rPr>
        <w:t>清单进行供货，特别是时令蔬菜，不得因价格问题而拒绝供货。</w:t>
      </w:r>
    </w:p>
    <w:p w14:paraId="0BB8B401">
      <w:pPr>
        <w:shd w:val="clear"/>
        <w:bidi w:val="0"/>
        <w:spacing w:line="360" w:lineRule="auto"/>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lang w:val="en-US" w:eastAsia="zh-CN"/>
          <w14:textFill>
            <w14:solidFill>
              <w14:schemeClr w14:val="tx1"/>
            </w14:solidFill>
          </w14:textFill>
        </w:rPr>
        <w:t>十一</w:t>
      </w:r>
      <w:r>
        <w:rPr>
          <w:rFonts w:hint="eastAsia" w:ascii="宋体" w:hAnsi="宋体" w:eastAsia="宋体" w:cs="宋体"/>
          <w:b/>
          <w:bCs/>
          <w:color w:val="000000" w:themeColor="text1"/>
          <w:sz w:val="24"/>
          <w:szCs w:val="32"/>
          <w:highlight w:val="none"/>
          <w14:textFill>
            <w14:solidFill>
              <w14:schemeClr w14:val="tx1"/>
            </w14:solidFill>
          </w14:textFill>
        </w:rPr>
        <w:t>、外来人员进出监管区须知</w:t>
      </w:r>
    </w:p>
    <w:p w14:paraId="027FF928">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lang w:eastAsia="zh-CN"/>
          <w14:textFill>
            <w14:solidFill>
              <w14:schemeClr w14:val="tx1"/>
            </w14:solidFill>
          </w14:textFill>
        </w:rPr>
      </w:pPr>
      <w:r>
        <w:rPr>
          <w:rFonts w:hint="default" w:ascii="宋体" w:hAnsi="宋体" w:eastAsia="宋体" w:cs="宋体"/>
          <w:b w:val="0"/>
          <w:bCs w:val="0"/>
          <w:color w:val="000000" w:themeColor="text1"/>
          <w:sz w:val="24"/>
          <w:szCs w:val="32"/>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由于采购人</w:t>
      </w: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单位</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的特殊性，中标人应认真教育工作人员严格遵守采购人的相关管理规定。</w:t>
      </w:r>
    </w:p>
    <w:p w14:paraId="2D5E77C5">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lang w:eastAsia="zh-CN"/>
          <w14:textFill>
            <w14:solidFill>
              <w14:schemeClr w14:val="tx1"/>
            </w14:solidFill>
          </w14:textFill>
        </w:rPr>
      </w:pPr>
      <w:r>
        <w:rPr>
          <w:rFonts w:hint="default" w:ascii="宋体" w:hAnsi="宋体" w:eastAsia="宋体" w:cs="宋体"/>
          <w:b w:val="0"/>
          <w:bCs w:val="0"/>
          <w:color w:val="000000" w:themeColor="text1"/>
          <w:sz w:val="24"/>
          <w:szCs w:val="32"/>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外来人员必须遵守法律法规，不得假借采购人名义从事有损采购人形象的行为。</w:t>
      </w:r>
    </w:p>
    <w:p w14:paraId="24740A40">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lang w:eastAsia="zh-CN"/>
          <w14:textFill>
            <w14:solidFill>
              <w14:schemeClr w14:val="tx1"/>
            </w14:solidFill>
          </w14:textFill>
        </w:rPr>
      </w:pPr>
      <w:r>
        <w:rPr>
          <w:rFonts w:hint="default" w:ascii="宋体" w:hAnsi="宋体" w:eastAsia="宋体" w:cs="宋体"/>
          <w:b w:val="0"/>
          <w:bCs w:val="0"/>
          <w:color w:val="000000" w:themeColor="text1"/>
          <w:sz w:val="24"/>
          <w:szCs w:val="32"/>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外来人员进入监管区应提高警惕，注意人身安全保护，加强自我防范意识；自觉与在押人员划清界线，防止被在押人员利用。</w:t>
      </w:r>
    </w:p>
    <w:p w14:paraId="3B1C5969">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lang w:eastAsia="zh-CN"/>
          <w14:textFill>
            <w14:solidFill>
              <w14:schemeClr w14:val="tx1"/>
            </w14:solidFill>
          </w14:textFill>
        </w:rPr>
      </w:pPr>
      <w:r>
        <w:rPr>
          <w:rFonts w:hint="default" w:ascii="宋体" w:hAnsi="宋体" w:eastAsia="宋体" w:cs="宋体"/>
          <w:b w:val="0"/>
          <w:bCs w:val="0"/>
          <w:color w:val="000000" w:themeColor="text1"/>
          <w:sz w:val="24"/>
          <w:szCs w:val="32"/>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外来人员进入监管区必须衣着整齐，举止文明：女士不得衣着暴露。</w:t>
      </w:r>
    </w:p>
    <w:p w14:paraId="4C6EA52D">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lang w:eastAsia="zh-CN"/>
          <w14:textFill>
            <w14:solidFill>
              <w14:schemeClr w14:val="tx1"/>
            </w14:solidFill>
          </w14:textFill>
        </w:rPr>
      </w:pPr>
      <w:r>
        <w:rPr>
          <w:rFonts w:hint="default" w:ascii="宋体" w:hAnsi="宋体" w:eastAsia="宋体" w:cs="宋体"/>
          <w:b w:val="0"/>
          <w:bCs w:val="0"/>
          <w:color w:val="000000" w:themeColor="text1"/>
          <w:sz w:val="24"/>
          <w:szCs w:val="32"/>
          <w:highlight w:val="none"/>
          <w:lang w:val="en-US" w:eastAsia="zh-CN"/>
          <w14:textFill>
            <w14:solidFill>
              <w14:schemeClr w14:val="tx1"/>
            </w14:solidFill>
          </w14:textFill>
        </w:rPr>
        <w:t>5、</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凡需进入监管区的外来人员必须由合作方开具委派证明和身份证明原件，向采购人提出申请，经核准后办理相关手续。</w:t>
      </w:r>
    </w:p>
    <w:p w14:paraId="296B55F6">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lang w:eastAsia="zh-CN"/>
          <w14:textFill>
            <w14:solidFill>
              <w14:schemeClr w14:val="tx1"/>
            </w14:solidFill>
          </w14:textFill>
        </w:rPr>
      </w:pPr>
      <w:r>
        <w:rPr>
          <w:rFonts w:hint="default" w:ascii="宋体" w:hAnsi="宋体" w:eastAsia="宋体" w:cs="宋体"/>
          <w:b w:val="0"/>
          <w:bCs w:val="0"/>
          <w:color w:val="000000" w:themeColor="text1"/>
          <w:sz w:val="24"/>
          <w:szCs w:val="32"/>
          <w:highlight w:val="none"/>
          <w:lang w:val="en-US" w:eastAsia="zh-CN"/>
          <w14:textFill>
            <w14:solidFill>
              <w14:schemeClr w14:val="tx1"/>
            </w14:solidFill>
          </w14:textFill>
        </w:rPr>
        <w:t>6、</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外来车辆应凭审批手续并由采购人工作人员带领或采购人指定人员驾驶，方可进出监管区大门。</w:t>
      </w:r>
    </w:p>
    <w:p w14:paraId="3877CBC6">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lang w:eastAsia="zh-CN"/>
          <w14:textFill>
            <w14:solidFill>
              <w14:schemeClr w14:val="tx1"/>
            </w14:solidFill>
          </w14:textFill>
        </w:rPr>
      </w:pPr>
      <w:r>
        <w:rPr>
          <w:rFonts w:hint="default" w:ascii="宋体" w:hAnsi="宋体" w:eastAsia="宋体" w:cs="宋体"/>
          <w:b w:val="0"/>
          <w:bCs w:val="0"/>
          <w:color w:val="000000" w:themeColor="text1"/>
          <w:sz w:val="24"/>
          <w:szCs w:val="32"/>
          <w:highlight w:val="none"/>
          <w:lang w:val="en-US" w:eastAsia="zh-CN"/>
          <w14:textFill>
            <w14:solidFill>
              <w14:schemeClr w14:val="tx1"/>
            </w14:solidFill>
          </w14:textFill>
        </w:rPr>
        <w:t>7、</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所有进出监管区大门的人员、车辆和物品应接受采购人工作人员和武警哨兵的检查，凭通行证件或经采购人审批的手续，人证相符、手续齐全方可进出监区大门。</w:t>
      </w:r>
    </w:p>
    <w:p w14:paraId="67A13FEF">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lang w:eastAsia="zh-CN"/>
          <w14:textFill>
            <w14:solidFill>
              <w14:schemeClr w14:val="tx1"/>
            </w14:solidFill>
          </w14:textFill>
        </w:rPr>
      </w:pPr>
      <w:r>
        <w:rPr>
          <w:rFonts w:hint="default" w:ascii="宋体" w:hAnsi="宋体" w:eastAsia="宋体" w:cs="宋体"/>
          <w:b w:val="0"/>
          <w:bCs w:val="0"/>
          <w:color w:val="000000" w:themeColor="text1"/>
          <w:sz w:val="24"/>
          <w:szCs w:val="32"/>
          <w:highlight w:val="none"/>
          <w:lang w:val="en-US" w:eastAsia="zh-CN"/>
          <w14:textFill>
            <w14:solidFill>
              <w14:schemeClr w14:val="tx1"/>
            </w14:solidFill>
          </w14:textFill>
        </w:rPr>
        <w:t>8、</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外来人员进出监管区大门必须遵守采购人的相关规定。凭有效身份证件办理《外来人员通行证》或《外来人员临时通行证》，由采购人相关部门工作人员带入带出，并接受监门武警和值班人员的检查管理。</w:t>
      </w:r>
    </w:p>
    <w:p w14:paraId="4EC49EC5">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lang w:eastAsia="zh-CN"/>
          <w14:textFill>
            <w14:solidFill>
              <w14:schemeClr w14:val="tx1"/>
            </w14:solidFill>
          </w14:textFill>
        </w:rPr>
      </w:pPr>
      <w:r>
        <w:rPr>
          <w:rFonts w:hint="default" w:ascii="宋体" w:hAnsi="宋体" w:eastAsia="宋体" w:cs="宋体"/>
          <w:b w:val="0"/>
          <w:bCs w:val="0"/>
          <w:color w:val="000000" w:themeColor="text1"/>
          <w:sz w:val="24"/>
          <w:szCs w:val="32"/>
          <w:highlight w:val="none"/>
          <w:lang w:val="en-US" w:eastAsia="zh-CN"/>
          <w14:textFill>
            <w14:solidFill>
              <w14:schemeClr w14:val="tx1"/>
            </w14:solidFill>
          </w14:textFill>
        </w:rPr>
        <w:t>9、</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外来人员不得携带管控物品(包括：1）、武器弹药、刀具、利器；2）、放射物、剧毒物品和麻醉物、毒品；3）、爆炸物品、易燃易爆物品和腐蚀性物品；4）、打火机、火柴等明火源；5）、绳索、攀援器械、工程维修工具等；6）、录音录像照相器材、通讯工具、计算机、多媒体等电子产品；7）、其他可能影响监管安全的物品)进入监管区，进入监管区时必须按规定将移动电话等物品保管在贮物箱。</w:t>
      </w:r>
    </w:p>
    <w:p w14:paraId="2086CF91">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10、外来人员进入监管区大门后，必须将《外来人员通行证》或《外来人员临时通行证》挂于胸前，并妥善保管。</w:t>
      </w:r>
    </w:p>
    <w:p w14:paraId="2F2EDB69">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11、外来人员在监管区内必须遵守采购人的下列规定：</w:t>
      </w:r>
    </w:p>
    <w:p w14:paraId="698FE9B4">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1）不得擅自与在押人员接触，与在押人员认老乡、攀亲结友；</w:t>
      </w:r>
    </w:p>
    <w:p w14:paraId="591FC5E0">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2）不得为在押人员携带现金、酒类、熟食类物品或传带、保管任何物品；</w:t>
      </w:r>
    </w:p>
    <w:p w14:paraId="42BAC4C5">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3）不得为在押人员邮寄信件、捎口信或替在押人员打电话；</w:t>
      </w:r>
    </w:p>
    <w:p w14:paraId="3908F88B">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4）不得在监管区拍照、摄像或录音；</w:t>
      </w:r>
    </w:p>
    <w:p w14:paraId="3733F94E">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5）不得在监管区内随意走动，非经许可不得进入监舍区；</w:t>
      </w:r>
    </w:p>
    <w:p w14:paraId="43A66258">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6）不得向无关人员谈及采购人工作秘密，或从事其它有碍监管安全的行为。外来车辆应按指定位置停放并熄火，拔下钥匙，锁紧车窗。所有车辆在任务完成后应驶离监管区；</w:t>
      </w:r>
    </w:p>
    <w:p w14:paraId="6EE250CD">
      <w:pPr>
        <w:shd w:val="clear"/>
        <w:bidi w:val="0"/>
        <w:spacing w:line="360" w:lineRule="auto"/>
        <w:ind w:firstLine="480" w:firstLineChars="200"/>
        <w:rPr>
          <w:rFonts w:hint="eastAsia" w:ascii="宋体" w:hAnsi="宋体" w:eastAsia="宋体" w:cs="宋体"/>
          <w:b w:val="0"/>
          <w:bCs w:val="0"/>
          <w:color w:val="000000" w:themeColor="text1"/>
          <w:sz w:val="24"/>
          <w:szCs w:val="32"/>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7）</w:t>
      </w:r>
      <w:r>
        <w:rPr>
          <w:rFonts w:hint="eastAsia" w:ascii="宋体" w:hAnsi="宋体" w:eastAsia="宋体" w:cs="宋体"/>
          <w:b w:val="0"/>
          <w:bCs w:val="0"/>
          <w:color w:val="000000" w:themeColor="text1"/>
          <w:sz w:val="24"/>
          <w:szCs w:val="32"/>
          <w:highlight w:val="none"/>
          <w:lang w:eastAsia="zh-CN"/>
          <w14:textFill>
            <w14:solidFill>
              <w14:schemeClr w14:val="tx1"/>
            </w14:solidFill>
          </w14:textFill>
        </w:rPr>
        <w:t>外来人员若违反本管理规定，采购人将责成中标人将其解聘、辞退或调离，情节严重的将与中标人解除合同，有违法行为的送司法机关处理。</w:t>
      </w:r>
    </w:p>
    <w:p w14:paraId="302CC2CB">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23460FBD">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722AA11E">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5D83A30E">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0821C2A7">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7D2051E7">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0B8BEBF7">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6ADE4296">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3B8AA61D">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1F05AEC7">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449C3301">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02C1730A">
      <w:pPr>
        <w:shd w:val="clear"/>
        <w:spacing w:line="360" w:lineRule="auto"/>
        <w:jc w:val="center"/>
        <w:rPr>
          <w:rFonts w:ascii="宋体" w:hAnsi="宋体" w:cs="宋体"/>
          <w:b/>
          <w:bCs/>
          <w:color w:val="000000" w:themeColor="text1"/>
          <w:sz w:val="36"/>
          <w:szCs w:val="44"/>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t>第五部分 政府采购合同主要条款指引</w:t>
      </w:r>
    </w:p>
    <w:p w14:paraId="3C45DB77">
      <w:pPr>
        <w:pStyle w:val="4"/>
        <w:shd w:val="clear"/>
        <w:spacing w:before="0" w:after="0" w:line="360" w:lineRule="auto"/>
        <w:ind w:firstLine="1687" w:firstLineChars="7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（此稿为合同样本，最终定稿待双方协商后定）</w:t>
      </w:r>
    </w:p>
    <w:p w14:paraId="0BCF81DA">
      <w:pPr>
        <w:shd w:val="clear"/>
        <w:spacing w:line="360" w:lineRule="auto"/>
        <w:ind w:firstLine="482" w:firstLineChars="200"/>
        <w:rPr>
          <w:b/>
          <w:bCs/>
          <w:color w:val="000000" w:themeColor="text1"/>
          <w:sz w:val="24"/>
          <w:highlight w:val="none"/>
          <w14:textFill>
            <w14:solidFill>
              <w14:schemeClr w14:val="tx1"/>
            </w14:solidFill>
          </w14:textFill>
        </w:rPr>
      </w:pPr>
      <w:bookmarkStart w:id="7" w:name="OLE_LINK2"/>
      <w:bookmarkStart w:id="8" w:name="OLE_LINK1"/>
      <w:r>
        <w:rPr>
          <w:rFonts w:hint="eastAsia"/>
          <w:b/>
          <w:bCs/>
          <w:color w:val="000000" w:themeColor="text1"/>
          <w:sz w:val="24"/>
          <w:highlight w:val="none"/>
          <w14:textFill>
            <w14:solidFill>
              <w14:schemeClr w14:val="tx1"/>
            </w14:solidFill>
          </w14:textFill>
        </w:rPr>
        <w:t>以下为成交后签定本项目合同的通用条款，成交供应商不得提出实质性的修改，关于专用条款将由采购人与成交供应商结合本项目具体情况协商后签订。</w:t>
      </w:r>
    </w:p>
    <w:p w14:paraId="12598276">
      <w:pPr>
        <w:shd w:val="clear"/>
        <w:spacing w:line="360" w:lineRule="auto"/>
        <w:rPr>
          <w:rFonts w:hint="eastAsia" w:eastAsia="宋体"/>
          <w:b/>
          <w:bCs/>
          <w:color w:val="000000" w:themeColor="text1"/>
          <w:sz w:val="24"/>
          <w:highlight w:val="none"/>
          <w:lang w:eastAsia="zh-CN"/>
          <w14:textFill>
            <w14:solidFill>
              <w14:schemeClr w14:val="tx1"/>
            </w14:solidFill>
          </w14:textFill>
        </w:rPr>
      </w:pPr>
      <w:r>
        <w:rPr>
          <w:rFonts w:hint="eastAsia"/>
          <w:b/>
          <w:bCs/>
          <w:color w:val="000000" w:themeColor="text1"/>
          <w:sz w:val="24"/>
          <w:highlight w:val="none"/>
          <w14:textFill>
            <w14:solidFill>
              <w14:schemeClr w14:val="tx1"/>
            </w14:solidFill>
          </w14:textFill>
        </w:rPr>
        <w:t>项目名称：</w:t>
      </w:r>
      <w:r>
        <w:rPr>
          <w:rFonts w:hint="eastAsia"/>
          <w:b/>
          <w:bCs/>
          <w:color w:val="000000" w:themeColor="text1"/>
          <w:sz w:val="24"/>
          <w:highlight w:val="none"/>
          <w:lang w:eastAsia="zh-CN"/>
          <w14:textFill>
            <w14:solidFill>
              <w14:schemeClr w14:val="tx1"/>
            </w14:solidFill>
          </w14:textFill>
        </w:rPr>
        <w:t>黄岩区看守所农副产品配送服务项目</w:t>
      </w:r>
    </w:p>
    <w:p w14:paraId="590CADC9">
      <w:pPr>
        <w:shd w:val="clear"/>
        <w:spacing w:line="360" w:lineRule="auto"/>
        <w:rPr>
          <w:rFonts w:hint="eastAsia" w:ascii="宋体" w:hAnsi="宋体" w:eastAsia="宋体" w:cs="宋体"/>
          <w:b/>
          <w:bCs/>
          <w:color w:val="000000" w:themeColor="text1"/>
          <w:sz w:val="24"/>
          <w:highlight w:val="none"/>
          <w:lang w:eastAsia="zh-CN"/>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项目编号：</w:t>
      </w:r>
      <w:r>
        <w:rPr>
          <w:rFonts w:hint="eastAsia" w:ascii="宋体" w:hAnsi="宋体" w:cs="宋体"/>
          <w:b/>
          <w:bCs/>
          <w:color w:val="000000" w:themeColor="text1"/>
          <w:sz w:val="24"/>
          <w:highlight w:val="none"/>
          <w:lang w:eastAsia="zh-CN"/>
          <w14:textFill>
            <w14:solidFill>
              <w14:schemeClr w14:val="tx1"/>
            </w14:solidFill>
          </w14:textFill>
        </w:rPr>
        <w:t>ZJWS2025-HYGAJ02</w:t>
      </w:r>
    </w:p>
    <w:p w14:paraId="106B8E24">
      <w:pPr>
        <w:shd w:val="clear"/>
        <w:spacing w:line="360" w:lineRule="auto"/>
        <w:rPr>
          <w:rFonts w:hint="eastAsia" w:ascii="宋体" w:hAnsi="宋体" w:eastAsia="宋体" w:cs="宋体"/>
          <w:b/>
          <w:bCs/>
          <w:color w:val="000000" w:themeColor="text1"/>
          <w:sz w:val="24"/>
          <w:highlight w:val="none"/>
          <w:lang w:eastAsia="zh-CN"/>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甲    方：</w:t>
      </w:r>
      <w:r>
        <w:rPr>
          <w:rFonts w:hint="eastAsia" w:ascii="宋体" w:hAnsi="宋体" w:eastAsia="宋体" w:cs="宋体"/>
          <w:b/>
          <w:bCs/>
          <w:color w:val="000000" w:themeColor="text1"/>
          <w:sz w:val="24"/>
          <w:highlight w:val="none"/>
          <w:lang w:eastAsia="zh-CN"/>
          <w14:textFill>
            <w14:solidFill>
              <w14:schemeClr w14:val="tx1"/>
            </w14:solidFill>
          </w14:textFill>
        </w:rPr>
        <w:t>台州市公安局黄岩分局</w:t>
      </w:r>
    </w:p>
    <w:p w14:paraId="6A85AE2F">
      <w:pPr>
        <w:shd w:val="clear"/>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乙    方：</w:t>
      </w:r>
    </w:p>
    <w:p w14:paraId="59BED0C9">
      <w:pPr>
        <w:shd w:val="clear"/>
        <w:spacing w:line="360" w:lineRule="auto"/>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甲、乙双方根据</w:t>
      </w:r>
      <w:r>
        <w:rPr>
          <w:rFonts w:hint="eastAsia"/>
          <w:b/>
          <w:bCs/>
          <w:color w:val="000000" w:themeColor="text1"/>
          <w:sz w:val="24"/>
          <w:highlight w:val="none"/>
          <w:u w:val="single"/>
          <w:lang w:eastAsia="zh-CN"/>
          <w14:textFill>
            <w14:solidFill>
              <w14:schemeClr w14:val="tx1"/>
            </w14:solidFill>
          </w14:textFill>
        </w:rPr>
        <w:t>黄岩区看守所农副产品配送服务项目</w:t>
      </w:r>
      <w:r>
        <w:rPr>
          <w:rFonts w:hint="eastAsia"/>
          <w:b/>
          <w:bCs/>
          <w:color w:val="000000" w:themeColor="text1"/>
          <w:sz w:val="24"/>
          <w:highlight w:val="none"/>
          <w14:textFill>
            <w14:solidFill>
              <w14:schemeClr w14:val="tx1"/>
            </w14:solidFill>
          </w14:textFill>
        </w:rPr>
        <w:t>招标的结果，签署本合同。</w:t>
      </w:r>
    </w:p>
    <w:p w14:paraId="651F4A51">
      <w:pPr>
        <w:keepNext w:val="0"/>
        <w:keepLines w:val="0"/>
        <w:pageBreakBefore w:val="0"/>
        <w:widowControl/>
        <w:shd w:val="clear" w:color="auto"/>
        <w:kinsoku/>
        <w:wordWrap/>
        <w:overflowPunct/>
        <w:topLinePunct w:val="0"/>
        <w:bidi w:val="0"/>
        <w:spacing w:beforeLines="0" w:afterLines="0" w:line="360" w:lineRule="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w:t>
      </w:r>
      <w:r>
        <w:rPr>
          <w:rFonts w:hint="eastAsia" w:ascii="宋体" w:hAnsi="宋体" w:eastAsia="宋体" w:cs="宋体"/>
          <w:b/>
          <w:bCs/>
          <w:color w:val="000000" w:themeColor="text1"/>
          <w:sz w:val="24"/>
          <w:szCs w:val="24"/>
          <w:highlight w:val="none"/>
          <w:lang w:eastAsia="zh-CN"/>
          <w14:textFill>
            <w14:solidFill>
              <w14:schemeClr w14:val="tx1"/>
            </w14:solidFill>
          </w14:textFill>
        </w:rPr>
        <w:t>配送期限：</w:t>
      </w:r>
    </w:p>
    <w:p w14:paraId="4D0D549B">
      <w:pPr>
        <w:keepNext w:val="0"/>
        <w:keepLines w:val="0"/>
        <w:pageBreakBefore w:val="0"/>
        <w:widowControl/>
        <w:shd w:val="clear" w:color="auto"/>
        <w:kinsoku/>
        <w:wordWrap/>
        <w:overflowPunct/>
        <w:topLinePunct w:val="0"/>
        <w:bidi w:val="0"/>
        <w:spacing w:beforeLines="0" w:afterLines="0" w:line="360" w:lineRule="auto"/>
        <w:ind w:firstLine="482" w:firstLineChars="200"/>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合同签订后</w:t>
      </w:r>
      <w:r>
        <w:rPr>
          <w:rFonts w:hint="eastAsia" w:ascii="宋体" w:hAnsi="宋体" w:cs="宋体"/>
          <w:b/>
          <w:bCs/>
          <w:color w:val="000000" w:themeColor="text1"/>
          <w:sz w:val="24"/>
          <w:szCs w:val="24"/>
          <w:highlight w:val="none"/>
          <w:lang w:val="en-US" w:eastAsia="zh-CN"/>
          <w14:textFill>
            <w14:solidFill>
              <w14:schemeClr w14:val="tx1"/>
            </w14:solidFill>
          </w14:textFill>
        </w:rPr>
        <w:t>两年</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自2025年 月 日 至2027年 月 日止</w:t>
      </w:r>
      <w:r>
        <w:rPr>
          <w:rFonts w:hint="eastAsia" w:ascii="宋体" w:hAnsi="宋体" w:cs="宋体"/>
          <w:b/>
          <w:bCs/>
          <w:color w:val="000000" w:themeColor="text1"/>
          <w:sz w:val="24"/>
          <w:szCs w:val="24"/>
          <w:highlight w:val="none"/>
          <w:lang w:eastAsia="zh-CN"/>
          <w14:textFill>
            <w14:solidFill>
              <w14:schemeClr w14:val="tx1"/>
            </w14:solidFill>
          </w14:textFill>
        </w:rPr>
        <w:t>）</w:t>
      </w:r>
    </w:p>
    <w:p w14:paraId="08171760">
      <w:pPr>
        <w:keepNext w:val="0"/>
        <w:keepLines w:val="0"/>
        <w:pageBreakBefore w:val="0"/>
        <w:shd w:val="clear"/>
        <w:kinsoku/>
        <w:wordWrap/>
        <w:overflowPunct/>
        <w:topLinePunct w:val="0"/>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b/>
          <w:color w:val="000000" w:themeColor="text1"/>
          <w:sz w:val="24"/>
          <w:szCs w:val="24"/>
          <w:highlight w:val="none"/>
          <w:lang w:val="en-US" w:eastAsia="zh-CN"/>
          <w14:textFill>
            <w14:solidFill>
              <w14:schemeClr w14:val="tx1"/>
            </w14:solidFill>
          </w14:textFill>
        </w:rPr>
        <w:t>总体</w:t>
      </w:r>
      <w:r>
        <w:rPr>
          <w:rFonts w:hint="eastAsia" w:ascii="宋体" w:hAnsi="宋体" w:eastAsia="宋体" w:cs="宋体"/>
          <w:b/>
          <w:color w:val="000000" w:themeColor="text1"/>
          <w:sz w:val="24"/>
          <w:szCs w:val="24"/>
          <w:highlight w:val="none"/>
          <w14:textFill>
            <w14:solidFill>
              <w14:schemeClr w14:val="tx1"/>
            </w14:solidFill>
          </w14:textFill>
        </w:rPr>
        <w:t>质量标准及要求：</w:t>
      </w:r>
    </w:p>
    <w:p w14:paraId="7A89702D">
      <w:pPr>
        <w:keepNext w:val="0"/>
        <w:keepLines w:val="0"/>
        <w:pageBreakBefore w:val="0"/>
        <w:shd w:val="clear"/>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w:t>
      </w:r>
      <w:r>
        <w:rPr>
          <w:rFonts w:hint="eastAsia" w:ascii="宋体" w:hAnsi="宋体" w:cs="宋体"/>
          <w:b w:val="0"/>
          <w:bCs w:val="0"/>
          <w:color w:val="000000" w:themeColor="text1"/>
          <w:sz w:val="24"/>
          <w:szCs w:val="24"/>
          <w:highlight w:val="none"/>
          <w:lang w:eastAsia="zh-CN"/>
          <w14:textFill>
            <w14:solidFill>
              <w14:schemeClr w14:val="tx1"/>
            </w14:solidFill>
          </w14:textFill>
        </w:rPr>
        <w:t>乙方</w:t>
      </w:r>
      <w:r>
        <w:rPr>
          <w:rFonts w:hint="eastAsia" w:ascii="宋体" w:hAnsi="宋体" w:eastAsia="宋体" w:cs="宋体"/>
          <w:b w:val="0"/>
          <w:bCs w:val="0"/>
          <w:color w:val="000000" w:themeColor="text1"/>
          <w:sz w:val="24"/>
          <w:szCs w:val="24"/>
          <w:highlight w:val="none"/>
          <w14:textFill>
            <w14:solidFill>
              <w14:schemeClr w14:val="tx1"/>
            </w14:solidFill>
          </w14:textFill>
        </w:rPr>
        <w:t>所供商品必须符合国家规定质量卫生安全标准、行业标准，严禁销售“三无”产品及过期食品。</w:t>
      </w:r>
    </w:p>
    <w:p w14:paraId="5C441520">
      <w:pPr>
        <w:keepNext w:val="0"/>
        <w:keepLines w:val="0"/>
        <w:pageBreakBefore w:val="0"/>
        <w:shd w:val="clear"/>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所供应的蔬菜农残量不超过国家有关标准，送货时提交农残检测证明，使用单位48小时留菜品备查。所供应的畜肉类产品必须符合国家规定的质量和食品安全要求，提供检疫检验合格证与肉品品质合格证并附定点屠宰证明</w:t>
      </w:r>
      <w:r>
        <w:rPr>
          <w:rFonts w:hint="eastAsia" w:ascii="宋体" w:hAnsi="宋体" w:cs="宋体"/>
          <w:color w:val="000000" w:themeColor="text1"/>
          <w:sz w:val="24"/>
          <w:szCs w:val="24"/>
          <w:highlight w:val="none"/>
          <w:lang w:eastAsia="zh-CN"/>
          <w14:textFill>
            <w14:solidFill>
              <w14:schemeClr w14:val="tx1"/>
            </w14:solidFill>
          </w14:textFill>
        </w:rPr>
        <w:t>。</w:t>
      </w:r>
    </w:p>
    <w:p w14:paraId="40B8AB9C">
      <w:pPr>
        <w:keepNext w:val="0"/>
        <w:keepLines w:val="0"/>
        <w:pageBreakBefore w:val="0"/>
        <w:numPr>
          <w:ilvl w:val="0"/>
          <w:numId w:val="2"/>
        </w:numPr>
        <w:shd w:val="clear"/>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所供应的蔬菜成熟度适中，为新鲜、安全的产品，不符合规定、腐烂变质或已受到污染的产品无条件退换</w:t>
      </w:r>
      <w:r>
        <w:rPr>
          <w:rFonts w:hint="eastAsia" w:ascii="宋体" w:hAnsi="宋体" w:cs="宋体"/>
          <w:color w:val="000000" w:themeColor="text1"/>
          <w:sz w:val="24"/>
          <w:szCs w:val="24"/>
          <w:highlight w:val="none"/>
          <w:lang w:eastAsia="zh-CN"/>
          <w14:textFill>
            <w14:solidFill>
              <w14:schemeClr w14:val="tx1"/>
            </w14:solidFill>
          </w14:textFill>
        </w:rPr>
        <w:t>。</w:t>
      </w:r>
    </w:p>
    <w:p w14:paraId="744978F9">
      <w:pPr>
        <w:keepNext w:val="0"/>
        <w:keepLines w:val="0"/>
        <w:pageBreakBefore w:val="0"/>
        <w:shd w:val="clear"/>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（3）蔬菜应无烂叶、黄叶，按要求去皮、去壳、去泥等，适宜用切菜机操作</w:t>
      </w:r>
      <w:r>
        <w:rPr>
          <w:rFonts w:hint="eastAsia" w:ascii="宋体" w:hAnsi="宋体" w:cs="宋体"/>
          <w:color w:val="000000" w:themeColor="text1"/>
          <w:sz w:val="24"/>
          <w:szCs w:val="24"/>
          <w:highlight w:val="none"/>
          <w:lang w:val="en-US" w:eastAsia="zh-CN"/>
          <w14:textFill>
            <w14:solidFill>
              <w14:schemeClr w14:val="tx1"/>
            </w14:solidFill>
          </w14:textFill>
        </w:rPr>
        <w:t>.</w:t>
      </w:r>
    </w:p>
    <w:p w14:paraId="41CDED39">
      <w:pPr>
        <w:keepNext w:val="0"/>
        <w:keepLines w:val="0"/>
        <w:pageBreakBefore w:val="0"/>
        <w:shd w:val="clear"/>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（4）蛋类保证新鲜，完整。破碎或变质的无条件退换</w:t>
      </w:r>
      <w:r>
        <w:rPr>
          <w:rFonts w:hint="eastAsia" w:ascii="宋体" w:hAnsi="宋体" w:cs="宋体"/>
          <w:color w:val="000000" w:themeColor="text1"/>
          <w:sz w:val="24"/>
          <w:szCs w:val="24"/>
          <w:highlight w:val="none"/>
          <w:lang w:eastAsia="zh-CN"/>
          <w14:textFill>
            <w14:solidFill>
              <w14:schemeClr w14:val="tx1"/>
            </w14:solidFill>
          </w14:textFill>
        </w:rPr>
        <w:t>。</w:t>
      </w:r>
    </w:p>
    <w:p w14:paraId="5457B9BE">
      <w:pPr>
        <w:keepNext w:val="0"/>
        <w:keepLines w:val="0"/>
        <w:pageBreakBefore w:val="0"/>
        <w:shd w:val="clear"/>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（5）豆制品类新鲜保质，纱布盛装，符合国家质量标准；香干、豆浆、千张、豆腐泡等要新鲜保质，符合国家质量标准。</w:t>
      </w:r>
    </w:p>
    <w:p w14:paraId="2B46CBEC">
      <w:pPr>
        <w:keepNext w:val="0"/>
        <w:keepLines w:val="0"/>
        <w:pageBreakBefore w:val="0"/>
        <w:shd w:val="clear"/>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（6）有明确保质期要求的产品，保质期不得过半。</w:t>
      </w:r>
    </w:p>
    <w:p w14:paraId="52741D7B">
      <w:pPr>
        <w:keepNext w:val="0"/>
        <w:keepLines w:val="0"/>
        <w:pageBreakBefore w:val="0"/>
        <w:widowControl/>
        <w:shd w:val="clear" w:color="auto"/>
        <w:kinsoku/>
        <w:wordWrap/>
        <w:overflowPunct/>
        <w:topLinePunct w:val="0"/>
        <w:bidi w:val="0"/>
        <w:spacing w:beforeLines="0" w:afterLines="0" w:line="360" w:lineRule="auto"/>
        <w:ind w:firstLine="480" w:firstLineChars="200"/>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14:textFill>
            <w14:solidFill>
              <w14:schemeClr w14:val="tx1"/>
            </w14:solidFill>
          </w14:textFill>
        </w:rPr>
        <w:t>所有送货人员</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须</w:t>
      </w:r>
      <w:r>
        <w:rPr>
          <w:rFonts w:hint="eastAsia" w:ascii="宋体" w:hAnsi="宋体" w:eastAsia="宋体" w:cs="宋体"/>
          <w:b w:val="0"/>
          <w:bCs w:val="0"/>
          <w:color w:val="000000" w:themeColor="text1"/>
          <w:sz w:val="24"/>
          <w:szCs w:val="24"/>
          <w:highlight w:val="none"/>
          <w14:textFill>
            <w14:solidFill>
              <w14:schemeClr w14:val="tx1"/>
            </w14:solidFill>
          </w14:textFill>
        </w:rPr>
        <w:t>通过政治审查</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乙方</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需购</w:t>
      </w:r>
      <w:r>
        <w:rPr>
          <w:rFonts w:hint="eastAsia" w:ascii="宋体" w:hAnsi="宋体" w:eastAsia="宋体" w:cs="宋体"/>
          <w:b w:val="0"/>
          <w:bCs w:val="0"/>
          <w:color w:val="000000" w:themeColor="text1"/>
          <w:sz w:val="24"/>
          <w:szCs w:val="24"/>
          <w:highlight w:val="none"/>
          <w14:textFill>
            <w14:solidFill>
              <w14:schemeClr w14:val="tx1"/>
            </w14:solidFill>
          </w14:textFill>
        </w:rPr>
        <w:t>买有食品安全责任险保额</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不少于</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100</w:t>
      </w:r>
      <w:r>
        <w:rPr>
          <w:rFonts w:hint="eastAsia" w:ascii="宋体" w:hAnsi="宋体" w:eastAsia="宋体" w:cs="宋体"/>
          <w:b w:val="0"/>
          <w:bCs w:val="0"/>
          <w:color w:val="000000" w:themeColor="text1"/>
          <w:sz w:val="24"/>
          <w:szCs w:val="24"/>
          <w:highlight w:val="none"/>
          <w14:textFill>
            <w14:solidFill>
              <w14:schemeClr w14:val="tx1"/>
            </w14:solidFill>
          </w14:textFill>
        </w:rPr>
        <w:t>万</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p>
    <w:p w14:paraId="2350C008">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360" w:lineRule="auto"/>
        <w:ind w:leftChars="0" w:firstLine="480" w:firstLineChars="200"/>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3、严格按照</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甲方规定</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的时间、数量、品质的要求准时送货到指定地点,并经验收合格后签字确认；所供商品不得以次充好，不得缺斤短两。</w:t>
      </w:r>
    </w:p>
    <w:p w14:paraId="61D61914">
      <w:pPr>
        <w:keepNext w:val="0"/>
        <w:keepLines w:val="0"/>
        <w:pageBreakBefore w:val="0"/>
        <w:shd w:val="clear"/>
        <w:kinsoku/>
        <w:wordWrap/>
        <w:overflowPunct/>
        <w:topLinePunct w:val="0"/>
        <w:bidi w:val="0"/>
        <w:spacing w:line="360" w:lineRule="auto"/>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b/>
          <w:color w:val="000000" w:themeColor="text1"/>
          <w:sz w:val="24"/>
          <w:szCs w:val="24"/>
          <w:highlight w:val="none"/>
          <w:lang w:val="en-US" w:eastAsia="zh-CN"/>
          <w14:textFill>
            <w14:solidFill>
              <w14:schemeClr w14:val="tx1"/>
            </w14:solidFill>
          </w14:textFill>
        </w:rPr>
        <w:t>分类质量要求</w:t>
      </w:r>
    </w:p>
    <w:p w14:paraId="0C3D0E64">
      <w:pPr>
        <w:keepNext w:val="0"/>
        <w:keepLines w:val="0"/>
        <w:pageBreakBefore w:val="0"/>
        <w:shd w:val="clear"/>
        <w:kinsoku/>
        <w:wordWrap/>
        <w:overflowPunct/>
        <w:topLinePunct w:val="0"/>
        <w:bidi w:val="0"/>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b/>
          <w:color w:val="000000" w:themeColor="text1"/>
          <w:sz w:val="24"/>
          <w:szCs w:val="24"/>
          <w:highlight w:val="none"/>
          <w14:textFill>
            <w14:solidFill>
              <w14:schemeClr w14:val="tx1"/>
            </w14:solidFill>
          </w14:textFill>
        </w:rPr>
        <w:t>蔬菜的质量验收标准：</w:t>
      </w:r>
    </w:p>
    <w:p w14:paraId="22B81502">
      <w:pPr>
        <w:keepNext w:val="0"/>
        <w:keepLines w:val="0"/>
        <w:pageBreakBefore w:val="0"/>
        <w:shd w:val="clear"/>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1、叶菜类 包括白菜类、甘蓝类和绿叶菜类的各种蔬菜。属同一品种规格，肉持鲜嫩，形态好，色泽正常；茎基部削平，无枯黄叶、病叶、泥土、明显机械伤和病虫害伤；无烧心焦边、腐烂等现象，无抽薹(菜心除外)；结球的叶菜应结球紧实；菠菜和本地芹菜可带根。花椰菜、青花菜属于同一品种，形状正常，肉质致密、新鲜，不带叶柄，茎基部削平，无腐烂、病虫害、机械伤；花椰菜、花球洁白，无毛花、青花菜无托叶，可带主茎，花球青绿色、无紫花、无枯蕾现象。 </w:t>
      </w:r>
    </w:p>
    <w:p w14:paraId="4E07A30B">
      <w:pPr>
        <w:keepNext w:val="0"/>
        <w:keepLines w:val="0"/>
        <w:pageBreakBefore w:val="0"/>
        <w:shd w:val="clear"/>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2、茄果类 包括番茄、茄子、甜椒、辣椒等。属于同一品种规格，色鲜，果实圆整、光洁，成熟度适中，整齐，无烂果、异味、病虫和明显机械损伤。 </w:t>
      </w:r>
    </w:p>
    <w:p w14:paraId="6193DDB5">
      <w:pPr>
        <w:keepNext w:val="0"/>
        <w:keepLines w:val="0"/>
        <w:pageBreakBefore w:val="0"/>
        <w:shd w:val="clear"/>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3、瓜果 包括黄瓜、瓠瓜、越瓜、丝瓜、苦瓜、冬瓜、毛节瓜、南瓜、佛手瓜等。属于同一品种规格，形状、色泽一致，瓜条均匀，无疤点，无断裂，不带泥土，无畸形瓜、病虫害瓜、烂瓜，无明显机械伤。</w:t>
      </w:r>
    </w:p>
    <w:p w14:paraId="78120DA3">
      <w:pPr>
        <w:keepNext w:val="0"/>
        <w:keepLines w:val="0"/>
        <w:pageBreakBefore w:val="0"/>
        <w:shd w:val="clear"/>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4、根菜类 包括萝卜、胡萝卜、大头菜、芜菁甘蓝等。属于同一品种规格，皮细光滑，色泽良好，大小均匀，肉质脆嫩致密。新鲜，无畸形、裂痕、糠心、病虫害斑，一带泥沙，不带茎叶、须根。</w:t>
      </w:r>
    </w:p>
    <w:p w14:paraId="615F2674">
      <w:pPr>
        <w:keepNext w:val="0"/>
        <w:keepLines w:val="0"/>
        <w:pageBreakBefore w:val="0"/>
        <w:shd w:val="clear"/>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5、薯芋类 包括马铃薯、薯蓣、芋、姜、豆薯等。属同一品种规格，色泽一致，不带泥沙，不带茎叶、须根，无机械和病虫害斑，无腐烂、干瘪。马铃薯皮不能变绿色。 </w:t>
      </w:r>
    </w:p>
    <w:p w14:paraId="1251765B">
      <w:pPr>
        <w:keepNext w:val="0"/>
        <w:keepLines w:val="0"/>
        <w:pageBreakBefore w:val="0"/>
        <w:shd w:val="clear"/>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6、葱蒜类 包括大葱、分葱、四季葱等。属同一品种规格，允许葱和大蒜的青蒜保留干净须根，去老叶，韭菜去根去老叶，蒜头、洋葱去要去枯叶；可食部分质地细嫩，不带泥沙杂质，无病虫害斑。</w:t>
      </w:r>
    </w:p>
    <w:p w14:paraId="05531199">
      <w:pPr>
        <w:keepNext w:val="0"/>
        <w:keepLines w:val="0"/>
        <w:pageBreakBefore w:val="0"/>
        <w:shd w:val="clear"/>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7、豆类 包括豇豆、菜豆、豌豆、蚕豆、刀豆、毛豆、扁豆等。属同一品种规格形态完整，成熟度适中，无病虫害斑。食荚类：豆荚新鲜幼嫩，均匀。食豆仁类：籽粒饱满较均匀，无发芽。不带泥土、杂质。 </w:t>
      </w:r>
    </w:p>
    <w:p w14:paraId="171FD4A0">
      <w:pPr>
        <w:keepNext w:val="0"/>
        <w:keepLines w:val="0"/>
        <w:pageBreakBefore w:val="0"/>
        <w:shd w:val="clear"/>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8、水生类 包括茭白、藕、荸荠、慈菇、菱角等。属同一品种规格，肉质嫩，成熟度适中，无泥土、杂质、机械伤，不干瘪，不腐烂霉变，茭白不黑心。 </w:t>
      </w:r>
    </w:p>
    <w:p w14:paraId="35CC5E22">
      <w:pPr>
        <w:keepNext w:val="0"/>
        <w:keepLines w:val="0"/>
        <w:pageBreakBefore w:val="0"/>
        <w:shd w:val="clear"/>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9、多年生类 包括竹笋、黄花菜、芦笋等。属同一品种规格，幼嫩，无病虫害斑，无明显机械伤。黄花菜鲜花不能直接煮食。 </w:t>
      </w:r>
    </w:p>
    <w:p w14:paraId="48EC3229">
      <w:pPr>
        <w:keepNext w:val="0"/>
        <w:keepLines w:val="0"/>
        <w:pageBreakBefore w:val="0"/>
        <w:shd w:val="clear"/>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10、芽苗类 包括绿豆芽、黄豆芽、豌豆芽、香椿苗等。芽苗幼嫩，不带豆壳杂质，新鲜，不浸水。</w:t>
      </w:r>
    </w:p>
    <w:p w14:paraId="4D2C0E7E">
      <w:pPr>
        <w:keepNext w:val="0"/>
        <w:keepLines w:val="0"/>
        <w:pageBreakBefore w:val="0"/>
        <w:shd w:val="clear"/>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r>
        <w:rPr>
          <w:rFonts w:hint="eastAsia" w:ascii="宋体" w:hAnsi="宋体" w:eastAsia="宋体" w:cs="宋体"/>
          <w:color w:val="000000" w:themeColor="text1"/>
          <w:kern w:val="0"/>
          <w:sz w:val="24"/>
          <w:szCs w:val="24"/>
          <w:highlight w:val="none"/>
          <w14:textFill>
            <w14:solidFill>
              <w14:schemeClr w14:val="tx1"/>
            </w14:solidFill>
          </w14:textFill>
        </w:rPr>
        <w:t>所有产品均为净菜（无烂叶、黄叶，按要求去泥、去皮、去叶等），</w:t>
      </w:r>
      <w:r>
        <w:rPr>
          <w:rFonts w:hint="eastAsia" w:ascii="宋体" w:hAnsi="宋体" w:eastAsia="宋体" w:cs="宋体"/>
          <w:color w:val="000000" w:themeColor="text1"/>
          <w:sz w:val="24"/>
          <w:szCs w:val="24"/>
          <w:highlight w:val="none"/>
          <w14:textFill>
            <w14:solidFill>
              <w14:schemeClr w14:val="tx1"/>
            </w14:solidFill>
          </w14:textFill>
        </w:rPr>
        <w:t>适宜用切菜机操作，利用率在98%以上，</w:t>
      </w:r>
      <w:r>
        <w:rPr>
          <w:rFonts w:hint="eastAsia" w:ascii="宋体" w:hAnsi="宋体" w:eastAsia="宋体" w:cs="宋体"/>
          <w:color w:val="000000" w:themeColor="text1"/>
          <w:kern w:val="0"/>
          <w:sz w:val="24"/>
          <w:szCs w:val="24"/>
          <w:highlight w:val="none"/>
          <w14:textFill>
            <w14:solidFill>
              <w14:schemeClr w14:val="tx1"/>
            </w14:solidFill>
          </w14:textFill>
        </w:rPr>
        <w:t>农药残留量不超过国家的有关标准，</w:t>
      </w:r>
      <w:r>
        <w:rPr>
          <w:rFonts w:hint="eastAsia" w:ascii="宋体" w:hAnsi="宋体" w:eastAsia="宋体" w:cs="宋体"/>
          <w:color w:val="000000" w:themeColor="text1"/>
          <w:sz w:val="24"/>
          <w:szCs w:val="24"/>
          <w:highlight w:val="none"/>
          <w14:textFill>
            <w14:solidFill>
              <w14:schemeClr w14:val="tx1"/>
            </w14:solidFill>
          </w14:textFill>
        </w:rPr>
        <w:t>每批蔬菜附有农药残留检测证明，腐烂度不得超过1%。</w:t>
      </w:r>
    </w:p>
    <w:p w14:paraId="2F81EE9F">
      <w:pPr>
        <w:keepNext w:val="0"/>
        <w:keepLines w:val="0"/>
        <w:pageBreakBefore w:val="0"/>
        <w:shd w:val="clear"/>
        <w:kinsoku/>
        <w:wordWrap/>
        <w:overflowPunct/>
        <w:topLinePunct w:val="0"/>
        <w:bidi w:val="0"/>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b/>
          <w:color w:val="000000" w:themeColor="text1"/>
          <w:sz w:val="24"/>
          <w:szCs w:val="24"/>
          <w:highlight w:val="none"/>
          <w14:textFill>
            <w14:solidFill>
              <w14:schemeClr w14:val="tx1"/>
            </w14:solidFill>
          </w14:textFill>
        </w:rPr>
        <w:t>水产质量要求：</w:t>
      </w:r>
    </w:p>
    <w:p w14:paraId="52C57D3C">
      <w:pPr>
        <w:keepNext w:val="0"/>
        <w:keepLines w:val="0"/>
        <w:pageBreakBefore w:val="0"/>
        <w:shd w:val="clear"/>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1、符合国家质量标准</w:t>
      </w:r>
      <w:r>
        <w:rPr>
          <w:rFonts w:hint="eastAsia" w:ascii="宋体" w:hAnsi="宋体" w:eastAsia="宋体" w:cs="宋体"/>
          <w:color w:val="000000" w:themeColor="text1"/>
          <w:sz w:val="24"/>
          <w:szCs w:val="24"/>
          <w:highlight w:val="none"/>
          <w14:textFill>
            <w14:solidFill>
              <w14:schemeClr w14:val="tx1"/>
            </w14:solidFill>
          </w14:textFill>
        </w:rPr>
        <w:t>，所有商品进货渠道正规，不得是伪劣商品或以次充好。</w:t>
      </w:r>
    </w:p>
    <w:p w14:paraId="174AC329">
      <w:pPr>
        <w:keepNext w:val="0"/>
        <w:keepLines w:val="0"/>
        <w:pageBreakBefore w:val="0"/>
        <w:shd w:val="clear"/>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2、新鲜、不变质</w:t>
      </w:r>
      <w:r>
        <w:rPr>
          <w:rFonts w:hint="eastAsia" w:ascii="宋体" w:hAnsi="宋体" w:eastAsia="宋体" w:cs="宋体"/>
          <w:color w:val="000000" w:themeColor="text1"/>
          <w:sz w:val="24"/>
          <w:szCs w:val="24"/>
          <w:highlight w:val="none"/>
          <w14:textFill>
            <w14:solidFill>
              <w14:schemeClr w14:val="tx1"/>
            </w14:solidFill>
          </w14:textFill>
        </w:rPr>
        <w:t>。</w:t>
      </w:r>
    </w:p>
    <w:p w14:paraId="73EEC42F">
      <w:pPr>
        <w:keepNext w:val="0"/>
        <w:keepLines w:val="0"/>
        <w:pageBreakBefore w:val="0"/>
        <w:shd w:val="clear"/>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3、冰冻水产，</w:t>
      </w:r>
      <w:r>
        <w:rPr>
          <w:rFonts w:hint="eastAsia" w:ascii="宋体" w:hAnsi="宋体" w:eastAsia="宋体" w:cs="宋体"/>
          <w:color w:val="000000" w:themeColor="text1"/>
          <w:sz w:val="24"/>
          <w:szCs w:val="24"/>
          <w:highlight w:val="none"/>
          <w14:textFill>
            <w14:solidFill>
              <w14:schemeClr w14:val="tx1"/>
            </w14:solidFill>
          </w14:textFill>
        </w:rPr>
        <w:t>商品包冰率&lt;8%。</w:t>
      </w:r>
    </w:p>
    <w:p w14:paraId="65E6C1B2">
      <w:pPr>
        <w:keepNext w:val="0"/>
        <w:keepLines w:val="0"/>
        <w:pageBreakBefore w:val="0"/>
        <w:shd w:val="clear"/>
        <w:kinsoku/>
        <w:wordWrap/>
        <w:overflowPunct/>
        <w:topLinePunct w:val="0"/>
        <w:bidi w:val="0"/>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b/>
          <w:bCs/>
          <w:color w:val="000000" w:themeColor="text1"/>
          <w:sz w:val="24"/>
          <w:szCs w:val="24"/>
          <w:highlight w:val="none"/>
          <w14:textFill>
            <w14:solidFill>
              <w14:schemeClr w14:val="tx1"/>
            </w14:solidFill>
          </w14:textFill>
        </w:rPr>
        <w:t>畜</w:t>
      </w:r>
      <w:r>
        <w:rPr>
          <w:rFonts w:hint="eastAsia" w:ascii="宋体" w:hAnsi="宋体" w:eastAsia="宋体" w:cs="宋体"/>
          <w:b/>
          <w:color w:val="000000" w:themeColor="text1"/>
          <w:sz w:val="24"/>
          <w:szCs w:val="24"/>
          <w:highlight w:val="none"/>
          <w14:textFill>
            <w14:solidFill>
              <w14:schemeClr w14:val="tx1"/>
            </w14:solidFill>
          </w14:textFill>
        </w:rPr>
        <w:t>肉类质量要求：</w:t>
      </w:r>
    </w:p>
    <w:p w14:paraId="770C9262">
      <w:pPr>
        <w:keepNext w:val="0"/>
        <w:keepLines w:val="0"/>
        <w:pageBreakBefore w:val="0"/>
        <w:shd w:val="clear"/>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按国家食品卫生生产标准执行，所提供产品必须符合国家规定的质量和食品安全要求，其中挥发性盐基氨每100g≤20mg，汞每kg≤0.05mg，要求达到新鲜、外观、色泽、气味、弹性质量符合要求，畜肉新鲜嫩度合适，绝对不能掺杂老畜肉、病畜肉以及注水肉。</w:t>
      </w:r>
    </w:p>
    <w:p w14:paraId="02D972BE">
      <w:pPr>
        <w:keepNext w:val="0"/>
        <w:keepLines w:val="0"/>
        <w:pageBreakBefore w:val="0"/>
        <w:shd w:val="clear"/>
        <w:kinsoku/>
        <w:wordWrap/>
        <w:overflowPunct/>
        <w:topLinePunct w:val="0"/>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szCs w:val="24"/>
          <w:highlight w:val="none"/>
          <w14:textFill>
            <w14:solidFill>
              <w14:schemeClr w14:val="tx1"/>
            </w14:solidFill>
          </w14:textFill>
        </w:rPr>
        <w:t>、供货、配送要求：</w:t>
      </w:r>
    </w:p>
    <w:p w14:paraId="454F000F">
      <w:pPr>
        <w:keepNext w:val="0"/>
        <w:keepLines w:val="0"/>
        <w:pageBreakBefore w:val="0"/>
        <w:shd w:val="clear"/>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须指派专车、专人负责食材配送工作。其中食品接触人员须取得健康证，配送车辆须每日进行防疫消毒。</w:t>
      </w:r>
      <w:r>
        <w:rPr>
          <w:rFonts w:hint="eastAsia" w:ascii="宋体" w:hAnsi="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在供货期间，如发生质量纠纷时</w:t>
      </w:r>
      <w:r>
        <w:rPr>
          <w:rFonts w:hint="eastAsia" w:ascii="宋体" w:hAnsi="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须对被投诉食材质量进行检测的，不论检测结果如何，因检测产生的相关费用须由</w:t>
      </w:r>
      <w:r>
        <w:rPr>
          <w:rFonts w:hint="eastAsia" w:ascii="宋体" w:hAnsi="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承担。</w:t>
      </w:r>
    </w:p>
    <w:p w14:paraId="31910A9B">
      <w:pPr>
        <w:keepNext w:val="0"/>
        <w:keepLines w:val="0"/>
        <w:pageBreakBefore w:val="0"/>
        <w:shd w:val="clear"/>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送货要求：</w:t>
      </w:r>
      <w:r>
        <w:rPr>
          <w:rFonts w:hint="eastAsia" w:ascii="宋体" w:hAnsi="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应当按照</w:t>
      </w:r>
      <w:r>
        <w:rPr>
          <w:rFonts w:hint="eastAsia" w:ascii="宋体" w:hAnsi="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提供的《食材配送通知单》要求，在</w:t>
      </w:r>
      <w:r>
        <w:rPr>
          <w:rFonts w:hint="eastAsia" w:ascii="宋体" w:hAnsi="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规定的时间前将所需食材送至指定地点。遇有紧急配送任务时，</w:t>
      </w:r>
      <w:r>
        <w:rPr>
          <w:rFonts w:hint="eastAsia" w:ascii="宋体" w:hAnsi="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须按照</w:t>
      </w:r>
      <w:r>
        <w:rPr>
          <w:rFonts w:hint="eastAsia" w:ascii="宋体" w:hAnsi="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的电话通知要求，在1小时之内送到。</w:t>
      </w:r>
    </w:p>
    <w:p w14:paraId="6237496C">
      <w:pPr>
        <w:keepNext w:val="0"/>
        <w:keepLines w:val="0"/>
        <w:pageBreakBefore w:val="0"/>
        <w:shd w:val="clear"/>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若因</w:t>
      </w:r>
      <w:r>
        <w:rPr>
          <w:rFonts w:hint="eastAsia" w:ascii="宋体" w:hAnsi="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原因，给</w:t>
      </w:r>
      <w:r>
        <w:rPr>
          <w:rFonts w:hint="eastAsia" w:ascii="宋体" w:hAnsi="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造成公共性食品安全危机的，</w:t>
      </w:r>
      <w:r>
        <w:rPr>
          <w:rFonts w:hint="eastAsia" w:ascii="宋体" w:hAnsi="宋体" w:cs="宋体"/>
          <w:color w:val="000000" w:themeColor="text1"/>
          <w:sz w:val="24"/>
          <w:szCs w:val="24"/>
          <w:highlight w:val="none"/>
          <w:lang w:eastAsia="zh-CN"/>
          <w14:textFill>
            <w14:solidFill>
              <w14:schemeClr w14:val="tx1"/>
            </w14:solidFill>
          </w14:textFill>
        </w:rPr>
        <w:t>乙方应负全部经济及法律责任</w:t>
      </w:r>
      <w:r>
        <w:rPr>
          <w:rFonts w:hint="eastAsia" w:ascii="宋体" w:hAnsi="宋体" w:eastAsia="宋体" w:cs="宋体"/>
          <w:color w:val="000000" w:themeColor="text1"/>
          <w:sz w:val="24"/>
          <w:szCs w:val="24"/>
          <w:highlight w:val="none"/>
          <w14:textFill>
            <w14:solidFill>
              <w14:schemeClr w14:val="tx1"/>
            </w14:solidFill>
          </w14:textFill>
        </w:rPr>
        <w:t>。</w:t>
      </w:r>
    </w:p>
    <w:p w14:paraId="173BE6BB">
      <w:pPr>
        <w:keepNext w:val="0"/>
        <w:keepLines w:val="0"/>
        <w:pageBreakBefore w:val="0"/>
        <w:shd w:val="clear"/>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因送货出入</w:t>
      </w:r>
      <w:r>
        <w:rPr>
          <w:rFonts w:hint="eastAsia" w:ascii="宋体" w:hAnsi="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单位的过程中，必须无条件遵守安全规定，服从工作人员指挥。</w:t>
      </w:r>
    </w:p>
    <w:p w14:paraId="3A17F5DC">
      <w:pPr>
        <w:keepNext w:val="0"/>
        <w:keepLines w:val="0"/>
        <w:pageBreakBefore w:val="0"/>
        <w:shd w:val="clear"/>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不论以何种形式进行供货，</w:t>
      </w:r>
      <w:r>
        <w:rPr>
          <w:rFonts w:hint="eastAsia" w:ascii="宋体" w:hAnsi="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都必须按照其在投标书中做出的服务承诺履行相关义务。</w:t>
      </w:r>
    </w:p>
    <w:p w14:paraId="73EA1F93">
      <w:pPr>
        <w:keepNext w:val="0"/>
        <w:keepLines w:val="0"/>
        <w:pageBreakBefore w:val="0"/>
        <w:shd w:val="clear"/>
        <w:kinsoku/>
        <w:wordWrap/>
        <w:overflowPunct/>
        <w:topLinePunct w:val="0"/>
        <w:bidi w:val="0"/>
        <w:spacing w:line="360" w:lineRule="auto"/>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 w:val="0"/>
          <w:bCs w:val="0"/>
          <w:color w:val="000000" w:themeColor="text1"/>
          <w:sz w:val="24"/>
          <w:szCs w:val="24"/>
          <w:highlight w:val="none"/>
          <w14:textFill>
            <w14:solidFill>
              <w14:schemeClr w14:val="tx1"/>
            </w14:solidFill>
          </w14:textFill>
        </w:rPr>
        <w:t>在合同履行期间，</w:t>
      </w:r>
      <w:r>
        <w:rPr>
          <w:rFonts w:hint="eastAsia" w:ascii="宋体" w:hAnsi="宋体" w:cs="宋体"/>
          <w:b w:val="0"/>
          <w:bCs w:val="0"/>
          <w:color w:val="000000" w:themeColor="text1"/>
          <w:sz w:val="24"/>
          <w:szCs w:val="24"/>
          <w:highlight w:val="none"/>
          <w:lang w:eastAsia="zh-CN"/>
          <w14:textFill>
            <w14:solidFill>
              <w14:schemeClr w14:val="tx1"/>
            </w14:solidFill>
          </w14:textFill>
        </w:rPr>
        <w:t>如乙方</w:t>
      </w:r>
      <w:r>
        <w:rPr>
          <w:rFonts w:hint="eastAsia" w:ascii="宋体" w:hAnsi="宋体" w:eastAsia="宋体" w:cs="宋体"/>
          <w:b w:val="0"/>
          <w:bCs w:val="0"/>
          <w:color w:val="000000" w:themeColor="text1"/>
          <w:sz w:val="24"/>
          <w:szCs w:val="24"/>
          <w:highlight w:val="none"/>
          <w14:textFill>
            <w14:solidFill>
              <w14:schemeClr w14:val="tx1"/>
            </w14:solidFill>
          </w14:textFill>
        </w:rPr>
        <w:t>被解除合同</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或无法按合同履约的</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cs="宋体"/>
          <w:b w:val="0"/>
          <w:bCs w:val="0"/>
          <w:color w:val="000000" w:themeColor="text1"/>
          <w:sz w:val="24"/>
          <w:szCs w:val="24"/>
          <w:highlight w:val="none"/>
          <w:lang w:eastAsia="zh-CN"/>
          <w14:textFill>
            <w14:solidFill>
              <w14:schemeClr w14:val="tx1"/>
            </w14:solidFill>
          </w14:textFill>
        </w:rPr>
        <w:t>甲方</w:t>
      </w:r>
      <w:r>
        <w:rPr>
          <w:rFonts w:hint="eastAsia" w:ascii="宋体" w:hAnsi="宋体" w:eastAsia="宋体" w:cs="宋体"/>
          <w:b w:val="0"/>
          <w:bCs w:val="0"/>
          <w:color w:val="000000" w:themeColor="text1"/>
          <w:sz w:val="24"/>
          <w:szCs w:val="24"/>
          <w:highlight w:val="none"/>
          <w14:textFill>
            <w14:solidFill>
              <w14:schemeClr w14:val="tx1"/>
            </w14:solidFill>
          </w14:textFill>
        </w:rPr>
        <w:t>可重新组织招标。</w:t>
      </w:r>
    </w:p>
    <w:p w14:paraId="503428CE">
      <w:pPr>
        <w:keepNext w:val="0"/>
        <w:keepLines w:val="0"/>
        <w:pageBreakBefore w:val="0"/>
        <w:shd w:val="clear"/>
        <w:kinsoku/>
        <w:wordWrap/>
        <w:overflowPunct/>
        <w:topLinePunct w:val="0"/>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b/>
          <w:bCs/>
          <w:color w:val="000000" w:themeColor="text1"/>
          <w:sz w:val="24"/>
          <w:szCs w:val="24"/>
          <w:highlight w:val="none"/>
          <w14:textFill>
            <w14:solidFill>
              <w14:schemeClr w14:val="tx1"/>
            </w14:solidFill>
          </w14:textFill>
        </w:rPr>
        <w:t>、验收方面：</w:t>
      </w:r>
    </w:p>
    <w:p w14:paraId="02E56FC9">
      <w:pPr>
        <w:keepNext w:val="0"/>
        <w:keepLines w:val="0"/>
        <w:pageBreakBefore w:val="0"/>
        <w:shd w:val="clear"/>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Cs/>
          <w:color w:val="000000" w:themeColor="text1"/>
          <w:sz w:val="24"/>
          <w:szCs w:val="24"/>
          <w:highlight w:val="none"/>
          <w14:textFill>
            <w14:solidFill>
              <w14:schemeClr w14:val="tx1"/>
            </w14:solidFill>
          </w14:textFill>
        </w:rPr>
        <w:t>交货时必须在</w:t>
      </w:r>
      <w:r>
        <w:rPr>
          <w:rFonts w:hint="eastAsia" w:ascii="宋体" w:hAnsi="宋体" w:cs="宋体"/>
          <w:bCs/>
          <w:color w:val="000000" w:themeColor="text1"/>
          <w:sz w:val="24"/>
          <w:szCs w:val="24"/>
          <w:highlight w:val="none"/>
          <w:lang w:eastAsia="zh-CN"/>
          <w14:textFill>
            <w14:solidFill>
              <w14:schemeClr w14:val="tx1"/>
            </w14:solidFill>
          </w14:textFill>
        </w:rPr>
        <w:t>甲方</w:t>
      </w:r>
      <w:r>
        <w:rPr>
          <w:rFonts w:hint="eastAsia" w:ascii="宋体" w:hAnsi="宋体" w:eastAsia="宋体" w:cs="宋体"/>
          <w:bCs/>
          <w:color w:val="000000" w:themeColor="text1"/>
          <w:sz w:val="24"/>
          <w:szCs w:val="24"/>
          <w:highlight w:val="none"/>
          <w14:textFill>
            <w14:solidFill>
              <w14:schemeClr w14:val="tx1"/>
            </w14:solidFill>
          </w14:textFill>
        </w:rPr>
        <w:t>指定的验收点进行验收，并由</w:t>
      </w:r>
      <w:r>
        <w:rPr>
          <w:rFonts w:hint="eastAsia" w:ascii="宋体" w:hAnsi="宋体" w:cs="宋体"/>
          <w:bCs/>
          <w:color w:val="000000" w:themeColor="text1"/>
          <w:sz w:val="24"/>
          <w:szCs w:val="24"/>
          <w:highlight w:val="none"/>
          <w:lang w:eastAsia="zh-CN"/>
          <w14:textFill>
            <w14:solidFill>
              <w14:schemeClr w14:val="tx1"/>
            </w14:solidFill>
          </w14:textFill>
        </w:rPr>
        <w:t>甲方</w:t>
      </w:r>
      <w:r>
        <w:rPr>
          <w:rFonts w:hint="eastAsia" w:ascii="宋体" w:hAnsi="宋体" w:eastAsia="宋体" w:cs="宋体"/>
          <w:bCs/>
          <w:color w:val="000000" w:themeColor="text1"/>
          <w:sz w:val="24"/>
          <w:szCs w:val="24"/>
          <w:highlight w:val="none"/>
          <w14:textFill>
            <w14:solidFill>
              <w14:schemeClr w14:val="tx1"/>
            </w14:solidFill>
          </w14:textFill>
        </w:rPr>
        <w:t>验收人员在</w:t>
      </w:r>
      <w:r>
        <w:rPr>
          <w:rFonts w:hint="eastAsia" w:ascii="宋体" w:hAnsi="宋体" w:cs="宋体"/>
          <w:bCs/>
          <w:color w:val="000000" w:themeColor="text1"/>
          <w:sz w:val="24"/>
          <w:szCs w:val="24"/>
          <w:highlight w:val="none"/>
          <w:lang w:eastAsia="zh-CN"/>
          <w14:textFill>
            <w14:solidFill>
              <w14:schemeClr w14:val="tx1"/>
            </w14:solidFill>
          </w14:textFill>
        </w:rPr>
        <w:t>乙方</w:t>
      </w:r>
      <w:r>
        <w:rPr>
          <w:rFonts w:hint="eastAsia" w:ascii="宋体" w:hAnsi="宋体" w:eastAsia="宋体" w:cs="宋体"/>
          <w:bCs/>
          <w:color w:val="000000" w:themeColor="text1"/>
          <w:sz w:val="24"/>
          <w:szCs w:val="24"/>
          <w:highlight w:val="none"/>
          <w14:textFill>
            <w14:solidFill>
              <w14:schemeClr w14:val="tx1"/>
            </w14:solidFill>
          </w14:textFill>
        </w:rPr>
        <w:t>的送货清单上签字确认。</w:t>
      </w:r>
      <w:r>
        <w:rPr>
          <w:rFonts w:hint="eastAsia" w:ascii="宋体" w:hAnsi="宋体" w:cs="宋体"/>
          <w:bCs/>
          <w:color w:val="000000" w:themeColor="text1"/>
          <w:sz w:val="24"/>
          <w:szCs w:val="24"/>
          <w:highlight w:val="none"/>
          <w:lang w:eastAsia="zh-CN"/>
          <w14:textFill>
            <w14:solidFill>
              <w14:schemeClr w14:val="tx1"/>
            </w14:solidFill>
          </w14:textFill>
        </w:rPr>
        <w:t>甲方</w:t>
      </w:r>
      <w:r>
        <w:rPr>
          <w:rFonts w:hint="eastAsia" w:ascii="宋体" w:hAnsi="宋体" w:eastAsia="宋体" w:cs="宋体"/>
          <w:bCs/>
          <w:color w:val="000000" w:themeColor="text1"/>
          <w:sz w:val="24"/>
          <w:szCs w:val="24"/>
          <w:highlight w:val="none"/>
          <w14:textFill>
            <w14:solidFill>
              <w14:schemeClr w14:val="tx1"/>
            </w14:solidFill>
          </w14:textFill>
        </w:rPr>
        <w:t>与</w:t>
      </w:r>
      <w:r>
        <w:rPr>
          <w:rFonts w:hint="eastAsia" w:ascii="宋体" w:hAnsi="宋体" w:cs="宋体"/>
          <w:bCs/>
          <w:color w:val="000000" w:themeColor="text1"/>
          <w:sz w:val="24"/>
          <w:szCs w:val="24"/>
          <w:highlight w:val="none"/>
          <w:lang w:eastAsia="zh-CN"/>
          <w14:textFill>
            <w14:solidFill>
              <w14:schemeClr w14:val="tx1"/>
            </w14:solidFill>
          </w14:textFill>
        </w:rPr>
        <w:t>乙方</w:t>
      </w:r>
      <w:r>
        <w:rPr>
          <w:rFonts w:hint="eastAsia" w:ascii="宋体" w:hAnsi="宋体" w:eastAsia="宋体" w:cs="宋体"/>
          <w:bCs/>
          <w:color w:val="000000" w:themeColor="text1"/>
          <w:sz w:val="24"/>
          <w:szCs w:val="24"/>
          <w:highlight w:val="none"/>
          <w14:textFill>
            <w14:solidFill>
              <w14:schemeClr w14:val="tx1"/>
            </w14:solidFill>
          </w14:textFill>
        </w:rPr>
        <w:t>人员共同当场进行清点，</w:t>
      </w:r>
      <w:r>
        <w:rPr>
          <w:rFonts w:hint="eastAsia" w:ascii="宋体" w:hAnsi="宋体" w:eastAsia="宋体" w:cs="宋体"/>
          <w:color w:val="000000" w:themeColor="text1"/>
          <w:sz w:val="24"/>
          <w:szCs w:val="24"/>
          <w:highlight w:val="none"/>
          <w14:textFill>
            <w14:solidFill>
              <w14:schemeClr w14:val="tx1"/>
            </w14:solidFill>
          </w14:textFill>
        </w:rPr>
        <w:t>如果发现数量不足或有质量等问题，</w:t>
      </w:r>
      <w:r>
        <w:rPr>
          <w:rFonts w:hint="eastAsia" w:ascii="宋体" w:hAnsi="宋体" w:cs="宋体"/>
          <w:color w:val="000000" w:themeColor="text1"/>
          <w:sz w:val="24"/>
          <w:szCs w:val="24"/>
          <w:highlight w:val="none"/>
          <w:lang w:val="en-US"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应负责根据</w:t>
      </w:r>
      <w:r>
        <w:rPr>
          <w:rFonts w:hint="eastAsia" w:ascii="宋体" w:hAnsi="宋体" w:cs="宋体"/>
          <w:color w:val="000000" w:themeColor="text1"/>
          <w:sz w:val="24"/>
          <w:szCs w:val="24"/>
          <w:highlight w:val="none"/>
          <w:lang w:val="en-US"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的要求采取补足，更换或收回等处理措施，并承担由此发生的一切损失和费用</w:t>
      </w:r>
      <w:r>
        <w:rPr>
          <w:rFonts w:hint="eastAsia" w:ascii="宋体" w:hAnsi="宋体" w:eastAsia="宋体" w:cs="宋体"/>
          <w:bCs/>
          <w:color w:val="000000" w:themeColor="text1"/>
          <w:sz w:val="24"/>
          <w:szCs w:val="24"/>
          <w:highlight w:val="none"/>
          <w14:textFill>
            <w14:solidFill>
              <w14:schemeClr w14:val="tx1"/>
            </w14:solidFill>
          </w14:textFill>
        </w:rPr>
        <w:t>。</w:t>
      </w:r>
    </w:p>
    <w:p w14:paraId="0DFAEF6B">
      <w:pPr>
        <w:keepNext w:val="0"/>
        <w:keepLines w:val="0"/>
        <w:pageBreakBefore w:val="0"/>
        <w:shd w:val="clear"/>
        <w:kinsoku/>
        <w:wordWrap/>
        <w:overflowPunct/>
        <w:topLinePunct w:val="0"/>
        <w:bidi w:val="0"/>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sz w:val="24"/>
          <w:szCs w:val="24"/>
          <w:highlight w:val="none"/>
          <w14:textFill>
            <w14:solidFill>
              <w14:schemeClr w14:val="tx1"/>
            </w14:solidFill>
          </w14:textFill>
        </w:rPr>
        <w:t>有外包装及冷冻产品现场不能确认的食材，以实际加工时拆袋或解冻后再认定其质量。如发现有质量问题，应及时通知</w:t>
      </w:r>
      <w:r>
        <w:rPr>
          <w:rFonts w:hint="eastAsia" w:ascii="宋体" w:hAnsi="宋体" w:cs="宋体"/>
          <w:bCs/>
          <w:color w:val="000000" w:themeColor="text1"/>
          <w:sz w:val="24"/>
          <w:szCs w:val="24"/>
          <w:highlight w:val="none"/>
          <w:lang w:eastAsia="zh-CN"/>
          <w14:textFill>
            <w14:solidFill>
              <w14:schemeClr w14:val="tx1"/>
            </w14:solidFill>
          </w14:textFill>
        </w:rPr>
        <w:t>乙方</w:t>
      </w:r>
      <w:r>
        <w:rPr>
          <w:rFonts w:hint="eastAsia" w:ascii="宋体" w:hAnsi="宋体" w:eastAsia="宋体" w:cs="宋体"/>
          <w:bCs/>
          <w:color w:val="000000" w:themeColor="text1"/>
          <w:sz w:val="24"/>
          <w:szCs w:val="24"/>
          <w:highlight w:val="none"/>
          <w14:textFill>
            <w14:solidFill>
              <w14:schemeClr w14:val="tx1"/>
            </w14:solidFill>
          </w14:textFill>
        </w:rPr>
        <w:t>更换或退货处理。</w:t>
      </w:r>
      <w:r>
        <w:rPr>
          <w:rFonts w:hint="eastAsia" w:ascii="宋体" w:hAnsi="宋体" w:cs="宋体"/>
          <w:bCs/>
          <w:color w:val="000000" w:themeColor="text1"/>
          <w:sz w:val="24"/>
          <w:szCs w:val="24"/>
          <w:highlight w:val="none"/>
          <w:lang w:eastAsia="zh-CN"/>
          <w14:textFill>
            <w14:solidFill>
              <w14:schemeClr w14:val="tx1"/>
            </w14:solidFill>
          </w14:textFill>
        </w:rPr>
        <w:t>乙方</w:t>
      </w:r>
      <w:r>
        <w:rPr>
          <w:rFonts w:hint="eastAsia" w:ascii="宋体" w:hAnsi="宋体" w:eastAsia="宋体" w:cs="宋体"/>
          <w:bCs/>
          <w:color w:val="000000" w:themeColor="text1"/>
          <w:sz w:val="24"/>
          <w:szCs w:val="24"/>
          <w:highlight w:val="none"/>
          <w14:textFill>
            <w14:solidFill>
              <w14:schemeClr w14:val="tx1"/>
            </w14:solidFill>
          </w14:textFill>
        </w:rPr>
        <w:t>应在接到</w:t>
      </w:r>
      <w:r>
        <w:rPr>
          <w:rFonts w:hint="eastAsia" w:ascii="宋体" w:hAnsi="宋体" w:cs="宋体"/>
          <w:bCs/>
          <w:color w:val="000000" w:themeColor="text1"/>
          <w:sz w:val="24"/>
          <w:szCs w:val="24"/>
          <w:highlight w:val="none"/>
          <w:lang w:eastAsia="zh-CN"/>
          <w14:textFill>
            <w14:solidFill>
              <w14:schemeClr w14:val="tx1"/>
            </w14:solidFill>
          </w14:textFill>
        </w:rPr>
        <w:t>甲方</w:t>
      </w:r>
      <w:r>
        <w:rPr>
          <w:rFonts w:hint="eastAsia" w:ascii="宋体" w:hAnsi="宋体" w:eastAsia="宋体" w:cs="宋体"/>
          <w:bCs/>
          <w:color w:val="000000" w:themeColor="text1"/>
          <w:sz w:val="24"/>
          <w:szCs w:val="24"/>
          <w:highlight w:val="none"/>
          <w14:textFill>
            <w14:solidFill>
              <w14:schemeClr w14:val="tx1"/>
            </w14:solidFill>
          </w14:textFill>
        </w:rPr>
        <w:t>异议通知后，及时派人员到场办理更换或退货手续（1小时以内到达）。逾期更换的，视为验收不合格。</w:t>
      </w:r>
    </w:p>
    <w:p w14:paraId="066FD536">
      <w:pPr>
        <w:keepNext w:val="0"/>
        <w:keepLines w:val="0"/>
        <w:pageBreakBefore w:val="0"/>
        <w:shd w:val="clear"/>
        <w:kinsoku/>
        <w:wordWrap/>
        <w:overflowPunct/>
        <w:topLinePunct w:val="0"/>
        <w:bidi w:val="0"/>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Cs/>
          <w:color w:val="000000" w:themeColor="text1"/>
          <w:sz w:val="24"/>
          <w:szCs w:val="24"/>
          <w:highlight w:val="none"/>
          <w14:textFill>
            <w14:solidFill>
              <w14:schemeClr w14:val="tx1"/>
            </w14:solidFill>
          </w14:textFill>
        </w:rPr>
        <w:t>确认签字后的送货单据双方各留存一份，此单据作为双方对账凭据。</w:t>
      </w:r>
    </w:p>
    <w:p w14:paraId="6837A95B">
      <w:pPr>
        <w:keepNext w:val="0"/>
        <w:keepLines w:val="0"/>
        <w:pageBreakBefore w:val="0"/>
        <w:shd w:val="clear"/>
        <w:kinsoku/>
        <w:wordWrap/>
        <w:overflowPunct/>
        <w:topLinePunct w:val="0"/>
        <w:bidi w:val="0"/>
        <w:spacing w:line="360" w:lineRule="auto"/>
        <w:ind w:firstLine="480"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豆制品类、酱菜类、禽肉冰冻类、主食类</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包括大米、面食等</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、调味类及其他类质量要求必须符合国家要求及相关食品安全的要求。</w:t>
      </w:r>
    </w:p>
    <w:p w14:paraId="278CB817">
      <w:pPr>
        <w:keepNext w:val="0"/>
        <w:keepLines w:val="0"/>
        <w:pageBreakBefore w:val="0"/>
        <w:shd w:val="clear"/>
        <w:kinsoku/>
        <w:wordWrap/>
        <w:overflowPunct/>
        <w:topLinePunct w:val="0"/>
        <w:bidi w:val="0"/>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b/>
          <w:color w:val="000000" w:themeColor="text1"/>
          <w:sz w:val="24"/>
          <w:szCs w:val="24"/>
          <w:highlight w:val="none"/>
          <w14:textFill>
            <w14:solidFill>
              <w14:schemeClr w14:val="tx1"/>
            </w14:solidFill>
          </w14:textFill>
        </w:rPr>
        <w:t>、日常管理：</w:t>
      </w:r>
    </w:p>
    <w:p w14:paraId="47E6491F">
      <w:pPr>
        <w:keepNext w:val="0"/>
        <w:keepLines w:val="0"/>
        <w:pageBreakBefore w:val="0"/>
        <w:shd w:val="clear"/>
        <w:kinsoku/>
        <w:wordWrap/>
        <w:overflowPunct/>
        <w:topLinePunct w:val="0"/>
        <w:bidi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、供货期内若发生食品安全等问题，</w:t>
      </w:r>
      <w:r>
        <w:rPr>
          <w:rFonts w:hint="eastAsia" w:ascii="宋体" w:hAnsi="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须承担</w:t>
      </w:r>
      <w:r>
        <w:rPr>
          <w:rFonts w:hint="eastAsia" w:ascii="宋体" w:hAnsi="宋体" w:eastAsia="宋体" w:cs="宋体"/>
          <w:color w:val="000000" w:themeColor="text1"/>
          <w:sz w:val="24"/>
          <w:szCs w:val="24"/>
          <w:highlight w:val="none"/>
          <w:lang w:val="en-US" w:eastAsia="zh-CN"/>
          <w14:textFill>
            <w14:solidFill>
              <w14:schemeClr w14:val="tx1"/>
            </w14:solidFill>
          </w14:textFill>
        </w:rPr>
        <w:t>全部</w:t>
      </w:r>
      <w:r>
        <w:rPr>
          <w:rFonts w:hint="eastAsia" w:ascii="宋体" w:hAnsi="宋体" w:eastAsia="宋体" w:cs="宋体"/>
          <w:color w:val="000000" w:themeColor="text1"/>
          <w:sz w:val="24"/>
          <w:szCs w:val="24"/>
          <w:highlight w:val="none"/>
          <w14:textFill>
            <w14:solidFill>
              <w14:schemeClr w14:val="tx1"/>
            </w14:solidFill>
          </w14:textFill>
        </w:rPr>
        <w:t>责任，同时</w:t>
      </w:r>
      <w:r>
        <w:rPr>
          <w:rFonts w:hint="eastAsia" w:ascii="宋体" w:hAnsi="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有权终止合同。</w:t>
      </w:r>
    </w:p>
    <w:p w14:paraId="40348DB8">
      <w:pPr>
        <w:keepNext w:val="0"/>
        <w:keepLines w:val="0"/>
        <w:pageBreakBefore w:val="0"/>
        <w:shd w:val="clear"/>
        <w:kinsoku/>
        <w:wordWrap/>
        <w:overflowPunct/>
        <w:topLinePunct w:val="0"/>
        <w:bidi w:val="0"/>
        <w:spacing w:line="360" w:lineRule="auto"/>
        <w:ind w:firstLine="470" w:firstLineChars="19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、责任及奖惩</w:t>
      </w:r>
    </w:p>
    <w:p w14:paraId="316EAFAA">
      <w:pPr>
        <w:keepNext w:val="0"/>
        <w:keepLines w:val="0"/>
        <w:pageBreakBefore w:val="0"/>
        <w:shd w:val="clear"/>
        <w:kinsoku/>
        <w:wordWrap/>
        <w:overflowPunct/>
        <w:topLinePunct w:val="0"/>
        <w:bidi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应严格遵守国家有关法律法规，自觉接受相关部门的监督管理，接受各类检查。</w:t>
      </w:r>
    </w:p>
    <w:p w14:paraId="7415F474">
      <w:pPr>
        <w:keepNext w:val="0"/>
        <w:keepLines w:val="0"/>
        <w:pageBreakBefore w:val="0"/>
        <w:shd w:val="clear"/>
        <w:kinsoku/>
        <w:wordWrap/>
        <w:overflowPunct/>
        <w:topLinePunct w:val="0"/>
        <w:bidi w:val="0"/>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在采购过程中可以邀请工商、质监、卫生监督等部门对</w:t>
      </w:r>
      <w:r>
        <w:rPr>
          <w:rFonts w:hint="eastAsia" w:ascii="宋体" w:hAnsi="宋体" w:cs="宋体"/>
          <w:color w:val="000000" w:themeColor="text1"/>
          <w:sz w:val="24"/>
          <w:szCs w:val="24"/>
          <w:highlight w:val="none"/>
          <w:lang w:val="en-US"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提供的商品进行抽检，抽检发现相关质量、食品安全等问题，</w:t>
      </w:r>
      <w:r>
        <w:rPr>
          <w:rFonts w:hint="eastAsia" w:ascii="宋体" w:hAnsi="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须接受有关部门的处罚，同时</w:t>
      </w:r>
      <w:r>
        <w:rPr>
          <w:rFonts w:hint="eastAsia" w:ascii="宋体" w:hAnsi="宋体" w:eastAsia="宋体" w:cs="宋体"/>
          <w:color w:val="000000" w:themeColor="text1"/>
          <w:sz w:val="24"/>
          <w:szCs w:val="24"/>
          <w:highlight w:val="none"/>
          <w:lang w:val="en-US" w:eastAsia="zh-CN"/>
          <w14:textFill>
            <w14:solidFill>
              <w14:schemeClr w14:val="tx1"/>
            </w14:solidFill>
          </w14:textFill>
        </w:rPr>
        <w:t>接受</w:t>
      </w:r>
      <w:r>
        <w:rPr>
          <w:rFonts w:hint="eastAsia" w:ascii="宋体" w:hAnsi="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扣罚，扣罚款在支付货款时进行扣除。在</w:t>
      </w:r>
      <w:r>
        <w:rPr>
          <w:rFonts w:hint="eastAsia" w:ascii="宋体" w:hAnsi="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检查或管理部门抽查中，发现</w:t>
      </w:r>
      <w:r>
        <w:rPr>
          <w:rFonts w:hint="eastAsia" w:ascii="宋体" w:hAnsi="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有假冒伪劣、以次充好、短斤缺两、保质期短于有效期1/2时间（含）以上等违约事件的，经调查核实，视情节轻重、影响大小，以调查核实该批商品进行扣罚，</w:t>
      </w:r>
      <w:r>
        <w:rPr>
          <w:rFonts w:hint="eastAsia" w:ascii="宋体" w:hAnsi="宋体" w:cs="宋体"/>
          <w:b w:val="0"/>
          <w:bCs w:val="0"/>
          <w:color w:val="000000" w:themeColor="text1"/>
          <w:sz w:val="24"/>
          <w:szCs w:val="24"/>
          <w:highlight w:val="none"/>
          <w:lang w:eastAsia="zh-CN"/>
          <w14:textFill>
            <w14:solidFill>
              <w14:schemeClr w14:val="tx1"/>
            </w14:solidFill>
          </w14:textFill>
        </w:rPr>
        <w:t>扣罚款在乙方次月货款结算中扣除，并由甲方发出书面警告，一年中书面警告达到三次将取消其中标资格。在服务期间，乙方被查实有严重质量或服务问题的，甲方有权取消其中标资格。</w:t>
      </w:r>
    </w:p>
    <w:p w14:paraId="172BE892">
      <w:pPr>
        <w:pStyle w:val="3"/>
        <w:keepNext w:val="0"/>
        <w:keepLines w:val="0"/>
        <w:pageBreakBefore w:val="0"/>
        <w:shd w:val="clear"/>
        <w:kinsoku/>
        <w:wordWrap/>
        <w:overflowPunct/>
        <w:topLinePunct w:val="0"/>
        <w:bidi w:val="0"/>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扣款说明：</w:t>
      </w:r>
    </w:p>
    <w:p w14:paraId="17FA0040">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）由于</w:t>
      </w:r>
      <w:r>
        <w:rPr>
          <w:rFonts w:hint="eastAsia" w:ascii="宋体" w:hAnsi="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工作失误，未能按时将货物送达</w:t>
      </w:r>
      <w:r>
        <w:rPr>
          <w:rFonts w:hint="eastAsia" w:ascii="宋体" w:hAnsi="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指定地点，造成</w:t>
      </w:r>
      <w:r>
        <w:rPr>
          <w:rFonts w:hint="eastAsia" w:ascii="宋体" w:hAnsi="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延误正常服务，由</w:t>
      </w:r>
      <w:r>
        <w:rPr>
          <w:rFonts w:hint="eastAsia" w:ascii="宋体" w:hAnsi="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负责承担有关责任，第一次扣罚</w:t>
      </w:r>
      <w:r>
        <w:rPr>
          <w:rFonts w:hint="eastAsia" w:ascii="宋体" w:hAnsi="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人民币1000元；第二次扣罚</w:t>
      </w:r>
      <w:r>
        <w:rPr>
          <w:rFonts w:hint="eastAsia" w:ascii="宋体" w:hAnsi="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人民币3000元；第三次扣罚</w:t>
      </w:r>
      <w:r>
        <w:rPr>
          <w:rFonts w:hint="eastAsia" w:ascii="宋体" w:hAnsi="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人民币5000元。</w:t>
      </w:r>
    </w:p>
    <w:p w14:paraId="3D7151DE">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供应的商品采购渠道不正规；肉类未经卫生检疫部门检验、蔬菜农药残留过高，达不到国家食品卫生安全标准：质保过期、“三无”品牌、假冒伪劣等商品，经</w:t>
      </w:r>
      <w:r>
        <w:rPr>
          <w:rFonts w:hint="eastAsia" w:ascii="宋体" w:hAnsi="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检查发现，第一次扣罚</w:t>
      </w:r>
      <w:r>
        <w:rPr>
          <w:rFonts w:hint="eastAsia" w:ascii="宋体" w:hAnsi="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人民币2000元；第二次扣罚</w:t>
      </w:r>
      <w:r>
        <w:rPr>
          <w:rFonts w:hint="eastAsia" w:ascii="宋体" w:hAnsi="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人民币5000元；第三次扣罚</w:t>
      </w:r>
      <w:r>
        <w:rPr>
          <w:rFonts w:hint="eastAsia" w:ascii="宋体" w:hAnsi="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人民币10000元，三次以上</w:t>
      </w:r>
      <w:r>
        <w:rPr>
          <w:rFonts w:hint="eastAsia" w:ascii="宋体" w:hAnsi="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有权中止合同。肉类的检疫合格证与农药残留检测报告必须每天随菜品一并提供，缺少一次扣500元，第二次扣1000元，第三次扣1500元，以此类推。</w:t>
      </w:r>
    </w:p>
    <w:p w14:paraId="61F6F924">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如不按</w:t>
      </w:r>
      <w:r>
        <w:rPr>
          <w:rFonts w:hint="eastAsia" w:ascii="宋体" w:hAnsi="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通知的数量送货，多送商品数量在10%以内的，甲方按实际数量验收结算；如果多送商品数量超过10%的，甲方按通知的数量验收结算，多余部分退回；如果乙方拒绝退回的，结算数量仍将按通知的数量结算。</w:t>
      </w:r>
      <w:r>
        <w:rPr>
          <w:rFonts w:hint="eastAsia" w:ascii="宋体" w:hAnsi="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供应的商品不新鲜、有腐烂变质现象，破损严重，不符合采购清单及合同规定要求，经</w:t>
      </w:r>
      <w:r>
        <w:rPr>
          <w:rFonts w:hint="eastAsia" w:ascii="宋体" w:hAnsi="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核查情况属实后，应立即无偿退换；</w:t>
      </w:r>
      <w:r>
        <w:rPr>
          <w:rFonts w:hint="eastAsia" w:ascii="宋体" w:hAnsi="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供应的商品重量少于</w:t>
      </w:r>
      <w:r>
        <w:rPr>
          <w:rFonts w:hint="eastAsia" w:ascii="宋体" w:hAnsi="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采购需求数量10%的，</w:t>
      </w:r>
      <w:r>
        <w:rPr>
          <w:rFonts w:hint="eastAsia" w:ascii="宋体" w:hAnsi="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有权要求</w:t>
      </w:r>
      <w:r>
        <w:rPr>
          <w:rFonts w:hint="eastAsia" w:ascii="宋体" w:hAnsi="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补足数量，</w:t>
      </w:r>
      <w:r>
        <w:rPr>
          <w:rFonts w:hint="eastAsia" w:ascii="宋体" w:hAnsi="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必须在1小时内补足。缺少一次扣500元，第二次扣1000元，第三次扣1500元，以此类推。</w:t>
      </w:r>
    </w:p>
    <w:p w14:paraId="3DBDCBBE">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必须严格按</w:t>
      </w:r>
      <w:r>
        <w:rPr>
          <w:rFonts w:hint="eastAsia" w:ascii="宋体" w:hAnsi="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《食材配送通知单》要求的品种供货，特别是时令蔬菜和季节性强的食材，不得因价格因素拒绝供货或少供货，也不得超通知单要求供货，如</w:t>
      </w:r>
      <w:r>
        <w:rPr>
          <w:rFonts w:hint="eastAsia" w:ascii="宋体" w:hAnsi="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在验收时发现</w:t>
      </w:r>
      <w:r>
        <w:rPr>
          <w:rFonts w:hint="eastAsia" w:ascii="宋体" w:hAnsi="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没有按规定品种进行送货，发现一次扣罚履约保证金人民币1000元，并有权要求</w:t>
      </w:r>
      <w:r>
        <w:rPr>
          <w:rFonts w:hint="eastAsia" w:ascii="宋体" w:hAnsi="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在1小时内补齐。</w:t>
      </w:r>
    </w:p>
    <w:p w14:paraId="54E01387">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在供货过程中擅自篡改、伪造供货清单，出现清单与实物不符、虚增数量、抬高价格等违规情况的，一经查实，</w:t>
      </w:r>
      <w:r>
        <w:rPr>
          <w:rFonts w:hint="eastAsia" w:ascii="宋体" w:hAnsi="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将取消</w:t>
      </w:r>
      <w:r>
        <w:rPr>
          <w:rFonts w:hint="eastAsia" w:ascii="宋体" w:hAnsi="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供应资格。</w:t>
      </w:r>
    </w:p>
    <w:p w14:paraId="26EF0566">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）严禁</w:t>
      </w:r>
      <w:r>
        <w:rPr>
          <w:rFonts w:hint="eastAsia" w:ascii="宋体" w:hAnsi="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将超市促销打折后的剩余商品配送到</w:t>
      </w:r>
      <w:r>
        <w:rPr>
          <w:rFonts w:hint="eastAsia" w:ascii="宋体" w:hAnsi="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食堂，所送的食材必须新鲜、保质期须有1/2以上，否则</w:t>
      </w:r>
      <w:r>
        <w:rPr>
          <w:rFonts w:hint="eastAsia" w:ascii="宋体" w:hAnsi="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将有权拒收，并扣罚人民币1000元。</w:t>
      </w:r>
    </w:p>
    <w:p w14:paraId="4E57A416">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如有紧急采购需求时，</w:t>
      </w:r>
      <w:r>
        <w:rPr>
          <w:rFonts w:hint="eastAsia" w:ascii="宋体" w:hAnsi="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需在1小时内送达</w:t>
      </w:r>
      <w:r>
        <w:rPr>
          <w:rFonts w:hint="eastAsia" w:ascii="宋体" w:hAnsi="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指定地点，不能在规定时间送达的，每次扣500元。</w:t>
      </w:r>
    </w:p>
    <w:p w14:paraId="4E86FB11">
      <w:pPr>
        <w:keepNext w:val="0"/>
        <w:keepLines w:val="0"/>
        <w:pageBreakBefore w:val="0"/>
        <w:widowControl w:val="0"/>
        <w:shd w:val="clear"/>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14:textFill>
            <w14:solidFill>
              <w14:schemeClr w14:val="tx1"/>
            </w14:solidFill>
          </w14:textFill>
        </w:rPr>
        <w:t>.3因质量问题造成群体性食物中毒等重大安全责任事故的，</w:t>
      </w:r>
      <w:r>
        <w:rPr>
          <w:rFonts w:hint="eastAsia" w:ascii="宋体" w:hAnsi="宋体" w:cs="宋体"/>
          <w:b/>
          <w:bCs/>
          <w:color w:val="000000" w:themeColor="text1"/>
          <w:sz w:val="24"/>
          <w:szCs w:val="24"/>
          <w:highlight w:val="none"/>
          <w:lang w:eastAsia="zh-CN"/>
          <w14:textFill>
            <w14:solidFill>
              <w14:schemeClr w14:val="tx1"/>
            </w14:solidFill>
          </w14:textFill>
        </w:rPr>
        <w:t>乙方</w:t>
      </w:r>
      <w:r>
        <w:rPr>
          <w:rFonts w:hint="eastAsia" w:ascii="宋体" w:hAnsi="宋体" w:eastAsia="宋体" w:cs="宋体"/>
          <w:b/>
          <w:bCs/>
          <w:color w:val="000000" w:themeColor="text1"/>
          <w:sz w:val="24"/>
          <w:szCs w:val="24"/>
          <w:highlight w:val="none"/>
          <w14:textFill>
            <w14:solidFill>
              <w14:schemeClr w14:val="tx1"/>
            </w14:solidFill>
          </w14:textFill>
        </w:rPr>
        <w:t>应独立承担一切法律责任和经济责任，双方合同自行终止，并追究由此造成的一切损失。</w:t>
      </w:r>
    </w:p>
    <w:p w14:paraId="7F6848B4">
      <w:pPr>
        <w:keepNext w:val="0"/>
        <w:keepLines w:val="0"/>
        <w:pageBreakBefore w:val="0"/>
        <w:widowControl w:val="0"/>
        <w:shd w:val="clear" w:color="auto"/>
        <w:kinsoku/>
        <w:wordWrap/>
        <w:overflowPunct/>
        <w:topLinePunct w:val="0"/>
        <w:autoSpaceDE/>
        <w:autoSpaceDN/>
        <w:bidi w:val="0"/>
        <w:adjustRightInd/>
        <w:spacing w:line="360" w:lineRule="auto"/>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七、</w:t>
      </w:r>
      <w:r>
        <w:rPr>
          <w:rFonts w:hint="eastAsia" w:ascii="宋体" w:hAnsi="宋体" w:cs="宋体"/>
          <w:b/>
          <w:bCs/>
          <w:color w:val="000000" w:themeColor="text1"/>
          <w:sz w:val="24"/>
          <w:highlight w:val="none"/>
          <w14:textFill>
            <w14:solidFill>
              <w14:schemeClr w14:val="tx1"/>
            </w14:solidFill>
          </w14:textFill>
        </w:rPr>
        <w:t>合同结算依据</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2721"/>
        <w:gridCol w:w="5198"/>
      </w:tblGrid>
      <w:tr w14:paraId="37A6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7" w:type="dxa"/>
            <w:noWrap/>
            <w:vAlign w:val="center"/>
          </w:tcPr>
          <w:p w14:paraId="421A9C64">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序号</w:t>
            </w:r>
          </w:p>
        </w:tc>
        <w:tc>
          <w:tcPr>
            <w:tcW w:w="2721" w:type="dxa"/>
            <w:noWrap/>
            <w:vAlign w:val="center"/>
          </w:tcPr>
          <w:p w14:paraId="01652FCB">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食材类别</w:t>
            </w:r>
          </w:p>
        </w:tc>
        <w:tc>
          <w:tcPr>
            <w:tcW w:w="5198" w:type="dxa"/>
            <w:noWrap/>
            <w:vAlign w:val="center"/>
          </w:tcPr>
          <w:p w14:paraId="217F63C7">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中标</w:t>
            </w:r>
            <w:r>
              <w:rPr>
                <w:rFonts w:hint="eastAsia" w:ascii="宋体" w:hAnsi="宋体" w:eastAsia="宋体" w:cs="宋体"/>
                <w:b/>
                <w:bCs/>
                <w:color w:val="000000" w:themeColor="text1"/>
                <w:sz w:val="24"/>
                <w:szCs w:val="24"/>
                <w:highlight w:val="none"/>
                <w:lang w:eastAsia="zh-CN"/>
                <w14:textFill>
                  <w14:solidFill>
                    <w14:schemeClr w14:val="tx1"/>
                  </w14:solidFill>
                </w14:textFill>
              </w:rPr>
              <w:t>优惠折扣</w:t>
            </w:r>
          </w:p>
        </w:tc>
      </w:tr>
      <w:tr w14:paraId="1EA9E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7" w:type="dxa"/>
            <w:noWrap/>
            <w:vAlign w:val="center"/>
          </w:tcPr>
          <w:p w14:paraId="3E5E15C6">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2721" w:type="dxa"/>
            <w:noWrap/>
            <w:vAlign w:val="center"/>
          </w:tcPr>
          <w:p w14:paraId="1E803322">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豆制品类1</w:t>
            </w:r>
          </w:p>
        </w:tc>
        <w:tc>
          <w:tcPr>
            <w:tcW w:w="5198" w:type="dxa"/>
            <w:noWrap/>
            <w:vAlign w:val="center"/>
          </w:tcPr>
          <w:p w14:paraId="5E03013C">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大写：百分之 </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；小写：</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tc>
      </w:tr>
      <w:tr w14:paraId="4C780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7" w:type="dxa"/>
            <w:noWrap/>
            <w:vAlign w:val="center"/>
          </w:tcPr>
          <w:p w14:paraId="454AE819">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2721" w:type="dxa"/>
            <w:noWrap/>
            <w:vAlign w:val="center"/>
          </w:tcPr>
          <w:p w14:paraId="1BE9586B">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酱菜类2</w:t>
            </w:r>
          </w:p>
        </w:tc>
        <w:tc>
          <w:tcPr>
            <w:tcW w:w="5198" w:type="dxa"/>
            <w:noWrap/>
            <w:vAlign w:val="center"/>
          </w:tcPr>
          <w:p w14:paraId="7BED67D1">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大写：百分之 </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；小写：</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tc>
      </w:tr>
      <w:tr w14:paraId="3C3C3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7" w:type="dxa"/>
            <w:noWrap/>
            <w:vAlign w:val="center"/>
          </w:tcPr>
          <w:p w14:paraId="5FC71167">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2721" w:type="dxa"/>
            <w:noWrap/>
            <w:vAlign w:val="center"/>
          </w:tcPr>
          <w:p w14:paraId="4E39FA4A">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禽牛羊肉冰冻熟食类3</w:t>
            </w:r>
          </w:p>
        </w:tc>
        <w:tc>
          <w:tcPr>
            <w:tcW w:w="5198" w:type="dxa"/>
            <w:noWrap/>
            <w:vAlign w:val="center"/>
          </w:tcPr>
          <w:p w14:paraId="624F891C">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大写：百分之 </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；小写：</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tc>
      </w:tr>
      <w:tr w14:paraId="06BC7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7" w:type="dxa"/>
            <w:noWrap/>
            <w:vAlign w:val="center"/>
          </w:tcPr>
          <w:p w14:paraId="3923C48B">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2721" w:type="dxa"/>
            <w:noWrap/>
            <w:vAlign w:val="center"/>
          </w:tcPr>
          <w:p w14:paraId="7ADD8015">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主食类4</w:t>
            </w:r>
          </w:p>
        </w:tc>
        <w:tc>
          <w:tcPr>
            <w:tcW w:w="5198" w:type="dxa"/>
            <w:noWrap/>
            <w:vAlign w:val="center"/>
          </w:tcPr>
          <w:p w14:paraId="3156108F">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大写：百分之 </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；小写：</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tc>
      </w:tr>
      <w:tr w14:paraId="0DF0E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7" w:type="dxa"/>
            <w:noWrap/>
            <w:vAlign w:val="center"/>
          </w:tcPr>
          <w:p w14:paraId="1A5828C9">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2721" w:type="dxa"/>
            <w:noWrap/>
            <w:vAlign w:val="center"/>
          </w:tcPr>
          <w:p w14:paraId="56F8D386">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调味品类5</w:t>
            </w:r>
          </w:p>
        </w:tc>
        <w:tc>
          <w:tcPr>
            <w:tcW w:w="5198" w:type="dxa"/>
            <w:noWrap/>
            <w:vAlign w:val="center"/>
          </w:tcPr>
          <w:p w14:paraId="76D00AD2">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大写：百分之 </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；小写：</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tc>
      </w:tr>
      <w:tr w14:paraId="6F726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7" w:type="dxa"/>
            <w:noWrap/>
            <w:vAlign w:val="center"/>
          </w:tcPr>
          <w:p w14:paraId="3D2B220E">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2721" w:type="dxa"/>
            <w:noWrap/>
            <w:vAlign w:val="center"/>
          </w:tcPr>
          <w:p w14:paraId="21E0829D">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猪肉类</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5198" w:type="dxa"/>
            <w:noWrap/>
            <w:vAlign w:val="center"/>
          </w:tcPr>
          <w:p w14:paraId="3C17D408">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大写：百分之 </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；小写：</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tc>
      </w:tr>
      <w:tr w14:paraId="7913E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7" w:type="dxa"/>
            <w:noWrap/>
            <w:vAlign w:val="center"/>
          </w:tcPr>
          <w:p w14:paraId="72950C9B">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2721" w:type="dxa"/>
            <w:noWrap/>
            <w:vAlign w:val="center"/>
          </w:tcPr>
          <w:p w14:paraId="49AF866D">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蛋类</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p>
        </w:tc>
        <w:tc>
          <w:tcPr>
            <w:tcW w:w="5198" w:type="dxa"/>
            <w:noWrap/>
            <w:vAlign w:val="center"/>
          </w:tcPr>
          <w:p w14:paraId="512123F3">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大写：百分之 </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；小写：</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tc>
      </w:tr>
      <w:tr w14:paraId="764DB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7" w:type="dxa"/>
            <w:noWrap/>
            <w:vAlign w:val="center"/>
          </w:tcPr>
          <w:p w14:paraId="4C8BFF64">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2721" w:type="dxa"/>
            <w:noWrap/>
            <w:vAlign w:val="center"/>
          </w:tcPr>
          <w:p w14:paraId="163BF0AE">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蔬菜类</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c>
          <w:tcPr>
            <w:tcW w:w="5198" w:type="dxa"/>
            <w:noWrap/>
            <w:vAlign w:val="center"/>
          </w:tcPr>
          <w:p w14:paraId="0C6A0EE7">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大写：百分之 </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；小写：</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tc>
      </w:tr>
      <w:tr w14:paraId="505E2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7" w:type="dxa"/>
            <w:noWrap/>
            <w:vAlign w:val="center"/>
          </w:tcPr>
          <w:p w14:paraId="37A52073">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w:t>
            </w:r>
          </w:p>
        </w:tc>
        <w:tc>
          <w:tcPr>
            <w:tcW w:w="2721" w:type="dxa"/>
            <w:noWrap/>
            <w:vAlign w:val="center"/>
          </w:tcPr>
          <w:p w14:paraId="3153A546">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水产类</w:t>
            </w: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p>
        </w:tc>
        <w:tc>
          <w:tcPr>
            <w:tcW w:w="5198" w:type="dxa"/>
            <w:noWrap/>
            <w:vAlign w:val="center"/>
          </w:tcPr>
          <w:p w14:paraId="6586F33F">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大写：百分之 </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；小写：</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tc>
      </w:tr>
      <w:tr w14:paraId="28FFD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17" w:type="dxa"/>
            <w:noWrap/>
            <w:vAlign w:val="center"/>
          </w:tcPr>
          <w:p w14:paraId="38E00CF8">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p>
        </w:tc>
        <w:tc>
          <w:tcPr>
            <w:tcW w:w="2721" w:type="dxa"/>
            <w:noWrap/>
            <w:vAlign w:val="center"/>
          </w:tcPr>
          <w:p w14:paraId="13FAA270">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其他(用品类)10</w:t>
            </w:r>
          </w:p>
        </w:tc>
        <w:tc>
          <w:tcPr>
            <w:tcW w:w="5198" w:type="dxa"/>
            <w:noWrap/>
            <w:vAlign w:val="center"/>
          </w:tcPr>
          <w:p w14:paraId="1F11F4E1">
            <w:pPr>
              <w:keepNext w:val="0"/>
              <w:keepLines w:val="0"/>
              <w:pageBreakBefore w:val="0"/>
              <w:widowControl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大写：百分之 </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；小写：</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tc>
      </w:tr>
    </w:tbl>
    <w:p w14:paraId="04D09AE9">
      <w:pPr>
        <w:keepNext w:val="0"/>
        <w:keepLines w:val="0"/>
        <w:pageBreakBefore w:val="0"/>
        <w:widowControl w:val="0"/>
        <w:numPr>
          <w:ilvl w:val="0"/>
          <w:numId w:val="0"/>
        </w:numPr>
        <w:shd w:val="clear"/>
        <w:kinsoku/>
        <w:wordWrap/>
        <w:overflowPunct/>
        <w:topLinePunct w:val="0"/>
        <w:autoSpaceDE/>
        <w:autoSpaceDN/>
        <w:bidi w:val="0"/>
        <w:adjustRightInd/>
        <w:spacing w:beforeLines="0" w:afterLines="0" w:line="360" w:lineRule="auto"/>
        <w:ind w:leftChars="0"/>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注：1、</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本次招标预算为130万每年，服务期2年，合同总预算价为260万。 </w:t>
      </w:r>
    </w:p>
    <w:p w14:paraId="054C19E6">
      <w:pPr>
        <w:keepNext w:val="0"/>
        <w:keepLines w:val="0"/>
        <w:pageBreakBefore w:val="0"/>
        <w:widowControl w:val="0"/>
        <w:numPr>
          <w:ilvl w:val="0"/>
          <w:numId w:val="0"/>
        </w:numPr>
        <w:shd w:val="clear"/>
        <w:kinsoku/>
        <w:wordWrap/>
        <w:overflowPunct/>
        <w:topLinePunct w:val="0"/>
        <w:autoSpaceDE/>
        <w:autoSpaceDN/>
        <w:bidi w:val="0"/>
        <w:adjustRightInd/>
        <w:spacing w:beforeLines="0" w:afterLines="0" w:line="360" w:lineRule="auto"/>
        <w:ind w:leftChars="0" w:firstLine="480" w:firstLineChars="200"/>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以台州市发改委网站发布的当月最后一期居民生活消费品零售价格公示的价格为参照基准价格</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w:t>
      </w:r>
    </w:p>
    <w:p w14:paraId="7E893A67">
      <w:pPr>
        <w:pStyle w:val="3"/>
        <w:keepNext w:val="0"/>
        <w:keepLines w:val="0"/>
        <w:pageBreakBefore w:val="0"/>
        <w:shd w:val="clear"/>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如所供商品高于市场零售价，甲方将采用市场询价的方式确定结算基准价，乙方应无条件予以接受。</w:t>
      </w:r>
    </w:p>
    <w:p w14:paraId="25F14129">
      <w:pPr>
        <w:keepNext w:val="0"/>
        <w:keepLines w:val="0"/>
        <w:pageBreakBefore w:val="0"/>
        <w:shd w:val="clear"/>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、询价原则：在合同履行期间</w:t>
      </w:r>
      <w:r>
        <w:rPr>
          <w:rFonts w:hint="eastAsia" w:ascii="宋体" w:hAnsi="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将按照明确的食材品种、质量、等级标准，通过市场询价的方式确定</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结算基准价</w:t>
      </w:r>
      <w:r>
        <w:rPr>
          <w:rFonts w:hint="eastAsia" w:ascii="宋体" w:hAnsi="宋体" w:eastAsia="宋体" w:cs="宋体"/>
          <w:color w:val="000000" w:themeColor="text1"/>
          <w:sz w:val="24"/>
          <w:szCs w:val="24"/>
          <w:highlight w:val="none"/>
          <w14:textFill>
            <w14:solidFill>
              <w14:schemeClr w14:val="tx1"/>
            </w14:solidFill>
          </w14:textFill>
        </w:rPr>
        <w:t>。食材</w:t>
      </w:r>
      <w:r>
        <w:rPr>
          <w:rFonts w:hint="eastAsia" w:ascii="宋体" w:hAnsi="宋体" w:eastAsia="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质量、等级标准</w:t>
      </w:r>
      <w:r>
        <w:rPr>
          <w:rFonts w:hint="eastAsia" w:ascii="宋体" w:hAnsi="宋体" w:eastAsia="宋体" w:cs="宋体"/>
          <w:color w:val="000000" w:themeColor="text1"/>
          <w:sz w:val="24"/>
          <w:szCs w:val="24"/>
          <w:highlight w:val="none"/>
          <w:lang w:val="en-US" w:eastAsia="zh-CN"/>
          <w14:textFill>
            <w14:solidFill>
              <w14:schemeClr w14:val="tx1"/>
            </w14:solidFill>
          </w14:textFill>
        </w:rPr>
        <w:t>根据磋商文件的要求或</w:t>
      </w:r>
      <w:r>
        <w:rPr>
          <w:rFonts w:hint="eastAsia" w:ascii="宋体" w:hAnsi="宋体" w:eastAsia="宋体" w:cs="宋体"/>
          <w:color w:val="000000" w:themeColor="text1"/>
          <w:sz w:val="24"/>
          <w:szCs w:val="24"/>
          <w:highlight w:val="none"/>
          <w14:textFill>
            <w14:solidFill>
              <w14:schemeClr w14:val="tx1"/>
            </w14:solidFill>
          </w14:textFill>
        </w:rPr>
        <w:t>由</w:t>
      </w:r>
      <w:r>
        <w:rPr>
          <w:rFonts w:hint="eastAsia" w:ascii="宋体" w:hAnsi="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在《食材配送通知单》中书面明确。</w:t>
      </w:r>
    </w:p>
    <w:p w14:paraId="53B71BD8">
      <w:pPr>
        <w:keepNext w:val="0"/>
        <w:keepLines w:val="0"/>
        <w:pageBreakBefore w:val="0"/>
        <w:shd w:val="clear"/>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、询价地点：在合同履行期间</w:t>
      </w:r>
      <w:r>
        <w:rPr>
          <w:rFonts w:hint="eastAsia" w:ascii="宋体" w:hAnsi="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将向</w:t>
      </w:r>
      <w:r>
        <w:rPr>
          <w:rFonts w:hint="eastAsia" w:ascii="宋体" w:hAnsi="宋体" w:eastAsia="宋体" w:cs="宋体"/>
          <w:color w:val="000000" w:themeColor="text1"/>
          <w:sz w:val="24"/>
          <w:szCs w:val="24"/>
          <w:highlight w:val="none"/>
          <w:lang w:val="en-US" w:eastAsia="zh-CN"/>
          <w14:textFill>
            <w14:solidFill>
              <w14:schemeClr w14:val="tx1"/>
            </w14:solidFill>
          </w14:textFill>
        </w:rPr>
        <w:t>黄岩区第一</w:t>
      </w:r>
      <w:r>
        <w:rPr>
          <w:rFonts w:hint="eastAsia" w:ascii="宋体" w:hAnsi="宋体" w:eastAsia="宋体" w:cs="宋体"/>
          <w:color w:val="000000" w:themeColor="text1"/>
          <w:sz w:val="24"/>
          <w:szCs w:val="24"/>
          <w:highlight w:val="none"/>
          <w14:textFill>
            <w14:solidFill>
              <w14:schemeClr w14:val="tx1"/>
            </w14:solidFill>
          </w14:textFill>
        </w:rPr>
        <w:t>中心</w:t>
      </w:r>
      <w:r>
        <w:rPr>
          <w:rFonts w:hint="eastAsia" w:ascii="宋体" w:hAnsi="宋体" w:eastAsia="宋体" w:cs="宋体"/>
          <w:color w:val="000000" w:themeColor="text1"/>
          <w:sz w:val="24"/>
          <w:szCs w:val="24"/>
          <w:highlight w:val="none"/>
          <w:lang w:val="en-US" w:eastAsia="zh-CN"/>
          <w14:textFill>
            <w14:solidFill>
              <w14:schemeClr w14:val="tx1"/>
            </w14:solidFill>
          </w14:textFill>
        </w:rPr>
        <w:t>菜市场</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大桥头蔬菜批发市场</w:t>
      </w:r>
      <w:r>
        <w:rPr>
          <w:rFonts w:hint="eastAsia" w:ascii="宋体" w:hAnsi="宋体" w:eastAsia="宋体" w:cs="宋体"/>
          <w:color w:val="000000" w:themeColor="text1"/>
          <w:sz w:val="24"/>
          <w:szCs w:val="24"/>
          <w:highlight w:val="none"/>
          <w14:textFill>
            <w14:solidFill>
              <w14:schemeClr w14:val="tx1"/>
            </w14:solidFill>
          </w14:textFill>
        </w:rPr>
        <w:t>、世纪联华超市、大润发超市进行食材零售价的询价。</w:t>
      </w:r>
    </w:p>
    <w:p w14:paraId="226447EF">
      <w:pPr>
        <w:keepNext w:val="0"/>
        <w:keepLines w:val="0"/>
        <w:pageBreakBefore w:val="0"/>
        <w:shd w:val="clear"/>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、询价方式：</w:t>
      </w:r>
    </w:p>
    <w:p w14:paraId="390A4F3B">
      <w:pPr>
        <w:keepNext w:val="0"/>
        <w:keepLines w:val="0"/>
        <w:pageBreakBefore w:val="0"/>
        <w:shd w:val="clear"/>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询价工作由</w:t>
      </w:r>
      <w:r>
        <w:rPr>
          <w:rFonts w:hint="eastAsia" w:ascii="宋体" w:hAnsi="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指派的询价小组负责，所形成的基准价以书面的形式通知</w:t>
      </w:r>
      <w:r>
        <w:rPr>
          <w:rFonts w:hint="eastAsia" w:ascii="宋体" w:hAnsi="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询价小组在询价前，通过随机的方式在上述询价地点确定1家菜场和1家超市作为询价地点，根据每家食材零售最低价的平均价作为询价日价格。在询价当日遇有商家进行促销活动的，则以促销前的原零售价为准。</w:t>
      </w:r>
    </w:p>
    <w:p w14:paraId="060B7792">
      <w:pPr>
        <w:keepNext w:val="0"/>
        <w:keepLines w:val="0"/>
        <w:pageBreakBefore w:val="0"/>
        <w:shd w:val="clear"/>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、价格差异的调整原则</w:t>
      </w:r>
    </w:p>
    <w:p w14:paraId="0737550E">
      <w:pPr>
        <w:keepNext w:val="0"/>
        <w:keepLines w:val="0"/>
        <w:pageBreakBefore w:val="0"/>
        <w:shd w:val="clear"/>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需经常关注上述询价超市、中心菜场方面各类食材的销售情况，对</w:t>
      </w:r>
      <w:r>
        <w:rPr>
          <w:rFonts w:hint="eastAsia" w:ascii="宋体" w:hAnsi="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的采购计划及《食材配送通知单》进行分析。由于</w:t>
      </w:r>
      <w:r>
        <w:rPr>
          <w:rFonts w:hint="eastAsia" w:ascii="宋体" w:hAnsi="宋体" w:cs="宋体"/>
          <w:color w:val="000000" w:themeColor="text1"/>
          <w:sz w:val="24"/>
          <w:szCs w:val="24"/>
          <w:highlight w:val="none"/>
          <w:lang w:val="en-US"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原因致使某类食材无法通过市场询价的方式确定结算基准价的，按照有利于</w:t>
      </w:r>
      <w:r>
        <w:rPr>
          <w:rFonts w:hint="eastAsia" w:ascii="宋体" w:hAnsi="宋体" w:cs="宋体"/>
          <w:color w:val="000000" w:themeColor="text1"/>
          <w:sz w:val="24"/>
          <w:szCs w:val="24"/>
          <w:highlight w:val="none"/>
          <w:lang w:val="en-US"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的调整原则确定其结算基准价，</w:t>
      </w:r>
      <w:r>
        <w:rPr>
          <w:rFonts w:hint="eastAsia" w:ascii="宋体" w:hAnsi="宋体" w:cs="宋体"/>
          <w:color w:val="000000" w:themeColor="text1"/>
          <w:sz w:val="24"/>
          <w:szCs w:val="24"/>
          <w:highlight w:val="none"/>
          <w:lang w:val="en-US" w:eastAsia="zh-CN"/>
          <w14:textFill>
            <w14:solidFill>
              <w14:schemeClr w14:val="tx1"/>
            </w14:solidFill>
          </w14:textFill>
        </w:rPr>
        <w:t>乙方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应</w:t>
      </w:r>
      <w:r>
        <w:rPr>
          <w:rFonts w:hint="eastAsia" w:ascii="宋体" w:hAnsi="宋体" w:eastAsia="宋体" w:cs="宋体"/>
          <w:color w:val="000000" w:themeColor="text1"/>
          <w:sz w:val="24"/>
          <w:szCs w:val="24"/>
          <w:highlight w:val="none"/>
          <w14:textFill>
            <w14:solidFill>
              <w14:schemeClr w14:val="tx1"/>
            </w14:solidFill>
          </w14:textFill>
        </w:rPr>
        <w:t>无条件予以接受。</w:t>
      </w:r>
    </w:p>
    <w:p w14:paraId="5BF09A72">
      <w:pPr>
        <w:keepNext w:val="0"/>
        <w:keepLines w:val="0"/>
        <w:pageBreakBefore w:val="0"/>
        <w:shd w:val="clear"/>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、由于</w:t>
      </w:r>
      <w:r>
        <w:rPr>
          <w:rFonts w:hint="eastAsia" w:ascii="宋体" w:hAnsi="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原因，造成无法通过市场询价的方式直接确定其结算基准价的，可按照以下调整原则确定：</w:t>
      </w:r>
    </w:p>
    <w:p w14:paraId="520462B4">
      <w:pPr>
        <w:keepNext w:val="0"/>
        <w:keepLines w:val="0"/>
        <w:pageBreakBefore w:val="0"/>
        <w:shd w:val="clear"/>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预包装食品类应当采集相同品牌、等级、规格的商品零售价。如出现配送食材与询价商品的包装规格不同时，应当按照所询价的商品零售价换算成单位规格的单价后再测算结算基准价；如出现配送食材与询价商品的等级不同时，应当以低于配送食材等级的商品零售价确定其结算基准价。</w:t>
      </w:r>
    </w:p>
    <w:p w14:paraId="485A1EBD">
      <w:pPr>
        <w:keepNext w:val="0"/>
        <w:keepLines w:val="0"/>
        <w:pageBreakBefore w:val="0"/>
        <w:shd w:val="clear"/>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◆非预包装类食品或散装食品类原则上采集相同产地、等级、规格的商品零售价。如出现配送食材与询价商品的产地不同时，应当按照低价产地的商品零售价确定其结算基准价；其他原则同上。</w:t>
      </w:r>
    </w:p>
    <w:p w14:paraId="4E73ECBA">
      <w:pPr>
        <w:keepNext w:val="0"/>
        <w:keepLines w:val="0"/>
        <w:pageBreakBefore w:val="0"/>
        <w:shd w:val="clear"/>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蔬菜或鲜活产品类采集相同产地、等级、规格的商品零售价。如出现配送食材与询价商品的产地不同时，应当按照低价产地的商品零售价确定其结算基准价；如配送食材与询价商品存在去皮、去叶、去壳（或含皮、含叶、含壳）差异的，应当根据实际差异情况对基准价进行5%的上下浮动。（如：已去皮、去叶、去壳的询价商品零售价下浮5%后可作为含皮、含叶、含壳配送食材的结算基准价；反之亦然）。</w:t>
      </w:r>
    </w:p>
    <w:p w14:paraId="4F3E9D55">
      <w:pPr>
        <w:keepNext w:val="0"/>
        <w:keepLines w:val="0"/>
        <w:pageBreakBefore w:val="0"/>
        <w:shd w:val="clear"/>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、结算基准价×</w:t>
      </w:r>
      <w:r>
        <w:rPr>
          <w:rFonts w:hint="eastAsia" w:ascii="宋体" w:hAnsi="宋体" w:eastAsia="宋体" w:cs="宋体"/>
          <w:color w:val="000000" w:themeColor="text1"/>
          <w:sz w:val="24"/>
          <w:szCs w:val="24"/>
          <w:highlight w:val="none"/>
          <w:lang w:val="en-US" w:eastAsia="zh-CN"/>
          <w14:textFill>
            <w14:solidFill>
              <w14:schemeClr w14:val="tx1"/>
            </w14:solidFill>
          </w14:textFill>
        </w:rPr>
        <w:t>中标</w:t>
      </w:r>
      <w:r>
        <w:rPr>
          <w:rFonts w:hint="eastAsia" w:ascii="宋体" w:hAnsi="宋体" w:cs="宋体"/>
          <w:color w:val="000000" w:themeColor="text1"/>
          <w:sz w:val="24"/>
          <w:szCs w:val="24"/>
          <w:highlight w:val="none"/>
          <w:lang w:val="en-US" w:eastAsia="zh-CN"/>
          <w14:textFill>
            <w14:solidFill>
              <w14:schemeClr w14:val="tx1"/>
            </w14:solidFill>
          </w14:textFill>
        </w:rPr>
        <w:t>优惠折扣</w:t>
      </w:r>
      <w:r>
        <w:rPr>
          <w:rFonts w:hint="eastAsia" w:ascii="宋体" w:hAnsi="宋体" w:eastAsia="宋体" w:cs="宋体"/>
          <w:color w:val="000000" w:themeColor="text1"/>
          <w:sz w:val="24"/>
          <w:szCs w:val="24"/>
          <w:highlight w:val="none"/>
          <w14:textFill>
            <w14:solidFill>
              <w14:schemeClr w14:val="tx1"/>
            </w14:solidFill>
          </w14:textFill>
        </w:rPr>
        <w:t>= 每月结算价。每月结算价包括商品价款，包装、运输、搬运、贮存、调换费用，管理费，人工费，保险，税金，利润等一切费用，即</w:t>
      </w:r>
      <w:r>
        <w:rPr>
          <w:rFonts w:hint="eastAsia" w:ascii="宋体" w:hAnsi="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按</w:t>
      </w:r>
      <w:r>
        <w:rPr>
          <w:rFonts w:hint="eastAsia" w:ascii="宋体" w:hAnsi="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要求将食材送达指定地点的包干价。</w:t>
      </w:r>
    </w:p>
    <w:p w14:paraId="7D5AA886">
      <w:pPr>
        <w:keepNext w:val="0"/>
        <w:keepLines w:val="0"/>
        <w:pageBreakBefore w:val="0"/>
        <w:shd w:val="clear"/>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、如遇特殊情况（如代购），</w:t>
      </w:r>
      <w:r>
        <w:rPr>
          <w:rFonts w:hint="eastAsia" w:ascii="宋体" w:hAnsi="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要求</w:t>
      </w:r>
      <w:r>
        <w:rPr>
          <w:rFonts w:hint="eastAsia" w:ascii="宋体" w:hAnsi="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2小时内送达的配送商品，</w:t>
      </w:r>
      <w:r>
        <w:rPr>
          <w:rFonts w:hint="eastAsia" w:ascii="宋体" w:hAnsi="宋体" w:cs="宋体"/>
          <w:color w:val="000000" w:themeColor="text1"/>
          <w:sz w:val="24"/>
          <w:szCs w:val="24"/>
          <w:highlight w:val="none"/>
          <w:lang w:val="en-US"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必须在规定时间内按要求送达，价格按上述询价方式确定。</w:t>
      </w:r>
    </w:p>
    <w:p w14:paraId="153F74C9">
      <w:pPr>
        <w:keepNext w:val="0"/>
        <w:keepLines w:val="0"/>
        <w:pageBreakBefore w:val="0"/>
        <w:shd w:val="clear"/>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在特定时间举办的促销活动和优惠政策，如涉及协议供货产品的，</w:t>
      </w:r>
      <w:r>
        <w:rPr>
          <w:rFonts w:hint="eastAsia" w:ascii="宋体" w:hAnsi="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有权参加其促销活动和享受其优惠政策。</w:t>
      </w:r>
    </w:p>
    <w:p w14:paraId="5D57D75A">
      <w:pPr>
        <w:keepNext w:val="0"/>
        <w:keepLines w:val="0"/>
        <w:pageBreakBefore w:val="0"/>
        <w:shd w:val="clear"/>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所有报价价格为送达物资的所有费用（含税），</w:t>
      </w:r>
      <w:r>
        <w:rPr>
          <w:rFonts w:hint="eastAsia" w:ascii="宋体" w:hAnsi="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不必再为物资支付除报价价格外的任何额外费用。以元为单位，保留两位小数。</w:t>
      </w:r>
    </w:p>
    <w:p w14:paraId="55AE3F67">
      <w:pPr>
        <w:keepNext w:val="0"/>
        <w:keepLines w:val="0"/>
        <w:pageBreakBefore w:val="0"/>
        <w:shd w:val="clear"/>
        <w:kinsoku/>
        <w:wordWrap/>
        <w:overflowPunct/>
        <w:topLinePunct w:val="0"/>
        <w:bidi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八</w:t>
      </w:r>
      <w:r>
        <w:rPr>
          <w:rFonts w:hint="eastAsia" w:ascii="宋体" w:hAnsi="宋体" w:eastAsia="宋体" w:cs="宋体"/>
          <w:b/>
          <w:bCs/>
          <w:color w:val="000000" w:themeColor="text1"/>
          <w:sz w:val="24"/>
          <w:szCs w:val="24"/>
          <w:highlight w:val="none"/>
          <w14:textFill>
            <w14:solidFill>
              <w14:schemeClr w14:val="tx1"/>
            </w14:solidFill>
          </w14:textFill>
        </w:rPr>
        <w:t>、货款的结算及付款方式：</w:t>
      </w:r>
    </w:p>
    <w:p w14:paraId="5C8323E4">
      <w:pPr>
        <w:pStyle w:val="3"/>
        <w:keepNext w:val="0"/>
        <w:keepLines w:val="0"/>
        <w:pageBreakBefore w:val="0"/>
        <w:shd w:val="clear"/>
        <w:kinsoku/>
        <w:wordWrap/>
        <w:overflowPunct/>
        <w:topLinePunct w:val="0"/>
        <w:bidi w:val="0"/>
        <w:snapToGrid w:val="0"/>
        <w:spacing w:after="0"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根据“先供货后结算”的原则</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color w:val="000000" w:themeColor="text1"/>
          <w:sz w:val="24"/>
          <w:szCs w:val="24"/>
          <w:highlight w:val="none"/>
          <w:lang w:eastAsia="zh-CN"/>
          <w14:textFill>
            <w14:solidFill>
              <w14:schemeClr w14:val="tx1"/>
            </w14:solidFill>
          </w14:textFill>
        </w:rPr>
        <w:t>甲方</w:t>
      </w:r>
      <w:r>
        <w:rPr>
          <w:rFonts w:hint="eastAsia" w:ascii="宋体" w:hAnsi="宋体" w:eastAsia="宋体" w:cs="宋体"/>
          <w:b/>
          <w:color w:val="000000" w:themeColor="text1"/>
          <w:sz w:val="24"/>
          <w:szCs w:val="24"/>
          <w:highlight w:val="none"/>
          <w14:textFill>
            <w14:solidFill>
              <w14:schemeClr w14:val="tx1"/>
            </w14:solidFill>
          </w14:textFill>
        </w:rPr>
        <w:t>在下月底前支付扣除相关罚款后的上月货款。</w:t>
      </w:r>
    </w:p>
    <w:p w14:paraId="1DA15EAB">
      <w:pPr>
        <w:keepNext w:val="0"/>
        <w:keepLines w:val="0"/>
        <w:pageBreakBefore w:val="0"/>
        <w:shd w:val="clear"/>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1、由</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按月实际供应数量，凭食材验收单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结算汇总清单（含各类实际供应商品明细、基准价及结算价）</w:t>
      </w:r>
      <w:r>
        <w:rPr>
          <w:rFonts w:hint="eastAsia" w:ascii="宋体" w:hAnsi="宋体" w:eastAsia="宋体" w:cs="宋体"/>
          <w:color w:val="000000" w:themeColor="text1"/>
          <w:sz w:val="24"/>
          <w:szCs w:val="24"/>
          <w:highlight w:val="none"/>
          <w14:textFill>
            <w14:solidFill>
              <w14:schemeClr w14:val="tx1"/>
            </w14:solidFill>
          </w14:textFill>
        </w:rPr>
        <w:t>及正式的税务发票向</w:t>
      </w:r>
      <w:r>
        <w:rPr>
          <w:rFonts w:hint="eastAsia" w:ascii="宋体" w:hAnsi="宋体" w:eastAsia="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申请结算。月实际供应数量经</w:t>
      </w:r>
      <w:r>
        <w:rPr>
          <w:rFonts w:hint="eastAsia" w:ascii="宋体" w:hAnsi="宋体" w:eastAsia="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审核</w:t>
      </w:r>
      <w:r>
        <w:rPr>
          <w:rFonts w:hint="eastAsia" w:ascii="宋体" w:hAnsi="宋体" w:eastAsia="宋体" w:cs="宋体"/>
          <w:color w:val="000000" w:themeColor="text1"/>
          <w:sz w:val="24"/>
          <w:szCs w:val="24"/>
          <w:highlight w:val="none"/>
          <w:lang w:eastAsia="zh-CN"/>
          <w14:textFill>
            <w14:solidFill>
              <w14:schemeClr w14:val="tx1"/>
            </w14:solidFill>
          </w14:textFill>
        </w:rPr>
        <w:t>确定后以转账</w:t>
      </w:r>
      <w:r>
        <w:rPr>
          <w:rFonts w:hint="eastAsia" w:ascii="宋体" w:hAnsi="宋体" w:eastAsia="宋体" w:cs="宋体"/>
          <w:color w:val="000000" w:themeColor="text1"/>
          <w:sz w:val="24"/>
          <w:szCs w:val="24"/>
          <w:highlight w:val="none"/>
          <w14:textFill>
            <w14:solidFill>
              <w14:schemeClr w14:val="tx1"/>
            </w14:solidFill>
          </w14:textFill>
        </w:rPr>
        <w:t>的形式支付。</w:t>
      </w:r>
    </w:p>
    <w:p w14:paraId="715F1B55">
      <w:pPr>
        <w:keepNext w:val="0"/>
        <w:keepLines w:val="0"/>
        <w:pageBreakBefore w:val="0"/>
        <w:shd w:val="clear"/>
        <w:kinsoku/>
        <w:wordWrap/>
        <w:overflowPunct/>
        <w:topLinePunct w:val="0"/>
        <w:bidi w:val="0"/>
        <w:spacing w:line="360" w:lineRule="auto"/>
        <w:ind w:firstLine="480"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2、中标</w:t>
      </w:r>
      <w:r>
        <w:rPr>
          <w:rFonts w:hint="eastAsia" w:ascii="宋体" w:hAnsi="宋体" w:eastAsia="宋体" w:cs="宋体"/>
          <w:color w:val="000000" w:themeColor="text1"/>
          <w:sz w:val="24"/>
          <w:szCs w:val="24"/>
          <w:highlight w:val="none"/>
          <w:lang w:val="en-US" w:eastAsia="zh-CN"/>
          <w14:textFill>
            <w14:solidFill>
              <w14:schemeClr w14:val="tx1"/>
            </w14:solidFill>
          </w14:textFill>
        </w:rPr>
        <w:t>优惠折扣</w:t>
      </w:r>
      <w:r>
        <w:rPr>
          <w:rFonts w:hint="eastAsia" w:ascii="宋体" w:hAnsi="宋体" w:eastAsia="宋体" w:cs="宋体"/>
          <w:color w:val="000000" w:themeColor="text1"/>
          <w:sz w:val="24"/>
          <w:szCs w:val="24"/>
          <w:highlight w:val="none"/>
          <w14:textFill>
            <w14:solidFill>
              <w14:schemeClr w14:val="tx1"/>
            </w14:solidFill>
          </w14:textFill>
        </w:rPr>
        <w:t>按照</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针对不同食材分别填报</w:t>
      </w:r>
      <w:r>
        <w:rPr>
          <w:rFonts w:hint="eastAsia" w:ascii="宋体" w:hAnsi="宋体" w:eastAsia="宋体" w:cs="宋体"/>
          <w:color w:val="000000" w:themeColor="text1"/>
          <w:sz w:val="24"/>
          <w:szCs w:val="24"/>
          <w:highlight w:val="none"/>
          <w:lang w:val="en-US" w:eastAsia="zh-CN"/>
          <w14:textFill>
            <w14:solidFill>
              <w14:schemeClr w14:val="tx1"/>
            </w14:solidFill>
          </w14:textFill>
        </w:rPr>
        <w:t>的优惠折扣</w:t>
      </w:r>
      <w:r>
        <w:rPr>
          <w:rFonts w:hint="eastAsia" w:ascii="宋体" w:hAnsi="宋体" w:eastAsia="宋体" w:cs="宋体"/>
          <w:color w:val="000000" w:themeColor="text1"/>
          <w:sz w:val="24"/>
          <w:szCs w:val="24"/>
          <w:highlight w:val="none"/>
          <w14:textFill>
            <w14:solidFill>
              <w14:schemeClr w14:val="tx1"/>
            </w14:solidFill>
          </w14:textFill>
        </w:rPr>
        <w:t>执行，食材的分类标准以</w:t>
      </w:r>
      <w:r>
        <w:rPr>
          <w:rFonts w:hint="eastAsia" w:ascii="宋体" w:hAnsi="宋体" w:eastAsia="宋体" w:cs="宋体"/>
          <w:color w:val="000000" w:themeColor="text1"/>
          <w:sz w:val="24"/>
          <w:szCs w:val="24"/>
          <w:highlight w:val="none"/>
          <w:lang w:eastAsia="zh-CN"/>
          <w14:textFill>
            <w14:solidFill>
              <w14:schemeClr w14:val="tx1"/>
            </w14:solidFill>
          </w14:textFill>
        </w:rPr>
        <w:t>磋商文件</w:t>
      </w:r>
      <w:r>
        <w:rPr>
          <w:rFonts w:hint="eastAsia" w:ascii="宋体" w:hAnsi="宋体" w:eastAsia="宋体" w:cs="宋体"/>
          <w:color w:val="000000" w:themeColor="text1"/>
          <w:sz w:val="24"/>
          <w:szCs w:val="24"/>
          <w:highlight w:val="none"/>
          <w14:textFill>
            <w14:solidFill>
              <w14:schemeClr w14:val="tx1"/>
            </w14:solidFill>
          </w14:textFill>
        </w:rPr>
        <w:t>要求执行。合同履行期间，中标</w:t>
      </w:r>
      <w:r>
        <w:rPr>
          <w:rFonts w:hint="eastAsia" w:ascii="宋体" w:hAnsi="宋体" w:eastAsia="宋体" w:cs="宋体"/>
          <w:color w:val="000000" w:themeColor="text1"/>
          <w:sz w:val="24"/>
          <w:szCs w:val="24"/>
          <w:highlight w:val="none"/>
          <w:lang w:val="en-US" w:eastAsia="zh-CN"/>
          <w14:textFill>
            <w14:solidFill>
              <w14:schemeClr w14:val="tx1"/>
            </w14:solidFill>
          </w14:textFill>
        </w:rPr>
        <w:t>优惠折扣</w:t>
      </w:r>
      <w:r>
        <w:rPr>
          <w:rFonts w:hint="eastAsia" w:ascii="宋体" w:hAnsi="宋体" w:eastAsia="宋体" w:cs="宋体"/>
          <w:color w:val="000000" w:themeColor="text1"/>
          <w:sz w:val="24"/>
          <w:szCs w:val="24"/>
          <w:highlight w:val="none"/>
          <w14:textFill>
            <w14:solidFill>
              <w14:schemeClr w14:val="tx1"/>
            </w14:solidFill>
          </w14:textFill>
        </w:rPr>
        <w:t>不作调整。</w:t>
      </w:r>
    </w:p>
    <w:p w14:paraId="3C5BA901">
      <w:pPr>
        <w:keepNext w:val="0"/>
        <w:keepLines w:val="0"/>
        <w:pageBreakBefore w:val="0"/>
        <w:shd w:val="clear"/>
        <w:kinsoku/>
        <w:wordWrap/>
        <w:overflowPunct/>
        <w:topLinePunct w:val="0"/>
        <w:bidi w:val="0"/>
        <w:spacing w:line="360" w:lineRule="auto"/>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九</w:t>
      </w:r>
      <w:r>
        <w:rPr>
          <w:rFonts w:hint="eastAsia" w:ascii="宋体" w:hAnsi="宋体" w:eastAsia="宋体" w:cs="宋体"/>
          <w:b/>
          <w:color w:val="000000" w:themeColor="text1"/>
          <w:sz w:val="24"/>
          <w:szCs w:val="24"/>
          <w:highlight w:val="none"/>
          <w14:textFill>
            <w14:solidFill>
              <w14:schemeClr w14:val="tx1"/>
            </w14:solidFill>
          </w14:textFill>
        </w:rPr>
        <w:t>、商务要求</w:t>
      </w:r>
      <w:r>
        <w:rPr>
          <w:rFonts w:hint="eastAsia" w:ascii="宋体" w:hAnsi="宋体" w:eastAsia="宋体" w:cs="宋体"/>
          <w:b/>
          <w:color w:val="000000" w:themeColor="text1"/>
          <w:sz w:val="24"/>
          <w:szCs w:val="24"/>
          <w:highlight w:val="none"/>
          <w:lang w:eastAsia="zh-CN"/>
          <w14:textFill>
            <w14:solidFill>
              <w14:schemeClr w14:val="tx1"/>
            </w14:solidFill>
          </w14:textFill>
        </w:rPr>
        <w:t>：</w:t>
      </w:r>
    </w:p>
    <w:p w14:paraId="456E9EC6">
      <w:pPr>
        <w:keepNext w:val="0"/>
        <w:keepLines w:val="0"/>
        <w:pageBreakBefore w:val="0"/>
        <w:shd w:val="clear"/>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1、采购时按</w:t>
      </w:r>
      <w:r>
        <w:rPr>
          <w:rFonts w:hint="eastAsia" w:ascii="宋体" w:hAnsi="宋体" w:eastAsia="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实际需求量为准，</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根据</w:t>
      </w:r>
      <w:r>
        <w:rPr>
          <w:rFonts w:hint="eastAsia" w:ascii="宋体" w:hAnsi="宋体" w:eastAsia="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所通知的货物品种、数量、要求等送货到指定地点，车费、税务发票自负。</w:t>
      </w:r>
    </w:p>
    <w:p w14:paraId="01243B69">
      <w:pPr>
        <w:keepNext w:val="0"/>
        <w:keepLines w:val="0"/>
        <w:pageBreakBefore w:val="0"/>
        <w:shd w:val="clear"/>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在供货期间，如发生质量纠纷时，招标单位须对产品进行检测的，不论检测结果如何，因检测产生的相关费用须由</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承担。</w:t>
      </w:r>
    </w:p>
    <w:p w14:paraId="2731944B">
      <w:pPr>
        <w:keepNext w:val="0"/>
        <w:keepLines w:val="0"/>
        <w:pageBreakBefore w:val="0"/>
        <w:shd w:val="clear"/>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3、若因</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原因，造成</w:t>
      </w:r>
      <w:r>
        <w:rPr>
          <w:rFonts w:hint="eastAsia" w:ascii="宋体" w:hAnsi="宋体" w:eastAsia="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公共性食品安全危机的，</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应负全部责任，并承担</w:t>
      </w:r>
      <w:r>
        <w:rPr>
          <w:rFonts w:hint="eastAsia" w:ascii="宋体" w:hAnsi="宋体" w:eastAsia="宋体" w:cs="宋体"/>
          <w:color w:val="000000" w:themeColor="text1"/>
          <w:sz w:val="24"/>
          <w:szCs w:val="24"/>
          <w:highlight w:val="none"/>
          <w:lang w:eastAsia="zh-CN"/>
          <w14:textFill>
            <w14:solidFill>
              <w14:schemeClr w14:val="tx1"/>
            </w14:solidFill>
          </w14:textFill>
        </w:rPr>
        <w:t>由此造成的经济损失及法律责任</w:t>
      </w:r>
      <w:r>
        <w:rPr>
          <w:rFonts w:hint="eastAsia" w:ascii="宋体" w:hAnsi="宋体" w:eastAsia="宋体" w:cs="宋体"/>
          <w:color w:val="000000" w:themeColor="text1"/>
          <w:sz w:val="24"/>
          <w:szCs w:val="24"/>
          <w:highlight w:val="none"/>
          <w14:textFill>
            <w14:solidFill>
              <w14:schemeClr w14:val="tx1"/>
            </w14:solidFill>
          </w14:textFill>
        </w:rPr>
        <w:t>。</w:t>
      </w:r>
    </w:p>
    <w:p w14:paraId="11D0E677">
      <w:pPr>
        <w:keepNext w:val="0"/>
        <w:keepLines w:val="0"/>
        <w:pageBreakBefore w:val="0"/>
        <w:shd w:val="clear"/>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应严格按照合同规定结算方式结算，不得应价格因素降低供货质量。</w:t>
      </w:r>
    </w:p>
    <w:p w14:paraId="51DC05D2">
      <w:pPr>
        <w:keepNext w:val="0"/>
        <w:keepLines w:val="0"/>
        <w:pageBreakBefore w:val="0"/>
        <w:shd w:val="clear"/>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应严格按</w:t>
      </w:r>
      <w:r>
        <w:rPr>
          <w:rFonts w:hint="eastAsia" w:ascii="宋体" w:hAnsi="宋体" w:eastAsia="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清单进行供货，特别是时令蔬菜，不得因价格问题而拒绝供货。</w:t>
      </w:r>
    </w:p>
    <w:p w14:paraId="21E86EA8">
      <w:pPr>
        <w:keepNext w:val="0"/>
        <w:keepLines w:val="0"/>
        <w:pageBreakBefore w:val="0"/>
        <w:shd w:val="clear"/>
        <w:kinsoku/>
        <w:wordWrap/>
        <w:overflowPunct/>
        <w:topLinePunct w:val="0"/>
        <w:bidi w:val="0"/>
        <w:snapToGrid w:val="0"/>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十</w:t>
      </w:r>
      <w:r>
        <w:rPr>
          <w:rFonts w:hint="eastAsia" w:ascii="宋体" w:hAnsi="宋体" w:eastAsia="宋体" w:cs="宋体"/>
          <w:b/>
          <w:bCs/>
          <w:color w:val="000000" w:themeColor="text1"/>
          <w:sz w:val="24"/>
          <w:szCs w:val="24"/>
          <w:highlight w:val="none"/>
          <w14:textFill>
            <w14:solidFill>
              <w14:schemeClr w14:val="tx1"/>
            </w14:solidFill>
          </w14:textFill>
        </w:rPr>
        <w:t>、外来人员进出监管区须知</w:t>
      </w:r>
    </w:p>
    <w:p w14:paraId="761B99BD">
      <w:pPr>
        <w:keepNext w:val="0"/>
        <w:keepLines w:val="0"/>
        <w:pageBreakBefore w:val="0"/>
        <w:shd w:val="clear"/>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由于</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的特殊性，</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应认真教育工作人员严格遵守</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的相关管理规定。</w:t>
      </w:r>
    </w:p>
    <w:p w14:paraId="73FA3F1A">
      <w:pPr>
        <w:keepNext w:val="0"/>
        <w:keepLines w:val="0"/>
        <w:pageBreakBefore w:val="0"/>
        <w:shd w:val="clear"/>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外来人员必须遵守法律法规，不得假借</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名义从事有损</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形象的行为。</w:t>
      </w:r>
    </w:p>
    <w:p w14:paraId="7EDB49A0">
      <w:pPr>
        <w:keepNext w:val="0"/>
        <w:keepLines w:val="0"/>
        <w:pageBreakBefore w:val="0"/>
        <w:shd w:val="clear"/>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外来人员进入监管区应提高警惕，注意人身安全保护，加强自我防范意识；自觉与在押人员划清界线，防止被在押人员利用。</w:t>
      </w:r>
    </w:p>
    <w:p w14:paraId="18D4FDFF">
      <w:pPr>
        <w:keepNext w:val="0"/>
        <w:keepLines w:val="0"/>
        <w:pageBreakBefore w:val="0"/>
        <w:shd w:val="clear"/>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外来人员进入监管区必须衣着整齐，举止文明：女士不得衣着暴露。</w:t>
      </w:r>
    </w:p>
    <w:p w14:paraId="494DDC1B">
      <w:pPr>
        <w:keepNext w:val="0"/>
        <w:keepLines w:val="0"/>
        <w:pageBreakBefore w:val="0"/>
        <w:shd w:val="clear"/>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凡需进入监管区的外来人员必须由合作方开具委派证明和身份证明原件，向</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提出申请，经核准后办理相关手续。</w:t>
      </w:r>
    </w:p>
    <w:p w14:paraId="3B146C71">
      <w:pPr>
        <w:keepNext w:val="0"/>
        <w:keepLines w:val="0"/>
        <w:pageBreakBefore w:val="0"/>
        <w:shd w:val="clear"/>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外来车辆应凭审批手续并由</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工作人员带领或</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指定人员驾驶，方可进出监管区大门。</w:t>
      </w:r>
    </w:p>
    <w:p w14:paraId="14C92C34">
      <w:pPr>
        <w:keepNext w:val="0"/>
        <w:keepLines w:val="0"/>
        <w:pageBreakBefore w:val="0"/>
        <w:shd w:val="clear"/>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所有进出监管区大门的人员、车辆和物品应接受</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工作人员和武警哨兵的检查，凭通行证件或经</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审批的手续，人证相符、手续齐全方可进出监区大门。</w:t>
      </w:r>
    </w:p>
    <w:p w14:paraId="12F1ACD3">
      <w:pPr>
        <w:keepNext w:val="0"/>
        <w:keepLines w:val="0"/>
        <w:pageBreakBefore w:val="0"/>
        <w:shd w:val="clear"/>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外来人员进出监管区大门必须遵守</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的相关规定。凭有效身份证件办理《外来人员通行证》或《外来人员临时通行证》，由</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相关部门工作人员带入带出，并接受监门武警和值班人员的检查管理。</w:t>
      </w:r>
    </w:p>
    <w:p w14:paraId="19DBF664">
      <w:pPr>
        <w:keepNext w:val="0"/>
        <w:keepLines w:val="0"/>
        <w:pageBreakBefore w:val="0"/>
        <w:shd w:val="clear"/>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外来人员不得携带管控物品</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包括：1）、武器弹药、刀具、利器；2）、放射物、剧毒物品和麻醉物、毒品；3）、爆炸物品、易燃易爆物品和腐蚀性物品；4）、打火机、火柴等明火源；5）、绳索、攀援器械、工程维修工具等；6）、录音录像照相器材、通讯工具、计算机、多媒体等电子产品；7）、其他可能影响监管安全的物品</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进入监管区，进入监管区时必须按规定将移动电话等物品保管在贮物箱。</w:t>
      </w:r>
    </w:p>
    <w:p w14:paraId="57D4D338">
      <w:pPr>
        <w:keepNext w:val="0"/>
        <w:keepLines w:val="0"/>
        <w:pageBreakBefore w:val="0"/>
        <w:shd w:val="clear"/>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10、外来人员进入监管区大门后，必须将《外来人员通行证》或《外来人员临时通行证》挂于胸前，并妥善保管。</w:t>
      </w:r>
    </w:p>
    <w:p w14:paraId="0E635C46">
      <w:pPr>
        <w:keepNext w:val="0"/>
        <w:keepLines w:val="0"/>
        <w:pageBreakBefore w:val="0"/>
        <w:shd w:val="clear"/>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11、外来人员在监管区内必须遵守</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的下列规定：</w:t>
      </w:r>
    </w:p>
    <w:p w14:paraId="4B93095F">
      <w:pPr>
        <w:keepNext w:val="0"/>
        <w:keepLines w:val="0"/>
        <w:pageBreakBefore w:val="0"/>
        <w:shd w:val="clear"/>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1）不得擅自与在押人员接触，与在押人员认老乡、攀亲结友；</w:t>
      </w:r>
    </w:p>
    <w:p w14:paraId="50FFB1EA">
      <w:pPr>
        <w:keepNext w:val="0"/>
        <w:keepLines w:val="0"/>
        <w:pageBreakBefore w:val="0"/>
        <w:shd w:val="clear"/>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2）不得为在押人员携带现金、酒类、熟食类物品或传带、保管任何物品；</w:t>
      </w:r>
    </w:p>
    <w:p w14:paraId="3AD05392">
      <w:pPr>
        <w:keepNext w:val="0"/>
        <w:keepLines w:val="0"/>
        <w:pageBreakBefore w:val="0"/>
        <w:shd w:val="clear"/>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3）不得为在押人员邮寄信件、捎口信或替在押人员打电话；</w:t>
      </w:r>
    </w:p>
    <w:p w14:paraId="4C602A17">
      <w:pPr>
        <w:keepNext w:val="0"/>
        <w:keepLines w:val="0"/>
        <w:pageBreakBefore w:val="0"/>
        <w:shd w:val="clear"/>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4）不得在监管区拍照、摄像或录音；</w:t>
      </w:r>
    </w:p>
    <w:p w14:paraId="0EDB8C37">
      <w:pPr>
        <w:keepNext w:val="0"/>
        <w:keepLines w:val="0"/>
        <w:pageBreakBefore w:val="0"/>
        <w:shd w:val="clear"/>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5）不得在监管区内随意走动，非经许可不得进入监舍区；</w:t>
      </w:r>
    </w:p>
    <w:p w14:paraId="5932F941">
      <w:pPr>
        <w:keepNext w:val="0"/>
        <w:keepLines w:val="0"/>
        <w:pageBreakBefore w:val="0"/>
        <w:shd w:val="clear"/>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6）不得向无关人员谈及</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工作秘密，或从事其它有碍监管安全的行为。外来车辆应按指定位置停放并熄火，拔下钥匙，锁紧车窗。所有车辆在任务完成后应驶离监管区；</w:t>
      </w:r>
    </w:p>
    <w:p w14:paraId="2D38B707">
      <w:pPr>
        <w:keepNext w:val="0"/>
        <w:keepLines w:val="0"/>
        <w:pageBreakBefore w:val="0"/>
        <w:shd w:val="clear"/>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外来人员若违反本管理规定，</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将责成</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将其解聘、辞退或调离，情节严重的将与</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解除合同，有违法行为的送司法机关处理。</w:t>
      </w:r>
    </w:p>
    <w:p w14:paraId="048CB67F">
      <w:pPr>
        <w:keepNext w:val="0"/>
        <w:keepLines w:val="0"/>
        <w:pageBreakBefore w:val="0"/>
        <w:shd w:val="clear" w:color="auto"/>
        <w:kinsoku/>
        <w:wordWrap/>
        <w:overflowPunct/>
        <w:topLinePunct w:val="0"/>
        <w:bidi w:val="0"/>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十</w:t>
      </w:r>
      <w:r>
        <w:rPr>
          <w:rFonts w:hint="eastAsia" w:ascii="宋体" w:hAnsi="宋体" w:eastAsia="宋体" w:cs="宋体"/>
          <w:b/>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b/>
          <w:color w:val="000000" w:themeColor="text1"/>
          <w:sz w:val="24"/>
          <w:szCs w:val="24"/>
          <w:highlight w:val="none"/>
          <w14:textFill>
            <w14:solidFill>
              <w14:schemeClr w14:val="tx1"/>
            </w14:solidFill>
          </w14:textFill>
        </w:rPr>
        <w:t>、违约责任</w:t>
      </w:r>
    </w:p>
    <w:p w14:paraId="517767CA">
      <w:pPr>
        <w:keepNext w:val="0"/>
        <w:keepLines w:val="0"/>
        <w:pageBreakBefore w:val="0"/>
        <w:shd w:val="clear" w:color="auto"/>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1、违约情形的认定</w:t>
      </w:r>
    </w:p>
    <w:p w14:paraId="00FC2D0A">
      <w:pPr>
        <w:keepNext w:val="0"/>
        <w:keepLines w:val="0"/>
        <w:pageBreakBefore w:val="0"/>
        <w:shd w:val="clear" w:color="auto"/>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（1）无正当理由拒绝配送甲方指定食材；</w:t>
      </w:r>
    </w:p>
    <w:p w14:paraId="65FEC24C">
      <w:pPr>
        <w:keepNext w:val="0"/>
        <w:keepLines w:val="0"/>
        <w:pageBreakBefore w:val="0"/>
        <w:shd w:val="clear" w:color="auto"/>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（2）未按照合同规定要求擅自抬高收费价格；</w:t>
      </w:r>
    </w:p>
    <w:p w14:paraId="64681978">
      <w:pPr>
        <w:keepNext w:val="0"/>
        <w:keepLines w:val="0"/>
        <w:pageBreakBefore w:val="0"/>
        <w:shd w:val="clear" w:color="auto"/>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（3）被甲方书面要求退货、换货后，仍拒不履行的；</w:t>
      </w:r>
    </w:p>
    <w:p w14:paraId="365BB28B">
      <w:pPr>
        <w:keepNext w:val="0"/>
        <w:keepLines w:val="0"/>
        <w:pageBreakBefore w:val="0"/>
        <w:shd w:val="clear" w:color="auto"/>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（4）擅自将食材配送业务转包、分包给第三人经营，经查实的；</w:t>
      </w:r>
    </w:p>
    <w:p w14:paraId="753E8432">
      <w:pPr>
        <w:keepNext w:val="0"/>
        <w:keepLines w:val="0"/>
        <w:pageBreakBefore w:val="0"/>
        <w:shd w:val="clear" w:color="auto"/>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（5）通过给予回扣或变相给予回扣等方式谋取不当利益，经查实的；</w:t>
      </w:r>
    </w:p>
    <w:p w14:paraId="76BCBE39">
      <w:pPr>
        <w:keepNext w:val="0"/>
        <w:keepLines w:val="0"/>
        <w:pageBreakBefore w:val="0"/>
        <w:shd w:val="clear" w:color="auto"/>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（6）发生质量纠纷时，拒不履行检测义务的；</w:t>
      </w:r>
    </w:p>
    <w:p w14:paraId="250909A4">
      <w:pPr>
        <w:keepNext w:val="0"/>
        <w:keepLines w:val="0"/>
        <w:pageBreakBefore w:val="0"/>
        <w:shd w:val="clear" w:color="auto"/>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（7）因乙方原因造成食品安全责任事故的；</w:t>
      </w:r>
    </w:p>
    <w:p w14:paraId="4DECFBE7">
      <w:pPr>
        <w:keepNext w:val="0"/>
        <w:keepLines w:val="0"/>
        <w:pageBreakBefore w:val="0"/>
        <w:shd w:val="clear" w:color="auto"/>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（8）因乙方原因给甲方造成负面社会影响，或负面舆论的；</w:t>
      </w:r>
    </w:p>
    <w:p w14:paraId="00BD1424">
      <w:pPr>
        <w:keepNext w:val="0"/>
        <w:keepLines w:val="0"/>
        <w:pageBreakBefore w:val="0"/>
        <w:shd w:val="clear" w:color="auto"/>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（9）因乙方原因在甲方单位内造成安全事故，且影响恶劣的；</w:t>
      </w:r>
    </w:p>
    <w:p w14:paraId="5C28C2B2">
      <w:pPr>
        <w:keepNext w:val="0"/>
        <w:keepLines w:val="0"/>
        <w:pageBreakBefore w:val="0"/>
        <w:shd w:val="clear" w:color="auto"/>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（10）其它严重违约行为。</w:t>
      </w:r>
    </w:p>
    <w:p w14:paraId="30C87CCE">
      <w:pPr>
        <w:keepNext w:val="0"/>
        <w:keepLines w:val="0"/>
        <w:pageBreakBefore w:val="0"/>
        <w:shd w:val="clear" w:color="auto"/>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2、违约处罚</w:t>
      </w:r>
    </w:p>
    <w:p w14:paraId="47CEF9FF">
      <w:pPr>
        <w:keepNext w:val="0"/>
        <w:keepLines w:val="0"/>
        <w:pageBreakBefore w:val="0"/>
        <w:shd w:val="clear" w:color="auto"/>
        <w:kinsoku/>
        <w:wordWrap/>
        <w:overflowPunct/>
        <w:topLinePunct w:val="0"/>
        <w:bidi w:val="0"/>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在食材定点配送服务期间，乙方如出现上述违约情形之一者，经查实并报上级部门批准后，除了进行日常管理的处理，甲方还将根据情节轻重及负责影响程度对乙方作如下处理：</w:t>
      </w:r>
    </w:p>
    <w:p w14:paraId="203BCC61">
      <w:pPr>
        <w:keepNext w:val="0"/>
        <w:keepLines w:val="0"/>
        <w:pageBreakBefore w:val="0"/>
        <w:shd w:val="clear" w:color="auto"/>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（1）甲方单方面终止合同，取消其</w:t>
      </w:r>
      <w:r>
        <w:rPr>
          <w:rFonts w:hint="eastAsia" w:ascii="宋体" w:hAnsi="宋体" w:eastAsia="宋体" w:cs="宋体"/>
          <w:color w:val="000000" w:themeColor="text1"/>
          <w:sz w:val="24"/>
          <w:szCs w:val="24"/>
          <w:highlight w:val="none"/>
          <w:lang w:eastAsia="zh-CN"/>
          <w14:textFill>
            <w14:solidFill>
              <w14:schemeClr w14:val="tx1"/>
            </w14:solidFill>
          </w14:textFill>
        </w:rPr>
        <w:t>台州市公安局黄岩分局</w:t>
      </w:r>
      <w:r>
        <w:rPr>
          <w:rFonts w:hint="eastAsia" w:ascii="宋体" w:hAnsi="宋体" w:eastAsia="宋体" w:cs="宋体"/>
          <w:color w:val="000000" w:themeColor="text1"/>
          <w:sz w:val="24"/>
          <w:szCs w:val="24"/>
          <w:highlight w:val="none"/>
          <w14:textFill>
            <w14:solidFill>
              <w14:schemeClr w14:val="tx1"/>
            </w14:solidFill>
          </w14:textFill>
        </w:rPr>
        <w:t>食材定点配送单位的资格。</w:t>
      </w:r>
    </w:p>
    <w:p w14:paraId="67AD9EB8">
      <w:pPr>
        <w:keepNext w:val="0"/>
        <w:keepLines w:val="0"/>
        <w:pageBreakBefore w:val="0"/>
        <w:shd w:val="clear" w:color="auto"/>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（2）对甲方造成损失的，由违约单位负责赔偿。</w:t>
      </w:r>
    </w:p>
    <w:p w14:paraId="45AC75F5">
      <w:pPr>
        <w:keepNext w:val="0"/>
        <w:keepLines w:val="0"/>
        <w:pageBreakBefore w:val="0"/>
        <w:shd w:val="clear" w:color="auto"/>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（3）取消其参与其</w:t>
      </w:r>
      <w:r>
        <w:rPr>
          <w:rFonts w:hint="eastAsia" w:ascii="宋体" w:hAnsi="宋体" w:eastAsia="宋体" w:cs="宋体"/>
          <w:color w:val="000000" w:themeColor="text1"/>
          <w:sz w:val="24"/>
          <w:szCs w:val="24"/>
          <w:highlight w:val="none"/>
          <w:lang w:eastAsia="zh-CN"/>
          <w14:textFill>
            <w14:solidFill>
              <w14:schemeClr w14:val="tx1"/>
            </w14:solidFill>
          </w14:textFill>
        </w:rPr>
        <w:t>台州市公安局黄岩分局</w:t>
      </w:r>
      <w:r>
        <w:rPr>
          <w:rFonts w:hint="eastAsia" w:ascii="宋体" w:hAnsi="宋体" w:eastAsia="宋体" w:cs="宋体"/>
          <w:color w:val="000000" w:themeColor="text1"/>
          <w:sz w:val="24"/>
          <w:szCs w:val="24"/>
          <w:highlight w:val="none"/>
          <w14:textFill>
            <w14:solidFill>
              <w14:schemeClr w14:val="tx1"/>
            </w14:solidFill>
          </w14:textFill>
        </w:rPr>
        <w:t>下一轮食材定点配送单位选定项目的投标资格</w:t>
      </w:r>
      <w:r>
        <w:rPr>
          <w:rFonts w:hint="eastAsia" w:ascii="宋体" w:hAnsi="宋体" w:cs="宋体"/>
          <w:color w:val="000000" w:themeColor="text1"/>
          <w:sz w:val="24"/>
          <w:szCs w:val="24"/>
          <w:highlight w:val="none"/>
          <w:lang w:eastAsia="zh-CN"/>
          <w14:textFill>
            <w14:solidFill>
              <w14:schemeClr w14:val="tx1"/>
            </w14:solidFill>
          </w14:textFill>
        </w:rPr>
        <w:t>。</w:t>
      </w:r>
    </w:p>
    <w:p w14:paraId="19997840">
      <w:pPr>
        <w:keepNext w:val="0"/>
        <w:keepLines w:val="0"/>
        <w:pageBreakBefore w:val="0"/>
        <w:shd w:val="clear" w:color="auto"/>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（4）情节恶劣造成严重负面影响的，甲方将报送至</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采购监管部门</w:t>
      </w:r>
      <w:r>
        <w:rPr>
          <w:rFonts w:hint="eastAsia" w:ascii="宋体" w:hAnsi="宋体" w:eastAsia="宋体" w:cs="宋体"/>
          <w:color w:val="000000" w:themeColor="text1"/>
          <w:sz w:val="24"/>
          <w:szCs w:val="24"/>
          <w:highlight w:val="none"/>
          <w14:textFill>
            <w14:solidFill>
              <w14:schemeClr w14:val="tx1"/>
            </w14:solidFill>
          </w14:textFill>
        </w:rPr>
        <w:t>列入“供应商黑名单”。</w:t>
      </w:r>
    </w:p>
    <w:p w14:paraId="50B1B2D2">
      <w:pPr>
        <w:keepNext w:val="0"/>
        <w:keepLines w:val="0"/>
        <w:pageBreakBefore w:val="0"/>
        <w:shd w:val="clear" w:color="auto"/>
        <w:kinsoku/>
        <w:wordWrap/>
        <w:overflowPunct/>
        <w:topLinePunct w:val="0"/>
        <w:bidi w:val="0"/>
        <w:spacing w:line="360" w:lineRule="auto"/>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十二、解决合同纠纷的方式</w:t>
      </w:r>
    </w:p>
    <w:p w14:paraId="6F5F4FF5">
      <w:pPr>
        <w:keepNext w:val="0"/>
        <w:keepLines w:val="0"/>
        <w:pageBreakBefore w:val="0"/>
        <w:shd w:val="clear" w:color="auto"/>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凡有关本合同或与本合同中发生的争端，双方应通过友好协商，妥善解决。如通过协商仍不能解决时，可向</w:t>
      </w:r>
      <w:r>
        <w:rPr>
          <w:rFonts w:hint="eastAsia" w:ascii="宋体" w:hAnsi="宋体" w:cs="宋体"/>
          <w:color w:val="000000" w:themeColor="text1"/>
          <w:sz w:val="24"/>
          <w:szCs w:val="24"/>
          <w:highlight w:val="none"/>
          <w:lang w:val="en-US" w:eastAsia="zh-CN"/>
          <w14:textFill>
            <w14:solidFill>
              <w14:schemeClr w14:val="tx1"/>
            </w14:solidFill>
          </w14:textFill>
        </w:rPr>
        <w:t>甲方所在地</w:t>
      </w:r>
      <w:r>
        <w:rPr>
          <w:rFonts w:hint="eastAsia" w:ascii="宋体" w:hAnsi="宋体" w:eastAsia="宋体" w:cs="宋体"/>
          <w:color w:val="000000" w:themeColor="text1"/>
          <w:sz w:val="24"/>
          <w:szCs w:val="24"/>
          <w:highlight w:val="none"/>
          <w:lang w:val="en-US" w:eastAsia="zh-CN"/>
          <w14:textFill>
            <w14:solidFill>
              <w14:schemeClr w14:val="tx1"/>
            </w14:solidFill>
          </w14:textFill>
        </w:rPr>
        <w:t>人民法院起诉。</w:t>
      </w:r>
    </w:p>
    <w:p w14:paraId="447E9C68">
      <w:pPr>
        <w:keepNext w:val="0"/>
        <w:keepLines w:val="0"/>
        <w:pageBreakBefore w:val="0"/>
        <w:shd w:val="clear" w:color="auto"/>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诉讼费用除人民法院另有裁决外，由败诉方承担。</w:t>
      </w:r>
    </w:p>
    <w:p w14:paraId="0928DC05">
      <w:pPr>
        <w:keepNext w:val="0"/>
        <w:keepLines w:val="0"/>
        <w:pageBreakBefore w:val="0"/>
        <w:shd w:val="clear" w:color="auto"/>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在诉讼期间，除正在进行裁定的部分外，本合同其他部分应继续执行。</w:t>
      </w:r>
    </w:p>
    <w:p w14:paraId="3A281106">
      <w:pPr>
        <w:keepNext w:val="0"/>
        <w:keepLines w:val="0"/>
        <w:pageBreakBefore w:val="0"/>
        <w:shd w:val="clear" w:color="auto"/>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合同应在双方签字盖章，甲方收到乙方提供的履约保证金后开始生效。</w:t>
      </w:r>
    </w:p>
    <w:p w14:paraId="3591B904">
      <w:pPr>
        <w:keepNext w:val="0"/>
        <w:keepLines w:val="0"/>
        <w:pageBreakBefore w:val="0"/>
        <w:shd w:val="clear" w:color="auto"/>
        <w:kinsoku/>
        <w:wordWrap/>
        <w:overflowPunct/>
        <w:topLinePunct w:val="0"/>
        <w:bidi w:val="0"/>
        <w:spacing w:line="360" w:lineRule="auto"/>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十三、合同修改</w:t>
      </w:r>
    </w:p>
    <w:p w14:paraId="6166C3D4">
      <w:pPr>
        <w:keepNext w:val="0"/>
        <w:keepLines w:val="0"/>
        <w:pageBreakBefore w:val="0"/>
        <w:shd w:val="clear" w:color="auto"/>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双方的任何一方对合同内容提出修改，均应以书面形式通知对方，并达成由双方签署的合同修改书，须报政府采购管理部门批准。</w:t>
      </w:r>
    </w:p>
    <w:p w14:paraId="6889D6F8">
      <w:pPr>
        <w:keepNext w:val="0"/>
        <w:keepLines w:val="0"/>
        <w:pageBreakBefore w:val="0"/>
        <w:shd w:val="clear" w:color="auto"/>
        <w:kinsoku/>
        <w:wordWrap/>
        <w:overflowPunct/>
        <w:topLinePunct w:val="0"/>
        <w:bidi w:val="0"/>
        <w:spacing w:line="360" w:lineRule="auto"/>
        <w:rPr>
          <w:rFonts w:hint="eastAsia" w:ascii="宋体" w:hAnsi="宋体" w:eastAsia="宋体" w:cs="宋体"/>
          <w:b/>
          <w:color w:val="000000" w:themeColor="text1"/>
          <w:sz w:val="24"/>
          <w:szCs w:val="24"/>
          <w:highlight w:val="none"/>
          <w:lang w:val="zh-CN"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十四、不可抗力事件处理</w:t>
      </w:r>
    </w:p>
    <w:p w14:paraId="36FBFEBE">
      <w:pPr>
        <w:keepNext w:val="0"/>
        <w:keepLines w:val="0"/>
        <w:pageBreakBefore w:val="0"/>
        <w:shd w:val="clear" w:color="auto"/>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在合同有效期内，任何一方因不可抗力事件导致不能履行合同，则合同履行期可延长，其延长期与不可抗力影响期相同。</w:t>
      </w:r>
    </w:p>
    <w:p w14:paraId="70CE7232">
      <w:pPr>
        <w:keepNext w:val="0"/>
        <w:keepLines w:val="0"/>
        <w:pageBreakBefore w:val="0"/>
        <w:shd w:val="clear" w:color="auto"/>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不可抗力事件发生后，应立即通知对方，并寄送有关权威机构出具的证明。</w:t>
      </w:r>
    </w:p>
    <w:p w14:paraId="6E584141">
      <w:pPr>
        <w:keepNext w:val="0"/>
        <w:keepLines w:val="0"/>
        <w:pageBreakBefore w:val="0"/>
        <w:shd w:val="clear" w:color="auto"/>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不可抗力事件延续120天以上，双方应通过友好协商，确定是否继续履行合同。</w:t>
      </w:r>
    </w:p>
    <w:p w14:paraId="795796A5">
      <w:pPr>
        <w:keepNext w:val="0"/>
        <w:keepLines w:val="0"/>
        <w:pageBreakBefore w:val="0"/>
        <w:shd w:val="clear" w:color="auto"/>
        <w:kinsoku/>
        <w:wordWrap/>
        <w:overflowPunct/>
        <w:topLinePunct w:val="0"/>
        <w:bidi w:val="0"/>
        <w:spacing w:line="360" w:lineRule="auto"/>
        <w:rPr>
          <w:rFonts w:hint="eastAsia" w:ascii="宋体" w:hAnsi="宋体" w:eastAsia="宋体" w:cs="宋体"/>
          <w:b/>
          <w:color w:val="000000" w:themeColor="text1"/>
          <w:sz w:val="24"/>
          <w:szCs w:val="24"/>
          <w:highlight w:val="none"/>
          <w:lang w:val="zh-CN"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十五、</w:t>
      </w:r>
      <w:r>
        <w:rPr>
          <w:rFonts w:hint="eastAsia" w:ascii="宋体" w:hAnsi="宋体" w:eastAsia="宋体" w:cs="宋体"/>
          <w:b/>
          <w:color w:val="000000" w:themeColor="text1"/>
          <w:sz w:val="24"/>
          <w:szCs w:val="24"/>
          <w:highlight w:val="none"/>
          <w:lang w:val="zh-CN" w:eastAsia="zh-CN"/>
          <w14:textFill>
            <w14:solidFill>
              <w14:schemeClr w14:val="tx1"/>
            </w14:solidFill>
          </w14:textFill>
        </w:rPr>
        <w:t>合同生效及其它</w:t>
      </w:r>
      <w:r>
        <w:rPr>
          <w:rFonts w:hint="eastAsia" w:ascii="宋体" w:hAnsi="宋体" w:eastAsia="宋体" w:cs="宋体"/>
          <w:b/>
          <w:color w:val="000000" w:themeColor="text1"/>
          <w:sz w:val="24"/>
          <w:szCs w:val="24"/>
          <w:highlight w:val="none"/>
          <w:lang w:val="zh-CN" w:eastAsia="zh-CN"/>
          <w14:textFill>
            <w14:solidFill>
              <w14:schemeClr w14:val="tx1"/>
            </w14:solidFill>
          </w14:textFill>
        </w:rPr>
        <w:tab/>
      </w:r>
    </w:p>
    <w:p w14:paraId="2ED5A8CB">
      <w:pPr>
        <w:keepNext w:val="0"/>
        <w:keepLines w:val="0"/>
        <w:pageBreakBefore w:val="0"/>
        <w:shd w:val="clear" w:color="auto"/>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合同经双方</w:t>
      </w:r>
      <w:r>
        <w:rPr>
          <w:rFonts w:hint="eastAsia" w:ascii="宋体" w:hAnsi="宋体" w:eastAsia="宋体" w:cs="宋体"/>
          <w:color w:val="000000" w:themeColor="text1"/>
          <w:sz w:val="24"/>
          <w:szCs w:val="24"/>
          <w:highlight w:val="none"/>
          <w:lang w:eastAsia="zh-CN"/>
          <w14:textFill>
            <w14:solidFill>
              <w14:schemeClr w14:val="tx1"/>
            </w14:solidFill>
          </w14:textFill>
        </w:rPr>
        <w:t>法定代表人（单位负责人）</w:t>
      </w:r>
      <w:r>
        <w:rPr>
          <w:rFonts w:hint="eastAsia" w:ascii="宋体" w:hAnsi="宋体" w:eastAsia="宋体" w:cs="宋体"/>
          <w:color w:val="000000" w:themeColor="text1"/>
          <w:sz w:val="24"/>
          <w:szCs w:val="24"/>
          <w:highlight w:val="none"/>
          <w14:textFill>
            <w14:solidFill>
              <w14:schemeClr w14:val="tx1"/>
            </w14:solidFill>
          </w14:textFill>
        </w:rPr>
        <w:t>或授权代表签字并加盖单位公章后生效。</w:t>
      </w:r>
    </w:p>
    <w:p w14:paraId="3644FABC">
      <w:pPr>
        <w:keepNext w:val="0"/>
        <w:keepLines w:val="0"/>
        <w:pageBreakBefore w:val="0"/>
        <w:shd w:val="clear" w:color="auto"/>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本合同未尽事宜，遵照《中华人民共和国民法典》有关条文执行。</w:t>
      </w:r>
    </w:p>
    <w:p w14:paraId="089D9DBA">
      <w:pPr>
        <w:keepNext w:val="0"/>
        <w:keepLines w:val="0"/>
        <w:pageBreakBefore w:val="0"/>
        <w:shd w:val="clear" w:color="auto"/>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本合同一式六份。甲、乙双方各执两份，采购组织机构及同级人民政府财政采购监管部门各执一份。本项目未尽事宜以</w:t>
      </w:r>
      <w:r>
        <w:rPr>
          <w:rFonts w:hint="eastAsia" w:ascii="宋体" w:hAnsi="宋体" w:eastAsia="宋体" w:cs="宋体"/>
          <w:color w:val="000000" w:themeColor="text1"/>
          <w:sz w:val="24"/>
          <w:szCs w:val="24"/>
          <w:highlight w:val="none"/>
          <w:lang w:eastAsia="zh-CN"/>
          <w14:textFill>
            <w14:solidFill>
              <w14:schemeClr w14:val="tx1"/>
            </w14:solidFill>
          </w14:textFill>
        </w:rPr>
        <w:t>磋商文件</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磋商响应文件</w:t>
      </w:r>
      <w:r>
        <w:rPr>
          <w:rFonts w:hint="eastAsia" w:ascii="宋体" w:hAnsi="宋体" w:eastAsia="宋体" w:cs="宋体"/>
          <w:color w:val="000000" w:themeColor="text1"/>
          <w:sz w:val="24"/>
          <w:szCs w:val="24"/>
          <w:highlight w:val="none"/>
          <w14:textFill>
            <w14:solidFill>
              <w14:schemeClr w14:val="tx1"/>
            </w14:solidFill>
          </w14:textFill>
        </w:rPr>
        <w:t>及澄清文件等为准。</w:t>
      </w:r>
    </w:p>
    <w:p w14:paraId="01BF50F5">
      <w:pPr>
        <w:keepNext w:val="0"/>
        <w:keepLines w:val="0"/>
        <w:pageBreakBefore w:val="0"/>
        <w:shd w:val="clear"/>
        <w:kinsoku/>
        <w:wordWrap/>
        <w:overflowPunct/>
        <w:topLinePunct w:val="0"/>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2B16902E">
      <w:pPr>
        <w:pStyle w:val="2"/>
        <w:shd w:val="clear"/>
        <w:rPr>
          <w:rFonts w:hint="eastAsia"/>
          <w:color w:val="000000" w:themeColor="text1"/>
          <w:highlight w:val="none"/>
          <w14:textFill>
            <w14:solidFill>
              <w14:schemeClr w14:val="tx1"/>
            </w14:solidFill>
          </w14:textFill>
        </w:rPr>
      </w:pPr>
    </w:p>
    <w:p w14:paraId="3646055F">
      <w:pPr>
        <w:shd w:val="clear"/>
        <w:rPr>
          <w:rFonts w:hint="eastAsia"/>
          <w:color w:val="000000" w:themeColor="text1"/>
          <w:highlight w:val="none"/>
          <w14:textFill>
            <w14:solidFill>
              <w14:schemeClr w14:val="tx1"/>
            </w14:solidFill>
          </w14:textFill>
        </w:rPr>
      </w:pPr>
    </w:p>
    <w:p w14:paraId="18BCE97A">
      <w:pPr>
        <w:keepNext w:val="0"/>
        <w:keepLines w:val="0"/>
        <w:pageBreakBefore w:val="0"/>
        <w:shd w:val="clear"/>
        <w:kinsoku/>
        <w:wordWrap/>
        <w:overflowPunct/>
        <w:topLinePunct w:val="0"/>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甲方（公章）：                         乙方（公章）：</w:t>
      </w:r>
    </w:p>
    <w:p w14:paraId="45A9CF87">
      <w:pPr>
        <w:keepNext w:val="0"/>
        <w:keepLines w:val="0"/>
        <w:pageBreakBefore w:val="0"/>
        <w:shd w:val="clear"/>
        <w:kinsoku/>
        <w:wordWrap/>
        <w:overflowPunct/>
        <w:topLinePunct w:val="0"/>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法定代表人或委托代理人（签字）：       法定代表人或委托代理人（签字）：</w:t>
      </w:r>
    </w:p>
    <w:p w14:paraId="43302A1B">
      <w:pPr>
        <w:keepNext w:val="0"/>
        <w:keepLines w:val="0"/>
        <w:pageBreakBefore w:val="0"/>
        <w:shd w:val="clear"/>
        <w:kinsoku/>
        <w:wordWrap/>
        <w:overflowPunct/>
        <w:topLinePunct w:val="0"/>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                             联系电话：</w:t>
      </w:r>
    </w:p>
    <w:p w14:paraId="2DE7CA81">
      <w:pPr>
        <w:keepNext w:val="0"/>
        <w:keepLines w:val="0"/>
        <w:pageBreakBefore w:val="0"/>
        <w:shd w:val="clear"/>
        <w:kinsoku/>
        <w:wordWrap/>
        <w:overflowPunct/>
        <w:topLinePunct w:val="0"/>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开户银行（必填）：                     开户银行（必填）：</w:t>
      </w:r>
    </w:p>
    <w:p w14:paraId="2B24A691">
      <w:pPr>
        <w:keepNext w:val="0"/>
        <w:keepLines w:val="0"/>
        <w:pageBreakBefore w:val="0"/>
        <w:shd w:val="clear"/>
        <w:kinsoku/>
        <w:wordWrap/>
        <w:overflowPunct/>
        <w:topLinePunct w:val="0"/>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账号（必填）：                         账号（必填）：</w:t>
      </w:r>
    </w:p>
    <w:p w14:paraId="5E67EC1D">
      <w:pPr>
        <w:keepNext w:val="0"/>
        <w:keepLines w:val="0"/>
        <w:pageBreakBefore w:val="0"/>
        <w:shd w:val="clear"/>
        <w:kinsoku/>
        <w:wordWrap/>
        <w:overflowPunct/>
        <w:topLinePunct w:val="0"/>
        <w:bidi w:val="0"/>
        <w:spacing w:line="360" w:lineRule="auto"/>
        <w:textAlignment w:val="baseline"/>
        <w:rPr>
          <w:rStyle w:val="39"/>
          <w:rFonts w:ascii="宋体" w:hAnsi="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签订时间：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         签订时间：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cs="宋体"/>
          <w:b/>
          <w:color w:val="000000" w:themeColor="text1"/>
          <w:sz w:val="24"/>
          <w:highlight w:val="none"/>
          <w14:textFill>
            <w14:solidFill>
              <w14:schemeClr w14:val="tx1"/>
            </w14:solidFill>
          </w14:textFill>
        </w:rPr>
        <w:br w:type="page"/>
      </w:r>
      <w:bookmarkEnd w:id="7"/>
      <w:bookmarkEnd w:id="8"/>
    </w:p>
    <w:p w14:paraId="7B06ACC3">
      <w:pPr>
        <w:shd w:val="clear"/>
        <w:spacing w:line="360" w:lineRule="auto"/>
        <w:jc w:val="center"/>
        <w:rPr>
          <w:rFonts w:ascii="宋体" w:hAnsi="宋体" w:cs="宋体"/>
          <w:b/>
          <w:bCs/>
          <w:color w:val="000000" w:themeColor="text1"/>
          <w:sz w:val="36"/>
          <w:szCs w:val="44"/>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t>第六部分 响应文件格式附件</w:t>
      </w:r>
    </w:p>
    <w:p w14:paraId="7F2837AE">
      <w:pPr>
        <w:shd w:val="clear"/>
        <w:spacing w:line="360" w:lineRule="auto"/>
        <w:ind w:firstLine="482" w:firstLineChars="200"/>
        <w:rPr>
          <w:rFonts w:ascii="宋体" w:hAnsi="宋体" w:cs="宋体"/>
          <w:b/>
          <w:bCs/>
          <w:color w:val="000000" w:themeColor="text1"/>
          <w:sz w:val="24"/>
          <w:szCs w:val="32"/>
          <w:highlight w:val="none"/>
          <w:u w:val="singl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说明：对本章所有的</w:t>
      </w:r>
      <w:r>
        <w:rPr>
          <w:rFonts w:hint="eastAsia" w:ascii="宋体" w:hAnsi="宋体" w:cs="宋体"/>
          <w:b/>
          <w:bCs/>
          <w:color w:val="000000" w:themeColor="text1"/>
          <w:sz w:val="24"/>
          <w:szCs w:val="32"/>
          <w:highlight w:val="none"/>
          <w:lang w:val="en-US" w:eastAsia="zh-CN"/>
          <w14:textFill>
            <w14:solidFill>
              <w14:schemeClr w14:val="tx1"/>
            </w14:solidFill>
          </w14:textFill>
        </w:rPr>
        <w:t>磋商响应文件</w:t>
      </w:r>
      <w:r>
        <w:rPr>
          <w:rFonts w:hint="eastAsia" w:ascii="宋体" w:hAnsi="宋体" w:cs="宋体"/>
          <w:b/>
          <w:bCs/>
          <w:color w:val="000000" w:themeColor="text1"/>
          <w:sz w:val="24"/>
          <w:szCs w:val="32"/>
          <w:highlight w:val="none"/>
          <w14:textFill>
            <w14:solidFill>
              <w14:schemeClr w14:val="tx1"/>
            </w14:solidFill>
          </w14:textFill>
        </w:rPr>
        <w:t>格式，</w:t>
      </w:r>
      <w:r>
        <w:rPr>
          <w:rFonts w:hint="eastAsia" w:ascii="宋体" w:hAnsi="宋体" w:cs="宋体"/>
          <w:b/>
          <w:bCs/>
          <w:color w:val="000000" w:themeColor="text1"/>
          <w:sz w:val="24"/>
          <w:szCs w:val="32"/>
          <w:highlight w:val="none"/>
          <w:lang w:val="en-US" w:eastAsia="zh-CN"/>
          <w14:textFill>
            <w14:solidFill>
              <w14:schemeClr w14:val="tx1"/>
            </w14:solidFill>
          </w14:textFill>
        </w:rPr>
        <w:t>供应商</w:t>
      </w:r>
      <w:r>
        <w:rPr>
          <w:rFonts w:hint="eastAsia" w:ascii="宋体" w:hAnsi="宋体" w:cs="宋体"/>
          <w:b/>
          <w:bCs/>
          <w:color w:val="000000" w:themeColor="text1"/>
          <w:sz w:val="24"/>
          <w:szCs w:val="32"/>
          <w:highlight w:val="none"/>
          <w14:textFill>
            <w14:solidFill>
              <w14:schemeClr w14:val="tx1"/>
            </w14:solidFill>
          </w14:textFill>
        </w:rPr>
        <w:t>可根据自身情况进行补充和修改，但补充和修改不得造成与本格式内容有实质性的违背。</w:t>
      </w:r>
    </w:p>
    <w:p w14:paraId="691F918F">
      <w:pPr>
        <w:shd w:val="clear"/>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sz w:val="28"/>
          <w:szCs w:val="36"/>
          <w:highlight w:val="none"/>
          <w14:textFill>
            <w14:solidFill>
              <w14:schemeClr w14:val="tx1"/>
            </w14:solidFill>
          </w14:textFill>
        </w:rPr>
        <w:t>附件1　</w:t>
      </w:r>
      <w:r>
        <w:rPr>
          <w:rFonts w:hint="eastAsia" w:ascii="宋体" w:hAnsi="宋体" w:cs="宋体"/>
          <w:color w:val="000000" w:themeColor="text1"/>
          <w:sz w:val="30"/>
          <w:szCs w:val="30"/>
          <w:highlight w:val="none"/>
          <w14:textFill>
            <w14:solidFill>
              <w14:schemeClr w14:val="tx1"/>
            </w14:solidFill>
          </w14:textFill>
        </w:rPr>
        <w:t xml:space="preserve">　　                                       </w:t>
      </w:r>
      <w:r>
        <w:rPr>
          <w:rFonts w:hint="eastAsia" w:ascii="宋体" w:hAnsi="宋体" w:cs="宋体"/>
          <w:color w:val="000000" w:themeColor="text1"/>
          <w:sz w:val="30"/>
          <w:szCs w:val="30"/>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本</w:t>
      </w:r>
    </w:p>
    <w:p w14:paraId="223BED45">
      <w:pPr>
        <w:shd w:val="clear"/>
        <w:spacing w:line="360" w:lineRule="auto"/>
        <w:rPr>
          <w:rFonts w:ascii="宋体" w:hAnsi="宋体" w:cs="宋体"/>
          <w:b/>
          <w:color w:val="000000" w:themeColor="text1"/>
          <w:sz w:val="30"/>
          <w:szCs w:val="30"/>
          <w:highlight w:val="none"/>
          <w14:textFill>
            <w14:solidFill>
              <w14:schemeClr w14:val="tx1"/>
            </w14:solidFill>
          </w14:textFill>
        </w:rPr>
      </w:pPr>
    </w:p>
    <w:p w14:paraId="3C5B624B">
      <w:pPr>
        <w:shd w:val="clear"/>
        <w:spacing w:line="360" w:lineRule="auto"/>
        <w:jc w:val="center"/>
        <w:rPr>
          <w:rFonts w:ascii="宋体" w:hAnsi="宋体" w:cs="宋体"/>
          <w:color w:val="000000" w:themeColor="text1"/>
          <w:spacing w:val="40"/>
          <w:sz w:val="52"/>
          <w:szCs w:val="52"/>
          <w:highlight w:val="none"/>
          <w14:textFill>
            <w14:solidFill>
              <w14:schemeClr w14:val="tx1"/>
            </w14:solidFill>
          </w14:textFill>
        </w:rPr>
      </w:pPr>
      <w:r>
        <w:rPr>
          <w:rFonts w:hint="eastAsia" w:ascii="宋体" w:hAnsi="宋体" w:cs="宋体"/>
          <w:color w:val="000000" w:themeColor="text1"/>
          <w:spacing w:val="40"/>
          <w:sz w:val="52"/>
          <w:szCs w:val="52"/>
          <w:highlight w:val="none"/>
          <w14:textFill>
            <w14:solidFill>
              <w14:schemeClr w14:val="tx1"/>
            </w14:solidFill>
          </w14:textFill>
        </w:rPr>
        <w:t>项目名称</w:t>
      </w:r>
    </w:p>
    <w:p w14:paraId="40F7AE91">
      <w:pPr>
        <w:shd w:val="clear"/>
        <w:spacing w:line="360" w:lineRule="auto"/>
        <w:ind w:firstLine="1800" w:firstLineChars="500"/>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项目编号：</w:t>
      </w:r>
      <w:r>
        <w:rPr>
          <w:rFonts w:hint="eastAsia" w:ascii="宋体" w:hAnsi="宋体" w:cs="宋体"/>
          <w:color w:val="000000" w:themeColor="text1"/>
          <w:sz w:val="36"/>
          <w:szCs w:val="36"/>
          <w:highlight w:val="none"/>
          <w:u w:val="single"/>
          <w14:textFill>
            <w14:solidFill>
              <w14:schemeClr w14:val="tx1"/>
            </w14:solidFill>
          </w14:textFill>
        </w:rPr>
        <w:t xml:space="preserve">            </w:t>
      </w:r>
    </w:p>
    <w:p w14:paraId="0BF0899F">
      <w:pPr>
        <w:shd w:val="clea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磋</w:t>
      </w:r>
    </w:p>
    <w:p w14:paraId="503D8B47">
      <w:pPr>
        <w:shd w:val="clea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商</w:t>
      </w:r>
    </w:p>
    <w:p w14:paraId="5C84F950">
      <w:pPr>
        <w:shd w:val="clea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响</w:t>
      </w:r>
    </w:p>
    <w:p w14:paraId="7ADF3941">
      <w:pPr>
        <w:shd w:val="clea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应</w:t>
      </w:r>
    </w:p>
    <w:p w14:paraId="52E4ED0F">
      <w:pPr>
        <w:shd w:val="clear"/>
        <w:autoSpaceDE w:val="0"/>
        <w:autoSpaceDN w:val="0"/>
        <w:adjustRightInd w:val="0"/>
        <w:spacing w:line="360" w:lineRule="auto"/>
        <w:jc w:val="center"/>
        <w:rPr>
          <w:rFonts w:ascii="宋体" w:hAnsi="宋体" w:cs="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14:paraId="5A4B2102">
      <w:pPr>
        <w:shd w:val="clea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14:paraId="58B2D8CF">
      <w:pPr>
        <w:shd w:val="clear"/>
        <w:autoSpaceDE w:val="0"/>
        <w:autoSpaceDN w:val="0"/>
        <w:adjustRightInd w:val="0"/>
        <w:spacing w:line="360" w:lineRule="auto"/>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供应商全称（公章）：</w:t>
      </w:r>
    </w:p>
    <w:p w14:paraId="0079DF38">
      <w:pPr>
        <w:shd w:val="clear"/>
        <w:autoSpaceDE w:val="0"/>
        <w:autoSpaceDN w:val="0"/>
        <w:adjustRightInd w:val="0"/>
        <w:spacing w:line="360" w:lineRule="auto"/>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地址：</w:t>
      </w:r>
    </w:p>
    <w:p w14:paraId="424A19B2">
      <w:pPr>
        <w:shd w:val="clear"/>
        <w:autoSpaceDE w:val="0"/>
        <w:autoSpaceDN w:val="0"/>
        <w:adjustRightInd w:val="0"/>
        <w:spacing w:line="360" w:lineRule="auto"/>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时间：</w:t>
      </w:r>
    </w:p>
    <w:p w14:paraId="46632463">
      <w:pPr>
        <w:shd w:val="clear"/>
        <w:spacing w:line="360" w:lineRule="auto"/>
        <w:jc w:val="center"/>
        <w:rPr>
          <w:rFonts w:ascii="宋体" w:hAnsi="宋体" w:cs="宋体"/>
          <w:b/>
          <w:bCs/>
          <w:color w:val="000000" w:themeColor="text1"/>
          <w:sz w:val="36"/>
          <w:szCs w:val="44"/>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t>资格证明文件目录</w:t>
      </w:r>
    </w:p>
    <w:p w14:paraId="135E52FB">
      <w:pPr>
        <w:shd w:val="clear"/>
        <w:spacing w:line="360" w:lineRule="auto"/>
        <w:rPr>
          <w:rFonts w:ascii="宋体" w:hAnsi="宋体" w:cs="宋体"/>
          <w:color w:val="000000" w:themeColor="text1"/>
          <w:sz w:val="24"/>
          <w:szCs w:val="32"/>
          <w:highlight w:val="none"/>
          <w14:textFill>
            <w14:solidFill>
              <w14:schemeClr w14:val="tx1"/>
            </w14:solidFill>
          </w14:textFill>
        </w:rPr>
      </w:pPr>
    </w:p>
    <w:p w14:paraId="4275B675">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（1）磋商声明书</w:t>
      </w:r>
      <w:r>
        <w:rPr>
          <w:rFonts w:hint="eastAsia" w:ascii="宋体" w:hAnsi="宋体" w:cs="宋体"/>
          <w:color w:val="000000" w:themeColor="text1"/>
          <w:sz w:val="24"/>
          <w:szCs w:val="32"/>
          <w:highlight w:val="none"/>
          <w14:textFill>
            <w14:solidFill>
              <w14:schemeClr w14:val="tx1"/>
            </w14:solidFill>
          </w14:textFill>
        </w:rPr>
        <w:t>（附件</w:t>
      </w:r>
      <w:r>
        <w:rPr>
          <w:rFonts w:hint="eastAsia" w:ascii="宋体" w:hAnsi="宋体" w:cs="宋体"/>
          <w:color w:val="000000" w:themeColor="text1"/>
          <w:sz w:val="24"/>
          <w:szCs w:val="32"/>
          <w:highlight w:val="none"/>
          <w:lang w:val="en-US" w:eastAsia="zh-CN"/>
          <w14:textFill>
            <w14:solidFill>
              <w14:schemeClr w14:val="tx1"/>
            </w14:solidFill>
          </w14:textFill>
        </w:rPr>
        <w:t>2</w:t>
      </w:r>
      <w:r>
        <w:rPr>
          <w:rFonts w:hint="eastAsia" w:ascii="宋体" w:hAnsi="宋体" w:cs="宋体"/>
          <w:color w:val="000000" w:themeColor="text1"/>
          <w:sz w:val="24"/>
          <w:szCs w:val="32"/>
          <w:highlight w:val="none"/>
          <w14:textFill>
            <w14:solidFill>
              <w14:schemeClr w14:val="tx1"/>
            </w14:solidFill>
          </w14:textFill>
        </w:rPr>
        <w:t>）；</w:t>
      </w:r>
    </w:p>
    <w:p w14:paraId="2941BE8D">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（2）授权委托书</w:t>
      </w:r>
      <w:r>
        <w:rPr>
          <w:rFonts w:hint="eastAsia" w:ascii="宋体" w:hAnsi="宋体" w:cs="宋体"/>
          <w:color w:val="000000" w:themeColor="text1"/>
          <w:sz w:val="24"/>
          <w:szCs w:val="32"/>
          <w:highlight w:val="none"/>
          <w14:textFill>
            <w14:solidFill>
              <w14:schemeClr w14:val="tx1"/>
            </w14:solidFill>
          </w14:textFill>
        </w:rPr>
        <w:t>（附件</w:t>
      </w:r>
      <w:r>
        <w:rPr>
          <w:rFonts w:hint="eastAsia" w:ascii="宋体" w:hAnsi="宋体" w:cs="宋体"/>
          <w:color w:val="000000" w:themeColor="text1"/>
          <w:sz w:val="24"/>
          <w:szCs w:val="32"/>
          <w:highlight w:val="none"/>
          <w:lang w:val="en-US" w:eastAsia="zh-CN"/>
          <w14:textFill>
            <w14:solidFill>
              <w14:schemeClr w14:val="tx1"/>
            </w14:solidFill>
          </w14:textFill>
        </w:rPr>
        <w:t>3</w:t>
      </w:r>
      <w:r>
        <w:rPr>
          <w:rFonts w:hint="eastAsia" w:ascii="宋体" w:hAnsi="宋体" w:cs="宋体"/>
          <w:color w:val="000000" w:themeColor="text1"/>
          <w:sz w:val="24"/>
          <w:szCs w:val="32"/>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（法定代表人或</w:t>
      </w:r>
      <w:r>
        <w:rPr>
          <w:rFonts w:ascii="宋体" w:hAnsi="宋体" w:cs="宋体"/>
          <w:color w:val="000000" w:themeColor="text1"/>
          <w:sz w:val="24"/>
          <w:highlight w:val="none"/>
          <w14:textFill>
            <w14:solidFill>
              <w14:schemeClr w14:val="tx1"/>
            </w14:solidFill>
          </w14:textFill>
        </w:rPr>
        <w:t>负责人</w:t>
      </w:r>
      <w:r>
        <w:rPr>
          <w:rFonts w:hint="eastAsia" w:ascii="宋体" w:hAnsi="宋体" w:cs="宋体"/>
          <w:color w:val="000000" w:themeColor="text1"/>
          <w:sz w:val="24"/>
          <w:highlight w:val="none"/>
          <w14:textFill>
            <w14:solidFill>
              <w14:schemeClr w14:val="tx1"/>
            </w14:solidFill>
          </w14:textFill>
        </w:rPr>
        <w:t>亲自办理</w:t>
      </w:r>
      <w:r>
        <w:rPr>
          <w:rFonts w:hint="eastAsia" w:ascii="宋体" w:hAnsi="宋体" w:cs="宋体"/>
          <w:color w:val="000000" w:themeColor="text1"/>
          <w:sz w:val="24"/>
          <w:highlight w:val="none"/>
          <w:lang w:val="en-US" w:eastAsia="zh-CN"/>
          <w14:textFill>
            <w14:solidFill>
              <w14:schemeClr w14:val="tx1"/>
            </w14:solidFill>
          </w14:textFill>
        </w:rPr>
        <w:t>磋商响应</w:t>
      </w:r>
      <w:r>
        <w:rPr>
          <w:rFonts w:hint="eastAsia" w:ascii="宋体" w:hAnsi="宋体" w:cs="宋体"/>
          <w:color w:val="000000" w:themeColor="text1"/>
          <w:sz w:val="24"/>
          <w:highlight w:val="none"/>
          <w14:textFill>
            <w14:solidFill>
              <w14:schemeClr w14:val="tx1"/>
            </w14:solidFill>
          </w14:textFill>
        </w:rPr>
        <w:t>事宜的，则无需提交本证明书</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但须提交法定代表人或负责人有效身份证明</w:t>
      </w:r>
      <w:r>
        <w:rPr>
          <w:rFonts w:hint="eastAsia" w:ascii="宋体" w:hAnsi="宋体" w:cs="宋体"/>
          <w:color w:val="000000" w:themeColor="text1"/>
          <w:sz w:val="24"/>
          <w:highlight w:val="none"/>
          <w14:textFill>
            <w14:solidFill>
              <w14:schemeClr w14:val="tx1"/>
            </w14:solidFill>
          </w14:textFill>
        </w:rPr>
        <w:t>)；</w:t>
      </w:r>
    </w:p>
    <w:p w14:paraId="63DFB3C9">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有效的法人或者其他组织的营业执照等证明文件（复印件），自然人的身份证明（</w:t>
      </w:r>
      <w:r>
        <w:rPr>
          <w:rFonts w:hint="eastAsia" w:ascii="宋体" w:hAnsi="宋体" w:cs="宋体"/>
          <w:color w:val="000000" w:themeColor="text1"/>
          <w:sz w:val="24"/>
          <w:highlight w:val="none"/>
          <w:lang w:val="en-US" w:eastAsia="zh-CN"/>
          <w14:textFill>
            <w14:solidFill>
              <w14:schemeClr w14:val="tx1"/>
            </w14:solidFill>
          </w14:textFill>
        </w:rPr>
        <w:t>附件4</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p w14:paraId="75856AC6">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eastAsia="zh-CN"/>
          <w14:textFill>
            <w14:solidFill>
              <w14:schemeClr w14:val="tx1"/>
            </w14:solidFill>
          </w14:textFill>
        </w:rPr>
        <w:t>无税收缴纳、社会保障等方面的失信记录的承诺函</w:t>
      </w:r>
      <w:r>
        <w:rPr>
          <w:rFonts w:hint="eastAsia" w:ascii="宋体" w:hAnsi="宋体" w:cs="宋体"/>
          <w:color w:val="000000" w:themeColor="text1"/>
          <w:sz w:val="24"/>
          <w:szCs w:val="32"/>
          <w:highlight w:val="none"/>
          <w14:textFill>
            <w14:solidFill>
              <w14:schemeClr w14:val="tx1"/>
            </w14:solidFill>
          </w14:textFill>
        </w:rPr>
        <w:t>（附件</w:t>
      </w:r>
      <w:r>
        <w:rPr>
          <w:rFonts w:hint="eastAsia" w:ascii="宋体" w:hAnsi="宋体" w:cs="宋体"/>
          <w:color w:val="000000" w:themeColor="text1"/>
          <w:sz w:val="24"/>
          <w:szCs w:val="32"/>
          <w:highlight w:val="none"/>
          <w:lang w:val="en-US" w:eastAsia="zh-CN"/>
          <w14:textFill>
            <w14:solidFill>
              <w14:schemeClr w14:val="tx1"/>
            </w14:solidFill>
          </w14:textFill>
        </w:rPr>
        <w:t>5</w:t>
      </w:r>
      <w:r>
        <w:rPr>
          <w:rFonts w:hint="eastAsia" w:ascii="宋体" w:hAnsi="宋体" w:cs="宋体"/>
          <w:color w:val="000000" w:themeColor="text1"/>
          <w:sz w:val="24"/>
          <w:szCs w:val="32"/>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p w14:paraId="5DCDE3DB">
      <w:pPr>
        <w:shd w:val="clear"/>
        <w:spacing w:line="360" w:lineRule="auto"/>
        <w:ind w:firstLine="480" w:firstLineChars="200"/>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eastAsia="宋体" w:cs="宋体"/>
          <w:color w:val="000000" w:themeColor="text1"/>
          <w:sz w:val="24"/>
          <w:szCs w:val="32"/>
          <w:highlight w:val="none"/>
          <w:lang w:eastAsia="zh-CN"/>
          <w14:textFill>
            <w14:solidFill>
              <w14:schemeClr w14:val="tx1"/>
            </w14:solidFill>
          </w14:textFill>
        </w:rPr>
        <w:t>（5）</w:t>
      </w:r>
      <w:r>
        <w:rPr>
          <w:rFonts w:hint="eastAsia" w:ascii="宋体" w:hAnsi="宋体" w:eastAsia="宋体" w:cs="宋体"/>
          <w:color w:val="000000" w:themeColor="text1"/>
          <w:sz w:val="24"/>
          <w:szCs w:val="32"/>
          <w:highlight w:val="none"/>
          <w:lang w:val="en-US" w:eastAsia="zh-CN"/>
          <w14:textFill>
            <w14:solidFill>
              <w14:schemeClr w14:val="tx1"/>
            </w14:solidFill>
          </w14:textFill>
        </w:rPr>
        <w:t>落实政府采购政策需满足的资格要求所对应的证明材料</w:t>
      </w:r>
      <w:r>
        <w:rPr>
          <w:rFonts w:hint="eastAsia" w:ascii="宋体" w:hAnsi="宋体" w:cs="宋体"/>
          <w:color w:val="000000" w:themeColor="text1"/>
          <w:sz w:val="24"/>
          <w:szCs w:val="32"/>
          <w:highlight w:val="none"/>
          <w14:textFill>
            <w14:solidFill>
              <w14:schemeClr w14:val="tx1"/>
            </w14:solidFill>
          </w14:textFill>
        </w:rPr>
        <w:t>（附件</w:t>
      </w:r>
      <w:r>
        <w:rPr>
          <w:rFonts w:hint="eastAsia" w:ascii="宋体" w:hAnsi="宋体" w:cs="宋体"/>
          <w:color w:val="000000" w:themeColor="text1"/>
          <w:sz w:val="24"/>
          <w:szCs w:val="32"/>
          <w:highlight w:val="none"/>
          <w:lang w:val="en-US" w:eastAsia="zh-CN"/>
          <w14:textFill>
            <w14:solidFill>
              <w14:schemeClr w14:val="tx1"/>
            </w14:solidFill>
          </w14:textFill>
        </w:rPr>
        <w:t>6</w:t>
      </w:r>
      <w:r>
        <w:rPr>
          <w:rFonts w:hint="eastAsia" w:ascii="宋体" w:hAnsi="宋体" w:cs="宋体"/>
          <w:color w:val="000000" w:themeColor="text1"/>
          <w:sz w:val="24"/>
          <w:szCs w:val="32"/>
          <w:highlight w:val="none"/>
          <w14:textFill>
            <w14:solidFill>
              <w14:schemeClr w14:val="tx1"/>
            </w14:solidFill>
          </w14:textFill>
        </w:rPr>
        <w:t>）</w:t>
      </w:r>
      <w:r>
        <w:rPr>
          <w:rFonts w:hint="eastAsia" w:ascii="宋体" w:hAnsi="宋体" w:eastAsia="宋体" w:cs="宋体"/>
          <w:color w:val="000000" w:themeColor="text1"/>
          <w:sz w:val="24"/>
          <w:szCs w:val="32"/>
          <w:highlight w:val="none"/>
          <w:lang w:val="en-US" w:eastAsia="zh-CN"/>
          <w14:textFill>
            <w14:solidFill>
              <w14:schemeClr w14:val="tx1"/>
            </w14:solidFill>
          </w14:textFill>
        </w:rPr>
        <w:t>；</w:t>
      </w:r>
    </w:p>
    <w:p w14:paraId="2B841102">
      <w:pPr>
        <w:shd w:val="clear"/>
        <w:spacing w:line="360" w:lineRule="auto"/>
        <w:ind w:firstLine="480" w:firstLineChars="200"/>
        <w:rPr>
          <w:rFonts w:hint="eastAsia" w:ascii="宋体" w:hAnsi="宋体" w:eastAsia="宋体" w:cs="宋体"/>
          <w:color w:val="000000" w:themeColor="text1"/>
          <w:sz w:val="24"/>
          <w:szCs w:val="32"/>
          <w:highlight w:val="none"/>
          <w:lang w:val="en-US" w:eastAsia="zh-CN"/>
          <w14:textFill>
            <w14:solidFill>
              <w14:schemeClr w14:val="tx1"/>
            </w14:solidFill>
          </w14:textFill>
        </w:rPr>
      </w:pPr>
      <w:r>
        <w:rPr>
          <w:rFonts w:hint="eastAsia" w:ascii="宋体" w:hAnsi="宋体" w:cs="宋体"/>
          <w:color w:val="000000" w:themeColor="text1"/>
          <w:sz w:val="24"/>
          <w:szCs w:val="32"/>
          <w:highlight w:val="none"/>
          <w:lang w:eastAsia="zh-CN"/>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6</w:t>
      </w:r>
      <w:r>
        <w:rPr>
          <w:rFonts w:hint="eastAsia" w:ascii="宋体" w:hAnsi="宋体" w:cs="宋体"/>
          <w:color w:val="000000" w:themeColor="text1"/>
          <w:sz w:val="24"/>
          <w:szCs w:val="32"/>
          <w:highlight w:val="none"/>
          <w:lang w:eastAsia="zh-CN"/>
          <w14:textFill>
            <w14:solidFill>
              <w14:schemeClr w14:val="tx1"/>
            </w14:solidFill>
          </w14:textFill>
        </w:rPr>
        <w:t>）</w:t>
      </w:r>
      <w:r>
        <w:rPr>
          <w:rFonts w:hint="eastAsia" w:ascii="宋体" w:hAnsi="宋体" w:eastAsia="宋体" w:cs="宋体"/>
          <w:color w:val="000000" w:themeColor="text1"/>
          <w:sz w:val="24"/>
          <w:szCs w:val="32"/>
          <w:highlight w:val="none"/>
          <w:lang w:val="en-US" w:eastAsia="zh-CN"/>
          <w14:textFill>
            <w14:solidFill>
              <w14:schemeClr w14:val="tx1"/>
            </w14:solidFill>
          </w14:textFill>
        </w:rPr>
        <w:t>参加政府采购活动前3年内在经营活动中没有重大违法记录的声明</w:t>
      </w:r>
      <w:r>
        <w:rPr>
          <w:rFonts w:hint="eastAsia" w:ascii="宋体" w:hAnsi="宋体" w:cs="宋体"/>
          <w:color w:val="000000" w:themeColor="text1"/>
          <w:sz w:val="24"/>
          <w:szCs w:val="32"/>
          <w:highlight w:val="none"/>
          <w:lang w:val="en-US" w:eastAsia="zh-CN"/>
          <w14:textFill>
            <w14:solidFill>
              <w14:schemeClr w14:val="tx1"/>
            </w14:solidFill>
          </w14:textFill>
        </w:rPr>
        <w:t>函（附件7）</w:t>
      </w:r>
    </w:p>
    <w:p w14:paraId="69BF8F50">
      <w:pPr>
        <w:shd w:val="clear"/>
        <w:spacing w:line="360" w:lineRule="auto"/>
        <w:ind w:firstLine="480" w:firstLineChars="200"/>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cs="宋体"/>
          <w:color w:val="000000" w:themeColor="text1"/>
          <w:sz w:val="24"/>
          <w:szCs w:val="32"/>
          <w:highlight w:val="none"/>
          <w:lang w:eastAsia="zh-CN"/>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7</w:t>
      </w:r>
      <w:r>
        <w:rPr>
          <w:rFonts w:hint="eastAsia" w:ascii="宋体" w:hAnsi="宋体" w:cs="宋体"/>
          <w:color w:val="000000" w:themeColor="text1"/>
          <w:sz w:val="24"/>
          <w:szCs w:val="32"/>
          <w:highlight w:val="none"/>
          <w:lang w:eastAsia="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提供采购公告中符合供应商特定条件的有效资质证书复印件（如有则提供），以及需要说明的其他资料</w:t>
      </w:r>
      <w:r>
        <w:rPr>
          <w:rFonts w:hint="eastAsia" w:ascii="宋体" w:hAnsi="宋体" w:cs="宋体"/>
          <w:color w:val="000000" w:themeColor="text1"/>
          <w:sz w:val="24"/>
          <w:szCs w:val="32"/>
          <w:highlight w:val="none"/>
          <w:lang w:val="en-US" w:eastAsia="zh-CN"/>
          <w14:textFill>
            <w14:solidFill>
              <w14:schemeClr w14:val="tx1"/>
            </w14:solidFill>
          </w14:textFill>
        </w:rPr>
        <w:t>。</w:t>
      </w:r>
    </w:p>
    <w:p w14:paraId="34E18FDC">
      <w:pPr>
        <w:shd w:val="clear"/>
        <w:spacing w:line="360" w:lineRule="auto"/>
        <w:rPr>
          <w:rFonts w:ascii="宋体" w:hAnsi="宋体" w:cs="宋体"/>
          <w:color w:val="000000" w:themeColor="text1"/>
          <w:sz w:val="24"/>
          <w:szCs w:val="32"/>
          <w:highlight w:val="none"/>
          <w14:textFill>
            <w14:solidFill>
              <w14:schemeClr w14:val="tx1"/>
            </w14:solidFill>
          </w14:textFill>
        </w:rPr>
      </w:pPr>
    </w:p>
    <w:p w14:paraId="11C164B5">
      <w:pPr>
        <w:shd w:val="clear"/>
        <w:spacing w:line="360" w:lineRule="auto"/>
        <w:rPr>
          <w:rFonts w:ascii="宋体" w:hAnsi="宋体" w:cs="宋体"/>
          <w:color w:val="000000" w:themeColor="text1"/>
          <w:sz w:val="24"/>
          <w:szCs w:val="32"/>
          <w:highlight w:val="none"/>
          <w14:textFill>
            <w14:solidFill>
              <w14:schemeClr w14:val="tx1"/>
            </w14:solidFill>
          </w14:textFill>
        </w:rPr>
      </w:pPr>
    </w:p>
    <w:p w14:paraId="0BA6AF8F">
      <w:pPr>
        <w:shd w:val="clear"/>
        <w:spacing w:line="360" w:lineRule="auto"/>
        <w:rPr>
          <w:rFonts w:ascii="宋体" w:hAnsi="宋体" w:cs="宋体"/>
          <w:color w:val="000000" w:themeColor="text1"/>
          <w:sz w:val="24"/>
          <w:szCs w:val="32"/>
          <w:highlight w:val="none"/>
          <w14:textFill>
            <w14:solidFill>
              <w14:schemeClr w14:val="tx1"/>
            </w14:solidFill>
          </w14:textFill>
        </w:rPr>
      </w:pPr>
    </w:p>
    <w:p w14:paraId="5B281023">
      <w:pPr>
        <w:shd w:val="clear"/>
        <w:spacing w:line="360" w:lineRule="auto"/>
        <w:rPr>
          <w:rFonts w:ascii="宋体" w:hAnsi="宋体" w:cs="宋体"/>
          <w:color w:val="000000" w:themeColor="text1"/>
          <w:sz w:val="24"/>
          <w:szCs w:val="32"/>
          <w:highlight w:val="none"/>
          <w14:textFill>
            <w14:solidFill>
              <w14:schemeClr w14:val="tx1"/>
            </w14:solidFill>
          </w14:textFill>
        </w:rPr>
      </w:pPr>
    </w:p>
    <w:p w14:paraId="7AF162F3">
      <w:pPr>
        <w:shd w:val="clear"/>
        <w:spacing w:line="360" w:lineRule="auto"/>
        <w:rPr>
          <w:rFonts w:ascii="宋体" w:hAnsi="宋体" w:cs="宋体"/>
          <w:color w:val="000000" w:themeColor="text1"/>
          <w:sz w:val="24"/>
          <w:szCs w:val="32"/>
          <w:highlight w:val="none"/>
          <w14:textFill>
            <w14:solidFill>
              <w14:schemeClr w14:val="tx1"/>
            </w14:solidFill>
          </w14:textFill>
        </w:rPr>
      </w:pPr>
    </w:p>
    <w:p w14:paraId="49D2CDE7">
      <w:pPr>
        <w:shd w:val="clear"/>
        <w:spacing w:line="360" w:lineRule="auto"/>
        <w:rPr>
          <w:rFonts w:ascii="宋体" w:hAnsi="宋体" w:cs="宋体"/>
          <w:color w:val="000000" w:themeColor="text1"/>
          <w:sz w:val="24"/>
          <w:szCs w:val="32"/>
          <w:highlight w:val="none"/>
          <w14:textFill>
            <w14:solidFill>
              <w14:schemeClr w14:val="tx1"/>
            </w14:solidFill>
          </w14:textFill>
        </w:rPr>
      </w:pPr>
    </w:p>
    <w:p w14:paraId="71E46E88">
      <w:pPr>
        <w:shd w:val="clear"/>
        <w:spacing w:line="360" w:lineRule="auto"/>
        <w:rPr>
          <w:rFonts w:ascii="宋体" w:hAnsi="宋体" w:cs="宋体"/>
          <w:color w:val="000000" w:themeColor="text1"/>
          <w:sz w:val="24"/>
          <w:szCs w:val="32"/>
          <w:highlight w:val="none"/>
          <w14:textFill>
            <w14:solidFill>
              <w14:schemeClr w14:val="tx1"/>
            </w14:solidFill>
          </w14:textFill>
        </w:rPr>
      </w:pPr>
    </w:p>
    <w:p w14:paraId="7EDEBA3A">
      <w:pPr>
        <w:shd w:val="clear"/>
        <w:spacing w:line="360" w:lineRule="auto"/>
        <w:rPr>
          <w:rFonts w:ascii="宋体" w:hAnsi="宋体" w:cs="宋体"/>
          <w:color w:val="000000" w:themeColor="text1"/>
          <w:sz w:val="24"/>
          <w:szCs w:val="32"/>
          <w:highlight w:val="none"/>
          <w14:textFill>
            <w14:solidFill>
              <w14:schemeClr w14:val="tx1"/>
            </w14:solidFill>
          </w14:textFill>
        </w:rPr>
      </w:pPr>
    </w:p>
    <w:p w14:paraId="24DC3141">
      <w:pPr>
        <w:shd w:val="clear"/>
        <w:spacing w:line="360" w:lineRule="auto"/>
        <w:rPr>
          <w:rFonts w:ascii="宋体" w:hAnsi="宋体" w:cs="宋体"/>
          <w:color w:val="000000" w:themeColor="text1"/>
          <w:sz w:val="24"/>
          <w:szCs w:val="32"/>
          <w:highlight w:val="none"/>
          <w14:textFill>
            <w14:solidFill>
              <w14:schemeClr w14:val="tx1"/>
            </w14:solidFill>
          </w14:textFill>
        </w:rPr>
      </w:pPr>
    </w:p>
    <w:p w14:paraId="1CA60ACF">
      <w:pPr>
        <w:shd w:val="clear"/>
        <w:spacing w:line="360" w:lineRule="auto"/>
        <w:rPr>
          <w:rFonts w:ascii="宋体" w:hAnsi="宋体" w:cs="宋体"/>
          <w:color w:val="000000" w:themeColor="text1"/>
          <w:sz w:val="24"/>
          <w:szCs w:val="32"/>
          <w:highlight w:val="none"/>
          <w14:textFill>
            <w14:solidFill>
              <w14:schemeClr w14:val="tx1"/>
            </w14:solidFill>
          </w14:textFill>
        </w:rPr>
      </w:pPr>
    </w:p>
    <w:p w14:paraId="735AAC3C">
      <w:pPr>
        <w:shd w:val="clear"/>
        <w:spacing w:line="360" w:lineRule="auto"/>
        <w:rPr>
          <w:rFonts w:ascii="宋体" w:hAnsi="宋体" w:cs="宋体"/>
          <w:color w:val="000000" w:themeColor="text1"/>
          <w:sz w:val="24"/>
          <w:szCs w:val="32"/>
          <w:highlight w:val="none"/>
          <w14:textFill>
            <w14:solidFill>
              <w14:schemeClr w14:val="tx1"/>
            </w14:solidFill>
          </w14:textFill>
        </w:rPr>
      </w:pPr>
    </w:p>
    <w:p w14:paraId="7758D125">
      <w:pPr>
        <w:shd w:val="clear"/>
        <w:spacing w:line="360" w:lineRule="auto"/>
        <w:rPr>
          <w:rFonts w:ascii="宋体" w:hAnsi="宋体" w:cs="宋体"/>
          <w:color w:val="000000" w:themeColor="text1"/>
          <w:sz w:val="24"/>
          <w:szCs w:val="32"/>
          <w:highlight w:val="none"/>
          <w14:textFill>
            <w14:solidFill>
              <w14:schemeClr w14:val="tx1"/>
            </w14:solidFill>
          </w14:textFill>
        </w:rPr>
      </w:pPr>
    </w:p>
    <w:p w14:paraId="7BFE8C67">
      <w:pPr>
        <w:shd w:val="clear"/>
        <w:spacing w:line="360" w:lineRule="auto"/>
        <w:rPr>
          <w:rFonts w:ascii="宋体" w:hAnsi="宋体" w:cs="宋体"/>
          <w:color w:val="000000" w:themeColor="text1"/>
          <w:sz w:val="24"/>
          <w:szCs w:val="32"/>
          <w:highlight w:val="none"/>
          <w14:textFill>
            <w14:solidFill>
              <w14:schemeClr w14:val="tx1"/>
            </w14:solidFill>
          </w14:textFill>
        </w:rPr>
      </w:pPr>
    </w:p>
    <w:p w14:paraId="038CC548">
      <w:pPr>
        <w:shd w:val="clear"/>
        <w:spacing w:line="360" w:lineRule="auto"/>
        <w:rPr>
          <w:rFonts w:ascii="宋体" w:hAnsi="宋体" w:cs="宋体"/>
          <w:color w:val="000000" w:themeColor="text1"/>
          <w:sz w:val="24"/>
          <w:szCs w:val="32"/>
          <w:highlight w:val="none"/>
          <w14:textFill>
            <w14:solidFill>
              <w14:schemeClr w14:val="tx1"/>
            </w14:solidFill>
          </w14:textFill>
        </w:rPr>
      </w:pPr>
    </w:p>
    <w:p w14:paraId="4B15F2E2">
      <w:pPr>
        <w:shd w:val="clear"/>
        <w:spacing w:line="360" w:lineRule="auto"/>
        <w:rPr>
          <w:rFonts w:ascii="宋体" w:hAnsi="宋体" w:cs="宋体"/>
          <w:color w:val="000000" w:themeColor="text1"/>
          <w:sz w:val="24"/>
          <w:szCs w:val="32"/>
          <w:highlight w:val="none"/>
          <w14:textFill>
            <w14:solidFill>
              <w14:schemeClr w14:val="tx1"/>
            </w14:solidFill>
          </w14:textFill>
        </w:rPr>
      </w:pPr>
    </w:p>
    <w:p w14:paraId="523FEE87">
      <w:pPr>
        <w:shd w:val="clear"/>
        <w:spacing w:line="360" w:lineRule="auto"/>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w:t>
      </w:r>
      <w:r>
        <w:rPr>
          <w:rFonts w:hint="eastAsia" w:ascii="宋体" w:hAnsi="宋体" w:cs="宋体"/>
          <w:b/>
          <w:color w:val="000000" w:themeColor="text1"/>
          <w:sz w:val="28"/>
          <w:highlight w:val="none"/>
          <w:lang w:val="en-US" w:eastAsia="zh-CN"/>
          <w14:textFill>
            <w14:solidFill>
              <w14:schemeClr w14:val="tx1"/>
            </w14:solidFill>
          </w14:textFill>
        </w:rPr>
        <w:t>2</w:t>
      </w:r>
      <w:r>
        <w:rPr>
          <w:rFonts w:hint="eastAsia" w:ascii="宋体" w:hAnsi="宋体" w:cs="宋体"/>
          <w:b/>
          <w:color w:val="000000" w:themeColor="text1"/>
          <w:sz w:val="28"/>
          <w:highlight w:val="none"/>
          <w14:textFill>
            <w14:solidFill>
              <w14:schemeClr w14:val="tx1"/>
            </w14:solidFill>
          </w14:textFill>
        </w:rPr>
        <w:t xml:space="preserve">                 磋商</w:t>
      </w:r>
      <w:r>
        <w:rPr>
          <w:rFonts w:hint="eastAsia" w:ascii="宋体" w:hAnsi="宋体" w:cs="宋体"/>
          <w:b/>
          <w:color w:val="000000" w:themeColor="text1"/>
          <w:kern w:val="0"/>
          <w:sz w:val="32"/>
          <w:szCs w:val="32"/>
          <w:highlight w:val="none"/>
          <w:lang w:val="zh-CN"/>
          <w14:textFill>
            <w14:solidFill>
              <w14:schemeClr w14:val="tx1"/>
            </w14:solidFill>
          </w14:textFill>
        </w:rPr>
        <w:t>声明书</w:t>
      </w:r>
    </w:p>
    <w:p w14:paraId="30B56978">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u w:val="single"/>
          <w14:textFill>
            <w14:solidFill>
              <w14:schemeClr w14:val="tx1"/>
            </w14:solidFill>
          </w14:textFill>
        </w:rPr>
        <w:t>浙江五石中正工程咨询有限公司</w:t>
      </w:r>
      <w:r>
        <w:rPr>
          <w:rFonts w:hint="eastAsia" w:ascii="宋体" w:hAnsi="宋体" w:cs="宋体"/>
          <w:color w:val="000000" w:themeColor="text1"/>
          <w:sz w:val="24"/>
          <w:szCs w:val="32"/>
          <w:highlight w:val="none"/>
          <w14:textFill>
            <w14:solidFill>
              <w14:schemeClr w14:val="tx1"/>
            </w14:solidFill>
          </w14:textFill>
        </w:rPr>
        <w:t>（采购代理机构名称）：</w:t>
      </w:r>
    </w:p>
    <w:p w14:paraId="219A21BF">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u w:val="single"/>
          <w14:textFill>
            <w14:solidFill>
              <w14:schemeClr w14:val="tx1"/>
            </w14:solidFill>
          </w14:textFill>
        </w:rPr>
        <w:t>（供应商名称）</w:t>
      </w:r>
      <w:r>
        <w:rPr>
          <w:rFonts w:hint="eastAsia" w:ascii="宋体" w:hAnsi="宋体" w:cs="宋体"/>
          <w:color w:val="000000" w:themeColor="text1"/>
          <w:sz w:val="24"/>
          <w:szCs w:val="32"/>
          <w:highlight w:val="none"/>
          <w14:textFill>
            <w14:solidFill>
              <w14:schemeClr w14:val="tx1"/>
            </w14:solidFill>
          </w14:textFill>
        </w:rPr>
        <w:t>系中华人民共和国合法企业，经营地址</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14:textFill>
            <w14:solidFill>
              <w14:schemeClr w14:val="tx1"/>
            </w14:solidFill>
          </w14:textFill>
        </w:rPr>
        <w:t>。</w:t>
      </w:r>
    </w:p>
    <w:p w14:paraId="1B759388">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我（</w:t>
      </w:r>
      <w:r>
        <w:rPr>
          <w:rFonts w:hint="eastAsia" w:ascii="宋体" w:hAnsi="宋体" w:cs="宋体"/>
          <w:color w:val="000000" w:themeColor="text1"/>
          <w:sz w:val="24"/>
          <w:szCs w:val="32"/>
          <w:highlight w:val="none"/>
          <w:u w:val="single"/>
          <w14:textFill>
            <w14:solidFill>
              <w14:schemeClr w14:val="tx1"/>
            </w14:solidFill>
          </w14:textFill>
        </w:rPr>
        <w:t xml:space="preserve"> 姓名 </w:t>
      </w:r>
      <w:r>
        <w:rPr>
          <w:rFonts w:hint="eastAsia" w:ascii="宋体" w:hAnsi="宋体" w:cs="宋体"/>
          <w:color w:val="000000" w:themeColor="text1"/>
          <w:sz w:val="24"/>
          <w:szCs w:val="32"/>
          <w:highlight w:val="none"/>
          <w14:textFill>
            <w14:solidFill>
              <w14:schemeClr w14:val="tx1"/>
            </w14:solidFill>
          </w14:textFill>
        </w:rPr>
        <w:t>）系（</w:t>
      </w:r>
      <w:r>
        <w:rPr>
          <w:rFonts w:hint="eastAsia" w:ascii="宋体" w:hAnsi="宋体" w:cs="宋体"/>
          <w:color w:val="000000" w:themeColor="text1"/>
          <w:sz w:val="24"/>
          <w:szCs w:val="32"/>
          <w:highlight w:val="none"/>
          <w:u w:val="single"/>
          <w14:textFill>
            <w14:solidFill>
              <w14:schemeClr w14:val="tx1"/>
            </w14:solidFill>
          </w14:textFill>
        </w:rPr>
        <w:t xml:space="preserve"> 供应商名称 </w:t>
      </w:r>
      <w:r>
        <w:rPr>
          <w:rFonts w:hint="eastAsia" w:ascii="宋体" w:hAnsi="宋体" w:cs="宋体"/>
          <w:color w:val="000000" w:themeColor="text1"/>
          <w:sz w:val="24"/>
          <w:szCs w:val="32"/>
          <w:highlight w:val="none"/>
          <w14:textFill>
            <w14:solidFill>
              <w14:schemeClr w14:val="tx1"/>
            </w14:solidFill>
          </w14:textFill>
        </w:rPr>
        <w:t>）的法定代表人，我公司自愿参加贵方组织的（</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u w:val="single"/>
          <w:lang w:eastAsia="zh-CN"/>
          <w14:textFill>
            <w14:solidFill>
              <w14:schemeClr w14:val="tx1"/>
            </w14:solidFill>
          </w14:textFill>
        </w:rPr>
        <w:t>黄岩区看守所农副产品配送服务项目</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14:textFill>
            <w14:solidFill>
              <w14:schemeClr w14:val="tx1"/>
            </w14:solidFill>
          </w14:textFill>
        </w:rPr>
        <w:t>）（编号为</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u w:val="single"/>
          <w:lang w:eastAsia="zh-CN"/>
          <w14:textFill>
            <w14:solidFill>
              <w14:schemeClr w14:val="tx1"/>
            </w14:solidFill>
          </w14:textFill>
        </w:rPr>
        <w:t>ZJWS2025-HYGAJ02</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14:textFill>
            <w14:solidFill>
              <w14:schemeClr w14:val="tx1"/>
            </w14:solidFill>
          </w14:textFill>
        </w:rPr>
        <w:t>）的磋商，为此，我公司就本次磋商有关事项郑重声明如下：</w:t>
      </w:r>
    </w:p>
    <w:p w14:paraId="2BD7F48E">
      <w:pPr>
        <w:shd w:val="clear"/>
        <w:spacing w:line="440" w:lineRule="exact"/>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1、我公司声明截止磋商时间近三年以来：在参加政府采购活动过程中无重大违法记录（重大违法记录是指供应商因违法经营受到刑事处罚或者责令停产停业、吊销许可证或者执照、较大数额罚款等行政处罚）。</w:t>
      </w:r>
    </w:p>
    <w:p w14:paraId="22AD1450">
      <w:pPr>
        <w:shd w:val="clear"/>
        <w:spacing w:line="440" w:lineRule="exact"/>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6795E6EE">
      <w:pPr>
        <w:shd w:val="clear"/>
        <w:spacing w:line="440" w:lineRule="exact"/>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3、我</w:t>
      </w:r>
      <w:r>
        <w:rPr>
          <w:rFonts w:hint="eastAsia" w:ascii="宋体" w:hAnsi="宋体" w:cs="宋体"/>
          <w:color w:val="000000" w:themeColor="text1"/>
          <w:sz w:val="24"/>
          <w:szCs w:val="32"/>
          <w:highlight w:val="none"/>
          <w:lang w:val="zh-CN"/>
          <w14:textFill>
            <w14:solidFill>
              <w14:schemeClr w14:val="tx1"/>
            </w14:solidFill>
          </w14:textFill>
        </w:rPr>
        <w:t>公司</w:t>
      </w:r>
      <w:r>
        <w:rPr>
          <w:rFonts w:hint="eastAsia" w:ascii="宋体" w:hAnsi="宋体" w:cs="宋体"/>
          <w:color w:val="000000" w:themeColor="text1"/>
          <w:sz w:val="24"/>
          <w:szCs w:val="32"/>
          <w:highlight w:val="none"/>
          <w14:textFill>
            <w14:solidFill>
              <w14:schemeClr w14:val="tx1"/>
            </w14:solidFill>
          </w14:textFill>
        </w:rPr>
        <w:t>不是采购人的附属机构；在获知本项目采购信息后，与采购人聘请的为此项目提供咨询服务的公司及其附属机构没有任何联系。</w:t>
      </w:r>
    </w:p>
    <w:p w14:paraId="0F0C2124">
      <w:pPr>
        <w:shd w:val="clear"/>
        <w:spacing w:line="440" w:lineRule="exact"/>
        <w:ind w:firstLine="480" w:firstLineChars="200"/>
        <w:rPr>
          <w:rFonts w:ascii="宋体" w:hAnsi="宋体" w:cs="宋体"/>
          <w:color w:val="000000" w:themeColor="text1"/>
          <w:sz w:val="24"/>
          <w:szCs w:val="32"/>
          <w:highlight w:val="none"/>
          <w:lang w:val="af-ZA"/>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4、我</w:t>
      </w:r>
      <w:r>
        <w:rPr>
          <w:rFonts w:hint="eastAsia" w:ascii="宋体" w:hAnsi="宋体" w:cs="宋体"/>
          <w:color w:val="000000" w:themeColor="text1"/>
          <w:sz w:val="24"/>
          <w:szCs w:val="32"/>
          <w:highlight w:val="none"/>
          <w:lang w:val="zh-CN"/>
          <w14:textFill>
            <w14:solidFill>
              <w14:schemeClr w14:val="tx1"/>
            </w14:solidFill>
          </w14:textFill>
        </w:rPr>
        <w:t>公司</w:t>
      </w:r>
      <w:r>
        <w:rPr>
          <w:rFonts w:hint="eastAsia" w:ascii="宋体" w:hAnsi="宋体" w:cs="宋体"/>
          <w:color w:val="000000" w:themeColor="text1"/>
          <w:sz w:val="24"/>
          <w:szCs w:val="32"/>
          <w:highlight w:val="none"/>
          <w14:textFill>
            <w14:solidFill>
              <w14:schemeClr w14:val="tx1"/>
            </w14:solidFill>
          </w14:textFill>
        </w:rPr>
        <w:t>保证，</w:t>
      </w:r>
      <w:r>
        <w:rPr>
          <w:rFonts w:hint="eastAsia" w:ascii="宋体" w:hAnsi="宋体" w:cs="宋体"/>
          <w:color w:val="000000" w:themeColor="text1"/>
          <w:sz w:val="24"/>
          <w:szCs w:val="32"/>
          <w:highlight w:val="none"/>
          <w:lang w:val="af-ZA"/>
          <w14:textFill>
            <w14:solidFill>
              <w14:schemeClr w14:val="tx1"/>
            </w14:solidFill>
          </w14:textFill>
        </w:rPr>
        <w:t>采购人在中华人民共和国境内使用</w:t>
      </w:r>
      <w:r>
        <w:rPr>
          <w:rFonts w:hint="eastAsia" w:ascii="宋体" w:hAnsi="宋体" w:cs="宋体"/>
          <w:color w:val="000000" w:themeColor="text1"/>
          <w:sz w:val="24"/>
          <w:szCs w:val="32"/>
          <w:highlight w:val="none"/>
          <w14:textFill>
            <w14:solidFill>
              <w14:schemeClr w14:val="tx1"/>
            </w14:solidFill>
          </w14:textFill>
        </w:rPr>
        <w:t>我</w:t>
      </w:r>
      <w:r>
        <w:rPr>
          <w:rFonts w:hint="eastAsia" w:ascii="宋体" w:hAnsi="宋体" w:cs="宋体"/>
          <w:color w:val="000000" w:themeColor="text1"/>
          <w:sz w:val="24"/>
          <w:szCs w:val="32"/>
          <w:highlight w:val="none"/>
          <w:lang w:val="zh-CN"/>
          <w14:textFill>
            <w14:solidFill>
              <w14:schemeClr w14:val="tx1"/>
            </w14:solidFill>
          </w14:textFill>
        </w:rPr>
        <w:t>公司</w:t>
      </w:r>
      <w:r>
        <w:rPr>
          <w:rFonts w:hint="eastAsia" w:ascii="宋体" w:hAnsi="宋体" w:cs="宋体"/>
          <w:color w:val="000000" w:themeColor="text1"/>
          <w:sz w:val="24"/>
          <w:szCs w:val="32"/>
          <w:highlight w:val="none"/>
          <w:lang w:val="af-ZA"/>
          <w14:textFill>
            <w14:solidFill>
              <w14:schemeClr w14:val="tx1"/>
            </w14:solidFill>
          </w14:textFill>
        </w:rPr>
        <w:t>磋商响应的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68388334">
      <w:pPr>
        <w:shd w:val="clear"/>
        <w:spacing w:line="440" w:lineRule="exact"/>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lang w:val="af-ZA"/>
          <w14:textFill>
            <w14:solidFill>
              <w14:schemeClr w14:val="tx1"/>
            </w14:solidFill>
          </w14:textFill>
        </w:rPr>
        <w:t>5、我</w:t>
      </w:r>
      <w:r>
        <w:rPr>
          <w:rFonts w:hint="eastAsia" w:ascii="宋体" w:hAnsi="宋体" w:cs="宋体"/>
          <w:color w:val="000000" w:themeColor="text1"/>
          <w:sz w:val="24"/>
          <w:szCs w:val="32"/>
          <w:highlight w:val="none"/>
          <w:lang w:val="zh-CN"/>
          <w14:textFill>
            <w14:solidFill>
              <w14:schemeClr w14:val="tx1"/>
            </w14:solidFill>
          </w14:textFill>
        </w:rPr>
        <w:t>公司</w:t>
      </w:r>
      <w:r>
        <w:rPr>
          <w:rFonts w:hint="eastAsia" w:ascii="宋体" w:hAnsi="宋体" w:cs="宋体"/>
          <w:color w:val="000000" w:themeColor="text1"/>
          <w:sz w:val="24"/>
          <w:szCs w:val="32"/>
          <w:highlight w:val="none"/>
          <w:lang w:val="af-ZA"/>
          <w14:textFill>
            <w14:solidFill>
              <w14:schemeClr w14:val="tx1"/>
            </w14:solidFill>
          </w14:textFill>
        </w:rPr>
        <w:t>严格履行政府采购合同，不降低合同约定的产品质量和服务，不擅自变更、中止、终止合同，或拒绝履行合同义务；</w:t>
      </w:r>
    </w:p>
    <w:p w14:paraId="729C7642">
      <w:pPr>
        <w:shd w:val="clear"/>
        <w:spacing w:line="440" w:lineRule="exact"/>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6、以上事项如有虚假或隐瞒，我</w:t>
      </w:r>
      <w:r>
        <w:rPr>
          <w:rFonts w:hint="eastAsia" w:ascii="宋体" w:hAnsi="宋体" w:cs="宋体"/>
          <w:color w:val="000000" w:themeColor="text1"/>
          <w:sz w:val="24"/>
          <w:szCs w:val="32"/>
          <w:highlight w:val="none"/>
          <w:lang w:val="zh-CN"/>
          <w14:textFill>
            <w14:solidFill>
              <w14:schemeClr w14:val="tx1"/>
            </w14:solidFill>
          </w14:textFill>
        </w:rPr>
        <w:t>公司</w:t>
      </w:r>
      <w:r>
        <w:rPr>
          <w:rFonts w:hint="eastAsia" w:ascii="宋体" w:hAnsi="宋体" w:cs="宋体"/>
          <w:color w:val="000000" w:themeColor="text1"/>
          <w:sz w:val="24"/>
          <w:szCs w:val="32"/>
          <w:highlight w:val="none"/>
          <w14:textFill>
            <w14:solidFill>
              <w14:schemeClr w14:val="tx1"/>
            </w14:solidFill>
          </w14:textFill>
        </w:rPr>
        <w:t>愿意承担一切后果，并不再寻求任何旨在减轻或免除法律责任的辩解。</w:t>
      </w:r>
    </w:p>
    <w:p w14:paraId="0621DEAF">
      <w:pPr>
        <w:shd w:val="clear"/>
        <w:spacing w:line="440" w:lineRule="exact"/>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本单位若违反以上承诺，将无条件接受项目主管部门和有关监督管理部门的调查，并愿意承担取消中标资格及限制在本地区参与</w:t>
      </w:r>
      <w:r>
        <w:rPr>
          <w:rFonts w:hint="eastAsia" w:ascii="宋体" w:hAnsi="宋体" w:cs="宋体"/>
          <w:color w:val="000000" w:themeColor="text1"/>
          <w:sz w:val="24"/>
          <w:szCs w:val="32"/>
          <w:highlight w:val="none"/>
          <w:lang w:val="en-US" w:eastAsia="zh-CN"/>
          <w14:textFill>
            <w14:solidFill>
              <w14:schemeClr w14:val="tx1"/>
            </w14:solidFill>
          </w14:textFill>
        </w:rPr>
        <w:t>磋商响应</w:t>
      </w:r>
      <w:r>
        <w:rPr>
          <w:rFonts w:hint="eastAsia" w:ascii="宋体" w:hAnsi="宋体" w:cs="宋体"/>
          <w:color w:val="000000" w:themeColor="text1"/>
          <w:sz w:val="24"/>
          <w:szCs w:val="32"/>
          <w:highlight w:val="none"/>
          <w14:textFill>
            <w14:solidFill>
              <w14:schemeClr w14:val="tx1"/>
            </w14:solidFill>
          </w14:textFill>
        </w:rPr>
        <w:t>等一切法律责任。</w:t>
      </w:r>
    </w:p>
    <w:p w14:paraId="70D2A8FC">
      <w:pPr>
        <w:shd w:val="clear"/>
        <w:spacing w:line="360" w:lineRule="auto"/>
        <w:ind w:firstLine="3840" w:firstLineChars="1600"/>
        <w:rPr>
          <w:rFonts w:hint="eastAsia" w:ascii="宋体" w:hAnsi="宋体" w:cs="宋体"/>
          <w:color w:val="000000" w:themeColor="text1"/>
          <w:sz w:val="24"/>
          <w:szCs w:val="32"/>
          <w:highlight w:val="none"/>
          <w:lang w:val="zh-CN"/>
          <w14:textFill>
            <w14:solidFill>
              <w14:schemeClr w14:val="tx1"/>
            </w14:solidFill>
          </w14:textFill>
        </w:rPr>
      </w:pPr>
    </w:p>
    <w:p w14:paraId="543228BE">
      <w:pPr>
        <w:shd w:val="clear"/>
        <w:spacing w:line="360" w:lineRule="auto"/>
        <w:ind w:firstLine="3840" w:firstLineChars="16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供应商名称（公章）：</w:t>
      </w:r>
    </w:p>
    <w:p w14:paraId="1BD1C8C7">
      <w:pPr>
        <w:shd w:val="clear"/>
        <w:spacing w:line="360" w:lineRule="auto"/>
        <w:ind w:firstLine="1200" w:firstLineChars="5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法定代表人或授权委托代理人（签字</w:t>
      </w:r>
      <w:r>
        <w:rPr>
          <w:rFonts w:hint="eastAsia" w:ascii="宋体" w:hAnsi="宋体" w:cs="宋体"/>
          <w:color w:val="000000" w:themeColor="text1"/>
          <w:sz w:val="24"/>
          <w:szCs w:val="32"/>
          <w:highlight w:val="none"/>
          <w14:textFill>
            <w14:solidFill>
              <w14:schemeClr w14:val="tx1"/>
            </w14:solidFill>
          </w14:textFill>
        </w:rPr>
        <w:t>或盖章</w:t>
      </w:r>
      <w:r>
        <w:rPr>
          <w:rFonts w:hint="eastAsia" w:ascii="宋体" w:hAnsi="宋体" w:cs="宋体"/>
          <w:color w:val="000000" w:themeColor="text1"/>
          <w:sz w:val="24"/>
          <w:szCs w:val="32"/>
          <w:highlight w:val="none"/>
          <w:lang w:val="zh-CN"/>
          <w14:textFill>
            <w14:solidFill>
              <w14:schemeClr w14:val="tx1"/>
            </w14:solidFill>
          </w14:textFill>
        </w:rPr>
        <w:t>）：</w:t>
      </w:r>
    </w:p>
    <w:p w14:paraId="528FEE9C">
      <w:pPr>
        <w:shd w:val="clear"/>
        <w:spacing w:line="360" w:lineRule="auto"/>
        <w:ind w:firstLine="3840" w:firstLineChars="16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日期：</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年</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月</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日</w:t>
      </w:r>
    </w:p>
    <w:p w14:paraId="43FB834C">
      <w:pPr>
        <w:shd w:val="clear"/>
        <w:spacing w:line="360" w:lineRule="auto"/>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w:t>
      </w:r>
      <w:r>
        <w:rPr>
          <w:rFonts w:hint="eastAsia" w:ascii="宋体" w:hAnsi="宋体" w:cs="宋体"/>
          <w:b/>
          <w:color w:val="000000" w:themeColor="text1"/>
          <w:sz w:val="28"/>
          <w:highlight w:val="none"/>
          <w:lang w:val="en-US" w:eastAsia="zh-CN"/>
          <w14:textFill>
            <w14:solidFill>
              <w14:schemeClr w14:val="tx1"/>
            </w14:solidFill>
          </w14:textFill>
        </w:rPr>
        <w:t>3</w:t>
      </w:r>
      <w:r>
        <w:rPr>
          <w:rFonts w:hint="eastAsia" w:ascii="宋体" w:hAnsi="宋体" w:cs="宋体"/>
          <w:b/>
          <w:color w:val="000000" w:themeColor="text1"/>
          <w:sz w:val="28"/>
          <w:highlight w:val="none"/>
          <w14:textFill>
            <w14:solidFill>
              <w14:schemeClr w14:val="tx1"/>
            </w14:solidFill>
          </w14:textFill>
        </w:rPr>
        <w:t xml:space="preserve">                   授权委托书</w:t>
      </w:r>
    </w:p>
    <w:p w14:paraId="03B23576">
      <w:pPr>
        <w:shd w:val="clear"/>
        <w:spacing w:line="360" w:lineRule="auto"/>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u w:val="single"/>
          <w:lang w:eastAsia="zh-CN"/>
          <w14:textFill>
            <w14:solidFill>
              <w14:schemeClr w14:val="tx1"/>
            </w14:solidFill>
          </w14:textFill>
        </w:rPr>
        <w:t>台州市公安局黄岩分局</w:t>
      </w:r>
      <w:r>
        <w:rPr>
          <w:rFonts w:hint="eastAsia" w:ascii="宋体" w:hAnsi="宋体" w:cs="宋体"/>
          <w:color w:val="000000" w:themeColor="text1"/>
          <w:sz w:val="24"/>
          <w:szCs w:val="32"/>
          <w:highlight w:val="none"/>
          <w:u w:val="single"/>
          <w14:textFill>
            <w14:solidFill>
              <w14:schemeClr w14:val="tx1"/>
            </w14:solidFill>
          </w14:textFill>
        </w:rPr>
        <w:t>、浙江五石中正工程咨询有限公司</w:t>
      </w:r>
      <w:r>
        <w:rPr>
          <w:rFonts w:hint="eastAsia" w:ascii="宋体" w:hAnsi="宋体" w:cs="宋体"/>
          <w:color w:val="000000" w:themeColor="text1"/>
          <w:sz w:val="24"/>
          <w:szCs w:val="32"/>
          <w:highlight w:val="none"/>
          <w14:textFill>
            <w14:solidFill>
              <w14:schemeClr w14:val="tx1"/>
            </w14:solidFill>
          </w14:textFill>
        </w:rPr>
        <w:t>：</w:t>
      </w:r>
    </w:p>
    <w:p w14:paraId="7A133255">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u w:val="single"/>
          <w14:textFill>
            <w14:solidFill>
              <w14:schemeClr w14:val="tx1"/>
            </w14:solidFill>
          </w14:textFill>
        </w:rPr>
        <w:t>（供应商全称）</w:t>
      </w:r>
      <w:r>
        <w:rPr>
          <w:rFonts w:hint="eastAsia" w:ascii="宋体" w:hAnsi="宋体" w:cs="宋体"/>
          <w:color w:val="000000" w:themeColor="text1"/>
          <w:sz w:val="24"/>
          <w:szCs w:val="32"/>
          <w:highlight w:val="none"/>
          <w14:textFill>
            <w14:solidFill>
              <w14:schemeClr w14:val="tx1"/>
            </w14:solidFill>
          </w14:textFill>
        </w:rPr>
        <w:t>法定代表人（或营业执照中单位负责人）</w:t>
      </w:r>
      <w:r>
        <w:rPr>
          <w:rFonts w:hint="eastAsia" w:ascii="宋体" w:hAnsi="宋体" w:cs="宋体"/>
          <w:color w:val="000000" w:themeColor="text1"/>
          <w:sz w:val="24"/>
          <w:szCs w:val="32"/>
          <w:highlight w:val="none"/>
          <w:u w:val="single"/>
          <w14:textFill>
            <w14:solidFill>
              <w14:schemeClr w14:val="tx1"/>
            </w14:solidFill>
          </w14:textFill>
        </w:rPr>
        <w:tab/>
      </w:r>
      <w:r>
        <w:rPr>
          <w:rFonts w:hint="eastAsia" w:ascii="宋体" w:hAnsi="宋体" w:cs="宋体"/>
          <w:color w:val="000000" w:themeColor="text1"/>
          <w:sz w:val="24"/>
          <w:szCs w:val="32"/>
          <w:highlight w:val="none"/>
          <w:u w:val="single"/>
          <w14:textFill>
            <w14:solidFill>
              <w14:schemeClr w14:val="tx1"/>
            </w14:solidFill>
          </w14:textFill>
        </w:rPr>
        <w:t xml:space="preserve">（法定代表人或营业执照中单位负责人姓名） </w:t>
      </w:r>
      <w:r>
        <w:rPr>
          <w:rFonts w:hint="eastAsia" w:ascii="宋体" w:hAnsi="宋体" w:cs="宋体"/>
          <w:color w:val="000000" w:themeColor="text1"/>
          <w:sz w:val="24"/>
          <w:szCs w:val="32"/>
          <w:highlight w:val="none"/>
          <w14:textFill>
            <w14:solidFill>
              <w14:schemeClr w14:val="tx1"/>
            </w14:solidFill>
          </w14:textFill>
        </w:rPr>
        <w:t>授权</w:t>
      </w:r>
      <w:r>
        <w:rPr>
          <w:rFonts w:hint="eastAsia" w:ascii="宋体" w:hAnsi="宋体" w:cs="宋体"/>
          <w:color w:val="000000" w:themeColor="text1"/>
          <w:sz w:val="24"/>
          <w:szCs w:val="32"/>
          <w:highlight w:val="none"/>
          <w:u w:val="single"/>
          <w14:textFill>
            <w14:solidFill>
              <w14:schemeClr w14:val="tx1"/>
            </w14:solidFill>
          </w14:textFill>
        </w:rPr>
        <w:t xml:space="preserve"> （授权委托代理人姓名） </w:t>
      </w:r>
      <w:r>
        <w:rPr>
          <w:rFonts w:hint="eastAsia" w:ascii="宋体" w:hAnsi="宋体" w:cs="宋体"/>
          <w:color w:val="000000" w:themeColor="text1"/>
          <w:sz w:val="24"/>
          <w:szCs w:val="32"/>
          <w:highlight w:val="none"/>
          <w14:textFill>
            <w14:solidFill>
              <w14:schemeClr w14:val="tx1"/>
            </w14:solidFill>
          </w14:textFill>
        </w:rPr>
        <w:t>为授权委托代理人，参加贵单位组织的</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u w:val="single"/>
          <w:lang w:eastAsia="zh-CN"/>
          <w14:textFill>
            <w14:solidFill>
              <w14:schemeClr w14:val="tx1"/>
            </w14:solidFill>
          </w14:textFill>
        </w:rPr>
        <w:t>黄岩区看守所农副产品配送服务项目</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14:textFill>
            <w14:solidFill>
              <w14:schemeClr w14:val="tx1"/>
            </w14:solidFill>
          </w14:textFill>
        </w:rPr>
        <w:t>的采购活动，并代表我方全权办理针对上述项目的磋商、签约等具体事务和签署相关文件。我方对授权委托代理人的签字事项负全部责任。</w:t>
      </w:r>
    </w:p>
    <w:p w14:paraId="073EEE15">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在撤销授权的书面通知以前，本授权书一直有效。授权委托代理人在授权委托书有效期内签署的所有文件不因授权的撤销而失效。</w:t>
      </w:r>
    </w:p>
    <w:p w14:paraId="434986D5">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授权委托代理人无转委托权，特此委托。</w:t>
      </w:r>
    </w:p>
    <w:p w14:paraId="7F66A526">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p>
    <w:p w14:paraId="109308AF">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法定代表人（单位负责人）签字或盖章：</w:t>
      </w:r>
    </w:p>
    <w:p w14:paraId="54B3BA5D">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p>
    <w:p w14:paraId="3FCAE596">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xml:space="preserve">供应商全称（公章）：                      </w:t>
      </w:r>
      <w:r>
        <w:rPr>
          <w:rFonts w:hint="eastAsia" w:ascii="宋体" w:hAnsi="宋体" w:cs="宋体"/>
          <w:color w:val="000000" w:themeColor="text1"/>
          <w:sz w:val="24"/>
          <w:szCs w:val="32"/>
          <w:highlight w:val="none"/>
          <w:lang w:val="zh-CN"/>
          <w14:textFill>
            <w14:solidFill>
              <w14:schemeClr w14:val="tx1"/>
            </w14:solidFill>
          </w14:textFill>
        </w:rPr>
        <w:t>日期：</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年</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月</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日</w:t>
      </w:r>
    </w:p>
    <w:p w14:paraId="6BF7A4D3">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p>
    <w:p w14:paraId="7CFAB075">
      <w:pPr>
        <w:shd w:val="clear"/>
        <w:spacing w:line="360" w:lineRule="auto"/>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附：</w:t>
      </w:r>
    </w:p>
    <w:tbl>
      <w:tblPr>
        <w:tblStyle w:val="3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986C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4EDFF7AE">
            <w:pPr>
              <w:shd w:val="clea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法定代表身份证复印件粘</w:t>
            </w:r>
            <w:r>
              <w:rPr>
                <w:rFonts w:hint="eastAsia" w:ascii="宋体" w:hAnsi="宋体" w:cs="宋体"/>
                <w:b/>
                <w:color w:val="000000" w:themeColor="text1"/>
                <w:sz w:val="24"/>
                <w:highlight w:val="none"/>
                <w:lang w:eastAsia="zh-CN"/>
                <w14:textFill>
                  <w14:solidFill>
                    <w14:schemeClr w14:val="tx1"/>
                  </w14:solidFill>
                </w14:textFill>
              </w:rPr>
              <w:t>贴</w:t>
            </w:r>
            <w:r>
              <w:rPr>
                <w:rFonts w:hint="eastAsia" w:ascii="宋体" w:hAnsi="宋体" w:cs="宋体"/>
                <w:b/>
                <w:color w:val="000000" w:themeColor="text1"/>
                <w:sz w:val="24"/>
                <w:highlight w:val="none"/>
                <w14:textFill>
                  <w14:solidFill>
                    <w14:schemeClr w14:val="tx1"/>
                  </w14:solidFill>
                </w14:textFill>
              </w:rPr>
              <w:t>处</w:t>
            </w:r>
          </w:p>
        </w:tc>
      </w:tr>
    </w:tbl>
    <w:p w14:paraId="3AED24BD">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法定代表人（单位负责人）姓名：</w:t>
      </w:r>
    </w:p>
    <w:p w14:paraId="4AFA3E23">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传真：</w:t>
      </w:r>
    </w:p>
    <w:p w14:paraId="44E9C4AE">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手机：</w:t>
      </w:r>
    </w:p>
    <w:p w14:paraId="036B1AB0">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详细通讯地址：</w:t>
      </w:r>
    </w:p>
    <w:p w14:paraId="5A4D93B0">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邮政编码：</w:t>
      </w:r>
    </w:p>
    <w:p w14:paraId="0FC02B79">
      <w:pPr>
        <w:shd w:val="clear"/>
        <w:spacing w:line="360" w:lineRule="auto"/>
        <w:rPr>
          <w:rFonts w:ascii="宋体" w:hAnsi="宋体" w:cs="宋体"/>
          <w:b/>
          <w:color w:val="000000" w:themeColor="text1"/>
          <w:sz w:val="24"/>
          <w:highlight w:val="none"/>
          <w14:textFill>
            <w14:solidFill>
              <w14:schemeClr w14:val="tx1"/>
            </w14:solidFill>
          </w14:textFill>
        </w:rPr>
      </w:pPr>
    </w:p>
    <w:tbl>
      <w:tblPr>
        <w:tblStyle w:val="3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B11E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225EA2F4">
            <w:pPr>
              <w:shd w:val="clea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授权委托代理人身份证复印件粘</w:t>
            </w:r>
            <w:r>
              <w:rPr>
                <w:rFonts w:hint="eastAsia" w:ascii="宋体" w:hAnsi="宋体" w:cs="宋体"/>
                <w:b/>
                <w:color w:val="000000" w:themeColor="text1"/>
                <w:sz w:val="24"/>
                <w:highlight w:val="none"/>
                <w:lang w:eastAsia="zh-CN"/>
                <w14:textFill>
                  <w14:solidFill>
                    <w14:schemeClr w14:val="tx1"/>
                  </w14:solidFill>
                </w14:textFill>
              </w:rPr>
              <w:t>贴</w:t>
            </w:r>
            <w:r>
              <w:rPr>
                <w:rFonts w:hint="eastAsia" w:ascii="宋体" w:hAnsi="宋体" w:cs="宋体"/>
                <w:b/>
                <w:color w:val="000000" w:themeColor="text1"/>
                <w:sz w:val="24"/>
                <w:highlight w:val="none"/>
                <w14:textFill>
                  <w14:solidFill>
                    <w14:schemeClr w14:val="tx1"/>
                  </w14:solidFill>
                </w14:textFill>
              </w:rPr>
              <w:t>处</w:t>
            </w:r>
          </w:p>
        </w:tc>
      </w:tr>
    </w:tbl>
    <w:p w14:paraId="410E8C93">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授权委托代理人姓名：</w:t>
      </w:r>
    </w:p>
    <w:p w14:paraId="16A95C18">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职务：</w:t>
      </w:r>
    </w:p>
    <w:p w14:paraId="3867BCAE">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传真：</w:t>
      </w:r>
    </w:p>
    <w:p w14:paraId="5A630BD2">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手机：</w:t>
      </w:r>
    </w:p>
    <w:p w14:paraId="03C49C50">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详细通讯地址：</w:t>
      </w:r>
    </w:p>
    <w:p w14:paraId="17A2424F">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邮政编码：</w:t>
      </w:r>
    </w:p>
    <w:p w14:paraId="4F9FA214">
      <w:pPr>
        <w:shd w:val="clear"/>
        <w:spacing w:line="360" w:lineRule="auto"/>
        <w:rPr>
          <w:rFonts w:hint="eastAsia" w:ascii="宋体" w:hAnsi="宋体" w:eastAsia="宋体" w:cs="宋体"/>
          <w:b/>
          <w:color w:val="000000" w:themeColor="text1"/>
          <w:sz w:val="28"/>
          <w:highlight w:val="none"/>
          <w:lang w:eastAsia="zh-CN"/>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w:t>
      </w:r>
      <w:r>
        <w:rPr>
          <w:rFonts w:hint="eastAsia" w:ascii="宋体" w:hAnsi="宋体" w:cs="宋体"/>
          <w:b/>
          <w:color w:val="000000" w:themeColor="text1"/>
          <w:sz w:val="28"/>
          <w:highlight w:val="none"/>
          <w:lang w:val="en-US" w:eastAsia="zh-CN"/>
          <w14:textFill>
            <w14:solidFill>
              <w14:schemeClr w14:val="tx1"/>
            </w14:solidFill>
          </w14:textFill>
        </w:rPr>
        <w:t>4</w:t>
      </w:r>
    </w:p>
    <w:p w14:paraId="597DFC2A">
      <w:pPr>
        <w:shd w:val="clear"/>
        <w:spacing w:line="360" w:lineRule="auto"/>
        <w:jc w:val="center"/>
        <w:rPr>
          <w:rFonts w:ascii="宋体" w:hAnsi="宋体" w:cs="宋体"/>
          <w:b/>
          <w:bCs/>
          <w:color w:val="000000" w:themeColor="text1"/>
          <w:sz w:val="28"/>
          <w:szCs w:val="36"/>
          <w:highlight w:val="none"/>
          <w14:textFill>
            <w14:solidFill>
              <w14:schemeClr w14:val="tx1"/>
            </w14:solidFill>
          </w14:textFill>
        </w:rPr>
      </w:pPr>
      <w:r>
        <w:rPr>
          <w:rFonts w:hint="eastAsia" w:ascii="宋体" w:hAnsi="宋体" w:cs="宋体"/>
          <w:b/>
          <w:bCs/>
          <w:color w:val="000000" w:themeColor="text1"/>
          <w:sz w:val="28"/>
          <w:szCs w:val="36"/>
          <w:highlight w:val="none"/>
          <w14:textFill>
            <w14:solidFill>
              <w14:schemeClr w14:val="tx1"/>
            </w14:solidFill>
          </w14:textFill>
        </w:rPr>
        <w:t>有效的法人或者其他组织的营业执照等证明文件（复印件），自然人的身份证明</w:t>
      </w:r>
    </w:p>
    <w:p w14:paraId="0DAD4C73">
      <w:pPr>
        <w:shd w:val="clear"/>
        <w:spacing w:line="360" w:lineRule="auto"/>
        <w:rPr>
          <w:rFonts w:ascii="宋体" w:hAnsi="宋体" w:cs="宋体"/>
          <w:color w:val="000000" w:themeColor="text1"/>
          <w:sz w:val="24"/>
          <w:szCs w:val="32"/>
          <w:highlight w:val="none"/>
          <w14:textFill>
            <w14:solidFill>
              <w14:schemeClr w14:val="tx1"/>
            </w14:solidFill>
          </w14:textFill>
        </w:rPr>
      </w:pPr>
    </w:p>
    <w:p w14:paraId="22754629">
      <w:pPr>
        <w:shd w:val="clear"/>
        <w:spacing w:line="360" w:lineRule="auto"/>
        <w:rPr>
          <w:rFonts w:ascii="宋体" w:hAnsi="宋体" w:cs="宋体"/>
          <w:color w:val="000000" w:themeColor="text1"/>
          <w:sz w:val="24"/>
          <w:szCs w:val="32"/>
          <w:highlight w:val="none"/>
          <w14:textFill>
            <w14:solidFill>
              <w14:schemeClr w14:val="tx1"/>
            </w14:solidFill>
          </w14:textFill>
        </w:rPr>
      </w:pPr>
    </w:p>
    <w:p w14:paraId="4DA88C60">
      <w:pPr>
        <w:shd w:val="clear"/>
        <w:spacing w:line="360" w:lineRule="auto"/>
        <w:rPr>
          <w:rFonts w:ascii="宋体" w:hAnsi="宋体" w:cs="宋体"/>
          <w:color w:val="000000" w:themeColor="text1"/>
          <w:sz w:val="24"/>
          <w:szCs w:val="32"/>
          <w:highlight w:val="none"/>
          <w14:textFill>
            <w14:solidFill>
              <w14:schemeClr w14:val="tx1"/>
            </w14:solidFill>
          </w14:textFill>
        </w:rPr>
      </w:pPr>
    </w:p>
    <w:p w14:paraId="107130BE">
      <w:pPr>
        <w:shd w:val="clear"/>
        <w:spacing w:line="360" w:lineRule="auto"/>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说明：</w:t>
      </w:r>
    </w:p>
    <w:p w14:paraId="27836CBC">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1.如供应商是企业（包括合伙企业），提供在工商部门注册的有效“企业法人营业执照”或“营业执照”；</w:t>
      </w:r>
    </w:p>
    <w:p w14:paraId="6A2DBAFE">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2.如供应商是事业单位，提供有效的“事业单位法人证书”；</w:t>
      </w:r>
    </w:p>
    <w:p w14:paraId="7F1BB8A6">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3.如供应商是非企业专业服务机构的，提供执业许可证等证明文件；</w:t>
      </w:r>
    </w:p>
    <w:p w14:paraId="2A29D6D5">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4.如供应商是个体工商户，提供有效的“个体工商户营业执照”；</w:t>
      </w:r>
    </w:p>
    <w:p w14:paraId="584E7992">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5.如供应商是自然人，提供有效的自然人身份证明。</w:t>
      </w:r>
    </w:p>
    <w:p w14:paraId="71363D74">
      <w:pPr>
        <w:shd w:val="clear"/>
        <w:spacing w:line="360" w:lineRule="auto"/>
        <w:rPr>
          <w:rFonts w:ascii="宋体" w:hAnsi="宋体" w:cs="宋体"/>
          <w:color w:val="000000" w:themeColor="text1"/>
          <w:sz w:val="24"/>
          <w:szCs w:val="32"/>
          <w:highlight w:val="none"/>
          <w14:textFill>
            <w14:solidFill>
              <w14:schemeClr w14:val="tx1"/>
            </w14:solidFill>
          </w14:textFill>
        </w:rPr>
      </w:pPr>
    </w:p>
    <w:p w14:paraId="342F83B3">
      <w:pPr>
        <w:shd w:val="clear"/>
        <w:spacing w:line="360" w:lineRule="auto"/>
        <w:rPr>
          <w:rFonts w:ascii="宋体" w:hAnsi="宋体" w:cs="宋体"/>
          <w:color w:val="000000" w:themeColor="text1"/>
          <w:sz w:val="24"/>
          <w:szCs w:val="32"/>
          <w:highlight w:val="none"/>
          <w14:textFill>
            <w14:solidFill>
              <w14:schemeClr w14:val="tx1"/>
            </w14:solidFill>
          </w14:textFill>
        </w:rPr>
      </w:pPr>
    </w:p>
    <w:p w14:paraId="7890C52D">
      <w:pPr>
        <w:shd w:val="clear"/>
        <w:spacing w:line="360" w:lineRule="auto"/>
        <w:rPr>
          <w:rFonts w:ascii="宋体" w:hAnsi="宋体" w:cs="宋体"/>
          <w:color w:val="000000" w:themeColor="text1"/>
          <w:sz w:val="24"/>
          <w:szCs w:val="32"/>
          <w:highlight w:val="none"/>
          <w14:textFill>
            <w14:solidFill>
              <w14:schemeClr w14:val="tx1"/>
            </w14:solidFill>
          </w14:textFill>
        </w:rPr>
      </w:pPr>
    </w:p>
    <w:p w14:paraId="301D441C">
      <w:pPr>
        <w:shd w:val="clear"/>
        <w:spacing w:line="360" w:lineRule="auto"/>
        <w:rPr>
          <w:rFonts w:ascii="宋体" w:hAnsi="宋体" w:cs="宋体"/>
          <w:color w:val="000000" w:themeColor="text1"/>
          <w:sz w:val="24"/>
          <w:szCs w:val="32"/>
          <w:highlight w:val="none"/>
          <w14:textFill>
            <w14:solidFill>
              <w14:schemeClr w14:val="tx1"/>
            </w14:solidFill>
          </w14:textFill>
        </w:rPr>
      </w:pPr>
    </w:p>
    <w:p w14:paraId="58F6204C">
      <w:pPr>
        <w:shd w:val="clear"/>
        <w:spacing w:line="360" w:lineRule="auto"/>
        <w:rPr>
          <w:rFonts w:ascii="宋体" w:hAnsi="宋体" w:cs="宋体"/>
          <w:color w:val="000000" w:themeColor="text1"/>
          <w:sz w:val="24"/>
          <w:szCs w:val="32"/>
          <w:highlight w:val="none"/>
          <w14:textFill>
            <w14:solidFill>
              <w14:schemeClr w14:val="tx1"/>
            </w14:solidFill>
          </w14:textFill>
        </w:rPr>
      </w:pPr>
    </w:p>
    <w:p w14:paraId="4261DCF8">
      <w:pPr>
        <w:shd w:val="clear"/>
        <w:spacing w:line="360" w:lineRule="auto"/>
        <w:rPr>
          <w:rFonts w:ascii="宋体" w:hAnsi="宋体" w:cs="宋体"/>
          <w:color w:val="000000" w:themeColor="text1"/>
          <w:sz w:val="24"/>
          <w:szCs w:val="32"/>
          <w:highlight w:val="none"/>
          <w14:textFill>
            <w14:solidFill>
              <w14:schemeClr w14:val="tx1"/>
            </w14:solidFill>
          </w14:textFill>
        </w:rPr>
      </w:pPr>
    </w:p>
    <w:p w14:paraId="71D31FE1">
      <w:pPr>
        <w:shd w:val="clear"/>
        <w:spacing w:line="360" w:lineRule="auto"/>
        <w:rPr>
          <w:rFonts w:ascii="宋体" w:hAnsi="宋体" w:cs="宋体"/>
          <w:color w:val="000000" w:themeColor="text1"/>
          <w:sz w:val="24"/>
          <w:szCs w:val="32"/>
          <w:highlight w:val="none"/>
          <w14:textFill>
            <w14:solidFill>
              <w14:schemeClr w14:val="tx1"/>
            </w14:solidFill>
          </w14:textFill>
        </w:rPr>
      </w:pPr>
    </w:p>
    <w:p w14:paraId="6629ED06">
      <w:pPr>
        <w:shd w:val="clear"/>
        <w:spacing w:line="360" w:lineRule="auto"/>
        <w:rPr>
          <w:rFonts w:ascii="宋体" w:hAnsi="宋体" w:cs="宋体"/>
          <w:color w:val="000000" w:themeColor="text1"/>
          <w:sz w:val="24"/>
          <w:szCs w:val="32"/>
          <w:highlight w:val="none"/>
          <w14:textFill>
            <w14:solidFill>
              <w14:schemeClr w14:val="tx1"/>
            </w14:solidFill>
          </w14:textFill>
        </w:rPr>
      </w:pPr>
    </w:p>
    <w:p w14:paraId="0F0C6DF8">
      <w:pPr>
        <w:shd w:val="clear"/>
        <w:spacing w:line="360" w:lineRule="auto"/>
        <w:rPr>
          <w:rFonts w:ascii="宋体" w:hAnsi="宋体" w:cs="宋体"/>
          <w:color w:val="000000" w:themeColor="text1"/>
          <w:sz w:val="24"/>
          <w:szCs w:val="32"/>
          <w:highlight w:val="none"/>
          <w14:textFill>
            <w14:solidFill>
              <w14:schemeClr w14:val="tx1"/>
            </w14:solidFill>
          </w14:textFill>
        </w:rPr>
      </w:pPr>
    </w:p>
    <w:p w14:paraId="17F603FE">
      <w:pPr>
        <w:shd w:val="clear"/>
        <w:spacing w:line="360" w:lineRule="auto"/>
        <w:rPr>
          <w:rFonts w:ascii="宋体" w:hAnsi="宋体" w:cs="宋体"/>
          <w:color w:val="000000" w:themeColor="text1"/>
          <w:sz w:val="24"/>
          <w:szCs w:val="32"/>
          <w:highlight w:val="none"/>
          <w14:textFill>
            <w14:solidFill>
              <w14:schemeClr w14:val="tx1"/>
            </w14:solidFill>
          </w14:textFill>
        </w:rPr>
      </w:pPr>
    </w:p>
    <w:p w14:paraId="175AD7F5">
      <w:pPr>
        <w:shd w:val="clear"/>
        <w:spacing w:line="360" w:lineRule="auto"/>
        <w:rPr>
          <w:rFonts w:ascii="宋体" w:hAnsi="宋体" w:cs="宋体"/>
          <w:color w:val="000000" w:themeColor="text1"/>
          <w:sz w:val="24"/>
          <w:szCs w:val="32"/>
          <w:highlight w:val="none"/>
          <w14:textFill>
            <w14:solidFill>
              <w14:schemeClr w14:val="tx1"/>
            </w14:solidFill>
          </w14:textFill>
        </w:rPr>
      </w:pPr>
    </w:p>
    <w:p w14:paraId="4CEF4EBD">
      <w:pPr>
        <w:shd w:val="clear"/>
        <w:spacing w:line="360" w:lineRule="auto"/>
        <w:rPr>
          <w:rFonts w:ascii="宋体" w:hAnsi="宋体" w:cs="宋体"/>
          <w:color w:val="000000" w:themeColor="text1"/>
          <w:sz w:val="24"/>
          <w:szCs w:val="32"/>
          <w:highlight w:val="none"/>
          <w14:textFill>
            <w14:solidFill>
              <w14:schemeClr w14:val="tx1"/>
            </w14:solidFill>
          </w14:textFill>
        </w:rPr>
      </w:pPr>
    </w:p>
    <w:p w14:paraId="3FF35FDC">
      <w:pPr>
        <w:shd w:val="clear"/>
        <w:spacing w:line="360" w:lineRule="auto"/>
        <w:rPr>
          <w:rFonts w:ascii="宋体" w:hAnsi="宋体" w:cs="宋体"/>
          <w:color w:val="000000" w:themeColor="text1"/>
          <w:sz w:val="24"/>
          <w:szCs w:val="32"/>
          <w:highlight w:val="none"/>
          <w14:textFill>
            <w14:solidFill>
              <w14:schemeClr w14:val="tx1"/>
            </w14:solidFill>
          </w14:textFill>
        </w:rPr>
      </w:pPr>
    </w:p>
    <w:p w14:paraId="350A853E">
      <w:pPr>
        <w:shd w:val="clear"/>
        <w:spacing w:line="360" w:lineRule="auto"/>
        <w:rPr>
          <w:rFonts w:ascii="宋体" w:hAnsi="宋体" w:cs="宋体"/>
          <w:color w:val="000000" w:themeColor="text1"/>
          <w:sz w:val="24"/>
          <w:szCs w:val="32"/>
          <w:highlight w:val="none"/>
          <w14:textFill>
            <w14:solidFill>
              <w14:schemeClr w14:val="tx1"/>
            </w14:solidFill>
          </w14:textFill>
        </w:rPr>
      </w:pPr>
    </w:p>
    <w:p w14:paraId="6F75511C">
      <w:pPr>
        <w:shd w:val="clear"/>
        <w:spacing w:line="360" w:lineRule="auto"/>
        <w:rPr>
          <w:rFonts w:ascii="宋体" w:hAnsi="宋体" w:cs="宋体"/>
          <w:color w:val="000000" w:themeColor="text1"/>
          <w:sz w:val="24"/>
          <w:szCs w:val="32"/>
          <w:highlight w:val="none"/>
          <w14:textFill>
            <w14:solidFill>
              <w14:schemeClr w14:val="tx1"/>
            </w14:solidFill>
          </w14:textFill>
        </w:rPr>
      </w:pPr>
    </w:p>
    <w:p w14:paraId="481A828B">
      <w:pPr>
        <w:shd w:val="clear"/>
        <w:spacing w:line="360" w:lineRule="auto"/>
        <w:rPr>
          <w:rFonts w:hint="eastAsia" w:ascii="宋体" w:hAnsi="宋体" w:eastAsia="宋体" w:cs="宋体"/>
          <w:b/>
          <w:color w:val="000000" w:themeColor="text1"/>
          <w:sz w:val="28"/>
          <w:highlight w:val="none"/>
          <w:lang w:eastAsia="zh-CN"/>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w:t>
      </w:r>
      <w:r>
        <w:rPr>
          <w:rFonts w:hint="eastAsia" w:ascii="宋体" w:hAnsi="宋体" w:cs="宋体"/>
          <w:b/>
          <w:color w:val="000000" w:themeColor="text1"/>
          <w:sz w:val="28"/>
          <w:highlight w:val="none"/>
          <w:lang w:val="en-US" w:eastAsia="zh-CN"/>
          <w14:textFill>
            <w14:solidFill>
              <w14:schemeClr w14:val="tx1"/>
            </w14:solidFill>
          </w14:textFill>
        </w:rPr>
        <w:t>5</w:t>
      </w:r>
    </w:p>
    <w:p w14:paraId="4793BD7E">
      <w:pPr>
        <w:shd w:val="clear"/>
        <w:spacing w:line="360" w:lineRule="auto"/>
        <w:jc w:val="center"/>
        <w:rPr>
          <w:rFonts w:ascii="宋体" w:hAnsi="宋体" w:cs="宋体"/>
          <w:b/>
          <w:bCs/>
          <w:color w:val="000000" w:themeColor="text1"/>
          <w:sz w:val="28"/>
          <w:szCs w:val="36"/>
          <w:highlight w:val="none"/>
          <w14:textFill>
            <w14:solidFill>
              <w14:schemeClr w14:val="tx1"/>
            </w14:solidFill>
          </w14:textFill>
        </w:rPr>
      </w:pPr>
      <w:r>
        <w:rPr>
          <w:rFonts w:hint="eastAsia" w:ascii="宋体" w:hAnsi="宋体" w:cs="宋体"/>
          <w:b/>
          <w:bCs/>
          <w:color w:val="000000" w:themeColor="text1"/>
          <w:sz w:val="28"/>
          <w:szCs w:val="36"/>
          <w:highlight w:val="none"/>
          <w:lang w:val="zh-CN"/>
          <w14:textFill>
            <w14:solidFill>
              <w14:schemeClr w14:val="tx1"/>
            </w14:solidFill>
          </w14:textFill>
        </w:rPr>
        <w:t>无税收缴纳、社会保障等方面的失信记录的承诺函</w:t>
      </w:r>
    </w:p>
    <w:p w14:paraId="26A50939">
      <w:pPr>
        <w:shd w:val="clear"/>
        <w:spacing w:line="360" w:lineRule="auto"/>
        <w:rPr>
          <w:rFonts w:ascii="宋体" w:hAnsi="宋体" w:cs="宋体"/>
          <w:color w:val="000000" w:themeColor="text1"/>
          <w:sz w:val="24"/>
          <w:szCs w:val="32"/>
          <w:highlight w:val="none"/>
          <w14:textFill>
            <w14:solidFill>
              <w14:schemeClr w14:val="tx1"/>
            </w14:solidFill>
          </w14:textFill>
        </w:rPr>
      </w:pPr>
    </w:p>
    <w:p w14:paraId="0A60163E">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致：</w:t>
      </w:r>
      <w:r>
        <w:rPr>
          <w:rFonts w:hint="eastAsia" w:ascii="宋体" w:hAnsi="宋体" w:cs="宋体"/>
          <w:color w:val="000000" w:themeColor="text1"/>
          <w:sz w:val="24"/>
          <w:szCs w:val="32"/>
          <w:highlight w:val="none"/>
          <w:u w:val="single"/>
          <w:lang w:eastAsia="zh-CN"/>
          <w14:textFill>
            <w14:solidFill>
              <w14:schemeClr w14:val="tx1"/>
            </w14:solidFill>
          </w14:textFill>
        </w:rPr>
        <w:t>台州市公安局黄岩分局</w:t>
      </w:r>
      <w:r>
        <w:rPr>
          <w:rFonts w:hint="eastAsia" w:ascii="宋体" w:hAnsi="宋体" w:cs="宋体"/>
          <w:color w:val="000000" w:themeColor="text1"/>
          <w:sz w:val="24"/>
          <w:szCs w:val="32"/>
          <w:highlight w:val="none"/>
          <w:u w:val="single"/>
          <w14:textFill>
            <w14:solidFill>
              <w14:schemeClr w14:val="tx1"/>
            </w14:solidFill>
          </w14:textFill>
        </w:rPr>
        <w:t>、浙江五石中正工程咨询有限公司</w:t>
      </w:r>
    </w:p>
    <w:p w14:paraId="71DF3C15">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我公司参加</w:t>
      </w:r>
      <w:r>
        <w:rPr>
          <w:rFonts w:hint="eastAsia" w:ascii="宋体" w:hAnsi="宋体" w:cs="宋体"/>
          <w:color w:val="000000" w:themeColor="text1"/>
          <w:sz w:val="24"/>
          <w:szCs w:val="32"/>
          <w:highlight w:val="none"/>
          <w:u w:val="single"/>
          <w:lang w:eastAsia="zh-CN"/>
          <w14:textFill>
            <w14:solidFill>
              <w14:schemeClr w14:val="tx1"/>
            </w14:solidFill>
          </w14:textFill>
        </w:rPr>
        <w:t>黄岩区看守所农副产品配送服务项目</w:t>
      </w:r>
      <w:r>
        <w:rPr>
          <w:rFonts w:hint="eastAsia" w:ascii="宋体" w:hAnsi="宋体" w:cs="宋体"/>
          <w:color w:val="000000" w:themeColor="text1"/>
          <w:sz w:val="24"/>
          <w:szCs w:val="32"/>
          <w:highlight w:val="none"/>
          <w14:textFill>
            <w14:solidFill>
              <w14:schemeClr w14:val="tx1"/>
            </w14:solidFill>
          </w14:textFill>
        </w:rPr>
        <w:t>（编号为</w:t>
      </w:r>
      <w:r>
        <w:rPr>
          <w:rFonts w:hint="eastAsia" w:ascii="宋体" w:hAnsi="宋体" w:cs="宋体"/>
          <w:color w:val="000000" w:themeColor="text1"/>
          <w:sz w:val="24"/>
          <w:szCs w:val="32"/>
          <w:highlight w:val="none"/>
          <w:u w:val="single"/>
          <w:lang w:eastAsia="zh-CN"/>
          <w14:textFill>
            <w14:solidFill>
              <w14:schemeClr w14:val="tx1"/>
            </w14:solidFill>
          </w14:textFill>
        </w:rPr>
        <w:t>ZJWS2025-HYGAJ02</w:t>
      </w:r>
      <w:r>
        <w:rPr>
          <w:rFonts w:hint="eastAsia" w:ascii="宋体" w:hAnsi="宋体" w:cs="宋体"/>
          <w:color w:val="000000" w:themeColor="text1"/>
          <w:sz w:val="24"/>
          <w:szCs w:val="32"/>
          <w:highlight w:val="none"/>
          <w14:textFill>
            <w14:solidFill>
              <w14:schemeClr w14:val="tx1"/>
            </w14:solidFill>
          </w14:textFill>
        </w:rPr>
        <w:t>）的</w:t>
      </w:r>
      <w:r>
        <w:rPr>
          <w:rFonts w:hint="eastAsia" w:ascii="宋体" w:hAnsi="宋体" w:cs="宋体"/>
          <w:color w:val="000000" w:themeColor="text1"/>
          <w:sz w:val="24"/>
          <w:szCs w:val="32"/>
          <w:highlight w:val="none"/>
          <w:lang w:val="en-US" w:eastAsia="zh-CN"/>
          <w14:textFill>
            <w14:solidFill>
              <w14:schemeClr w14:val="tx1"/>
            </w14:solidFill>
          </w14:textFill>
        </w:rPr>
        <w:t>磋商响应</w:t>
      </w:r>
      <w:r>
        <w:rPr>
          <w:rFonts w:hint="eastAsia" w:ascii="宋体" w:hAnsi="宋体" w:cs="宋体"/>
          <w:color w:val="000000" w:themeColor="text1"/>
          <w:sz w:val="24"/>
          <w:szCs w:val="32"/>
          <w:highlight w:val="none"/>
          <w14:textFill>
            <w14:solidFill>
              <w14:schemeClr w14:val="tx1"/>
            </w14:solidFill>
          </w14:textFill>
        </w:rPr>
        <w:t>活动，作如下承诺：</w:t>
      </w:r>
    </w:p>
    <w:p w14:paraId="343B1980">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我公司在参加本项目政府采购活动前，符合参与政府采购活动的资格条件，有依法缴纳税收（享受免税政策的则无欠税）和社会保障资金的良好记录，不存在税收缴纳、社会保障等方面的失信记录。</w:t>
      </w:r>
    </w:p>
    <w:p w14:paraId="605E74C0">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如违反以上承诺，本公司愿承担一切法律责任。</w:t>
      </w:r>
    </w:p>
    <w:p w14:paraId="10FABAA2">
      <w:pPr>
        <w:shd w:val="clear"/>
        <w:spacing w:line="360" w:lineRule="auto"/>
        <w:rPr>
          <w:rFonts w:ascii="宋体" w:hAnsi="宋体" w:cs="宋体"/>
          <w:color w:val="000000" w:themeColor="text1"/>
          <w:sz w:val="24"/>
          <w:szCs w:val="32"/>
          <w:highlight w:val="none"/>
          <w:lang w:val="zh-CN"/>
          <w14:textFill>
            <w14:solidFill>
              <w14:schemeClr w14:val="tx1"/>
            </w14:solidFill>
          </w14:textFill>
        </w:rPr>
      </w:pPr>
    </w:p>
    <w:p w14:paraId="36DA6CB4">
      <w:pPr>
        <w:shd w:val="clear"/>
        <w:spacing w:line="360" w:lineRule="auto"/>
        <w:rPr>
          <w:rFonts w:ascii="宋体" w:hAnsi="宋体" w:cs="宋体"/>
          <w:color w:val="000000" w:themeColor="text1"/>
          <w:sz w:val="24"/>
          <w:szCs w:val="32"/>
          <w:highlight w:val="none"/>
          <w:lang w:val="zh-CN"/>
          <w14:textFill>
            <w14:solidFill>
              <w14:schemeClr w14:val="tx1"/>
            </w14:solidFill>
          </w14:textFill>
        </w:rPr>
      </w:pPr>
    </w:p>
    <w:p w14:paraId="63DC83C8">
      <w:pPr>
        <w:shd w:val="clear"/>
        <w:spacing w:line="360" w:lineRule="auto"/>
        <w:rPr>
          <w:rFonts w:ascii="宋体" w:hAnsi="宋体" w:cs="宋体"/>
          <w:color w:val="000000" w:themeColor="text1"/>
          <w:sz w:val="24"/>
          <w:szCs w:val="32"/>
          <w:highlight w:val="none"/>
          <w:lang w:val="zh-CN"/>
          <w14:textFill>
            <w14:solidFill>
              <w14:schemeClr w14:val="tx1"/>
            </w14:solidFill>
          </w14:textFill>
        </w:rPr>
      </w:pPr>
    </w:p>
    <w:p w14:paraId="6DD14C2F">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xml:space="preserve">磋商供应商名称（公章）：             </w:t>
      </w:r>
    </w:p>
    <w:p w14:paraId="1FC6C6F1">
      <w:pPr>
        <w:shd w:val="clear"/>
        <w:spacing w:line="360" w:lineRule="auto"/>
        <w:rPr>
          <w:rFonts w:ascii="宋体" w:hAnsi="宋体" w:cs="宋体"/>
          <w:color w:val="000000" w:themeColor="text1"/>
          <w:sz w:val="24"/>
          <w:szCs w:val="32"/>
          <w:highlight w:val="none"/>
          <w14:textFill>
            <w14:solidFill>
              <w14:schemeClr w14:val="tx1"/>
            </w14:solidFill>
          </w14:textFill>
        </w:rPr>
      </w:pPr>
    </w:p>
    <w:p w14:paraId="1B31DF13">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法定代表人（签字或盖章）或授权委托代理人（签字或盖章）：</w:t>
      </w:r>
    </w:p>
    <w:p w14:paraId="5F3A950D">
      <w:pPr>
        <w:shd w:val="clear"/>
        <w:spacing w:line="360" w:lineRule="auto"/>
        <w:rPr>
          <w:rFonts w:ascii="宋体" w:hAnsi="宋体" w:cs="宋体"/>
          <w:color w:val="000000" w:themeColor="text1"/>
          <w:sz w:val="24"/>
          <w:szCs w:val="32"/>
          <w:highlight w:val="none"/>
          <w14:textFill>
            <w14:solidFill>
              <w14:schemeClr w14:val="tx1"/>
            </w14:solidFill>
          </w14:textFill>
        </w:rPr>
      </w:pPr>
    </w:p>
    <w:p w14:paraId="5E2AE247">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xml:space="preserve">日期：     </w:t>
      </w:r>
      <w:r>
        <w:rPr>
          <w:rFonts w:hint="eastAsia" w:ascii="宋体" w:hAnsi="宋体" w:cs="宋体"/>
          <w:color w:val="000000" w:themeColor="text1"/>
          <w:sz w:val="24"/>
          <w:szCs w:val="32"/>
          <w:highlight w:val="none"/>
          <w:lang w:val="zh-CN"/>
          <w14:textFill>
            <w14:solidFill>
              <w14:schemeClr w14:val="tx1"/>
            </w14:solidFill>
          </w14:textFill>
        </w:rPr>
        <w:t>年</w:t>
      </w:r>
      <w:r>
        <w:rPr>
          <w:rFonts w:hint="eastAsia" w:ascii="宋体" w:hAnsi="宋体" w:cs="宋体"/>
          <w:color w:val="000000" w:themeColor="text1"/>
          <w:sz w:val="24"/>
          <w:szCs w:val="32"/>
          <w:highlight w:val="none"/>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月</w:t>
      </w:r>
      <w:r>
        <w:rPr>
          <w:rFonts w:hint="eastAsia" w:ascii="宋体" w:hAnsi="宋体" w:cs="宋体"/>
          <w:color w:val="000000" w:themeColor="text1"/>
          <w:sz w:val="24"/>
          <w:szCs w:val="32"/>
          <w:highlight w:val="none"/>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日</w:t>
      </w:r>
    </w:p>
    <w:p w14:paraId="25EDD1E5">
      <w:pPr>
        <w:shd w:val="clear"/>
        <w:spacing w:line="360" w:lineRule="auto"/>
        <w:rPr>
          <w:rFonts w:ascii="宋体" w:hAnsi="宋体" w:cs="宋体"/>
          <w:color w:val="000000" w:themeColor="text1"/>
          <w:sz w:val="24"/>
          <w:szCs w:val="32"/>
          <w:highlight w:val="none"/>
          <w14:textFill>
            <w14:solidFill>
              <w14:schemeClr w14:val="tx1"/>
            </w14:solidFill>
          </w14:textFill>
        </w:rPr>
      </w:pPr>
    </w:p>
    <w:p w14:paraId="307631CF">
      <w:pPr>
        <w:shd w:val="clear"/>
        <w:spacing w:line="360" w:lineRule="auto"/>
        <w:rPr>
          <w:rFonts w:ascii="宋体" w:hAnsi="宋体" w:cs="宋体"/>
          <w:color w:val="000000" w:themeColor="text1"/>
          <w:sz w:val="24"/>
          <w:szCs w:val="32"/>
          <w:highlight w:val="none"/>
          <w14:textFill>
            <w14:solidFill>
              <w14:schemeClr w14:val="tx1"/>
            </w14:solidFill>
          </w14:textFill>
        </w:rPr>
      </w:pPr>
    </w:p>
    <w:p w14:paraId="4CF225F5">
      <w:pPr>
        <w:shd w:val="clear"/>
        <w:spacing w:line="360" w:lineRule="auto"/>
        <w:rPr>
          <w:rFonts w:ascii="宋体" w:hAnsi="宋体" w:cs="宋体"/>
          <w:color w:val="000000" w:themeColor="text1"/>
          <w:sz w:val="24"/>
          <w:szCs w:val="32"/>
          <w:highlight w:val="none"/>
          <w14:textFill>
            <w14:solidFill>
              <w14:schemeClr w14:val="tx1"/>
            </w14:solidFill>
          </w14:textFill>
        </w:rPr>
      </w:pPr>
    </w:p>
    <w:p w14:paraId="041E40FD">
      <w:pPr>
        <w:shd w:val="clear"/>
        <w:spacing w:line="360" w:lineRule="auto"/>
        <w:rPr>
          <w:rFonts w:ascii="宋体" w:hAnsi="宋体" w:cs="宋体"/>
          <w:color w:val="000000" w:themeColor="text1"/>
          <w:sz w:val="24"/>
          <w:szCs w:val="32"/>
          <w:highlight w:val="none"/>
          <w14:textFill>
            <w14:solidFill>
              <w14:schemeClr w14:val="tx1"/>
            </w14:solidFill>
          </w14:textFill>
        </w:rPr>
      </w:pPr>
    </w:p>
    <w:p w14:paraId="6D409209">
      <w:pPr>
        <w:shd w:val="clear"/>
        <w:spacing w:line="360" w:lineRule="auto"/>
        <w:rPr>
          <w:rFonts w:ascii="宋体" w:hAnsi="宋体" w:cs="宋体"/>
          <w:color w:val="000000" w:themeColor="text1"/>
          <w:sz w:val="24"/>
          <w:szCs w:val="32"/>
          <w:highlight w:val="none"/>
          <w14:textFill>
            <w14:solidFill>
              <w14:schemeClr w14:val="tx1"/>
            </w14:solidFill>
          </w14:textFill>
        </w:rPr>
      </w:pPr>
    </w:p>
    <w:p w14:paraId="7F0139B5">
      <w:pPr>
        <w:shd w:val="clear"/>
        <w:spacing w:line="360" w:lineRule="auto"/>
        <w:rPr>
          <w:rFonts w:ascii="宋体" w:hAnsi="宋体" w:cs="宋体"/>
          <w:color w:val="000000" w:themeColor="text1"/>
          <w:sz w:val="24"/>
          <w:szCs w:val="32"/>
          <w:highlight w:val="none"/>
          <w14:textFill>
            <w14:solidFill>
              <w14:schemeClr w14:val="tx1"/>
            </w14:solidFill>
          </w14:textFill>
        </w:rPr>
      </w:pPr>
    </w:p>
    <w:p w14:paraId="0ED2E550">
      <w:pPr>
        <w:shd w:val="clear"/>
        <w:spacing w:line="360" w:lineRule="auto"/>
        <w:rPr>
          <w:rFonts w:ascii="宋体" w:hAnsi="宋体" w:cs="宋体"/>
          <w:color w:val="000000" w:themeColor="text1"/>
          <w:sz w:val="24"/>
          <w:szCs w:val="32"/>
          <w:highlight w:val="none"/>
          <w14:textFill>
            <w14:solidFill>
              <w14:schemeClr w14:val="tx1"/>
            </w14:solidFill>
          </w14:textFill>
        </w:rPr>
      </w:pPr>
    </w:p>
    <w:p w14:paraId="2C0B7CC2">
      <w:pPr>
        <w:shd w:val="clear"/>
        <w:spacing w:line="360" w:lineRule="auto"/>
        <w:rPr>
          <w:rFonts w:ascii="宋体" w:hAnsi="宋体" w:cs="宋体"/>
          <w:color w:val="000000" w:themeColor="text1"/>
          <w:sz w:val="24"/>
          <w:szCs w:val="32"/>
          <w:highlight w:val="none"/>
          <w14:textFill>
            <w14:solidFill>
              <w14:schemeClr w14:val="tx1"/>
            </w14:solidFill>
          </w14:textFill>
        </w:rPr>
      </w:pPr>
    </w:p>
    <w:p w14:paraId="309CDE15">
      <w:pPr>
        <w:shd w:val="clear"/>
        <w:spacing w:line="360" w:lineRule="auto"/>
        <w:rPr>
          <w:rFonts w:ascii="宋体" w:hAnsi="宋体" w:cs="宋体"/>
          <w:color w:val="000000" w:themeColor="text1"/>
          <w:sz w:val="24"/>
          <w:szCs w:val="32"/>
          <w:highlight w:val="none"/>
          <w14:textFill>
            <w14:solidFill>
              <w14:schemeClr w14:val="tx1"/>
            </w14:solidFill>
          </w14:textFill>
        </w:rPr>
      </w:pPr>
    </w:p>
    <w:p w14:paraId="69A87E5E">
      <w:pPr>
        <w:shd w:val="clear"/>
        <w:spacing w:line="360" w:lineRule="auto"/>
        <w:rPr>
          <w:rFonts w:ascii="宋体" w:hAnsi="宋体" w:cs="宋体"/>
          <w:color w:val="000000" w:themeColor="text1"/>
          <w:sz w:val="24"/>
          <w:szCs w:val="32"/>
          <w:highlight w:val="none"/>
          <w14:textFill>
            <w14:solidFill>
              <w14:schemeClr w14:val="tx1"/>
            </w14:solidFill>
          </w14:textFill>
        </w:rPr>
      </w:pPr>
    </w:p>
    <w:p w14:paraId="0F803C94">
      <w:pPr>
        <w:shd w:val="clear"/>
        <w:rPr>
          <w:rFonts w:hint="eastAsia" w:ascii="宋体" w:hAnsi="宋体" w:eastAsia="宋体" w:cs="宋体"/>
          <w:b/>
          <w:bCs/>
          <w:color w:val="000000" w:themeColor="text1"/>
          <w:sz w:val="28"/>
          <w:szCs w:val="36"/>
          <w:highlight w:val="none"/>
          <w:lang w:val="en-US" w:eastAsia="zh-CN"/>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w:t>
      </w:r>
      <w:r>
        <w:rPr>
          <w:rFonts w:hint="eastAsia" w:ascii="宋体" w:hAnsi="宋体" w:cs="宋体"/>
          <w:b/>
          <w:color w:val="000000" w:themeColor="text1"/>
          <w:sz w:val="28"/>
          <w:highlight w:val="none"/>
          <w:lang w:val="en-US" w:eastAsia="zh-CN"/>
          <w14:textFill>
            <w14:solidFill>
              <w14:schemeClr w14:val="tx1"/>
            </w14:solidFill>
          </w14:textFill>
        </w:rPr>
        <w:t>6</w:t>
      </w:r>
      <w:r>
        <w:rPr>
          <w:rFonts w:hint="eastAsia" w:ascii="宋体" w:hAnsi="宋体" w:eastAsia="宋体" w:cs="宋体"/>
          <w:b/>
          <w:bCs/>
          <w:color w:val="000000" w:themeColor="text1"/>
          <w:sz w:val="28"/>
          <w:szCs w:val="36"/>
          <w:highlight w:val="none"/>
          <w14:textFill>
            <w14:solidFill>
              <w14:schemeClr w14:val="tx1"/>
            </w14:solidFill>
          </w14:textFill>
        </w:rPr>
        <w:t>　</w:t>
      </w:r>
      <w:r>
        <w:rPr>
          <w:rFonts w:hint="eastAsia" w:ascii="宋体" w:hAnsi="宋体" w:eastAsia="宋体" w:cs="宋体"/>
          <w:b/>
          <w:bCs/>
          <w:color w:val="000000" w:themeColor="text1"/>
          <w:sz w:val="28"/>
          <w:szCs w:val="36"/>
          <w:highlight w:val="none"/>
          <w:lang w:val="en-US" w:eastAsia="zh-CN"/>
          <w14:textFill>
            <w14:solidFill>
              <w14:schemeClr w14:val="tx1"/>
            </w14:solidFill>
          </w14:textFill>
        </w:rPr>
        <w:t>落实政府采购政策需满足的资格要求所对应的证明材料</w:t>
      </w:r>
    </w:p>
    <w:p w14:paraId="2DCD7B1C">
      <w:pPr>
        <w:shd w:val="clear"/>
        <w:spacing w:line="360" w:lineRule="auto"/>
        <w:ind w:firstLine="480" w:firstLineChars="200"/>
        <w:jc w:val="left"/>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a.中小企业声明函；</w:t>
      </w:r>
    </w:p>
    <w:p w14:paraId="1748D9D7">
      <w:pPr>
        <w:shd w:val="clear"/>
        <w:spacing w:line="360" w:lineRule="auto"/>
        <w:ind w:firstLine="480" w:firstLineChars="200"/>
        <w:jc w:val="left"/>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 xml:space="preserve">中小企业应当按照《政府采购促进中小企业发展管理办法》规定和《中小企业划型标准规定》（工信部联企业〔2011〕300 号），如实填写并提交《中小企业声明函》。 </w:t>
      </w:r>
    </w:p>
    <w:p w14:paraId="723C95C8">
      <w:pPr>
        <w:shd w:val="clear"/>
        <w:spacing w:line="360" w:lineRule="auto"/>
        <w:ind w:firstLine="480" w:firstLineChars="200"/>
        <w:jc w:val="left"/>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 xml:space="preserve">中小企业对其声明内容的真实性负责，声明函内容不实的，属于提供虚假材料谋取中标、成交，依照《中华人民共和国政府采购法》等国家有关规定追究相应责任。 </w:t>
      </w:r>
    </w:p>
    <w:p w14:paraId="20C877E2">
      <w:pPr>
        <w:shd w:val="clear"/>
        <w:spacing w:line="360" w:lineRule="auto"/>
        <w:ind w:firstLine="480" w:firstLineChars="200"/>
        <w:jc w:val="left"/>
        <w:rPr>
          <w:rFonts w:hint="eastAsia" w:ascii="宋体" w:hAnsi="宋体" w:eastAsia="宋体" w:cs="宋体"/>
          <w:bCs/>
          <w:color w:val="000000" w:themeColor="text1"/>
          <w:sz w:val="24"/>
          <w:highlight w:val="none"/>
          <w:lang w:val="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b.</w:t>
      </w:r>
      <w:r>
        <w:rPr>
          <w:rFonts w:hint="eastAsia" w:ascii="宋体" w:hAnsi="宋体" w:cs="宋体"/>
          <w:bCs/>
          <w:color w:val="000000" w:themeColor="text1"/>
          <w:sz w:val="24"/>
          <w:highlight w:val="none"/>
          <w:lang w:val="en-US" w:eastAsia="zh-CN"/>
          <w14:textFill>
            <w14:solidFill>
              <w14:schemeClr w14:val="tx1"/>
            </w14:solidFill>
          </w14:textFill>
        </w:rPr>
        <w:t>供应商</w:t>
      </w:r>
      <w:r>
        <w:rPr>
          <w:rFonts w:hint="eastAsia" w:ascii="宋体" w:hAnsi="宋体" w:eastAsia="宋体" w:cs="宋体"/>
          <w:bCs/>
          <w:color w:val="000000" w:themeColor="text1"/>
          <w:sz w:val="24"/>
          <w:highlight w:val="none"/>
          <w:lang w:val="en-US" w:eastAsia="zh-CN"/>
          <w14:textFill>
            <w14:solidFill>
              <w14:schemeClr w14:val="tx1"/>
            </w14:solidFill>
          </w14:textFill>
        </w:rPr>
        <w:t>为监狱企业的证明文件：省级以上监狱管理局、戒毒管理局（含新疆生产建设兵团）出具。（如是）</w:t>
      </w:r>
      <w:r>
        <w:rPr>
          <w:rFonts w:hint="eastAsia" w:ascii="宋体" w:hAnsi="宋体" w:eastAsia="宋体" w:cs="宋体"/>
          <w:bCs/>
          <w:color w:val="000000" w:themeColor="text1"/>
          <w:sz w:val="24"/>
          <w:highlight w:val="none"/>
          <w:lang w:val="zh-CN"/>
          <w14:textFill>
            <w14:solidFill>
              <w14:schemeClr w14:val="tx1"/>
            </w14:solidFill>
          </w14:textFill>
        </w:rPr>
        <w:t>。</w:t>
      </w:r>
    </w:p>
    <w:p w14:paraId="6D4BDD1C">
      <w:pPr>
        <w:shd w:val="clear"/>
        <w:spacing w:line="360" w:lineRule="auto"/>
        <w:ind w:firstLine="480" w:firstLineChars="200"/>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c.</w:t>
      </w:r>
      <w:r>
        <w:rPr>
          <w:rFonts w:hint="eastAsia" w:ascii="宋体" w:hAnsi="宋体" w:cs="宋体"/>
          <w:bCs/>
          <w:color w:val="000000" w:themeColor="text1"/>
          <w:sz w:val="24"/>
          <w:highlight w:val="none"/>
          <w:lang w:val="en-US" w:eastAsia="zh-CN"/>
          <w14:textFill>
            <w14:solidFill>
              <w14:schemeClr w14:val="tx1"/>
            </w14:solidFill>
          </w14:textFill>
        </w:rPr>
        <w:t>供应商</w:t>
      </w:r>
      <w:r>
        <w:rPr>
          <w:rFonts w:hint="eastAsia" w:ascii="宋体" w:hAnsi="宋体" w:eastAsia="宋体" w:cs="宋体"/>
          <w:bCs/>
          <w:color w:val="000000" w:themeColor="text1"/>
          <w:sz w:val="24"/>
          <w:highlight w:val="none"/>
          <w:lang w:val="en-US" w:eastAsia="zh-CN"/>
          <w14:textFill>
            <w14:solidFill>
              <w14:schemeClr w14:val="tx1"/>
            </w14:solidFill>
          </w14:textFill>
        </w:rPr>
        <w:t>如符合《财政部、民政部、中国残疾人联合会关于促进残疾人就业政府采购政策的通知》 （财库〔2017〕141 号）政策规定的，须提供《残疾人福利性单位声明函》；（如是）</w:t>
      </w:r>
    </w:p>
    <w:p w14:paraId="4C828FA7">
      <w:pPr>
        <w:pStyle w:val="2"/>
        <w:shd w:val="clear"/>
        <w:rPr>
          <w:rFonts w:hint="eastAsia" w:ascii="宋体" w:hAnsi="宋体" w:eastAsia="宋体" w:cs="宋体"/>
          <w:color w:val="000000" w:themeColor="text1"/>
          <w:sz w:val="28"/>
          <w:szCs w:val="36"/>
          <w:highlight w:val="none"/>
          <w:lang w:val="en-US" w:eastAsia="zh-CN"/>
          <w14:textFill>
            <w14:solidFill>
              <w14:schemeClr w14:val="tx1"/>
            </w14:solidFill>
          </w14:textFill>
        </w:rPr>
      </w:pPr>
    </w:p>
    <w:p w14:paraId="4DC607AF">
      <w:pPr>
        <w:pStyle w:val="24"/>
        <w:shd w:val="clear"/>
        <w:rPr>
          <w:rFonts w:hint="eastAsia" w:ascii="宋体" w:hAnsi="宋体" w:eastAsia="宋体" w:cs="宋体"/>
          <w:color w:val="000000" w:themeColor="text1"/>
          <w:sz w:val="28"/>
          <w:szCs w:val="36"/>
          <w:highlight w:val="none"/>
          <w:lang w:val="en-US" w:eastAsia="zh-CN"/>
          <w14:textFill>
            <w14:solidFill>
              <w14:schemeClr w14:val="tx1"/>
            </w14:solidFill>
          </w14:textFill>
        </w:rPr>
      </w:pPr>
    </w:p>
    <w:p w14:paraId="2D552F36">
      <w:pPr>
        <w:shd w:val="clear"/>
        <w:rPr>
          <w:rFonts w:hint="eastAsia" w:ascii="宋体" w:hAnsi="宋体" w:eastAsia="宋体" w:cs="宋体"/>
          <w:color w:val="000000" w:themeColor="text1"/>
          <w:sz w:val="28"/>
          <w:szCs w:val="36"/>
          <w:highlight w:val="none"/>
          <w:lang w:val="en-US" w:eastAsia="zh-CN"/>
          <w14:textFill>
            <w14:solidFill>
              <w14:schemeClr w14:val="tx1"/>
            </w14:solidFill>
          </w14:textFill>
        </w:rPr>
      </w:pPr>
    </w:p>
    <w:p w14:paraId="0388CBC1">
      <w:pPr>
        <w:pStyle w:val="2"/>
        <w:shd w:val="clear"/>
        <w:rPr>
          <w:rFonts w:hint="eastAsia" w:ascii="宋体" w:hAnsi="宋体" w:eastAsia="宋体" w:cs="宋体"/>
          <w:color w:val="000000" w:themeColor="text1"/>
          <w:sz w:val="28"/>
          <w:szCs w:val="36"/>
          <w:highlight w:val="none"/>
          <w:lang w:val="en-US" w:eastAsia="zh-CN"/>
          <w14:textFill>
            <w14:solidFill>
              <w14:schemeClr w14:val="tx1"/>
            </w14:solidFill>
          </w14:textFill>
        </w:rPr>
      </w:pPr>
    </w:p>
    <w:p w14:paraId="0947139D">
      <w:pPr>
        <w:pStyle w:val="24"/>
        <w:shd w:val="clear"/>
        <w:rPr>
          <w:rFonts w:hint="eastAsia" w:ascii="宋体" w:hAnsi="宋体" w:eastAsia="宋体" w:cs="宋体"/>
          <w:color w:val="000000" w:themeColor="text1"/>
          <w:sz w:val="28"/>
          <w:szCs w:val="36"/>
          <w:highlight w:val="none"/>
          <w:lang w:val="en-US" w:eastAsia="zh-CN"/>
          <w14:textFill>
            <w14:solidFill>
              <w14:schemeClr w14:val="tx1"/>
            </w14:solidFill>
          </w14:textFill>
        </w:rPr>
      </w:pPr>
    </w:p>
    <w:p w14:paraId="1DA6A30A">
      <w:pPr>
        <w:shd w:val="clear"/>
        <w:rPr>
          <w:rFonts w:hint="eastAsia" w:ascii="宋体" w:hAnsi="宋体" w:eastAsia="宋体" w:cs="宋体"/>
          <w:color w:val="000000" w:themeColor="text1"/>
          <w:sz w:val="28"/>
          <w:szCs w:val="36"/>
          <w:highlight w:val="none"/>
          <w:lang w:val="en-US" w:eastAsia="zh-CN"/>
          <w14:textFill>
            <w14:solidFill>
              <w14:schemeClr w14:val="tx1"/>
            </w14:solidFill>
          </w14:textFill>
        </w:rPr>
      </w:pPr>
    </w:p>
    <w:p w14:paraId="5497D8C1">
      <w:pPr>
        <w:pStyle w:val="2"/>
        <w:shd w:val="clear"/>
        <w:rPr>
          <w:rFonts w:hint="eastAsia" w:ascii="宋体" w:hAnsi="宋体" w:eastAsia="宋体" w:cs="宋体"/>
          <w:color w:val="000000" w:themeColor="text1"/>
          <w:sz w:val="28"/>
          <w:szCs w:val="36"/>
          <w:highlight w:val="none"/>
          <w:lang w:val="en-US" w:eastAsia="zh-CN"/>
          <w14:textFill>
            <w14:solidFill>
              <w14:schemeClr w14:val="tx1"/>
            </w14:solidFill>
          </w14:textFill>
        </w:rPr>
      </w:pPr>
    </w:p>
    <w:p w14:paraId="18F097FD">
      <w:pPr>
        <w:pStyle w:val="24"/>
        <w:shd w:val="clear"/>
        <w:rPr>
          <w:rFonts w:hint="eastAsia" w:ascii="宋体" w:hAnsi="宋体" w:eastAsia="宋体" w:cs="宋体"/>
          <w:color w:val="000000" w:themeColor="text1"/>
          <w:sz w:val="28"/>
          <w:szCs w:val="36"/>
          <w:highlight w:val="none"/>
          <w:lang w:val="en-US" w:eastAsia="zh-CN"/>
          <w14:textFill>
            <w14:solidFill>
              <w14:schemeClr w14:val="tx1"/>
            </w14:solidFill>
          </w14:textFill>
        </w:rPr>
      </w:pPr>
    </w:p>
    <w:p w14:paraId="2E4B353A">
      <w:pPr>
        <w:shd w:val="clear"/>
        <w:rPr>
          <w:rFonts w:hint="eastAsia" w:ascii="宋体" w:hAnsi="宋体" w:eastAsia="宋体" w:cs="宋体"/>
          <w:color w:val="000000" w:themeColor="text1"/>
          <w:sz w:val="28"/>
          <w:szCs w:val="36"/>
          <w:highlight w:val="none"/>
          <w:lang w:val="en-US" w:eastAsia="zh-CN"/>
          <w14:textFill>
            <w14:solidFill>
              <w14:schemeClr w14:val="tx1"/>
            </w14:solidFill>
          </w14:textFill>
        </w:rPr>
      </w:pPr>
    </w:p>
    <w:p w14:paraId="18F6B182">
      <w:pPr>
        <w:pStyle w:val="2"/>
        <w:shd w:val="clear"/>
        <w:rPr>
          <w:rFonts w:hint="eastAsia" w:ascii="宋体" w:hAnsi="宋体" w:eastAsia="宋体" w:cs="宋体"/>
          <w:color w:val="000000" w:themeColor="text1"/>
          <w:sz w:val="28"/>
          <w:szCs w:val="36"/>
          <w:highlight w:val="none"/>
          <w:lang w:val="en-US" w:eastAsia="zh-CN"/>
          <w14:textFill>
            <w14:solidFill>
              <w14:schemeClr w14:val="tx1"/>
            </w14:solidFill>
          </w14:textFill>
        </w:rPr>
      </w:pPr>
    </w:p>
    <w:p w14:paraId="694772E2">
      <w:pPr>
        <w:pStyle w:val="24"/>
        <w:shd w:val="clear"/>
        <w:rPr>
          <w:rFonts w:hint="eastAsia" w:ascii="宋体" w:hAnsi="宋体" w:eastAsia="宋体" w:cs="宋体"/>
          <w:color w:val="000000" w:themeColor="text1"/>
          <w:sz w:val="28"/>
          <w:szCs w:val="36"/>
          <w:highlight w:val="none"/>
          <w:lang w:val="en-US" w:eastAsia="zh-CN"/>
          <w14:textFill>
            <w14:solidFill>
              <w14:schemeClr w14:val="tx1"/>
            </w14:solidFill>
          </w14:textFill>
        </w:rPr>
      </w:pPr>
    </w:p>
    <w:p w14:paraId="30FECE3B">
      <w:pPr>
        <w:shd w:val="clear" w:color="auto"/>
        <w:spacing w:line="360" w:lineRule="auto"/>
        <w:jc w:val="center"/>
        <w:rPr>
          <w:rFonts w:hint="eastAsia" w:ascii="宋体" w:hAnsi="宋体" w:cs="宋体"/>
          <w:b/>
          <w:color w:val="000000" w:themeColor="text1"/>
          <w:sz w:val="32"/>
          <w:szCs w:val="32"/>
          <w:highlight w:val="none"/>
          <w14:textFill>
            <w14:solidFill>
              <w14:schemeClr w14:val="tx1"/>
            </w14:solidFill>
          </w14:textFill>
        </w:rPr>
      </w:pPr>
    </w:p>
    <w:p w14:paraId="28F826D3">
      <w:pPr>
        <w:shd w:val="clear" w:color="auto"/>
        <w:spacing w:line="360" w:lineRule="auto"/>
        <w:jc w:val="center"/>
        <w:rPr>
          <w:rFonts w:hint="eastAsia" w:ascii="宋体" w:hAnsi="宋体" w:cs="宋体"/>
          <w:b/>
          <w:color w:val="000000" w:themeColor="text1"/>
          <w:sz w:val="32"/>
          <w:szCs w:val="32"/>
          <w:highlight w:val="none"/>
          <w14:textFill>
            <w14:solidFill>
              <w14:schemeClr w14:val="tx1"/>
            </w14:solidFill>
          </w14:textFill>
        </w:rPr>
      </w:pPr>
    </w:p>
    <w:p w14:paraId="2B351F75">
      <w:pPr>
        <w:shd w:val="clear" w:color="auto"/>
        <w:spacing w:line="360" w:lineRule="auto"/>
        <w:jc w:val="center"/>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中小企业声明函（工程、服务）</w:t>
      </w:r>
    </w:p>
    <w:p w14:paraId="2C11A980">
      <w:pPr>
        <w:shd w:val="clear" w:color="auto"/>
        <w:spacing w:line="360" w:lineRule="auto"/>
        <w:ind w:firstLine="480" w:firstLineChars="200"/>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本公司郑重声明，根据《政府采购促进中小企业发展管理办法》（财库﹝2020﹞46 号）的规定，本公司参加</w:t>
      </w:r>
      <w:r>
        <w:rPr>
          <w:rFonts w:hint="eastAsia" w:ascii="宋体" w:hAnsi="宋体" w:cs="宋体"/>
          <w:bCs/>
          <w:color w:val="000000" w:themeColor="text1"/>
          <w:sz w:val="24"/>
          <w:szCs w:val="24"/>
          <w:highlight w:val="none"/>
          <w:u w:val="single"/>
          <w14:textFill>
            <w14:solidFill>
              <w14:schemeClr w14:val="tx1"/>
            </w14:solidFill>
          </w14:textFill>
        </w:rPr>
        <w:t>（单位名称）</w:t>
      </w:r>
      <w:r>
        <w:rPr>
          <w:rFonts w:hint="eastAsia" w:ascii="宋体" w:hAnsi="宋体" w:cs="宋体"/>
          <w:bCs/>
          <w:color w:val="000000" w:themeColor="text1"/>
          <w:sz w:val="24"/>
          <w:szCs w:val="24"/>
          <w:highlight w:val="none"/>
          <w14:textFill>
            <w14:solidFill>
              <w14:schemeClr w14:val="tx1"/>
            </w14:solidFill>
          </w14:textFill>
        </w:rPr>
        <w:t>的</w:t>
      </w:r>
      <w:r>
        <w:rPr>
          <w:rFonts w:hint="eastAsia" w:ascii="宋体" w:hAnsi="宋体" w:cs="宋体"/>
          <w:bCs/>
          <w:color w:val="000000" w:themeColor="text1"/>
          <w:sz w:val="24"/>
          <w:szCs w:val="24"/>
          <w:highlight w:val="none"/>
          <w:u w:val="single"/>
          <w14:textFill>
            <w14:solidFill>
              <w14:schemeClr w14:val="tx1"/>
            </w14:solidFill>
          </w14:textFill>
        </w:rPr>
        <w:t>（项目名称）</w:t>
      </w:r>
      <w:r>
        <w:rPr>
          <w:rFonts w:hint="eastAsia" w:ascii="宋体" w:hAnsi="宋体" w:cs="宋体"/>
          <w:bCs/>
          <w:color w:val="000000" w:themeColor="text1"/>
          <w:sz w:val="24"/>
          <w:szCs w:val="24"/>
          <w:highlight w:val="none"/>
          <w14:textFill>
            <w14:solidFill>
              <w14:schemeClr w14:val="tx1"/>
            </w14:solidFill>
          </w14:textFill>
        </w:rPr>
        <w:t>采购活动，工程的施工单位全部为符合政策要求的中小企业（或者：服务全部由符合政策要求的中小企业承接）。相关企业的具体情况如下：</w:t>
      </w:r>
    </w:p>
    <w:p w14:paraId="32480E9B">
      <w:pPr>
        <w:shd w:val="clear" w:color="auto"/>
        <w:spacing w:line="360" w:lineRule="auto"/>
        <w:ind w:firstLine="480" w:firstLineChars="200"/>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w:t>
      </w:r>
      <w:r>
        <w:rPr>
          <w:rFonts w:hint="eastAsia" w:ascii="宋体" w:hAnsi="宋体" w:cs="宋体"/>
          <w:bCs/>
          <w:color w:val="000000" w:themeColor="text1"/>
          <w:sz w:val="24"/>
          <w:szCs w:val="24"/>
          <w:highlight w:val="none"/>
          <w:u w:val="single"/>
          <w14:textFill>
            <w14:solidFill>
              <w14:schemeClr w14:val="tx1"/>
            </w14:solidFill>
          </w14:textFill>
        </w:rPr>
        <w:t>（标的名称）</w:t>
      </w:r>
      <w:r>
        <w:rPr>
          <w:rFonts w:hint="eastAsia" w:ascii="宋体" w:hAnsi="宋体" w:cs="宋体"/>
          <w:bCs/>
          <w:color w:val="000000" w:themeColor="text1"/>
          <w:sz w:val="24"/>
          <w:szCs w:val="24"/>
          <w:highlight w:val="none"/>
          <w14:textFill>
            <w14:solidFill>
              <w14:schemeClr w14:val="tx1"/>
            </w14:solidFill>
          </w14:textFill>
        </w:rPr>
        <w:t>，属于</w:t>
      </w:r>
      <w:r>
        <w:rPr>
          <w:rFonts w:hint="eastAsia" w:ascii="宋体" w:hAnsi="宋体" w:cs="宋体"/>
          <w:bCs/>
          <w:color w:val="000000" w:themeColor="text1"/>
          <w:sz w:val="24"/>
          <w:szCs w:val="24"/>
          <w:highlight w:val="none"/>
          <w:u w:val="single"/>
          <w14:textFill>
            <w14:solidFill>
              <w14:schemeClr w14:val="tx1"/>
            </w14:solidFill>
          </w14:textFill>
        </w:rPr>
        <w:t>（采购文件中明确的所属行业）</w:t>
      </w:r>
      <w:r>
        <w:rPr>
          <w:rFonts w:hint="eastAsia" w:ascii="宋体" w:hAnsi="宋体" w:cs="宋体"/>
          <w:bCs/>
          <w:color w:val="000000" w:themeColor="text1"/>
          <w:sz w:val="24"/>
          <w:szCs w:val="24"/>
          <w:highlight w:val="none"/>
          <w14:textFill>
            <w14:solidFill>
              <w14:schemeClr w14:val="tx1"/>
            </w14:solidFill>
          </w14:textFill>
        </w:rPr>
        <w:t>；承建（承接）企业为</w:t>
      </w:r>
      <w:r>
        <w:rPr>
          <w:rFonts w:hint="eastAsia" w:ascii="宋体" w:hAnsi="宋体" w:cs="宋体"/>
          <w:bCs/>
          <w:color w:val="000000" w:themeColor="text1"/>
          <w:sz w:val="24"/>
          <w:szCs w:val="24"/>
          <w:highlight w:val="none"/>
          <w:u w:val="single"/>
          <w14:textFill>
            <w14:solidFill>
              <w14:schemeClr w14:val="tx1"/>
            </w14:solidFill>
          </w14:textFill>
        </w:rPr>
        <w:t>（企业名称）</w:t>
      </w:r>
      <w:r>
        <w:rPr>
          <w:rFonts w:hint="eastAsia" w:ascii="宋体" w:hAnsi="宋体" w:cs="宋体"/>
          <w:bCs/>
          <w:color w:val="000000" w:themeColor="text1"/>
          <w:sz w:val="24"/>
          <w:szCs w:val="24"/>
          <w:highlight w:val="none"/>
          <w14:textFill>
            <w14:solidFill>
              <w14:schemeClr w14:val="tx1"/>
            </w14:solidFill>
          </w14:textFill>
        </w:rPr>
        <w:t>，从业人员</w:t>
      </w:r>
      <w:r>
        <w:rPr>
          <w:rFonts w:hint="eastAsia" w:ascii="宋体" w:hAnsi="宋体" w:cs="宋体"/>
          <w:bCs/>
          <w:color w:val="000000" w:themeColor="text1"/>
          <w:sz w:val="24"/>
          <w:szCs w:val="24"/>
          <w:highlight w:val="none"/>
          <w:u w:val="single"/>
          <w14:textFill>
            <w14:solidFill>
              <w14:schemeClr w14:val="tx1"/>
            </w14:solidFill>
          </w14:textFill>
        </w:rPr>
        <w:t xml:space="preserve">     </w:t>
      </w:r>
      <w:r>
        <w:rPr>
          <w:rFonts w:hint="eastAsia" w:ascii="宋体" w:hAnsi="宋体" w:cs="宋体"/>
          <w:bCs/>
          <w:color w:val="000000" w:themeColor="text1"/>
          <w:sz w:val="24"/>
          <w:szCs w:val="24"/>
          <w:highlight w:val="none"/>
          <w14:textFill>
            <w14:solidFill>
              <w14:schemeClr w14:val="tx1"/>
            </w14:solidFill>
          </w14:textFill>
        </w:rPr>
        <w:t>人，营业收入为</w:t>
      </w:r>
      <w:r>
        <w:rPr>
          <w:rFonts w:hint="eastAsia" w:ascii="宋体" w:hAnsi="宋体" w:cs="宋体"/>
          <w:bCs/>
          <w:color w:val="000000" w:themeColor="text1"/>
          <w:sz w:val="24"/>
          <w:szCs w:val="24"/>
          <w:highlight w:val="none"/>
          <w:u w:val="single"/>
          <w14:textFill>
            <w14:solidFill>
              <w14:schemeClr w14:val="tx1"/>
            </w14:solidFill>
          </w14:textFill>
        </w:rPr>
        <w:t xml:space="preserve">     </w:t>
      </w:r>
      <w:r>
        <w:rPr>
          <w:rFonts w:hint="eastAsia" w:ascii="宋体" w:hAnsi="宋体" w:cs="宋体"/>
          <w:bCs/>
          <w:color w:val="000000" w:themeColor="text1"/>
          <w:sz w:val="24"/>
          <w:szCs w:val="24"/>
          <w:highlight w:val="none"/>
          <w14:textFill>
            <w14:solidFill>
              <w14:schemeClr w14:val="tx1"/>
            </w14:solidFill>
          </w14:textFill>
        </w:rPr>
        <w:t>万元，资产总额为</w:t>
      </w:r>
      <w:r>
        <w:rPr>
          <w:rFonts w:hint="eastAsia" w:ascii="宋体" w:hAnsi="宋体" w:cs="宋体"/>
          <w:bCs/>
          <w:color w:val="000000" w:themeColor="text1"/>
          <w:sz w:val="24"/>
          <w:szCs w:val="24"/>
          <w:highlight w:val="none"/>
          <w:u w:val="single"/>
          <w14:textFill>
            <w14:solidFill>
              <w14:schemeClr w14:val="tx1"/>
            </w14:solidFill>
          </w14:textFill>
        </w:rPr>
        <w:t xml:space="preserve">     </w:t>
      </w:r>
      <w:r>
        <w:rPr>
          <w:rFonts w:hint="eastAsia" w:ascii="宋体" w:hAnsi="宋体" w:cs="宋体"/>
          <w:bCs/>
          <w:color w:val="000000" w:themeColor="text1"/>
          <w:sz w:val="24"/>
          <w:szCs w:val="24"/>
          <w:highlight w:val="none"/>
          <w14:textFill>
            <w14:solidFill>
              <w14:schemeClr w14:val="tx1"/>
            </w14:solidFill>
          </w14:textFill>
        </w:rPr>
        <w:t>万元</w:t>
      </w:r>
      <w:r>
        <w:rPr>
          <w:rStyle w:val="38"/>
          <w:rFonts w:hint="eastAsia" w:ascii="宋体" w:hAnsi="宋体" w:cs="宋体"/>
          <w:bCs/>
          <w:color w:val="000000" w:themeColor="text1"/>
          <w:sz w:val="24"/>
          <w:szCs w:val="24"/>
          <w:highlight w:val="none"/>
          <w14:textFill>
            <w14:solidFill>
              <w14:schemeClr w14:val="tx1"/>
            </w14:solidFill>
          </w14:textFill>
        </w:rPr>
        <w:footnoteReference w:id="0"/>
      </w:r>
      <w:r>
        <w:rPr>
          <w:rFonts w:hint="eastAsia" w:ascii="宋体" w:hAnsi="宋体" w:cs="宋体"/>
          <w:bCs/>
          <w:color w:val="000000" w:themeColor="text1"/>
          <w:sz w:val="24"/>
          <w:szCs w:val="24"/>
          <w:highlight w:val="none"/>
          <w14:textFill>
            <w14:solidFill>
              <w14:schemeClr w14:val="tx1"/>
            </w14:solidFill>
          </w14:textFill>
        </w:rPr>
        <w:t>，属于</w:t>
      </w:r>
      <w:r>
        <w:rPr>
          <w:rFonts w:hint="eastAsia" w:ascii="宋体" w:hAnsi="宋体" w:cs="宋体"/>
          <w:bCs/>
          <w:color w:val="000000" w:themeColor="text1"/>
          <w:sz w:val="24"/>
          <w:szCs w:val="24"/>
          <w:highlight w:val="none"/>
          <w:u w:val="single"/>
          <w14:textFill>
            <w14:solidFill>
              <w14:schemeClr w14:val="tx1"/>
            </w14:solidFill>
          </w14:textFill>
        </w:rPr>
        <w:t>（中型企业、小型企业、微型企业）</w:t>
      </w:r>
      <w:r>
        <w:rPr>
          <w:rFonts w:hint="eastAsia" w:ascii="宋体" w:hAnsi="宋体" w:cs="宋体"/>
          <w:bCs/>
          <w:color w:val="000000" w:themeColor="text1"/>
          <w:sz w:val="24"/>
          <w:szCs w:val="24"/>
          <w:highlight w:val="none"/>
          <w14:textFill>
            <w14:solidFill>
              <w14:schemeClr w14:val="tx1"/>
            </w14:solidFill>
          </w14:textFill>
        </w:rPr>
        <w:t>；</w:t>
      </w:r>
    </w:p>
    <w:p w14:paraId="070B8B47">
      <w:pPr>
        <w:shd w:val="clear" w:color="auto"/>
        <w:spacing w:line="360" w:lineRule="auto"/>
        <w:ind w:firstLine="480" w:firstLineChars="200"/>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w:t>
      </w:r>
      <w:r>
        <w:rPr>
          <w:rFonts w:hint="eastAsia" w:ascii="宋体" w:hAnsi="宋体" w:cs="宋体"/>
          <w:bCs/>
          <w:color w:val="000000" w:themeColor="text1"/>
          <w:sz w:val="24"/>
          <w:szCs w:val="24"/>
          <w:highlight w:val="none"/>
          <w:u w:val="single"/>
          <w14:textFill>
            <w14:solidFill>
              <w14:schemeClr w14:val="tx1"/>
            </w14:solidFill>
          </w14:textFill>
        </w:rPr>
        <w:t>（标的名称）</w:t>
      </w:r>
      <w:r>
        <w:rPr>
          <w:rFonts w:hint="eastAsia" w:ascii="宋体" w:hAnsi="宋体" w:cs="宋体"/>
          <w:bCs/>
          <w:color w:val="000000" w:themeColor="text1"/>
          <w:sz w:val="24"/>
          <w:szCs w:val="24"/>
          <w:highlight w:val="none"/>
          <w14:textFill>
            <w14:solidFill>
              <w14:schemeClr w14:val="tx1"/>
            </w14:solidFill>
          </w14:textFill>
        </w:rPr>
        <w:t>，属于</w:t>
      </w:r>
      <w:r>
        <w:rPr>
          <w:rFonts w:hint="eastAsia" w:ascii="宋体" w:hAnsi="宋体" w:cs="宋体"/>
          <w:bCs/>
          <w:color w:val="000000" w:themeColor="text1"/>
          <w:sz w:val="24"/>
          <w:szCs w:val="24"/>
          <w:highlight w:val="none"/>
          <w:u w:val="single"/>
          <w14:textFill>
            <w14:solidFill>
              <w14:schemeClr w14:val="tx1"/>
            </w14:solidFill>
          </w14:textFill>
        </w:rPr>
        <w:t>（采购文件中明确的所属行业）</w:t>
      </w:r>
      <w:r>
        <w:rPr>
          <w:rFonts w:hint="eastAsia" w:ascii="宋体" w:hAnsi="宋体" w:cs="宋体"/>
          <w:bCs/>
          <w:color w:val="000000" w:themeColor="text1"/>
          <w:sz w:val="24"/>
          <w:szCs w:val="24"/>
          <w:highlight w:val="none"/>
          <w14:textFill>
            <w14:solidFill>
              <w14:schemeClr w14:val="tx1"/>
            </w14:solidFill>
          </w14:textFill>
        </w:rPr>
        <w:t>；承建（承接）企业为</w:t>
      </w:r>
      <w:r>
        <w:rPr>
          <w:rFonts w:hint="eastAsia" w:ascii="宋体" w:hAnsi="宋体" w:cs="宋体"/>
          <w:bCs/>
          <w:color w:val="000000" w:themeColor="text1"/>
          <w:sz w:val="24"/>
          <w:szCs w:val="24"/>
          <w:highlight w:val="none"/>
          <w:u w:val="single"/>
          <w14:textFill>
            <w14:solidFill>
              <w14:schemeClr w14:val="tx1"/>
            </w14:solidFill>
          </w14:textFill>
        </w:rPr>
        <w:t>（企业名称）</w:t>
      </w:r>
      <w:r>
        <w:rPr>
          <w:rFonts w:hint="eastAsia" w:ascii="宋体" w:hAnsi="宋体" w:cs="宋体"/>
          <w:bCs/>
          <w:color w:val="000000" w:themeColor="text1"/>
          <w:sz w:val="24"/>
          <w:szCs w:val="24"/>
          <w:highlight w:val="none"/>
          <w14:textFill>
            <w14:solidFill>
              <w14:schemeClr w14:val="tx1"/>
            </w14:solidFill>
          </w14:textFill>
        </w:rPr>
        <w:t>，从业人员</w:t>
      </w:r>
      <w:r>
        <w:rPr>
          <w:rFonts w:hint="eastAsia" w:ascii="宋体" w:hAnsi="宋体" w:cs="宋体"/>
          <w:bCs/>
          <w:color w:val="000000" w:themeColor="text1"/>
          <w:sz w:val="24"/>
          <w:szCs w:val="24"/>
          <w:highlight w:val="none"/>
          <w:u w:val="single"/>
          <w14:textFill>
            <w14:solidFill>
              <w14:schemeClr w14:val="tx1"/>
            </w14:solidFill>
          </w14:textFill>
        </w:rPr>
        <w:t xml:space="preserve">     </w:t>
      </w:r>
      <w:r>
        <w:rPr>
          <w:rFonts w:hint="eastAsia" w:ascii="宋体" w:hAnsi="宋体" w:cs="宋体"/>
          <w:bCs/>
          <w:color w:val="000000" w:themeColor="text1"/>
          <w:sz w:val="24"/>
          <w:szCs w:val="24"/>
          <w:highlight w:val="none"/>
          <w14:textFill>
            <w14:solidFill>
              <w14:schemeClr w14:val="tx1"/>
            </w14:solidFill>
          </w14:textFill>
        </w:rPr>
        <w:t>人，营业收入为</w:t>
      </w:r>
      <w:r>
        <w:rPr>
          <w:rFonts w:hint="eastAsia" w:ascii="宋体" w:hAnsi="宋体" w:cs="宋体"/>
          <w:bCs/>
          <w:color w:val="000000" w:themeColor="text1"/>
          <w:sz w:val="24"/>
          <w:szCs w:val="24"/>
          <w:highlight w:val="none"/>
          <w:u w:val="single"/>
          <w14:textFill>
            <w14:solidFill>
              <w14:schemeClr w14:val="tx1"/>
            </w14:solidFill>
          </w14:textFill>
        </w:rPr>
        <w:t xml:space="preserve">     </w:t>
      </w:r>
      <w:r>
        <w:rPr>
          <w:rFonts w:hint="eastAsia" w:ascii="宋体" w:hAnsi="宋体" w:cs="宋体"/>
          <w:bCs/>
          <w:color w:val="000000" w:themeColor="text1"/>
          <w:sz w:val="24"/>
          <w:szCs w:val="24"/>
          <w:highlight w:val="none"/>
          <w14:textFill>
            <w14:solidFill>
              <w14:schemeClr w14:val="tx1"/>
            </w14:solidFill>
          </w14:textFill>
        </w:rPr>
        <w:t>万元，资产总额为</w:t>
      </w:r>
      <w:r>
        <w:rPr>
          <w:rFonts w:hint="eastAsia" w:ascii="宋体" w:hAnsi="宋体" w:cs="宋体"/>
          <w:bCs/>
          <w:color w:val="000000" w:themeColor="text1"/>
          <w:sz w:val="24"/>
          <w:szCs w:val="24"/>
          <w:highlight w:val="none"/>
          <w:u w:val="single"/>
          <w14:textFill>
            <w14:solidFill>
              <w14:schemeClr w14:val="tx1"/>
            </w14:solidFill>
          </w14:textFill>
        </w:rPr>
        <w:t xml:space="preserve">     </w:t>
      </w:r>
      <w:r>
        <w:rPr>
          <w:rFonts w:hint="eastAsia" w:ascii="宋体" w:hAnsi="宋体" w:cs="宋体"/>
          <w:bCs/>
          <w:color w:val="000000" w:themeColor="text1"/>
          <w:sz w:val="24"/>
          <w:szCs w:val="24"/>
          <w:highlight w:val="none"/>
          <w14:textFill>
            <w14:solidFill>
              <w14:schemeClr w14:val="tx1"/>
            </w14:solidFill>
          </w14:textFill>
        </w:rPr>
        <w:t>万元，属于</w:t>
      </w:r>
      <w:r>
        <w:rPr>
          <w:rFonts w:hint="eastAsia" w:ascii="宋体" w:hAnsi="宋体" w:cs="宋体"/>
          <w:bCs/>
          <w:color w:val="000000" w:themeColor="text1"/>
          <w:sz w:val="24"/>
          <w:szCs w:val="24"/>
          <w:highlight w:val="none"/>
          <w:u w:val="single"/>
          <w14:textFill>
            <w14:solidFill>
              <w14:schemeClr w14:val="tx1"/>
            </w14:solidFill>
          </w14:textFill>
        </w:rPr>
        <w:t>（中型企业、小型企业、微型企业）</w:t>
      </w:r>
      <w:r>
        <w:rPr>
          <w:rFonts w:hint="eastAsia" w:ascii="宋体" w:hAnsi="宋体" w:cs="宋体"/>
          <w:bCs/>
          <w:color w:val="000000" w:themeColor="text1"/>
          <w:sz w:val="24"/>
          <w:szCs w:val="24"/>
          <w:highlight w:val="none"/>
          <w14:textFill>
            <w14:solidFill>
              <w14:schemeClr w14:val="tx1"/>
            </w14:solidFill>
          </w14:textFill>
        </w:rPr>
        <w:t>；</w:t>
      </w:r>
    </w:p>
    <w:p w14:paraId="2FD3E690">
      <w:pPr>
        <w:shd w:val="clear" w:color="auto"/>
        <w:spacing w:line="360" w:lineRule="auto"/>
        <w:ind w:firstLine="480" w:firstLineChars="200"/>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w:t>
      </w:r>
    </w:p>
    <w:p w14:paraId="128B843D">
      <w:pPr>
        <w:shd w:val="clear" w:color="auto"/>
        <w:spacing w:line="360" w:lineRule="auto"/>
        <w:ind w:firstLine="480" w:firstLineChars="200"/>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14:paraId="6D48B65F">
      <w:pPr>
        <w:shd w:val="clear" w:color="auto"/>
        <w:spacing w:line="360" w:lineRule="auto"/>
        <w:ind w:firstLine="480" w:firstLineChars="200"/>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 xml:space="preserve">本企业对上述声明内容的真实性负责。如有虚假，将依法承担相应责任。 </w:t>
      </w:r>
    </w:p>
    <w:p w14:paraId="05C385DA">
      <w:pPr>
        <w:shd w:val="clear" w:color="auto"/>
        <w:spacing w:line="360" w:lineRule="auto"/>
        <w:rPr>
          <w:rFonts w:hint="eastAsia" w:ascii="宋体" w:hAnsi="宋体" w:cs="宋体"/>
          <w:bCs/>
          <w:color w:val="000000" w:themeColor="text1"/>
          <w:sz w:val="24"/>
          <w:szCs w:val="24"/>
          <w:highlight w:val="none"/>
          <w14:textFill>
            <w14:solidFill>
              <w14:schemeClr w14:val="tx1"/>
            </w14:solidFill>
          </w14:textFill>
        </w:rPr>
      </w:pPr>
    </w:p>
    <w:p w14:paraId="185999C7">
      <w:pPr>
        <w:shd w:val="clear" w:color="auto"/>
        <w:spacing w:line="360" w:lineRule="auto"/>
        <w:ind w:firstLine="4800" w:firstLineChars="2000"/>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企业名称（盖章）：</w:t>
      </w:r>
    </w:p>
    <w:p w14:paraId="23590CAE">
      <w:pPr>
        <w:shd w:val="clear" w:color="auto"/>
        <w:spacing w:line="360" w:lineRule="auto"/>
        <w:ind w:firstLine="4800" w:firstLineChars="2000"/>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日 期：</w:t>
      </w:r>
    </w:p>
    <w:p w14:paraId="23149B1C">
      <w:pPr>
        <w:shd w:val="clear" w:color="auto"/>
        <w:spacing w:line="360" w:lineRule="auto"/>
        <w:rPr>
          <w:rFonts w:hint="eastAsia" w:ascii="宋体" w:hAnsi="宋体" w:cs="宋体"/>
          <w:bCs/>
          <w:color w:val="000000" w:themeColor="text1"/>
          <w:sz w:val="24"/>
          <w:szCs w:val="24"/>
          <w:highlight w:val="none"/>
          <w14:textFill>
            <w14:solidFill>
              <w14:schemeClr w14:val="tx1"/>
            </w14:solidFill>
          </w14:textFill>
        </w:rPr>
      </w:pPr>
    </w:p>
    <w:p w14:paraId="1C1051A0">
      <w:pPr>
        <w:shd w:val="clear" w:color="auto"/>
        <w:spacing w:line="360" w:lineRule="auto"/>
        <w:ind w:left="-2" w:hanging="2"/>
        <w:jc w:val="center"/>
        <w:rPr>
          <w:rFonts w:hint="eastAsia" w:ascii="宋体" w:hAnsi="宋体" w:cs="宋体"/>
          <w:b/>
          <w:color w:val="000000" w:themeColor="text1"/>
          <w:sz w:val="32"/>
          <w:szCs w:val="32"/>
          <w:highlight w:val="none"/>
          <w:lang w:val="en-GB"/>
          <w14:textFill>
            <w14:solidFill>
              <w14:schemeClr w14:val="tx1"/>
            </w14:solidFill>
          </w14:textFill>
        </w:rPr>
      </w:pPr>
    </w:p>
    <w:p w14:paraId="742FD271">
      <w:pPr>
        <w:shd w:val="clear" w:color="auto"/>
        <w:spacing w:line="360" w:lineRule="auto"/>
        <w:ind w:left="-2" w:hanging="2"/>
        <w:jc w:val="center"/>
        <w:rPr>
          <w:rFonts w:hint="eastAsia" w:ascii="宋体" w:hAnsi="宋体" w:cs="宋体"/>
          <w:b/>
          <w:color w:val="000000" w:themeColor="text1"/>
          <w:sz w:val="32"/>
          <w:szCs w:val="32"/>
          <w:highlight w:val="none"/>
          <w:lang w:val="en-GB"/>
          <w14:textFill>
            <w14:solidFill>
              <w14:schemeClr w14:val="tx1"/>
            </w14:solidFill>
          </w14:textFill>
        </w:rPr>
      </w:pPr>
    </w:p>
    <w:p w14:paraId="6746F1B0">
      <w:pPr>
        <w:shd w:val="clear" w:color="auto"/>
        <w:spacing w:line="360" w:lineRule="auto"/>
        <w:ind w:left="-2" w:hanging="2"/>
        <w:jc w:val="center"/>
        <w:rPr>
          <w:rFonts w:hint="eastAsia" w:ascii="宋体" w:hAnsi="宋体" w:cs="宋体"/>
          <w:b/>
          <w:color w:val="000000" w:themeColor="text1"/>
          <w:sz w:val="32"/>
          <w:szCs w:val="32"/>
          <w:highlight w:val="none"/>
          <w:lang w:val="en-GB"/>
          <w14:textFill>
            <w14:solidFill>
              <w14:schemeClr w14:val="tx1"/>
            </w14:solidFill>
          </w14:textFill>
        </w:rPr>
      </w:pPr>
    </w:p>
    <w:p w14:paraId="2826664A">
      <w:pPr>
        <w:shd w:val="clear" w:color="auto"/>
        <w:spacing w:line="360" w:lineRule="auto"/>
        <w:ind w:left="-2" w:hanging="2"/>
        <w:jc w:val="center"/>
        <w:rPr>
          <w:rFonts w:hint="eastAsia" w:ascii="宋体" w:hAnsi="宋体" w:cs="宋体"/>
          <w:b/>
          <w:color w:val="000000" w:themeColor="text1"/>
          <w:sz w:val="32"/>
          <w:szCs w:val="32"/>
          <w:highlight w:val="none"/>
          <w:lang w:val="en-GB"/>
          <w14:textFill>
            <w14:solidFill>
              <w14:schemeClr w14:val="tx1"/>
            </w14:solidFill>
          </w14:textFill>
        </w:rPr>
      </w:pPr>
    </w:p>
    <w:p w14:paraId="38670BCD">
      <w:pPr>
        <w:shd w:val="clear" w:color="auto"/>
        <w:spacing w:line="360" w:lineRule="auto"/>
        <w:ind w:left="-2" w:hanging="2"/>
        <w:jc w:val="center"/>
        <w:rPr>
          <w:rFonts w:hint="eastAsia" w:ascii="宋体" w:hAnsi="宋体" w:cs="宋体"/>
          <w:b/>
          <w:color w:val="000000" w:themeColor="text1"/>
          <w:sz w:val="32"/>
          <w:szCs w:val="32"/>
          <w:highlight w:val="none"/>
          <w:lang w:val="en-GB"/>
          <w14:textFill>
            <w14:solidFill>
              <w14:schemeClr w14:val="tx1"/>
            </w14:solidFill>
          </w14:textFill>
        </w:rPr>
      </w:pPr>
    </w:p>
    <w:p w14:paraId="68D652C9">
      <w:pPr>
        <w:shd w:val="clear" w:color="auto"/>
        <w:spacing w:line="360" w:lineRule="auto"/>
        <w:ind w:left="-2" w:hanging="2"/>
        <w:jc w:val="center"/>
        <w:rPr>
          <w:rFonts w:hint="eastAsia" w:ascii="宋体" w:hAnsi="宋体" w:cs="宋体"/>
          <w:b/>
          <w:color w:val="000000" w:themeColor="text1"/>
          <w:sz w:val="32"/>
          <w:szCs w:val="32"/>
          <w:highlight w:val="none"/>
          <w:lang w:val="en-GB"/>
          <w14:textFill>
            <w14:solidFill>
              <w14:schemeClr w14:val="tx1"/>
            </w14:solidFill>
          </w14:textFill>
        </w:rPr>
      </w:pPr>
    </w:p>
    <w:p w14:paraId="1220082F">
      <w:pPr>
        <w:shd w:val="clear" w:color="auto"/>
        <w:spacing w:line="360" w:lineRule="auto"/>
        <w:ind w:left="-2" w:hanging="2"/>
        <w:jc w:val="center"/>
        <w:rPr>
          <w:rFonts w:hint="eastAsia" w:ascii="宋体" w:hAnsi="宋体" w:cs="宋体"/>
          <w:b/>
          <w:color w:val="000000" w:themeColor="text1"/>
          <w:sz w:val="32"/>
          <w:szCs w:val="32"/>
          <w:highlight w:val="none"/>
          <w:lang w:val="en-GB"/>
          <w14:textFill>
            <w14:solidFill>
              <w14:schemeClr w14:val="tx1"/>
            </w14:solidFill>
          </w14:textFill>
        </w:rPr>
      </w:pPr>
      <w:r>
        <w:rPr>
          <w:rFonts w:hint="eastAsia" w:ascii="宋体" w:hAnsi="宋体" w:cs="宋体"/>
          <w:b/>
          <w:color w:val="000000" w:themeColor="text1"/>
          <w:sz w:val="32"/>
          <w:szCs w:val="32"/>
          <w:highlight w:val="none"/>
          <w:lang w:val="en-GB"/>
          <w14:textFill>
            <w14:solidFill>
              <w14:schemeClr w14:val="tx1"/>
            </w14:solidFill>
          </w14:textFill>
        </w:rPr>
        <w:t>残疾人福利性单位声明函</w:t>
      </w:r>
    </w:p>
    <w:p w14:paraId="3E44ADE2">
      <w:pPr>
        <w:shd w:val="clear" w:color="auto"/>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7B12F6A">
      <w:pPr>
        <w:shd w:val="clear" w:color="auto"/>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本单位对上述声明的真实性负责。如有虚假，将依法承担相应责任。</w:t>
      </w:r>
    </w:p>
    <w:p w14:paraId="60D7C84F">
      <w:pPr>
        <w:shd w:val="clear" w:color="auto"/>
        <w:spacing w:line="360" w:lineRule="auto"/>
        <w:ind w:firstLine="3120" w:firstLineChars="1300"/>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单位名称（单位公章）：</w:t>
      </w:r>
    </w:p>
    <w:p w14:paraId="2CC1A163">
      <w:pPr>
        <w:shd w:val="clear" w:color="auto"/>
        <w:spacing w:line="360" w:lineRule="auto"/>
        <w:ind w:firstLine="5040" w:firstLineChars="2100"/>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日期：</w:t>
      </w:r>
      <w:r>
        <w:rPr>
          <w:rFonts w:hint="eastAsia" w:ascii="宋体" w:hAnsi="宋体" w:cs="宋体"/>
          <w:bCs/>
          <w:color w:val="000000" w:themeColor="text1"/>
          <w:sz w:val="24"/>
          <w:szCs w:val="24"/>
          <w:highlight w:val="none"/>
          <w:u w:val="single"/>
          <w14:textFill>
            <w14:solidFill>
              <w14:schemeClr w14:val="tx1"/>
            </w14:solidFill>
          </w14:textFill>
        </w:rPr>
        <w:t xml:space="preserve">      </w:t>
      </w:r>
      <w:r>
        <w:rPr>
          <w:rFonts w:hint="eastAsia" w:ascii="宋体" w:hAnsi="宋体" w:cs="宋体"/>
          <w:bCs/>
          <w:color w:val="000000" w:themeColor="text1"/>
          <w:sz w:val="24"/>
          <w:szCs w:val="24"/>
          <w:highlight w:val="none"/>
          <w14:textFill>
            <w14:solidFill>
              <w14:schemeClr w14:val="tx1"/>
            </w14:solidFill>
          </w14:textFill>
        </w:rPr>
        <w:t>年</w:t>
      </w:r>
      <w:r>
        <w:rPr>
          <w:rFonts w:hint="eastAsia" w:ascii="宋体" w:hAnsi="宋体" w:cs="宋体"/>
          <w:bCs/>
          <w:color w:val="000000" w:themeColor="text1"/>
          <w:sz w:val="24"/>
          <w:szCs w:val="24"/>
          <w:highlight w:val="none"/>
          <w:u w:val="single"/>
          <w14:textFill>
            <w14:solidFill>
              <w14:schemeClr w14:val="tx1"/>
            </w14:solidFill>
          </w14:textFill>
        </w:rPr>
        <w:t xml:space="preserve">    </w:t>
      </w:r>
      <w:r>
        <w:rPr>
          <w:rFonts w:hint="eastAsia" w:ascii="宋体" w:hAnsi="宋体" w:cs="宋体"/>
          <w:bCs/>
          <w:color w:val="000000" w:themeColor="text1"/>
          <w:sz w:val="24"/>
          <w:szCs w:val="24"/>
          <w:highlight w:val="none"/>
          <w14:textFill>
            <w14:solidFill>
              <w14:schemeClr w14:val="tx1"/>
            </w14:solidFill>
          </w14:textFill>
        </w:rPr>
        <w:t>月</w:t>
      </w:r>
      <w:r>
        <w:rPr>
          <w:rFonts w:hint="eastAsia" w:ascii="宋体" w:hAnsi="宋体" w:cs="宋体"/>
          <w:bCs/>
          <w:color w:val="000000" w:themeColor="text1"/>
          <w:sz w:val="24"/>
          <w:szCs w:val="24"/>
          <w:highlight w:val="none"/>
          <w:u w:val="single"/>
          <w14:textFill>
            <w14:solidFill>
              <w14:schemeClr w14:val="tx1"/>
            </w14:solidFill>
          </w14:textFill>
        </w:rPr>
        <w:t xml:space="preserve">    </w:t>
      </w:r>
      <w:r>
        <w:rPr>
          <w:rFonts w:hint="eastAsia" w:ascii="宋体" w:hAnsi="宋体" w:cs="宋体"/>
          <w:bCs/>
          <w:color w:val="000000" w:themeColor="text1"/>
          <w:sz w:val="24"/>
          <w:szCs w:val="24"/>
          <w:highlight w:val="none"/>
          <w14:textFill>
            <w14:solidFill>
              <w14:schemeClr w14:val="tx1"/>
            </w14:solidFill>
          </w14:textFill>
        </w:rPr>
        <w:t>日</w:t>
      </w:r>
    </w:p>
    <w:p w14:paraId="53CF5799">
      <w:pPr>
        <w:keepNext w:val="0"/>
        <w:keepLines w:val="0"/>
        <w:pageBreakBefore w:val="0"/>
        <w:widowControl w:val="0"/>
        <w:shd w:val="clear" w:color="auto"/>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3C643225">
      <w:pPr>
        <w:keepNext w:val="0"/>
        <w:keepLines w:val="0"/>
        <w:pageBreakBefore w:val="0"/>
        <w:widowControl w:val="0"/>
        <w:shd w:val="clear" w:color="auto"/>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填表说明：</w:t>
      </w:r>
    </w:p>
    <w:p w14:paraId="37386429">
      <w:pPr>
        <w:keepNext w:val="0"/>
        <w:keepLines w:val="0"/>
        <w:pageBreakBefore w:val="0"/>
        <w:widowControl w:val="0"/>
        <w:shd w:val="clear" w:color="auto"/>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14:textFill>
            <w14:solidFill>
              <w14:schemeClr w14:val="tx1"/>
            </w14:solidFill>
          </w14:textFill>
        </w:rPr>
        <w:t>、从业人员、营业收入、资产总额填报上一年度数据，无上一年度数据的新成立企业可不填报。</w:t>
      </w:r>
    </w:p>
    <w:p w14:paraId="4487614F">
      <w:pPr>
        <w:keepNext w:val="0"/>
        <w:keepLines w:val="0"/>
        <w:pageBreakBefore w:val="0"/>
        <w:widowControl w:val="0"/>
        <w:shd w:val="clear" w:color="auto"/>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14:textFill>
            <w14:solidFill>
              <w14:schemeClr w14:val="tx1"/>
            </w14:solidFill>
          </w14:textFill>
        </w:rPr>
        <w:t>、为了更加准确判定制造商是否为小微企业，请供应商根据工业和信息化部官方网站---中小企业规模类型自测小程序来辨别制造商企业规模类型，中小企业规模类型自测小程序链接网址为</w:t>
      </w:r>
    </w:p>
    <w:p w14:paraId="1E269F49">
      <w:pPr>
        <w:keepNext w:val="0"/>
        <w:keepLines w:val="0"/>
        <w:pageBreakBefore w:val="0"/>
        <w:widowControl w:val="0"/>
        <w:shd w:val="clear" w:color="auto"/>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http://202.106.120.146/baosong/appweb/orgScale.html</w:t>
      </w:r>
    </w:p>
    <w:p w14:paraId="700D33A0">
      <w:pPr>
        <w:keepNext w:val="0"/>
        <w:keepLines w:val="0"/>
        <w:pageBreakBefore w:val="0"/>
        <w:widowControl w:val="0"/>
        <w:shd w:val="clear" w:color="auto"/>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bCs/>
          <w:color w:val="000000" w:themeColor="text1"/>
          <w:sz w:val="24"/>
          <w:szCs w:val="24"/>
          <w:highlight w:val="none"/>
          <w14:textFill>
            <w14:solidFill>
              <w14:schemeClr w14:val="tx1"/>
            </w14:solidFill>
          </w14:textFill>
        </w:rPr>
        <w:t>、供应商未提供《中小企业声明函》的、《中小企业声明函》中内容应填写而未进行填写或未如实填写的，</w:t>
      </w:r>
      <w:r>
        <w:rPr>
          <w:rFonts w:hint="eastAsia" w:ascii="宋体" w:hAnsi="宋体" w:cs="宋体"/>
          <w:b/>
          <w:bCs/>
          <w:color w:val="000000" w:themeColor="text1"/>
          <w:sz w:val="24"/>
          <w:szCs w:val="24"/>
          <w:highlight w:val="none"/>
          <w:lang w:val="en-US" w:eastAsia="zh-CN"/>
          <w14:textFill>
            <w14:solidFill>
              <w14:schemeClr w14:val="tx1"/>
            </w14:solidFill>
          </w14:textFill>
        </w:rPr>
        <w:t>责任自负。</w:t>
      </w:r>
    </w:p>
    <w:p w14:paraId="029FB900">
      <w:pPr>
        <w:keepNext w:val="0"/>
        <w:keepLines w:val="0"/>
        <w:pageBreakBefore w:val="0"/>
        <w:widowControl w:val="0"/>
        <w:numPr>
          <w:ilvl w:val="0"/>
          <w:numId w:val="3"/>
        </w:numPr>
        <w:shd w:val="clear" w:color="auto"/>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如国家对中小企业划型标准有新的规定的，从其规定。 </w:t>
      </w:r>
    </w:p>
    <w:p w14:paraId="3A62BA71">
      <w:pPr>
        <w:shd w:val="clear"/>
        <w:spacing w:line="360" w:lineRule="auto"/>
        <w:rPr>
          <w:rFonts w:ascii="宋体" w:hAnsi="宋体" w:cs="宋体"/>
          <w:color w:val="000000" w:themeColor="text1"/>
          <w:sz w:val="24"/>
          <w:szCs w:val="32"/>
          <w:highlight w:val="none"/>
          <w14:textFill>
            <w14:solidFill>
              <w14:schemeClr w14:val="tx1"/>
            </w14:solidFill>
          </w14:textFill>
        </w:rPr>
      </w:pPr>
    </w:p>
    <w:p w14:paraId="21412496">
      <w:pPr>
        <w:shd w:val="clear"/>
        <w:spacing w:line="360" w:lineRule="auto"/>
        <w:rPr>
          <w:rFonts w:ascii="宋体" w:hAnsi="宋体" w:cs="宋体"/>
          <w:color w:val="000000" w:themeColor="text1"/>
          <w:sz w:val="24"/>
          <w:szCs w:val="32"/>
          <w:highlight w:val="none"/>
          <w14:textFill>
            <w14:solidFill>
              <w14:schemeClr w14:val="tx1"/>
            </w14:solidFill>
          </w14:textFill>
        </w:rPr>
      </w:pPr>
    </w:p>
    <w:p w14:paraId="08E7E552">
      <w:pPr>
        <w:shd w:val="clear"/>
        <w:spacing w:line="360" w:lineRule="auto"/>
        <w:rPr>
          <w:rFonts w:ascii="宋体" w:hAnsi="宋体" w:cs="宋体"/>
          <w:color w:val="000000" w:themeColor="text1"/>
          <w:sz w:val="24"/>
          <w:szCs w:val="32"/>
          <w:highlight w:val="none"/>
          <w14:textFill>
            <w14:solidFill>
              <w14:schemeClr w14:val="tx1"/>
            </w14:solidFill>
          </w14:textFill>
        </w:rPr>
      </w:pPr>
    </w:p>
    <w:p w14:paraId="5E4B3600">
      <w:pPr>
        <w:shd w:val="clear"/>
        <w:spacing w:line="360" w:lineRule="auto"/>
        <w:rPr>
          <w:rFonts w:ascii="宋体" w:hAnsi="宋体" w:cs="宋体"/>
          <w:color w:val="000000" w:themeColor="text1"/>
          <w:sz w:val="24"/>
          <w:szCs w:val="32"/>
          <w:highlight w:val="none"/>
          <w14:textFill>
            <w14:solidFill>
              <w14:schemeClr w14:val="tx1"/>
            </w14:solidFill>
          </w14:textFill>
        </w:rPr>
      </w:pPr>
    </w:p>
    <w:p w14:paraId="79E2793C">
      <w:pPr>
        <w:shd w:val="clear"/>
        <w:spacing w:line="360" w:lineRule="auto"/>
        <w:rPr>
          <w:rFonts w:ascii="宋体" w:hAnsi="宋体" w:cs="宋体"/>
          <w:color w:val="000000" w:themeColor="text1"/>
          <w:sz w:val="24"/>
          <w:szCs w:val="32"/>
          <w:highlight w:val="none"/>
          <w14:textFill>
            <w14:solidFill>
              <w14:schemeClr w14:val="tx1"/>
            </w14:solidFill>
          </w14:textFill>
        </w:rPr>
      </w:pPr>
    </w:p>
    <w:p w14:paraId="7D8096EE">
      <w:pPr>
        <w:pStyle w:val="3"/>
        <w:shd w:val="clear"/>
        <w:rPr>
          <w:rFonts w:ascii="宋体" w:hAnsi="宋体" w:cs="宋体"/>
          <w:color w:val="000000" w:themeColor="text1"/>
          <w:sz w:val="24"/>
          <w:szCs w:val="32"/>
          <w:highlight w:val="none"/>
          <w14:textFill>
            <w14:solidFill>
              <w14:schemeClr w14:val="tx1"/>
            </w14:solidFill>
          </w14:textFill>
        </w:rPr>
      </w:pPr>
    </w:p>
    <w:p w14:paraId="64A6083C">
      <w:pPr>
        <w:pStyle w:val="2"/>
        <w:shd w:val="clear"/>
        <w:rPr>
          <w:color w:val="000000" w:themeColor="text1"/>
          <w:highlight w:val="none"/>
          <w14:textFill>
            <w14:solidFill>
              <w14:schemeClr w14:val="tx1"/>
            </w14:solidFill>
          </w14:textFill>
        </w:rPr>
      </w:pPr>
    </w:p>
    <w:p w14:paraId="39914D26">
      <w:pPr>
        <w:shd w:val="clear"/>
        <w:spacing w:line="360" w:lineRule="auto"/>
        <w:rPr>
          <w:rFonts w:ascii="宋体" w:hAnsi="宋体" w:cs="宋体"/>
          <w:color w:val="000000" w:themeColor="text1"/>
          <w:sz w:val="24"/>
          <w:szCs w:val="32"/>
          <w:highlight w:val="none"/>
          <w14:textFill>
            <w14:solidFill>
              <w14:schemeClr w14:val="tx1"/>
            </w14:solidFill>
          </w14:textFill>
        </w:rPr>
      </w:pPr>
    </w:p>
    <w:p w14:paraId="337CEB2F">
      <w:pPr>
        <w:shd w:val="clear"/>
        <w:spacing w:line="360" w:lineRule="auto"/>
        <w:rPr>
          <w:rFonts w:ascii="宋体" w:hAnsi="宋体" w:cs="宋体"/>
          <w:color w:val="000000" w:themeColor="text1"/>
          <w:sz w:val="24"/>
          <w:szCs w:val="32"/>
          <w:highlight w:val="none"/>
          <w14:textFill>
            <w14:solidFill>
              <w14:schemeClr w14:val="tx1"/>
            </w14:solidFill>
          </w14:textFill>
        </w:rPr>
      </w:pPr>
    </w:p>
    <w:p w14:paraId="42A14FB1">
      <w:pPr>
        <w:shd w:val="clear"/>
        <w:spacing w:line="360" w:lineRule="auto"/>
        <w:rPr>
          <w:rFonts w:hint="eastAsia" w:ascii="宋体" w:hAnsi="宋体" w:eastAsia="宋体" w:cs="宋体"/>
          <w:b/>
          <w:color w:val="000000" w:themeColor="text1"/>
          <w:sz w:val="28"/>
          <w:highlight w:val="none"/>
          <w:lang w:eastAsia="zh-CN"/>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w:t>
      </w:r>
      <w:r>
        <w:rPr>
          <w:rFonts w:hint="eastAsia" w:ascii="宋体" w:hAnsi="宋体" w:cs="宋体"/>
          <w:b/>
          <w:color w:val="000000" w:themeColor="text1"/>
          <w:sz w:val="28"/>
          <w:highlight w:val="none"/>
          <w:lang w:val="en-US" w:eastAsia="zh-CN"/>
          <w14:textFill>
            <w14:solidFill>
              <w14:schemeClr w14:val="tx1"/>
            </w14:solidFill>
          </w14:textFill>
        </w:rPr>
        <w:t>7</w:t>
      </w:r>
    </w:p>
    <w:p w14:paraId="13714D73">
      <w:pPr>
        <w:shd w:val="clear"/>
        <w:spacing w:line="360" w:lineRule="auto"/>
        <w:jc w:val="center"/>
        <w:rPr>
          <w:rFonts w:ascii="宋体" w:hAnsi="宋体" w:cs="宋体"/>
          <w:b/>
          <w:bCs/>
          <w:color w:val="000000" w:themeColor="text1"/>
          <w:sz w:val="28"/>
          <w:szCs w:val="36"/>
          <w:highlight w:val="none"/>
          <w14:textFill>
            <w14:solidFill>
              <w14:schemeClr w14:val="tx1"/>
            </w14:solidFill>
          </w14:textFill>
        </w:rPr>
      </w:pPr>
      <w:r>
        <w:rPr>
          <w:rFonts w:hint="eastAsia" w:ascii="宋体" w:hAnsi="宋体" w:cs="宋体"/>
          <w:b/>
          <w:bCs/>
          <w:color w:val="000000" w:themeColor="text1"/>
          <w:sz w:val="28"/>
          <w:szCs w:val="36"/>
          <w:highlight w:val="none"/>
          <w14:textFill>
            <w14:solidFill>
              <w14:schemeClr w14:val="tx1"/>
            </w14:solidFill>
          </w14:textFill>
        </w:rPr>
        <w:t>参加政府采购活动前3年内在经营活动中没有重大违法记录的声明函</w:t>
      </w:r>
    </w:p>
    <w:p w14:paraId="2C622035">
      <w:pPr>
        <w:shd w:val="clear"/>
        <w:spacing w:line="360" w:lineRule="auto"/>
        <w:rPr>
          <w:rFonts w:ascii="宋体" w:hAnsi="宋体" w:cs="宋体"/>
          <w:color w:val="000000" w:themeColor="text1"/>
          <w:sz w:val="24"/>
          <w:szCs w:val="32"/>
          <w:highlight w:val="none"/>
          <w14:textFill>
            <w14:solidFill>
              <w14:schemeClr w14:val="tx1"/>
            </w14:solidFill>
          </w14:textFill>
        </w:rPr>
      </w:pPr>
    </w:p>
    <w:p w14:paraId="6D0B7F16">
      <w:pPr>
        <w:shd w:val="clear"/>
        <w:spacing w:line="360" w:lineRule="auto"/>
        <w:jc w:val="center"/>
        <w:rPr>
          <w:rFonts w:ascii="宋体" w:hAnsi="宋体" w:cs="宋体"/>
          <w:b/>
          <w:bCs/>
          <w:color w:val="000000" w:themeColor="text1"/>
          <w:sz w:val="28"/>
          <w:szCs w:val="36"/>
          <w:highlight w:val="none"/>
          <w14:textFill>
            <w14:solidFill>
              <w14:schemeClr w14:val="tx1"/>
            </w14:solidFill>
          </w14:textFill>
        </w:rPr>
      </w:pPr>
      <w:r>
        <w:rPr>
          <w:rFonts w:hint="eastAsia" w:ascii="宋体" w:hAnsi="宋体" w:cs="宋体"/>
          <w:b/>
          <w:bCs/>
          <w:color w:val="000000" w:themeColor="text1"/>
          <w:sz w:val="28"/>
          <w:szCs w:val="36"/>
          <w:highlight w:val="none"/>
          <w14:textFill>
            <w14:solidFill>
              <w14:schemeClr w14:val="tx1"/>
            </w14:solidFill>
          </w14:textFill>
        </w:rPr>
        <w:t>声明函</w:t>
      </w:r>
    </w:p>
    <w:p w14:paraId="069C4EFD">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致：</w:t>
      </w:r>
      <w:r>
        <w:rPr>
          <w:rFonts w:hint="eastAsia" w:ascii="宋体" w:hAnsi="宋体" w:cs="宋体"/>
          <w:color w:val="000000" w:themeColor="text1"/>
          <w:sz w:val="24"/>
          <w:szCs w:val="32"/>
          <w:highlight w:val="none"/>
          <w:u w:val="single"/>
          <w:lang w:eastAsia="zh-CN"/>
          <w14:textFill>
            <w14:solidFill>
              <w14:schemeClr w14:val="tx1"/>
            </w14:solidFill>
          </w14:textFill>
        </w:rPr>
        <w:t>台州市公安局黄岩分局</w:t>
      </w:r>
      <w:r>
        <w:rPr>
          <w:rFonts w:hint="eastAsia" w:ascii="宋体" w:hAnsi="宋体" w:cs="宋体"/>
          <w:color w:val="000000" w:themeColor="text1"/>
          <w:sz w:val="24"/>
          <w:szCs w:val="32"/>
          <w:highlight w:val="none"/>
          <w:u w:val="single"/>
          <w14:textFill>
            <w14:solidFill>
              <w14:schemeClr w14:val="tx1"/>
            </w14:solidFill>
          </w14:textFill>
        </w:rPr>
        <w:t>、浙江五石中正工程咨询有限公司</w:t>
      </w:r>
    </w:p>
    <w:p w14:paraId="1C824F8A">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我公司郑重承诺在参加本项目政府采购活动前三年内，在经营活动中</w:t>
      </w:r>
    </w:p>
    <w:p w14:paraId="33567075">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14:textFill>
            <w14:solidFill>
              <w14:schemeClr w14:val="tx1"/>
            </w14:solidFill>
          </w14:textFill>
        </w:rPr>
        <w:t>（</w:t>
      </w:r>
      <w:r>
        <w:rPr>
          <w:rFonts w:hint="eastAsia" w:ascii="宋体" w:hAnsi="宋体" w:cs="宋体"/>
          <w:b/>
          <w:bCs/>
          <w:color w:val="000000" w:themeColor="text1"/>
          <w:sz w:val="24"/>
          <w:szCs w:val="32"/>
          <w:highlight w:val="none"/>
          <w14:textFill>
            <w14:solidFill>
              <w14:schemeClr w14:val="tx1"/>
            </w14:solidFill>
          </w14:textFill>
        </w:rPr>
        <w:t>填写“有”或“没有”，如实填写，如不填写视同未提供本声明函</w:t>
      </w:r>
      <w:r>
        <w:rPr>
          <w:rFonts w:hint="eastAsia" w:ascii="宋体" w:hAnsi="宋体" w:cs="宋体"/>
          <w:color w:val="000000" w:themeColor="text1"/>
          <w:sz w:val="24"/>
          <w:szCs w:val="32"/>
          <w:highlight w:val="none"/>
          <w14:textFill>
            <w14:solidFill>
              <w14:schemeClr w14:val="tx1"/>
            </w14:solidFill>
          </w14:textFill>
        </w:rPr>
        <w:t>）重大违法记录，重大违法记录是指供应商因违法经营受到刑事处罚或者责令停产停业、吊销许可证或者执照、较大数额罚款等行政处罚。</w:t>
      </w:r>
    </w:p>
    <w:p w14:paraId="12AB82B3">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以上事项如有虚假或隐瞒，我方愿意承担一切后果和责任。</w:t>
      </w:r>
    </w:p>
    <w:p w14:paraId="762694F4">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特此声明。</w:t>
      </w:r>
    </w:p>
    <w:p w14:paraId="7783E865">
      <w:pPr>
        <w:shd w:val="clear"/>
        <w:spacing w:line="360" w:lineRule="auto"/>
        <w:rPr>
          <w:rFonts w:ascii="宋体" w:hAnsi="宋体" w:cs="宋体"/>
          <w:color w:val="000000" w:themeColor="text1"/>
          <w:sz w:val="24"/>
          <w:szCs w:val="32"/>
          <w:highlight w:val="none"/>
          <w14:textFill>
            <w14:solidFill>
              <w14:schemeClr w14:val="tx1"/>
            </w14:solidFill>
          </w14:textFill>
        </w:rPr>
      </w:pPr>
    </w:p>
    <w:p w14:paraId="4DE7F07F">
      <w:pPr>
        <w:shd w:val="clear"/>
        <w:spacing w:line="360" w:lineRule="auto"/>
        <w:rPr>
          <w:rFonts w:ascii="宋体" w:hAnsi="宋体" w:cs="宋体"/>
          <w:color w:val="000000" w:themeColor="text1"/>
          <w:sz w:val="24"/>
          <w:szCs w:val="32"/>
          <w:highlight w:val="none"/>
          <w14:textFill>
            <w14:solidFill>
              <w14:schemeClr w14:val="tx1"/>
            </w14:solidFill>
          </w14:textFill>
        </w:rPr>
      </w:pPr>
    </w:p>
    <w:p w14:paraId="2125567D">
      <w:pPr>
        <w:shd w:val="clear"/>
        <w:spacing w:line="360" w:lineRule="auto"/>
        <w:rPr>
          <w:rFonts w:ascii="宋体" w:hAnsi="宋体" w:cs="宋体"/>
          <w:color w:val="000000" w:themeColor="text1"/>
          <w:sz w:val="24"/>
          <w:szCs w:val="32"/>
          <w:highlight w:val="none"/>
          <w14:textFill>
            <w14:solidFill>
              <w14:schemeClr w14:val="tx1"/>
            </w14:solidFill>
          </w14:textFill>
        </w:rPr>
      </w:pPr>
    </w:p>
    <w:p w14:paraId="781033A8">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xml:space="preserve">磋商供应商名称（公章）：             </w:t>
      </w:r>
    </w:p>
    <w:p w14:paraId="1CD7ACD2">
      <w:pPr>
        <w:shd w:val="clear"/>
        <w:spacing w:line="360" w:lineRule="auto"/>
        <w:rPr>
          <w:rFonts w:ascii="宋体" w:hAnsi="宋体" w:cs="宋体"/>
          <w:color w:val="000000" w:themeColor="text1"/>
          <w:sz w:val="24"/>
          <w:szCs w:val="32"/>
          <w:highlight w:val="none"/>
          <w14:textFill>
            <w14:solidFill>
              <w14:schemeClr w14:val="tx1"/>
            </w14:solidFill>
          </w14:textFill>
        </w:rPr>
      </w:pPr>
    </w:p>
    <w:p w14:paraId="1635CD21">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法定代表人（签字或盖章）或授权委托代理人（签字或盖章）：</w:t>
      </w:r>
    </w:p>
    <w:p w14:paraId="4FAEE42B">
      <w:pPr>
        <w:shd w:val="clear"/>
        <w:spacing w:line="360" w:lineRule="auto"/>
        <w:rPr>
          <w:rFonts w:ascii="宋体" w:hAnsi="宋体" w:cs="宋体"/>
          <w:color w:val="000000" w:themeColor="text1"/>
          <w:sz w:val="24"/>
          <w:szCs w:val="32"/>
          <w:highlight w:val="none"/>
          <w14:textFill>
            <w14:solidFill>
              <w14:schemeClr w14:val="tx1"/>
            </w14:solidFill>
          </w14:textFill>
        </w:rPr>
      </w:pPr>
    </w:p>
    <w:p w14:paraId="4353B121">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xml:space="preserve">日期：     </w:t>
      </w:r>
      <w:r>
        <w:rPr>
          <w:rFonts w:hint="eastAsia" w:ascii="宋体" w:hAnsi="宋体" w:cs="宋体"/>
          <w:color w:val="000000" w:themeColor="text1"/>
          <w:sz w:val="24"/>
          <w:szCs w:val="32"/>
          <w:highlight w:val="none"/>
          <w:lang w:val="zh-CN"/>
          <w14:textFill>
            <w14:solidFill>
              <w14:schemeClr w14:val="tx1"/>
            </w14:solidFill>
          </w14:textFill>
        </w:rPr>
        <w:t>年</w:t>
      </w:r>
      <w:r>
        <w:rPr>
          <w:rFonts w:hint="eastAsia" w:ascii="宋体" w:hAnsi="宋体" w:cs="宋体"/>
          <w:color w:val="000000" w:themeColor="text1"/>
          <w:sz w:val="24"/>
          <w:szCs w:val="32"/>
          <w:highlight w:val="none"/>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月</w:t>
      </w:r>
      <w:r>
        <w:rPr>
          <w:rFonts w:hint="eastAsia" w:ascii="宋体" w:hAnsi="宋体" w:cs="宋体"/>
          <w:color w:val="000000" w:themeColor="text1"/>
          <w:sz w:val="24"/>
          <w:szCs w:val="32"/>
          <w:highlight w:val="none"/>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日</w:t>
      </w:r>
    </w:p>
    <w:p w14:paraId="670D9F3B">
      <w:pPr>
        <w:shd w:val="clear"/>
        <w:spacing w:line="360" w:lineRule="auto"/>
        <w:rPr>
          <w:rFonts w:ascii="宋体" w:hAnsi="宋体" w:cs="宋体"/>
          <w:color w:val="000000" w:themeColor="text1"/>
          <w:sz w:val="24"/>
          <w:szCs w:val="32"/>
          <w:highlight w:val="none"/>
          <w14:textFill>
            <w14:solidFill>
              <w14:schemeClr w14:val="tx1"/>
            </w14:solidFill>
          </w14:textFill>
        </w:rPr>
      </w:pPr>
    </w:p>
    <w:p w14:paraId="6E386E30">
      <w:pPr>
        <w:shd w:val="clear"/>
        <w:spacing w:line="360" w:lineRule="auto"/>
        <w:rPr>
          <w:rFonts w:ascii="宋体" w:hAnsi="宋体" w:cs="宋体"/>
          <w:color w:val="000000" w:themeColor="text1"/>
          <w:sz w:val="24"/>
          <w:szCs w:val="32"/>
          <w:highlight w:val="none"/>
          <w14:textFill>
            <w14:solidFill>
              <w14:schemeClr w14:val="tx1"/>
            </w14:solidFill>
          </w14:textFill>
        </w:rPr>
      </w:pPr>
    </w:p>
    <w:p w14:paraId="1F972796">
      <w:pPr>
        <w:shd w:val="clear"/>
        <w:spacing w:line="360" w:lineRule="auto"/>
        <w:rPr>
          <w:rFonts w:ascii="宋体" w:hAnsi="宋体" w:cs="宋体"/>
          <w:color w:val="000000" w:themeColor="text1"/>
          <w:sz w:val="24"/>
          <w:szCs w:val="32"/>
          <w:highlight w:val="none"/>
          <w14:textFill>
            <w14:solidFill>
              <w14:schemeClr w14:val="tx1"/>
            </w14:solidFill>
          </w14:textFill>
        </w:rPr>
      </w:pPr>
    </w:p>
    <w:p w14:paraId="7ED2CB4E">
      <w:pPr>
        <w:shd w:val="clear"/>
        <w:spacing w:line="360" w:lineRule="auto"/>
        <w:rPr>
          <w:rFonts w:ascii="宋体" w:hAnsi="宋体" w:cs="宋体"/>
          <w:color w:val="000000" w:themeColor="text1"/>
          <w:sz w:val="24"/>
          <w:szCs w:val="32"/>
          <w:highlight w:val="none"/>
          <w14:textFill>
            <w14:solidFill>
              <w14:schemeClr w14:val="tx1"/>
            </w14:solidFill>
          </w14:textFill>
        </w:rPr>
      </w:pPr>
    </w:p>
    <w:p w14:paraId="7440E7AF">
      <w:pPr>
        <w:shd w:val="clear"/>
        <w:spacing w:line="360" w:lineRule="auto"/>
        <w:rPr>
          <w:rFonts w:ascii="宋体" w:hAnsi="宋体" w:cs="宋体"/>
          <w:color w:val="000000" w:themeColor="text1"/>
          <w:sz w:val="24"/>
          <w:szCs w:val="32"/>
          <w:highlight w:val="none"/>
          <w14:textFill>
            <w14:solidFill>
              <w14:schemeClr w14:val="tx1"/>
            </w14:solidFill>
          </w14:textFill>
        </w:rPr>
      </w:pPr>
    </w:p>
    <w:p w14:paraId="6EB55113">
      <w:pPr>
        <w:shd w:val="clear"/>
        <w:spacing w:line="360" w:lineRule="auto"/>
        <w:rPr>
          <w:rFonts w:ascii="宋体" w:hAnsi="宋体" w:cs="宋体"/>
          <w:color w:val="000000" w:themeColor="text1"/>
          <w:sz w:val="24"/>
          <w:szCs w:val="32"/>
          <w:highlight w:val="none"/>
          <w14:textFill>
            <w14:solidFill>
              <w14:schemeClr w14:val="tx1"/>
            </w14:solidFill>
          </w14:textFill>
        </w:rPr>
      </w:pPr>
    </w:p>
    <w:p w14:paraId="4D708060">
      <w:pPr>
        <w:shd w:val="clear"/>
        <w:spacing w:line="360" w:lineRule="auto"/>
        <w:rPr>
          <w:rFonts w:ascii="宋体" w:hAnsi="宋体" w:cs="宋体"/>
          <w:color w:val="000000" w:themeColor="text1"/>
          <w:sz w:val="24"/>
          <w:szCs w:val="32"/>
          <w:highlight w:val="none"/>
          <w14:textFill>
            <w14:solidFill>
              <w14:schemeClr w14:val="tx1"/>
            </w14:solidFill>
          </w14:textFill>
        </w:rPr>
      </w:pPr>
    </w:p>
    <w:p w14:paraId="6A422233">
      <w:pPr>
        <w:shd w:val="clear"/>
        <w:spacing w:line="360" w:lineRule="auto"/>
        <w:rPr>
          <w:rFonts w:ascii="宋体" w:hAnsi="宋体" w:cs="宋体"/>
          <w:color w:val="000000" w:themeColor="text1"/>
          <w:sz w:val="24"/>
          <w:szCs w:val="32"/>
          <w:highlight w:val="none"/>
          <w14:textFill>
            <w14:solidFill>
              <w14:schemeClr w14:val="tx1"/>
            </w14:solidFill>
          </w14:textFill>
        </w:rPr>
      </w:pPr>
    </w:p>
    <w:p w14:paraId="5AEA1362">
      <w:pPr>
        <w:shd w:val="clear"/>
        <w:spacing w:line="360" w:lineRule="auto"/>
        <w:jc w:val="center"/>
        <w:rPr>
          <w:rFonts w:ascii="宋体" w:hAnsi="宋体" w:cs="宋体"/>
          <w:b/>
          <w:bCs/>
          <w:color w:val="000000" w:themeColor="text1"/>
          <w:sz w:val="36"/>
          <w:szCs w:val="44"/>
          <w:highlight w:val="none"/>
          <w:lang w:val="zh-CN"/>
          <w14:textFill>
            <w14:solidFill>
              <w14:schemeClr w14:val="tx1"/>
            </w14:solidFill>
          </w14:textFill>
        </w:rPr>
      </w:pPr>
      <w:r>
        <w:rPr>
          <w:rFonts w:hint="eastAsia" w:ascii="宋体" w:hAnsi="宋体" w:cs="宋体"/>
          <w:b/>
          <w:bCs/>
          <w:color w:val="000000" w:themeColor="text1"/>
          <w:sz w:val="36"/>
          <w:szCs w:val="44"/>
          <w:highlight w:val="none"/>
          <w:lang w:val="zh-CN"/>
          <w14:textFill>
            <w14:solidFill>
              <w14:schemeClr w14:val="tx1"/>
            </w14:solidFill>
          </w14:textFill>
        </w:rPr>
        <w:t>商务与技术文件目录</w:t>
      </w:r>
    </w:p>
    <w:p w14:paraId="4892FB8E">
      <w:pPr>
        <w:shd w:val="clear"/>
        <w:spacing w:line="360" w:lineRule="auto"/>
        <w:ind w:firstLine="560" w:firstLineChars="200"/>
        <w:jc w:val="left"/>
        <w:rPr>
          <w:rFonts w:ascii="宋体" w:hAnsi="宋体" w:cs="宋体"/>
          <w:color w:val="000000" w:themeColor="text1"/>
          <w:sz w:val="28"/>
          <w:szCs w:val="28"/>
          <w:highlight w:val="none"/>
          <w14:textFill>
            <w14:solidFill>
              <w14:schemeClr w14:val="tx1"/>
            </w14:solidFill>
          </w14:textFill>
        </w:rPr>
      </w:pPr>
    </w:p>
    <w:p w14:paraId="24144320">
      <w:pPr>
        <w:shd w:val="clea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eastAsia="zh-CN"/>
          <w14:textFill>
            <w14:solidFill>
              <w14:schemeClr w14:val="tx1"/>
            </w14:solidFill>
          </w14:textFill>
        </w:rPr>
        <w:t>供应商基本情况表</w:t>
      </w:r>
      <w:r>
        <w:rPr>
          <w:rFonts w:hint="eastAsia" w:ascii="宋体"/>
          <w:bCs/>
          <w:color w:val="000000" w:themeColor="text1"/>
          <w:kern w:val="0"/>
          <w:sz w:val="24"/>
          <w:highlight w:val="none"/>
          <w14:textFill>
            <w14:solidFill>
              <w14:schemeClr w14:val="tx1"/>
            </w14:solidFill>
          </w14:textFill>
        </w:rPr>
        <w:t>（附件</w:t>
      </w:r>
      <w:r>
        <w:rPr>
          <w:rFonts w:hint="eastAsia" w:ascii="宋体"/>
          <w:bCs/>
          <w:color w:val="000000" w:themeColor="text1"/>
          <w:kern w:val="0"/>
          <w:sz w:val="24"/>
          <w:highlight w:val="none"/>
          <w:lang w:val="en-US" w:eastAsia="zh-CN"/>
          <w14:textFill>
            <w14:solidFill>
              <w14:schemeClr w14:val="tx1"/>
            </w14:solidFill>
          </w14:textFill>
        </w:rPr>
        <w:t>8</w:t>
      </w:r>
      <w:r>
        <w:rPr>
          <w:rFonts w:hint="eastAsia" w:ascii="宋体"/>
          <w:bCs/>
          <w:color w:val="000000" w:themeColor="text1"/>
          <w:kern w:val="0"/>
          <w:sz w:val="24"/>
          <w:highlight w:val="none"/>
          <w14:textFill>
            <w14:solidFill>
              <w14:schemeClr w14:val="tx1"/>
            </w14:solidFill>
          </w14:textFill>
        </w:rPr>
        <w:t>）；</w:t>
      </w:r>
    </w:p>
    <w:p w14:paraId="6BE06905">
      <w:pPr>
        <w:shd w:val="clear" w:color="auto"/>
        <w:spacing w:line="360" w:lineRule="auto"/>
        <w:ind w:firstLine="480" w:firstLineChars="200"/>
        <w:jc w:val="left"/>
        <w:textAlignment w:val="bottom"/>
        <w:rPr>
          <w:rFonts w:ascii="宋体"/>
          <w:bCs/>
          <w:color w:val="000000" w:themeColor="text1"/>
          <w:kern w:val="0"/>
          <w:sz w:val="24"/>
          <w:highlight w:val="none"/>
          <w14:textFill>
            <w14:solidFill>
              <w14:schemeClr w14:val="tx1"/>
            </w14:solidFill>
          </w14:textFill>
        </w:rPr>
      </w:pPr>
      <w:r>
        <w:rPr>
          <w:rFonts w:hint="eastAsia" w:ascii="宋体"/>
          <w:bCs/>
          <w:color w:val="000000" w:themeColor="text1"/>
          <w:kern w:val="0"/>
          <w:sz w:val="24"/>
          <w:highlight w:val="none"/>
          <w14:textFill>
            <w14:solidFill>
              <w14:schemeClr w14:val="tx1"/>
            </w14:solidFill>
          </w14:textFill>
        </w:rPr>
        <w:t>（</w:t>
      </w:r>
      <w:r>
        <w:rPr>
          <w:rFonts w:hint="eastAsia" w:ascii="宋体"/>
          <w:bCs/>
          <w:color w:val="000000" w:themeColor="text1"/>
          <w:kern w:val="0"/>
          <w:sz w:val="24"/>
          <w:highlight w:val="none"/>
          <w:lang w:val="en-US" w:eastAsia="zh-CN"/>
          <w14:textFill>
            <w14:solidFill>
              <w14:schemeClr w14:val="tx1"/>
            </w14:solidFill>
          </w14:textFill>
        </w:rPr>
        <w:t>2</w:t>
      </w:r>
      <w:r>
        <w:rPr>
          <w:rFonts w:hint="eastAsia" w:ascii="宋体"/>
          <w:bCs/>
          <w:color w:val="000000" w:themeColor="text1"/>
          <w:kern w:val="0"/>
          <w:sz w:val="24"/>
          <w:highlight w:val="none"/>
          <w14:textFill>
            <w14:solidFill>
              <w14:schemeClr w14:val="tx1"/>
            </w14:solidFill>
          </w14:textFill>
        </w:rPr>
        <w:t>）</w:t>
      </w:r>
      <w:r>
        <w:rPr>
          <w:rFonts w:cs="Arial"/>
          <w:color w:val="000000" w:themeColor="text1"/>
          <w:sz w:val="24"/>
          <w:highlight w:val="none"/>
          <w14:textFill>
            <w14:solidFill>
              <w14:schemeClr w14:val="tx1"/>
            </w14:solidFill>
          </w14:textFill>
        </w:rPr>
        <w:t>提供针对本项目的</w:t>
      </w:r>
      <w:r>
        <w:rPr>
          <w:rFonts w:hint="eastAsia" w:cs="Arial"/>
          <w:color w:val="000000" w:themeColor="text1"/>
          <w:sz w:val="24"/>
          <w:highlight w:val="none"/>
          <w14:textFill>
            <w14:solidFill>
              <w14:schemeClr w14:val="tx1"/>
            </w14:solidFill>
          </w14:textFill>
        </w:rPr>
        <w:t>实施</w:t>
      </w:r>
      <w:r>
        <w:rPr>
          <w:rFonts w:cs="Arial"/>
          <w:color w:val="000000" w:themeColor="text1"/>
          <w:sz w:val="24"/>
          <w:highlight w:val="none"/>
          <w14:textFill>
            <w14:solidFill>
              <w14:schemeClr w14:val="tx1"/>
            </w14:solidFill>
          </w14:textFill>
        </w:rPr>
        <w:t>方案</w:t>
      </w:r>
      <w:r>
        <w:rPr>
          <w:rFonts w:hint="eastAsia" w:ascii="宋体"/>
          <w:bCs/>
          <w:color w:val="000000" w:themeColor="text1"/>
          <w:kern w:val="0"/>
          <w:sz w:val="24"/>
          <w:highlight w:val="none"/>
          <w14:textFill>
            <w14:solidFill>
              <w14:schemeClr w14:val="tx1"/>
            </w14:solidFill>
          </w14:textFill>
        </w:rPr>
        <w:t>；</w:t>
      </w:r>
    </w:p>
    <w:p w14:paraId="6280B308">
      <w:pPr>
        <w:shd w:val="clear" w:color="auto"/>
        <w:spacing w:line="360" w:lineRule="auto"/>
        <w:ind w:firstLine="480" w:firstLineChars="200"/>
        <w:jc w:val="left"/>
        <w:textAlignment w:val="bottom"/>
        <w:rPr>
          <w:rFonts w:hint="eastAsia" w:ascii="宋体"/>
          <w:bCs/>
          <w:color w:val="000000" w:themeColor="text1"/>
          <w:kern w:val="0"/>
          <w:sz w:val="24"/>
          <w:highlight w:val="none"/>
          <w:lang w:val="en-US" w:eastAsia="zh-CN"/>
          <w14:textFill>
            <w14:solidFill>
              <w14:schemeClr w14:val="tx1"/>
            </w14:solidFill>
          </w14:textFill>
        </w:rPr>
      </w:pPr>
      <w:r>
        <w:rPr>
          <w:rFonts w:hint="eastAsia" w:ascii="宋体"/>
          <w:bCs/>
          <w:color w:val="000000" w:themeColor="text1"/>
          <w:kern w:val="0"/>
          <w:sz w:val="24"/>
          <w:highlight w:val="none"/>
          <w:lang w:val="en-US" w:eastAsia="zh-CN"/>
          <w14:textFill>
            <w14:solidFill>
              <w14:schemeClr w14:val="tx1"/>
            </w14:solidFill>
          </w14:textFill>
        </w:rPr>
        <w:t>（3）项目实施人员一览表（附件9）；</w:t>
      </w:r>
    </w:p>
    <w:p w14:paraId="1BE74A78">
      <w:pPr>
        <w:shd w:val="clear" w:color="auto"/>
        <w:spacing w:line="360" w:lineRule="auto"/>
        <w:ind w:firstLine="480" w:firstLineChars="200"/>
        <w:jc w:val="left"/>
        <w:textAlignment w:val="bottom"/>
        <w:rPr>
          <w:rFonts w:hint="eastAsia" w:ascii="宋体"/>
          <w:bCs/>
          <w:color w:val="000000" w:themeColor="text1"/>
          <w:kern w:val="0"/>
          <w:sz w:val="24"/>
          <w:highlight w:val="none"/>
          <w:lang w:val="zh-CN" w:eastAsia="zh-CN"/>
          <w14:textFill>
            <w14:solidFill>
              <w14:schemeClr w14:val="tx1"/>
            </w14:solidFill>
          </w14:textFill>
        </w:rPr>
      </w:pPr>
      <w:r>
        <w:rPr>
          <w:rFonts w:hint="eastAsia" w:ascii="宋体"/>
          <w:bCs/>
          <w:color w:val="000000" w:themeColor="text1"/>
          <w:kern w:val="0"/>
          <w:sz w:val="24"/>
          <w:highlight w:val="none"/>
          <w:lang w:val="en-US" w:eastAsia="zh-CN"/>
          <w14:textFill>
            <w14:solidFill>
              <w14:schemeClr w14:val="tx1"/>
            </w14:solidFill>
          </w14:textFill>
        </w:rPr>
        <w:t>（4）</w:t>
      </w:r>
      <w:r>
        <w:rPr>
          <w:rFonts w:hint="eastAsia" w:ascii="宋体"/>
          <w:bCs/>
          <w:color w:val="000000" w:themeColor="text1"/>
          <w:kern w:val="0"/>
          <w:sz w:val="24"/>
          <w:highlight w:val="none"/>
          <w:lang w:val="zh-CN" w:eastAsia="zh-CN"/>
          <w14:textFill>
            <w14:solidFill>
              <w14:schemeClr w14:val="tx1"/>
            </w14:solidFill>
          </w14:textFill>
        </w:rPr>
        <w:t>证书一览表（附件</w:t>
      </w:r>
      <w:r>
        <w:rPr>
          <w:rFonts w:hint="eastAsia" w:ascii="宋体"/>
          <w:bCs/>
          <w:color w:val="000000" w:themeColor="text1"/>
          <w:kern w:val="0"/>
          <w:sz w:val="24"/>
          <w:highlight w:val="none"/>
          <w:lang w:val="en-US" w:eastAsia="zh-CN"/>
          <w14:textFill>
            <w14:solidFill>
              <w14:schemeClr w14:val="tx1"/>
            </w14:solidFill>
          </w14:textFill>
        </w:rPr>
        <w:t>10</w:t>
      </w:r>
      <w:r>
        <w:rPr>
          <w:rFonts w:hint="eastAsia" w:ascii="宋体"/>
          <w:bCs/>
          <w:color w:val="000000" w:themeColor="text1"/>
          <w:kern w:val="0"/>
          <w:sz w:val="24"/>
          <w:highlight w:val="none"/>
          <w:lang w:val="zh-CN" w:eastAsia="zh-CN"/>
          <w14:textFill>
            <w14:solidFill>
              <w14:schemeClr w14:val="tx1"/>
            </w14:solidFill>
          </w14:textFill>
        </w:rPr>
        <w:t>）；</w:t>
      </w:r>
    </w:p>
    <w:p w14:paraId="1C56A8C5">
      <w:pPr>
        <w:shd w:val="clear" w:color="auto"/>
        <w:spacing w:line="360" w:lineRule="auto"/>
        <w:ind w:firstLine="480" w:firstLineChars="200"/>
        <w:jc w:val="left"/>
        <w:textAlignment w:val="bottom"/>
        <w:rPr>
          <w:rFonts w:hint="eastAsia" w:ascii="宋体"/>
          <w:bCs/>
          <w:color w:val="000000" w:themeColor="text1"/>
          <w:kern w:val="0"/>
          <w:sz w:val="24"/>
          <w:highlight w:val="none"/>
          <w:lang w:val="en-US" w:eastAsia="zh-CN"/>
          <w14:textFill>
            <w14:solidFill>
              <w14:schemeClr w14:val="tx1"/>
            </w14:solidFill>
          </w14:textFill>
        </w:rPr>
      </w:pPr>
      <w:r>
        <w:rPr>
          <w:rFonts w:hint="eastAsia" w:ascii="宋体"/>
          <w:bCs/>
          <w:color w:val="000000" w:themeColor="text1"/>
          <w:kern w:val="0"/>
          <w:sz w:val="24"/>
          <w:highlight w:val="none"/>
          <w:lang w:val="en-US" w:eastAsia="zh-CN"/>
          <w14:textFill>
            <w14:solidFill>
              <w14:schemeClr w14:val="tx1"/>
            </w14:solidFill>
          </w14:textFill>
        </w:rPr>
        <w:t>（5）项目负责人资格情况表（附件11）；</w:t>
      </w:r>
    </w:p>
    <w:p w14:paraId="03C9C765">
      <w:pPr>
        <w:shd w:val="clear" w:color="auto"/>
        <w:spacing w:line="360" w:lineRule="auto"/>
        <w:ind w:firstLine="480" w:firstLineChars="200"/>
        <w:jc w:val="left"/>
        <w:textAlignment w:val="bottom"/>
        <w:rPr>
          <w:rFonts w:hint="eastAsia" w:ascii="宋体"/>
          <w:bCs/>
          <w:color w:val="000000" w:themeColor="text1"/>
          <w:kern w:val="0"/>
          <w:sz w:val="24"/>
          <w:highlight w:val="none"/>
          <w:lang w:val="zh-CN" w:eastAsia="zh-CN"/>
          <w14:textFill>
            <w14:solidFill>
              <w14:schemeClr w14:val="tx1"/>
            </w14:solidFill>
          </w14:textFill>
        </w:rPr>
      </w:pPr>
      <w:r>
        <w:rPr>
          <w:rFonts w:hint="eastAsia" w:ascii="宋体"/>
          <w:bCs/>
          <w:color w:val="000000" w:themeColor="text1"/>
          <w:kern w:val="0"/>
          <w:sz w:val="24"/>
          <w:highlight w:val="none"/>
          <w:lang w:val="en-US" w:eastAsia="zh-CN"/>
          <w14:textFill>
            <w14:solidFill>
              <w14:schemeClr w14:val="tx1"/>
            </w14:solidFill>
          </w14:textFill>
        </w:rPr>
        <w:t>（6）</w:t>
      </w:r>
      <w:r>
        <w:rPr>
          <w:rFonts w:hint="eastAsia" w:ascii="宋体"/>
          <w:bCs/>
          <w:color w:val="000000" w:themeColor="text1"/>
          <w:kern w:val="0"/>
          <w:sz w:val="24"/>
          <w:highlight w:val="none"/>
          <w:lang w:val="zh-CN" w:eastAsia="zh-CN"/>
          <w14:textFill>
            <w14:solidFill>
              <w14:schemeClr w14:val="tx1"/>
            </w14:solidFill>
          </w14:textFill>
        </w:rPr>
        <w:t>商务及技术响应表（可视情选用附件</w:t>
      </w:r>
      <w:r>
        <w:rPr>
          <w:rFonts w:hint="eastAsia" w:ascii="宋体"/>
          <w:bCs/>
          <w:color w:val="000000" w:themeColor="text1"/>
          <w:kern w:val="0"/>
          <w:sz w:val="24"/>
          <w:highlight w:val="none"/>
          <w:lang w:val="en-US" w:eastAsia="zh-CN"/>
          <w14:textFill>
            <w14:solidFill>
              <w14:schemeClr w14:val="tx1"/>
            </w14:solidFill>
          </w14:textFill>
        </w:rPr>
        <w:t>12</w:t>
      </w:r>
      <w:r>
        <w:rPr>
          <w:rFonts w:hint="eastAsia" w:ascii="宋体"/>
          <w:bCs/>
          <w:color w:val="000000" w:themeColor="text1"/>
          <w:kern w:val="0"/>
          <w:sz w:val="24"/>
          <w:highlight w:val="none"/>
          <w:lang w:val="zh-CN" w:eastAsia="zh-CN"/>
          <w14:textFill>
            <w14:solidFill>
              <w14:schemeClr w14:val="tx1"/>
            </w14:solidFill>
          </w14:textFill>
        </w:rPr>
        <w:t>）；</w:t>
      </w:r>
    </w:p>
    <w:p w14:paraId="0A465D88">
      <w:pPr>
        <w:shd w:val="clear" w:color="auto"/>
        <w:spacing w:line="360" w:lineRule="auto"/>
        <w:ind w:firstLine="480" w:firstLineChars="200"/>
        <w:jc w:val="left"/>
        <w:textAlignment w:val="bottom"/>
        <w:rPr>
          <w:rFonts w:hint="eastAsia" w:ascii="宋体"/>
          <w:bCs/>
          <w:color w:val="000000" w:themeColor="text1"/>
          <w:kern w:val="0"/>
          <w:sz w:val="24"/>
          <w:highlight w:val="none"/>
          <w:lang w:val="zh-CN" w:eastAsia="zh-CN"/>
          <w14:textFill>
            <w14:solidFill>
              <w14:schemeClr w14:val="tx1"/>
            </w14:solidFill>
          </w14:textFill>
        </w:rPr>
      </w:pPr>
      <w:r>
        <w:rPr>
          <w:rFonts w:hint="eastAsia" w:ascii="宋体"/>
          <w:bCs/>
          <w:color w:val="000000" w:themeColor="text1"/>
          <w:kern w:val="0"/>
          <w:sz w:val="24"/>
          <w:highlight w:val="none"/>
          <w:lang w:val="en-US" w:eastAsia="zh-CN"/>
          <w14:textFill>
            <w14:solidFill>
              <w14:schemeClr w14:val="tx1"/>
            </w14:solidFill>
          </w14:textFill>
        </w:rPr>
        <w:t>（7）</w:t>
      </w:r>
      <w:r>
        <w:rPr>
          <w:rFonts w:hint="eastAsia" w:ascii="宋体"/>
          <w:bCs/>
          <w:color w:val="000000" w:themeColor="text1"/>
          <w:kern w:val="0"/>
          <w:sz w:val="24"/>
          <w:highlight w:val="none"/>
          <w:lang w:val="zh-CN" w:eastAsia="zh-CN"/>
          <w14:textFill>
            <w14:solidFill>
              <w14:schemeClr w14:val="tx1"/>
            </w14:solidFill>
          </w14:textFill>
        </w:rPr>
        <w:t>供应商类似项目实施情况一览表（可视情选用附件</w:t>
      </w:r>
      <w:r>
        <w:rPr>
          <w:rFonts w:hint="eastAsia" w:ascii="宋体"/>
          <w:bCs/>
          <w:color w:val="000000" w:themeColor="text1"/>
          <w:kern w:val="0"/>
          <w:sz w:val="24"/>
          <w:highlight w:val="none"/>
          <w:lang w:val="en-US" w:eastAsia="zh-CN"/>
          <w14:textFill>
            <w14:solidFill>
              <w14:schemeClr w14:val="tx1"/>
            </w14:solidFill>
          </w14:textFill>
        </w:rPr>
        <w:t>13</w:t>
      </w:r>
      <w:r>
        <w:rPr>
          <w:rFonts w:hint="eastAsia" w:ascii="宋体"/>
          <w:bCs/>
          <w:color w:val="000000" w:themeColor="text1"/>
          <w:kern w:val="0"/>
          <w:sz w:val="24"/>
          <w:highlight w:val="none"/>
          <w:lang w:val="zh-CN" w:eastAsia="zh-CN"/>
          <w14:textFill>
            <w14:solidFill>
              <w14:schemeClr w14:val="tx1"/>
            </w14:solidFill>
          </w14:textFill>
        </w:rPr>
        <w:t>）；</w:t>
      </w:r>
    </w:p>
    <w:p w14:paraId="6B44EC98">
      <w:pPr>
        <w:shd w:val="clear" w:color="auto"/>
        <w:spacing w:line="360" w:lineRule="auto"/>
        <w:ind w:firstLine="480" w:firstLineChars="200"/>
        <w:jc w:val="left"/>
        <w:textAlignment w:val="bottom"/>
        <w:rPr>
          <w:rFonts w:hint="eastAsia" w:ascii="宋体"/>
          <w:bCs/>
          <w:color w:val="000000" w:themeColor="text1"/>
          <w:kern w:val="0"/>
          <w:sz w:val="24"/>
          <w:highlight w:val="none"/>
          <w:lang w:val="zh-CN" w:eastAsia="zh-CN"/>
          <w14:textFill>
            <w14:solidFill>
              <w14:schemeClr w14:val="tx1"/>
            </w14:solidFill>
          </w14:textFill>
        </w:rPr>
      </w:pPr>
      <w:r>
        <w:rPr>
          <w:rFonts w:hint="eastAsia" w:ascii="宋体"/>
          <w:bCs/>
          <w:color w:val="000000" w:themeColor="text1"/>
          <w:kern w:val="0"/>
          <w:sz w:val="24"/>
          <w:highlight w:val="none"/>
          <w:lang w:val="en-US" w:eastAsia="zh-CN"/>
          <w14:textFill>
            <w14:solidFill>
              <w14:schemeClr w14:val="tx1"/>
            </w14:solidFill>
          </w14:textFill>
        </w:rPr>
        <w:t>（8）</w:t>
      </w:r>
      <w:r>
        <w:rPr>
          <w:rFonts w:hint="eastAsia" w:ascii="宋体"/>
          <w:bCs/>
          <w:color w:val="000000" w:themeColor="text1"/>
          <w:kern w:val="0"/>
          <w:sz w:val="24"/>
          <w:highlight w:val="none"/>
          <w:lang w:val="zh-CN" w:eastAsia="zh-CN"/>
          <w14:textFill>
            <w14:solidFill>
              <w14:schemeClr w14:val="tx1"/>
            </w14:solidFill>
          </w14:textFill>
        </w:rPr>
        <w:t>售后服务</w:t>
      </w:r>
      <w:r>
        <w:rPr>
          <w:rFonts w:hint="eastAsia" w:ascii="宋体"/>
          <w:bCs/>
          <w:color w:val="000000" w:themeColor="text1"/>
          <w:kern w:val="0"/>
          <w:sz w:val="24"/>
          <w:highlight w:val="none"/>
          <w:lang w:val="en-US" w:eastAsia="zh-CN"/>
          <w14:textFill>
            <w14:solidFill>
              <w14:schemeClr w14:val="tx1"/>
            </w14:solidFill>
          </w14:textFill>
        </w:rPr>
        <w:t>情况表</w:t>
      </w:r>
      <w:r>
        <w:rPr>
          <w:rFonts w:hint="eastAsia" w:ascii="宋体"/>
          <w:bCs/>
          <w:color w:val="000000" w:themeColor="text1"/>
          <w:kern w:val="0"/>
          <w:sz w:val="24"/>
          <w:highlight w:val="none"/>
          <w:lang w:val="zh-CN" w:eastAsia="zh-CN"/>
          <w14:textFill>
            <w14:solidFill>
              <w14:schemeClr w14:val="tx1"/>
            </w14:solidFill>
          </w14:textFill>
        </w:rPr>
        <w:t>（可视情选用附件</w:t>
      </w:r>
      <w:r>
        <w:rPr>
          <w:rFonts w:hint="eastAsia" w:ascii="宋体"/>
          <w:bCs/>
          <w:color w:val="000000" w:themeColor="text1"/>
          <w:kern w:val="0"/>
          <w:sz w:val="24"/>
          <w:highlight w:val="none"/>
          <w:lang w:val="en-US" w:eastAsia="zh-CN"/>
          <w14:textFill>
            <w14:solidFill>
              <w14:schemeClr w14:val="tx1"/>
            </w14:solidFill>
          </w14:textFill>
        </w:rPr>
        <w:t>14</w:t>
      </w:r>
      <w:r>
        <w:rPr>
          <w:rFonts w:hint="eastAsia" w:ascii="宋体"/>
          <w:bCs/>
          <w:color w:val="000000" w:themeColor="text1"/>
          <w:kern w:val="0"/>
          <w:sz w:val="24"/>
          <w:highlight w:val="none"/>
          <w:lang w:val="zh-CN" w:eastAsia="zh-CN"/>
          <w14:textFill>
            <w14:solidFill>
              <w14:schemeClr w14:val="tx1"/>
            </w14:solidFill>
          </w14:textFill>
        </w:rPr>
        <w:t>）；</w:t>
      </w:r>
    </w:p>
    <w:p w14:paraId="7F85FABB">
      <w:pPr>
        <w:shd w:val="clear" w:color="auto"/>
        <w:spacing w:line="360" w:lineRule="auto"/>
        <w:ind w:firstLine="480" w:firstLineChars="200"/>
        <w:jc w:val="left"/>
        <w:textAlignment w:val="bottom"/>
        <w:rPr>
          <w:rFonts w:hint="eastAsia" w:ascii="宋体"/>
          <w:bCs/>
          <w:color w:val="000000" w:themeColor="text1"/>
          <w:kern w:val="0"/>
          <w:sz w:val="24"/>
          <w:highlight w:val="none"/>
          <w:lang w:val="en-US" w:eastAsia="zh-CN"/>
          <w14:textFill>
            <w14:solidFill>
              <w14:schemeClr w14:val="tx1"/>
            </w14:solidFill>
          </w14:textFill>
        </w:rPr>
      </w:pPr>
      <w:r>
        <w:rPr>
          <w:rFonts w:hint="eastAsia" w:ascii="宋体"/>
          <w:bCs/>
          <w:color w:val="000000" w:themeColor="text1"/>
          <w:kern w:val="0"/>
          <w:sz w:val="24"/>
          <w:highlight w:val="none"/>
          <w:lang w:val="en-US" w:eastAsia="zh-CN"/>
          <w14:textFill>
            <w14:solidFill>
              <w14:schemeClr w14:val="tx1"/>
            </w14:solidFill>
          </w14:textFill>
        </w:rPr>
        <w:t>（9）针对磋商，响应供应商认为其他需要说明的（包括可能影响供应商商务与技术评分项的各类证明材料）。</w:t>
      </w:r>
    </w:p>
    <w:p w14:paraId="512772C6">
      <w:pPr>
        <w:shd w:val="clear"/>
        <w:rPr>
          <w:color w:val="000000" w:themeColor="text1"/>
          <w:highlight w:val="none"/>
          <w14:textFill>
            <w14:solidFill>
              <w14:schemeClr w14:val="tx1"/>
            </w14:solidFill>
          </w14:textFill>
        </w:rPr>
      </w:pPr>
    </w:p>
    <w:p w14:paraId="3F259DAE">
      <w:pPr>
        <w:shd w:val="clear"/>
        <w:rPr>
          <w:rFonts w:ascii="宋体" w:hAnsi="宋体" w:cs="宋体"/>
          <w:b/>
          <w:bCs/>
          <w:color w:val="000000" w:themeColor="text1"/>
          <w:sz w:val="28"/>
          <w:szCs w:val="36"/>
          <w:highlight w:val="none"/>
          <w14:textFill>
            <w14:solidFill>
              <w14:schemeClr w14:val="tx1"/>
            </w14:solidFill>
          </w14:textFill>
        </w:rPr>
      </w:pPr>
    </w:p>
    <w:p w14:paraId="7F0836D0">
      <w:pPr>
        <w:shd w:val="clear"/>
        <w:rPr>
          <w:rFonts w:ascii="宋体" w:hAnsi="宋体" w:cs="宋体"/>
          <w:b/>
          <w:bCs/>
          <w:color w:val="000000" w:themeColor="text1"/>
          <w:sz w:val="28"/>
          <w:szCs w:val="36"/>
          <w:highlight w:val="none"/>
          <w14:textFill>
            <w14:solidFill>
              <w14:schemeClr w14:val="tx1"/>
            </w14:solidFill>
          </w14:textFill>
        </w:rPr>
      </w:pPr>
    </w:p>
    <w:p w14:paraId="450244D3">
      <w:pPr>
        <w:pStyle w:val="6"/>
        <w:shd w:val="clear"/>
        <w:rPr>
          <w:rFonts w:ascii="宋体" w:hAnsi="宋体" w:cs="宋体"/>
          <w:b/>
          <w:bCs/>
          <w:color w:val="000000" w:themeColor="text1"/>
          <w:sz w:val="28"/>
          <w:szCs w:val="36"/>
          <w:highlight w:val="none"/>
          <w14:textFill>
            <w14:solidFill>
              <w14:schemeClr w14:val="tx1"/>
            </w14:solidFill>
          </w14:textFill>
        </w:rPr>
      </w:pPr>
    </w:p>
    <w:p w14:paraId="7A2B6B27">
      <w:pPr>
        <w:shd w:val="clear"/>
        <w:rPr>
          <w:rFonts w:ascii="宋体" w:hAnsi="宋体" w:cs="宋体"/>
          <w:b/>
          <w:bCs/>
          <w:color w:val="000000" w:themeColor="text1"/>
          <w:sz w:val="28"/>
          <w:szCs w:val="36"/>
          <w:highlight w:val="none"/>
          <w14:textFill>
            <w14:solidFill>
              <w14:schemeClr w14:val="tx1"/>
            </w14:solidFill>
          </w14:textFill>
        </w:rPr>
      </w:pPr>
    </w:p>
    <w:p w14:paraId="424A0C25">
      <w:pPr>
        <w:pStyle w:val="6"/>
        <w:shd w:val="clear"/>
        <w:rPr>
          <w:rFonts w:ascii="宋体" w:hAnsi="宋体" w:cs="宋体"/>
          <w:b/>
          <w:bCs/>
          <w:color w:val="000000" w:themeColor="text1"/>
          <w:sz w:val="28"/>
          <w:szCs w:val="36"/>
          <w:highlight w:val="none"/>
          <w14:textFill>
            <w14:solidFill>
              <w14:schemeClr w14:val="tx1"/>
            </w14:solidFill>
          </w14:textFill>
        </w:rPr>
      </w:pPr>
    </w:p>
    <w:p w14:paraId="4DE3927D">
      <w:pPr>
        <w:shd w:val="clear"/>
        <w:rPr>
          <w:rFonts w:ascii="宋体" w:hAnsi="宋体" w:cs="宋体"/>
          <w:b/>
          <w:bCs/>
          <w:color w:val="000000" w:themeColor="text1"/>
          <w:sz w:val="28"/>
          <w:szCs w:val="36"/>
          <w:highlight w:val="none"/>
          <w14:textFill>
            <w14:solidFill>
              <w14:schemeClr w14:val="tx1"/>
            </w14:solidFill>
          </w14:textFill>
        </w:rPr>
      </w:pPr>
    </w:p>
    <w:p w14:paraId="25EE79DF">
      <w:pPr>
        <w:pStyle w:val="6"/>
        <w:shd w:val="clear"/>
        <w:rPr>
          <w:rFonts w:ascii="宋体" w:hAnsi="宋体" w:cs="宋体"/>
          <w:b/>
          <w:bCs/>
          <w:color w:val="000000" w:themeColor="text1"/>
          <w:sz w:val="28"/>
          <w:szCs w:val="36"/>
          <w:highlight w:val="none"/>
          <w14:textFill>
            <w14:solidFill>
              <w14:schemeClr w14:val="tx1"/>
            </w14:solidFill>
          </w14:textFill>
        </w:rPr>
      </w:pPr>
    </w:p>
    <w:p w14:paraId="1B74844F">
      <w:pPr>
        <w:shd w:val="clear"/>
        <w:rPr>
          <w:rFonts w:ascii="宋体" w:hAnsi="宋体" w:cs="宋体"/>
          <w:b/>
          <w:bCs/>
          <w:color w:val="000000" w:themeColor="text1"/>
          <w:sz w:val="28"/>
          <w:szCs w:val="36"/>
          <w:highlight w:val="none"/>
          <w14:textFill>
            <w14:solidFill>
              <w14:schemeClr w14:val="tx1"/>
            </w14:solidFill>
          </w14:textFill>
        </w:rPr>
      </w:pPr>
    </w:p>
    <w:p w14:paraId="2735686C">
      <w:pPr>
        <w:shd w:val="clear"/>
        <w:rPr>
          <w:rFonts w:ascii="宋体" w:hAnsi="宋体" w:cs="宋体"/>
          <w:b/>
          <w:bCs/>
          <w:color w:val="000000" w:themeColor="text1"/>
          <w:sz w:val="28"/>
          <w:szCs w:val="36"/>
          <w:highlight w:val="none"/>
          <w14:textFill>
            <w14:solidFill>
              <w14:schemeClr w14:val="tx1"/>
            </w14:solidFill>
          </w14:textFill>
        </w:rPr>
      </w:pPr>
    </w:p>
    <w:p w14:paraId="1D19B8E1">
      <w:pPr>
        <w:shd w:val="clear"/>
        <w:rPr>
          <w:rFonts w:hint="eastAsia" w:ascii="宋体" w:hAnsi="宋体" w:eastAsia="宋体" w:cs="宋体"/>
          <w:b/>
          <w:bCs/>
          <w:color w:val="000000" w:themeColor="text1"/>
          <w:sz w:val="28"/>
          <w:szCs w:val="36"/>
          <w:highlight w:val="none"/>
          <w:lang w:eastAsia="zh-CN"/>
          <w14:textFill>
            <w14:solidFill>
              <w14:schemeClr w14:val="tx1"/>
            </w14:solidFill>
          </w14:textFill>
        </w:rPr>
      </w:pPr>
      <w:r>
        <w:rPr>
          <w:rFonts w:hint="eastAsia" w:ascii="宋体" w:hAnsi="宋体" w:cs="宋体"/>
          <w:b/>
          <w:bCs/>
          <w:color w:val="000000" w:themeColor="text1"/>
          <w:sz w:val="28"/>
          <w:szCs w:val="36"/>
          <w:highlight w:val="none"/>
          <w14:textFill>
            <w14:solidFill>
              <w14:schemeClr w14:val="tx1"/>
            </w14:solidFill>
          </w14:textFill>
        </w:rPr>
        <w:t>附件</w:t>
      </w:r>
      <w:r>
        <w:rPr>
          <w:rFonts w:hint="eastAsia" w:ascii="宋体" w:hAnsi="宋体" w:cs="宋体"/>
          <w:b/>
          <w:bCs/>
          <w:color w:val="000000" w:themeColor="text1"/>
          <w:sz w:val="28"/>
          <w:szCs w:val="36"/>
          <w:highlight w:val="none"/>
          <w:lang w:val="en-US" w:eastAsia="zh-CN"/>
          <w14:textFill>
            <w14:solidFill>
              <w14:schemeClr w14:val="tx1"/>
            </w14:solidFill>
          </w14:textFill>
        </w:rPr>
        <w:t>8</w:t>
      </w:r>
    </w:p>
    <w:p w14:paraId="50FAC1C3">
      <w:pPr>
        <w:shd w:val="clear"/>
        <w:spacing w:line="360" w:lineRule="auto"/>
        <w:jc w:val="center"/>
        <w:rPr>
          <w:rFonts w:ascii="宋体" w:hAnsi="宋体" w:cs="宋体"/>
          <w:b/>
          <w:bCs/>
          <w:color w:val="000000" w:themeColor="text1"/>
          <w:sz w:val="32"/>
          <w:szCs w:val="40"/>
          <w:highlight w:val="none"/>
          <w:lang w:val="zh-CN"/>
          <w14:textFill>
            <w14:solidFill>
              <w14:schemeClr w14:val="tx1"/>
            </w14:solidFill>
          </w14:textFill>
        </w:rPr>
      </w:pPr>
      <w:r>
        <w:rPr>
          <w:rFonts w:hint="eastAsia" w:ascii="宋体" w:hAnsi="宋体" w:cs="宋体"/>
          <w:b/>
          <w:bCs/>
          <w:color w:val="000000" w:themeColor="text1"/>
          <w:sz w:val="32"/>
          <w:szCs w:val="40"/>
          <w:highlight w:val="none"/>
          <w:lang w:val="zh-CN"/>
          <w14:textFill>
            <w14:solidFill>
              <w14:schemeClr w14:val="tx1"/>
            </w14:solidFill>
          </w14:textFill>
        </w:rPr>
        <w:t>供应商基本情况表</w:t>
      </w:r>
    </w:p>
    <w:tbl>
      <w:tblPr>
        <w:tblStyle w:val="32"/>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14:paraId="54D9D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80" w:type="dxa"/>
            <w:shd w:val="clear" w:color="auto" w:fill="auto"/>
            <w:vAlign w:val="center"/>
          </w:tcPr>
          <w:p w14:paraId="0229387E">
            <w:pPr>
              <w:pStyle w:val="59"/>
              <w:shd w:val="clear"/>
              <w:spacing w:line="360" w:lineRule="auto"/>
              <w:jc w:val="both"/>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企业名称</w:t>
            </w:r>
          </w:p>
        </w:tc>
        <w:tc>
          <w:tcPr>
            <w:tcW w:w="3765" w:type="dxa"/>
            <w:gridSpan w:val="6"/>
            <w:shd w:val="clear" w:color="auto" w:fill="auto"/>
            <w:vAlign w:val="center"/>
          </w:tcPr>
          <w:p w14:paraId="65E62962">
            <w:pPr>
              <w:pStyle w:val="59"/>
              <w:shd w:val="clear"/>
              <w:spacing w:line="360" w:lineRule="auto"/>
              <w:jc w:val="both"/>
              <w:rPr>
                <w:bCs/>
                <w:color w:val="000000" w:themeColor="text1"/>
                <w:highlight w:val="none"/>
                <w14:textFill>
                  <w14:solidFill>
                    <w14:schemeClr w14:val="tx1"/>
                  </w14:solidFill>
                </w14:textFill>
              </w:rPr>
            </w:pPr>
          </w:p>
        </w:tc>
        <w:tc>
          <w:tcPr>
            <w:tcW w:w="1560" w:type="dxa"/>
            <w:shd w:val="clear" w:color="auto" w:fill="auto"/>
            <w:vAlign w:val="center"/>
          </w:tcPr>
          <w:p w14:paraId="00FCACF4">
            <w:pPr>
              <w:pStyle w:val="59"/>
              <w:shd w:val="clear"/>
              <w:spacing w:line="360" w:lineRule="auto"/>
              <w:jc w:val="center"/>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法人代表</w:t>
            </w:r>
          </w:p>
        </w:tc>
        <w:tc>
          <w:tcPr>
            <w:tcW w:w="2608" w:type="dxa"/>
            <w:gridSpan w:val="3"/>
            <w:shd w:val="clear" w:color="auto" w:fill="auto"/>
            <w:vAlign w:val="center"/>
          </w:tcPr>
          <w:p w14:paraId="28A3C5DF">
            <w:pPr>
              <w:pStyle w:val="59"/>
              <w:shd w:val="clear"/>
              <w:spacing w:line="360" w:lineRule="auto"/>
              <w:jc w:val="both"/>
              <w:rPr>
                <w:bCs/>
                <w:color w:val="000000" w:themeColor="text1"/>
                <w:highlight w:val="none"/>
                <w14:textFill>
                  <w14:solidFill>
                    <w14:schemeClr w14:val="tx1"/>
                  </w14:solidFill>
                </w14:textFill>
              </w:rPr>
            </w:pPr>
          </w:p>
        </w:tc>
      </w:tr>
      <w:tr w14:paraId="23BB6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0" w:type="dxa"/>
            <w:shd w:val="clear" w:color="auto" w:fill="auto"/>
            <w:vAlign w:val="center"/>
          </w:tcPr>
          <w:p w14:paraId="14403E1E">
            <w:pPr>
              <w:pStyle w:val="59"/>
              <w:shd w:val="clear"/>
              <w:spacing w:line="360" w:lineRule="auto"/>
              <w:jc w:val="both"/>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地址</w:t>
            </w:r>
          </w:p>
        </w:tc>
        <w:tc>
          <w:tcPr>
            <w:tcW w:w="3765" w:type="dxa"/>
            <w:gridSpan w:val="6"/>
            <w:tcBorders>
              <w:bottom w:val="single" w:color="auto" w:sz="4" w:space="0"/>
            </w:tcBorders>
            <w:shd w:val="clear" w:color="auto" w:fill="auto"/>
            <w:vAlign w:val="center"/>
          </w:tcPr>
          <w:p w14:paraId="56F068E4">
            <w:pPr>
              <w:pStyle w:val="59"/>
              <w:shd w:val="clear"/>
              <w:spacing w:line="360" w:lineRule="auto"/>
              <w:jc w:val="both"/>
              <w:rPr>
                <w:bCs/>
                <w:color w:val="000000" w:themeColor="text1"/>
                <w:spacing w:val="16"/>
                <w:highlight w:val="none"/>
                <w14:textFill>
                  <w14:solidFill>
                    <w14:schemeClr w14:val="tx1"/>
                  </w14:solidFill>
                </w14:textFill>
              </w:rPr>
            </w:pPr>
          </w:p>
        </w:tc>
        <w:tc>
          <w:tcPr>
            <w:tcW w:w="1560" w:type="dxa"/>
            <w:shd w:val="clear" w:color="auto" w:fill="auto"/>
            <w:vAlign w:val="center"/>
          </w:tcPr>
          <w:p w14:paraId="380CA6CE">
            <w:pPr>
              <w:pStyle w:val="59"/>
              <w:shd w:val="clear"/>
              <w:spacing w:line="360" w:lineRule="auto"/>
              <w:jc w:val="center"/>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企业性质</w:t>
            </w:r>
          </w:p>
        </w:tc>
        <w:tc>
          <w:tcPr>
            <w:tcW w:w="2608" w:type="dxa"/>
            <w:gridSpan w:val="3"/>
            <w:shd w:val="clear" w:color="auto" w:fill="auto"/>
            <w:vAlign w:val="center"/>
          </w:tcPr>
          <w:p w14:paraId="7303FFD7">
            <w:pPr>
              <w:pStyle w:val="59"/>
              <w:shd w:val="clear"/>
              <w:spacing w:line="360" w:lineRule="auto"/>
              <w:jc w:val="both"/>
              <w:rPr>
                <w:bCs/>
                <w:color w:val="000000" w:themeColor="text1"/>
                <w:spacing w:val="16"/>
                <w:highlight w:val="none"/>
                <w14:textFill>
                  <w14:solidFill>
                    <w14:schemeClr w14:val="tx1"/>
                  </w14:solidFill>
                </w14:textFill>
              </w:rPr>
            </w:pPr>
          </w:p>
        </w:tc>
      </w:tr>
      <w:tr w14:paraId="43B71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80" w:type="dxa"/>
            <w:tcBorders>
              <w:bottom w:val="single" w:color="auto" w:sz="4" w:space="0"/>
            </w:tcBorders>
            <w:shd w:val="clear" w:color="auto" w:fill="auto"/>
            <w:vAlign w:val="center"/>
          </w:tcPr>
          <w:p w14:paraId="2172AC6F">
            <w:pPr>
              <w:pStyle w:val="59"/>
              <w:shd w:val="clear"/>
              <w:spacing w:line="360" w:lineRule="auto"/>
              <w:jc w:val="both"/>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股东姓名</w:t>
            </w:r>
          </w:p>
        </w:tc>
        <w:tc>
          <w:tcPr>
            <w:tcW w:w="690" w:type="dxa"/>
            <w:tcBorders>
              <w:bottom w:val="single" w:color="auto" w:sz="4" w:space="0"/>
            </w:tcBorders>
            <w:shd w:val="clear" w:color="auto" w:fill="auto"/>
            <w:vAlign w:val="center"/>
          </w:tcPr>
          <w:p w14:paraId="015F60E5">
            <w:pPr>
              <w:pStyle w:val="59"/>
              <w:shd w:val="clear"/>
              <w:spacing w:before="0" w:beforeAutospacing="0" w:after="0" w:afterAutospacing="0" w:line="360" w:lineRule="auto"/>
              <w:jc w:val="both"/>
              <w:rPr>
                <w:bCs/>
                <w:color w:val="000000" w:themeColor="text1"/>
                <w:spacing w:val="16"/>
                <w:highlight w:val="none"/>
                <w14:textFill>
                  <w14:solidFill>
                    <w14:schemeClr w14:val="tx1"/>
                  </w14:solidFill>
                </w14:textFill>
              </w:rPr>
            </w:pPr>
          </w:p>
        </w:tc>
        <w:tc>
          <w:tcPr>
            <w:tcW w:w="960" w:type="dxa"/>
            <w:gridSpan w:val="2"/>
            <w:tcBorders>
              <w:bottom w:val="single" w:color="auto" w:sz="4" w:space="0"/>
            </w:tcBorders>
            <w:shd w:val="clear" w:color="auto" w:fill="auto"/>
            <w:vAlign w:val="center"/>
          </w:tcPr>
          <w:p w14:paraId="05D2CE36">
            <w:pPr>
              <w:pStyle w:val="59"/>
              <w:shd w:val="clear"/>
              <w:spacing w:line="360" w:lineRule="auto"/>
              <w:jc w:val="both"/>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股权结构（%）</w:t>
            </w:r>
          </w:p>
        </w:tc>
        <w:tc>
          <w:tcPr>
            <w:tcW w:w="2115" w:type="dxa"/>
            <w:gridSpan w:val="3"/>
            <w:tcBorders>
              <w:bottom w:val="single" w:color="auto" w:sz="4" w:space="0"/>
            </w:tcBorders>
            <w:shd w:val="clear" w:color="auto" w:fill="auto"/>
            <w:vAlign w:val="center"/>
          </w:tcPr>
          <w:p w14:paraId="77E235A8">
            <w:pPr>
              <w:widowControl/>
              <w:shd w:val="clear"/>
              <w:spacing w:line="360" w:lineRule="auto"/>
              <w:rPr>
                <w:rFonts w:ascii="宋体" w:hAnsi="宋体" w:cs="宋体"/>
                <w:bCs/>
                <w:color w:val="000000" w:themeColor="text1"/>
                <w:spacing w:val="16"/>
                <w:kern w:val="0"/>
                <w:sz w:val="24"/>
                <w:highlight w:val="none"/>
                <w14:textFill>
                  <w14:solidFill>
                    <w14:schemeClr w14:val="tx1"/>
                  </w14:solidFill>
                </w14:textFill>
              </w:rPr>
            </w:pPr>
          </w:p>
          <w:p w14:paraId="13904FCB">
            <w:pPr>
              <w:pStyle w:val="59"/>
              <w:shd w:val="clear"/>
              <w:spacing w:line="360" w:lineRule="auto"/>
              <w:jc w:val="both"/>
              <w:rPr>
                <w:bCs/>
                <w:color w:val="000000" w:themeColor="text1"/>
                <w:spacing w:val="16"/>
                <w:highlight w:val="none"/>
                <w14:textFill>
                  <w14:solidFill>
                    <w14:schemeClr w14:val="tx1"/>
                  </w14:solidFill>
                </w14:textFill>
              </w:rPr>
            </w:pPr>
          </w:p>
        </w:tc>
        <w:tc>
          <w:tcPr>
            <w:tcW w:w="1560" w:type="dxa"/>
            <w:shd w:val="clear" w:color="auto" w:fill="auto"/>
            <w:vAlign w:val="center"/>
          </w:tcPr>
          <w:p w14:paraId="0D9E3925">
            <w:pPr>
              <w:pStyle w:val="59"/>
              <w:shd w:val="clear"/>
              <w:spacing w:line="360" w:lineRule="auto"/>
              <w:ind w:left="107"/>
              <w:jc w:val="center"/>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股东关系</w:t>
            </w:r>
          </w:p>
        </w:tc>
        <w:tc>
          <w:tcPr>
            <w:tcW w:w="2608" w:type="dxa"/>
            <w:gridSpan w:val="3"/>
            <w:shd w:val="clear" w:color="auto" w:fill="auto"/>
            <w:vAlign w:val="center"/>
          </w:tcPr>
          <w:p w14:paraId="19E19BE0">
            <w:pPr>
              <w:pStyle w:val="59"/>
              <w:shd w:val="clear"/>
              <w:spacing w:line="360" w:lineRule="auto"/>
              <w:ind w:left="107"/>
              <w:jc w:val="both"/>
              <w:rPr>
                <w:bCs/>
                <w:color w:val="000000" w:themeColor="text1"/>
                <w:spacing w:val="16"/>
                <w:highlight w:val="none"/>
                <w14:textFill>
                  <w14:solidFill>
                    <w14:schemeClr w14:val="tx1"/>
                  </w14:solidFill>
                </w14:textFill>
              </w:rPr>
            </w:pPr>
          </w:p>
        </w:tc>
      </w:tr>
      <w:tr w14:paraId="410B6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restart"/>
            <w:shd w:val="clear" w:color="auto" w:fill="auto"/>
            <w:vAlign w:val="center"/>
          </w:tcPr>
          <w:p w14:paraId="286C22CC">
            <w:pPr>
              <w:pStyle w:val="59"/>
              <w:shd w:val="clear"/>
              <w:spacing w:line="360" w:lineRule="auto"/>
              <w:jc w:val="both"/>
              <w:rPr>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联系人</w:t>
            </w:r>
            <w:r>
              <w:rPr>
                <w:rFonts w:hint="eastAsia"/>
                <w:bCs/>
                <w:color w:val="000000" w:themeColor="text1"/>
                <w:spacing w:val="27"/>
                <w:highlight w:val="none"/>
                <w14:textFill>
                  <w14:solidFill>
                    <w14:schemeClr w14:val="tx1"/>
                  </w14:solidFill>
                </w14:textFill>
              </w:rPr>
              <w:t>姓名</w:t>
            </w:r>
          </w:p>
        </w:tc>
        <w:tc>
          <w:tcPr>
            <w:tcW w:w="690" w:type="dxa"/>
            <w:vMerge w:val="restart"/>
            <w:tcBorders>
              <w:top w:val="nil"/>
            </w:tcBorders>
            <w:shd w:val="clear" w:color="auto" w:fill="auto"/>
            <w:vAlign w:val="center"/>
          </w:tcPr>
          <w:p w14:paraId="5F34487E">
            <w:pPr>
              <w:pStyle w:val="59"/>
              <w:shd w:val="clear"/>
              <w:spacing w:line="360" w:lineRule="auto"/>
              <w:jc w:val="both"/>
              <w:rPr>
                <w:bCs/>
                <w:color w:val="000000" w:themeColor="text1"/>
                <w:spacing w:val="16"/>
                <w:highlight w:val="none"/>
                <w14:textFill>
                  <w14:solidFill>
                    <w14:schemeClr w14:val="tx1"/>
                  </w14:solidFill>
                </w14:textFill>
              </w:rPr>
            </w:pPr>
          </w:p>
        </w:tc>
        <w:tc>
          <w:tcPr>
            <w:tcW w:w="960" w:type="dxa"/>
            <w:gridSpan w:val="2"/>
            <w:tcBorders>
              <w:top w:val="nil"/>
              <w:bottom w:val="single" w:color="auto" w:sz="4" w:space="0"/>
            </w:tcBorders>
            <w:shd w:val="clear" w:color="auto" w:fill="auto"/>
            <w:vAlign w:val="center"/>
          </w:tcPr>
          <w:p w14:paraId="4B76A390">
            <w:pPr>
              <w:pStyle w:val="59"/>
              <w:shd w:val="clear"/>
              <w:spacing w:line="360" w:lineRule="auto"/>
              <w:jc w:val="both"/>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固定电话</w:t>
            </w:r>
          </w:p>
        </w:tc>
        <w:tc>
          <w:tcPr>
            <w:tcW w:w="2115" w:type="dxa"/>
            <w:gridSpan w:val="3"/>
            <w:tcBorders>
              <w:top w:val="nil"/>
              <w:bottom w:val="single" w:color="auto" w:sz="4" w:space="0"/>
            </w:tcBorders>
            <w:shd w:val="clear" w:color="auto" w:fill="auto"/>
            <w:vAlign w:val="center"/>
          </w:tcPr>
          <w:p w14:paraId="61C3EF82">
            <w:pPr>
              <w:widowControl/>
              <w:shd w:val="clear"/>
              <w:spacing w:line="360" w:lineRule="auto"/>
              <w:rPr>
                <w:rFonts w:ascii="宋体" w:hAnsi="宋体" w:cs="宋体"/>
                <w:bCs/>
                <w:color w:val="000000" w:themeColor="text1"/>
                <w:spacing w:val="16"/>
                <w:kern w:val="0"/>
                <w:sz w:val="24"/>
                <w:highlight w:val="none"/>
                <w14:textFill>
                  <w14:solidFill>
                    <w14:schemeClr w14:val="tx1"/>
                  </w14:solidFill>
                </w14:textFill>
              </w:rPr>
            </w:pPr>
          </w:p>
          <w:p w14:paraId="5F7E2D63">
            <w:pPr>
              <w:pStyle w:val="59"/>
              <w:shd w:val="clear"/>
              <w:spacing w:line="360" w:lineRule="auto"/>
              <w:jc w:val="both"/>
              <w:rPr>
                <w:bCs/>
                <w:color w:val="000000" w:themeColor="text1"/>
                <w:spacing w:val="16"/>
                <w:highlight w:val="none"/>
                <w14:textFill>
                  <w14:solidFill>
                    <w14:schemeClr w14:val="tx1"/>
                  </w14:solidFill>
                </w14:textFill>
              </w:rPr>
            </w:pPr>
          </w:p>
        </w:tc>
        <w:tc>
          <w:tcPr>
            <w:tcW w:w="1560" w:type="dxa"/>
            <w:vMerge w:val="restart"/>
            <w:shd w:val="clear" w:color="auto" w:fill="auto"/>
            <w:vAlign w:val="center"/>
          </w:tcPr>
          <w:p w14:paraId="2ACB76CE">
            <w:pPr>
              <w:pStyle w:val="59"/>
              <w:shd w:val="clear"/>
              <w:spacing w:before="0" w:beforeAutospacing="0" w:after="0" w:afterAutospacing="0" w:line="360" w:lineRule="auto"/>
              <w:jc w:val="center"/>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传真</w:t>
            </w:r>
          </w:p>
        </w:tc>
        <w:tc>
          <w:tcPr>
            <w:tcW w:w="2608" w:type="dxa"/>
            <w:gridSpan w:val="3"/>
            <w:vMerge w:val="restart"/>
            <w:shd w:val="clear" w:color="auto" w:fill="auto"/>
            <w:vAlign w:val="center"/>
          </w:tcPr>
          <w:p w14:paraId="616157D4">
            <w:pPr>
              <w:pStyle w:val="59"/>
              <w:shd w:val="clear"/>
              <w:spacing w:line="360" w:lineRule="auto"/>
              <w:jc w:val="both"/>
              <w:rPr>
                <w:bCs/>
                <w:color w:val="000000" w:themeColor="text1"/>
                <w:spacing w:val="16"/>
                <w:highlight w:val="none"/>
                <w14:textFill>
                  <w14:solidFill>
                    <w14:schemeClr w14:val="tx1"/>
                  </w14:solidFill>
                </w14:textFill>
              </w:rPr>
            </w:pPr>
          </w:p>
        </w:tc>
      </w:tr>
      <w:tr w14:paraId="06CD5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0" w:type="dxa"/>
            <w:vMerge w:val="continue"/>
            <w:tcBorders>
              <w:bottom w:val="single" w:color="auto" w:sz="4" w:space="0"/>
            </w:tcBorders>
            <w:shd w:val="clear" w:color="auto" w:fill="auto"/>
            <w:vAlign w:val="center"/>
          </w:tcPr>
          <w:p w14:paraId="30EF9DE6">
            <w:pPr>
              <w:pStyle w:val="59"/>
              <w:shd w:val="clear"/>
              <w:spacing w:line="360" w:lineRule="auto"/>
              <w:ind w:left="107"/>
              <w:jc w:val="both"/>
              <w:rPr>
                <w:bCs/>
                <w:color w:val="000000" w:themeColor="text1"/>
                <w:highlight w:val="none"/>
                <w14:textFill>
                  <w14:solidFill>
                    <w14:schemeClr w14:val="tx1"/>
                  </w14:solidFill>
                </w14:textFill>
              </w:rPr>
            </w:pPr>
          </w:p>
        </w:tc>
        <w:tc>
          <w:tcPr>
            <w:tcW w:w="690" w:type="dxa"/>
            <w:vMerge w:val="continue"/>
            <w:tcBorders>
              <w:bottom w:val="single" w:color="auto" w:sz="4" w:space="0"/>
            </w:tcBorders>
            <w:shd w:val="clear" w:color="auto" w:fill="auto"/>
            <w:vAlign w:val="center"/>
          </w:tcPr>
          <w:p w14:paraId="629797AB">
            <w:pPr>
              <w:pStyle w:val="59"/>
              <w:shd w:val="clear"/>
              <w:spacing w:line="360" w:lineRule="auto"/>
              <w:jc w:val="both"/>
              <w:rPr>
                <w:bCs/>
                <w:color w:val="000000" w:themeColor="text1"/>
                <w:spacing w:val="16"/>
                <w:highlight w:val="none"/>
                <w14:textFill>
                  <w14:solidFill>
                    <w14:schemeClr w14:val="tx1"/>
                  </w14:solidFill>
                </w14:textFill>
              </w:rPr>
            </w:pPr>
          </w:p>
        </w:tc>
        <w:tc>
          <w:tcPr>
            <w:tcW w:w="960" w:type="dxa"/>
            <w:gridSpan w:val="2"/>
            <w:tcBorders>
              <w:bottom w:val="single" w:color="auto" w:sz="4" w:space="0"/>
            </w:tcBorders>
            <w:shd w:val="clear" w:color="auto" w:fill="auto"/>
            <w:vAlign w:val="center"/>
          </w:tcPr>
          <w:p w14:paraId="0AC6B6F6">
            <w:pPr>
              <w:pStyle w:val="59"/>
              <w:shd w:val="clear"/>
              <w:spacing w:line="360" w:lineRule="auto"/>
              <w:jc w:val="both"/>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手机</w:t>
            </w:r>
          </w:p>
        </w:tc>
        <w:tc>
          <w:tcPr>
            <w:tcW w:w="2115" w:type="dxa"/>
            <w:gridSpan w:val="3"/>
            <w:tcBorders>
              <w:bottom w:val="single" w:color="auto" w:sz="4" w:space="0"/>
            </w:tcBorders>
            <w:shd w:val="clear" w:color="auto" w:fill="auto"/>
            <w:vAlign w:val="center"/>
          </w:tcPr>
          <w:p w14:paraId="0CCCDDE0">
            <w:pPr>
              <w:pStyle w:val="59"/>
              <w:shd w:val="clear"/>
              <w:spacing w:line="360" w:lineRule="auto"/>
              <w:jc w:val="both"/>
              <w:rPr>
                <w:bCs/>
                <w:color w:val="000000" w:themeColor="text1"/>
                <w:spacing w:val="16"/>
                <w:highlight w:val="none"/>
                <w14:textFill>
                  <w14:solidFill>
                    <w14:schemeClr w14:val="tx1"/>
                  </w14:solidFill>
                </w14:textFill>
              </w:rPr>
            </w:pPr>
          </w:p>
        </w:tc>
        <w:tc>
          <w:tcPr>
            <w:tcW w:w="1560" w:type="dxa"/>
            <w:vMerge w:val="continue"/>
            <w:shd w:val="clear" w:color="auto" w:fill="auto"/>
            <w:vAlign w:val="center"/>
          </w:tcPr>
          <w:p w14:paraId="2DABC38E">
            <w:pPr>
              <w:pStyle w:val="59"/>
              <w:shd w:val="clear"/>
              <w:spacing w:line="360" w:lineRule="auto"/>
              <w:jc w:val="center"/>
              <w:rPr>
                <w:bCs/>
                <w:color w:val="000000" w:themeColor="text1"/>
                <w:spacing w:val="16"/>
                <w:highlight w:val="none"/>
                <w14:textFill>
                  <w14:solidFill>
                    <w14:schemeClr w14:val="tx1"/>
                  </w14:solidFill>
                </w14:textFill>
              </w:rPr>
            </w:pPr>
          </w:p>
        </w:tc>
        <w:tc>
          <w:tcPr>
            <w:tcW w:w="2608" w:type="dxa"/>
            <w:gridSpan w:val="3"/>
            <w:vMerge w:val="continue"/>
            <w:shd w:val="clear" w:color="auto" w:fill="auto"/>
            <w:vAlign w:val="center"/>
          </w:tcPr>
          <w:p w14:paraId="39ADD821">
            <w:pPr>
              <w:pStyle w:val="59"/>
              <w:shd w:val="clear"/>
              <w:spacing w:line="360" w:lineRule="auto"/>
              <w:jc w:val="both"/>
              <w:rPr>
                <w:bCs/>
                <w:color w:val="000000" w:themeColor="text1"/>
                <w:spacing w:val="16"/>
                <w:highlight w:val="none"/>
                <w14:textFill>
                  <w14:solidFill>
                    <w14:schemeClr w14:val="tx1"/>
                  </w14:solidFill>
                </w14:textFill>
              </w:rPr>
            </w:pPr>
          </w:p>
        </w:tc>
      </w:tr>
      <w:tr w14:paraId="607F5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80" w:type="dxa"/>
            <w:vMerge w:val="restart"/>
            <w:shd w:val="clear" w:color="auto" w:fill="auto"/>
            <w:vAlign w:val="center"/>
          </w:tcPr>
          <w:p w14:paraId="099192B2">
            <w:pPr>
              <w:pStyle w:val="59"/>
              <w:shd w:val="clear"/>
              <w:spacing w:line="360" w:lineRule="auto"/>
              <w:ind w:left="107"/>
              <w:jc w:val="both"/>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1.</w:t>
            </w:r>
          </w:p>
          <w:p w14:paraId="26E30A7E">
            <w:pPr>
              <w:pStyle w:val="59"/>
              <w:shd w:val="clear"/>
              <w:spacing w:line="360" w:lineRule="auto"/>
              <w:ind w:left="107"/>
              <w:jc w:val="both"/>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p>
          <w:p w14:paraId="23FE0AAC">
            <w:pPr>
              <w:pStyle w:val="59"/>
              <w:shd w:val="clear"/>
              <w:spacing w:line="360" w:lineRule="auto"/>
              <w:ind w:left="107"/>
              <w:jc w:val="both"/>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业</w:t>
            </w:r>
          </w:p>
          <w:p w14:paraId="74F8A056">
            <w:pPr>
              <w:pStyle w:val="59"/>
              <w:shd w:val="clear"/>
              <w:spacing w:line="360" w:lineRule="auto"/>
              <w:ind w:left="107"/>
              <w:jc w:val="both"/>
              <w:rPr>
                <w:bCs/>
                <w:color w:val="000000" w:themeColor="text1"/>
                <w:spacing w:val="27"/>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概</w:t>
            </w:r>
          </w:p>
          <w:p w14:paraId="6FB05DEB">
            <w:pPr>
              <w:pStyle w:val="59"/>
              <w:shd w:val="clear"/>
              <w:spacing w:line="360" w:lineRule="auto"/>
              <w:ind w:left="107"/>
              <w:jc w:val="both"/>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况</w:t>
            </w:r>
          </w:p>
        </w:tc>
        <w:tc>
          <w:tcPr>
            <w:tcW w:w="690" w:type="dxa"/>
            <w:tcBorders>
              <w:top w:val="nil"/>
            </w:tcBorders>
            <w:shd w:val="clear" w:color="auto" w:fill="auto"/>
            <w:vAlign w:val="center"/>
          </w:tcPr>
          <w:p w14:paraId="24BA54D9">
            <w:pPr>
              <w:pStyle w:val="59"/>
              <w:shd w:val="clear"/>
              <w:spacing w:line="360" w:lineRule="auto"/>
              <w:jc w:val="both"/>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职工人数</w:t>
            </w:r>
          </w:p>
        </w:tc>
        <w:tc>
          <w:tcPr>
            <w:tcW w:w="960" w:type="dxa"/>
            <w:gridSpan w:val="2"/>
            <w:tcBorders>
              <w:top w:val="nil"/>
            </w:tcBorders>
            <w:shd w:val="clear" w:color="auto" w:fill="auto"/>
            <w:vAlign w:val="center"/>
          </w:tcPr>
          <w:p w14:paraId="2154FD52">
            <w:pPr>
              <w:pStyle w:val="59"/>
              <w:shd w:val="clear"/>
              <w:spacing w:line="360" w:lineRule="auto"/>
              <w:jc w:val="both"/>
              <w:rPr>
                <w:bCs/>
                <w:color w:val="000000" w:themeColor="text1"/>
                <w:spacing w:val="16"/>
                <w:highlight w:val="none"/>
                <w14:textFill>
                  <w14:solidFill>
                    <w14:schemeClr w14:val="tx1"/>
                  </w14:solidFill>
                </w14:textFill>
              </w:rPr>
            </w:pPr>
          </w:p>
        </w:tc>
        <w:tc>
          <w:tcPr>
            <w:tcW w:w="926" w:type="dxa"/>
            <w:tcBorders>
              <w:top w:val="nil"/>
            </w:tcBorders>
            <w:shd w:val="clear" w:color="auto" w:fill="auto"/>
            <w:vAlign w:val="center"/>
          </w:tcPr>
          <w:p w14:paraId="01625202">
            <w:pPr>
              <w:pStyle w:val="59"/>
              <w:shd w:val="clear"/>
              <w:spacing w:before="0" w:beforeAutospacing="0" w:after="0" w:afterAutospacing="0" w:line="360" w:lineRule="auto"/>
              <w:jc w:val="both"/>
              <w:rPr>
                <w:bCs/>
                <w:color w:val="000000" w:themeColor="text1"/>
                <w:highlight w:val="none"/>
                <w14:textFill>
                  <w14:solidFill>
                    <w14:schemeClr w14:val="tx1"/>
                  </w14:solidFill>
                </w14:textFill>
              </w:rPr>
            </w:pPr>
            <w:r>
              <w:rPr>
                <w:rFonts w:hint="eastAsia"/>
                <w:bCs/>
                <w:color w:val="000000" w:themeColor="text1"/>
                <w:spacing w:val="18"/>
                <w:highlight w:val="none"/>
                <w14:textFill>
                  <w14:solidFill>
                    <w14:schemeClr w14:val="tx1"/>
                  </w14:solidFill>
                </w14:textFill>
              </w:rPr>
              <w:t>具备大专以</w:t>
            </w:r>
            <w:r>
              <w:rPr>
                <w:rFonts w:hint="eastAsia"/>
                <w:bCs/>
                <w:color w:val="000000" w:themeColor="text1"/>
                <w:spacing w:val="12"/>
                <w:highlight w:val="none"/>
                <w14:textFill>
                  <w14:solidFill>
                    <w14:schemeClr w14:val="tx1"/>
                  </w14:solidFill>
                </w14:textFill>
              </w:rPr>
              <w:t>上学历人数</w:t>
            </w:r>
          </w:p>
        </w:tc>
        <w:tc>
          <w:tcPr>
            <w:tcW w:w="1189" w:type="dxa"/>
            <w:gridSpan w:val="2"/>
            <w:tcBorders>
              <w:top w:val="nil"/>
            </w:tcBorders>
            <w:shd w:val="clear" w:color="auto" w:fill="auto"/>
            <w:vAlign w:val="center"/>
          </w:tcPr>
          <w:p w14:paraId="57DF6EB1">
            <w:pPr>
              <w:widowControl/>
              <w:shd w:val="clear"/>
              <w:spacing w:line="360" w:lineRule="auto"/>
              <w:rPr>
                <w:rFonts w:ascii="宋体" w:hAnsi="宋体" w:cs="宋体"/>
                <w:bCs/>
                <w:color w:val="000000" w:themeColor="text1"/>
                <w:spacing w:val="16"/>
                <w:kern w:val="0"/>
                <w:sz w:val="24"/>
                <w:highlight w:val="none"/>
                <w14:textFill>
                  <w14:solidFill>
                    <w14:schemeClr w14:val="tx1"/>
                  </w14:solidFill>
                </w14:textFill>
              </w:rPr>
            </w:pPr>
          </w:p>
          <w:p w14:paraId="059DD9E9">
            <w:pPr>
              <w:widowControl/>
              <w:shd w:val="clear"/>
              <w:spacing w:line="360" w:lineRule="auto"/>
              <w:rPr>
                <w:rFonts w:ascii="宋体" w:hAnsi="宋体" w:cs="宋体"/>
                <w:bCs/>
                <w:color w:val="000000" w:themeColor="text1"/>
                <w:spacing w:val="16"/>
                <w:kern w:val="0"/>
                <w:sz w:val="24"/>
                <w:highlight w:val="none"/>
                <w14:textFill>
                  <w14:solidFill>
                    <w14:schemeClr w14:val="tx1"/>
                  </w14:solidFill>
                </w14:textFill>
              </w:rPr>
            </w:pPr>
          </w:p>
          <w:p w14:paraId="5A90A313">
            <w:pPr>
              <w:pStyle w:val="59"/>
              <w:shd w:val="clear"/>
              <w:spacing w:line="360" w:lineRule="auto"/>
              <w:jc w:val="both"/>
              <w:rPr>
                <w:bCs/>
                <w:color w:val="000000" w:themeColor="text1"/>
                <w:spacing w:val="16"/>
                <w:highlight w:val="none"/>
                <w14:textFill>
                  <w14:solidFill>
                    <w14:schemeClr w14:val="tx1"/>
                  </w14:solidFill>
                </w14:textFill>
              </w:rPr>
            </w:pPr>
          </w:p>
        </w:tc>
        <w:tc>
          <w:tcPr>
            <w:tcW w:w="1560" w:type="dxa"/>
            <w:shd w:val="clear" w:color="auto" w:fill="auto"/>
            <w:vAlign w:val="center"/>
          </w:tcPr>
          <w:p w14:paraId="7AD9A405">
            <w:pPr>
              <w:pStyle w:val="59"/>
              <w:shd w:val="clear"/>
              <w:spacing w:line="360" w:lineRule="auto"/>
              <w:jc w:val="center"/>
              <w:rPr>
                <w:bCs/>
                <w:color w:val="000000" w:themeColor="text1"/>
                <w:spacing w:val="16"/>
                <w:highlight w:val="none"/>
                <w14:textFill>
                  <w14:solidFill>
                    <w14:schemeClr w14:val="tx1"/>
                  </w14:solidFill>
                </w14:textFill>
              </w:rPr>
            </w:pPr>
            <w:r>
              <w:rPr>
                <w:rFonts w:hint="eastAsia"/>
                <w:bCs/>
                <w:color w:val="000000" w:themeColor="text1"/>
                <w:spacing w:val="65"/>
                <w:highlight w:val="none"/>
                <w14:textFill>
                  <w14:solidFill>
                    <w14:schemeClr w14:val="tx1"/>
                  </w14:solidFill>
                </w14:textFill>
              </w:rPr>
              <w:t>国家授予技</w:t>
            </w:r>
            <w:r>
              <w:rPr>
                <w:rFonts w:hint="eastAsia"/>
                <w:bCs/>
                <w:color w:val="000000" w:themeColor="text1"/>
                <w:spacing w:val="12"/>
                <w:highlight w:val="none"/>
                <w14:textFill>
                  <w14:solidFill>
                    <w14:schemeClr w14:val="tx1"/>
                  </w14:solidFill>
                </w14:textFill>
              </w:rPr>
              <w:t>术职称人数</w:t>
            </w:r>
          </w:p>
        </w:tc>
        <w:tc>
          <w:tcPr>
            <w:tcW w:w="2608" w:type="dxa"/>
            <w:gridSpan w:val="3"/>
            <w:shd w:val="clear" w:color="auto" w:fill="auto"/>
            <w:vAlign w:val="center"/>
          </w:tcPr>
          <w:p w14:paraId="56382026">
            <w:pPr>
              <w:widowControl/>
              <w:shd w:val="clear"/>
              <w:spacing w:line="360" w:lineRule="auto"/>
              <w:rPr>
                <w:rFonts w:ascii="宋体" w:hAnsi="宋体" w:cs="宋体"/>
                <w:bCs/>
                <w:color w:val="000000" w:themeColor="text1"/>
                <w:spacing w:val="16"/>
                <w:kern w:val="0"/>
                <w:sz w:val="24"/>
                <w:highlight w:val="none"/>
                <w14:textFill>
                  <w14:solidFill>
                    <w14:schemeClr w14:val="tx1"/>
                  </w14:solidFill>
                </w14:textFill>
              </w:rPr>
            </w:pPr>
          </w:p>
          <w:p w14:paraId="1044B92A">
            <w:pPr>
              <w:pStyle w:val="59"/>
              <w:shd w:val="clear"/>
              <w:spacing w:line="360" w:lineRule="auto"/>
              <w:jc w:val="both"/>
              <w:rPr>
                <w:bCs/>
                <w:color w:val="000000" w:themeColor="text1"/>
                <w:spacing w:val="16"/>
                <w:highlight w:val="none"/>
                <w14:textFill>
                  <w14:solidFill>
                    <w14:schemeClr w14:val="tx1"/>
                  </w14:solidFill>
                </w14:textFill>
              </w:rPr>
            </w:pPr>
          </w:p>
        </w:tc>
      </w:tr>
      <w:tr w14:paraId="44E98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880" w:type="dxa"/>
            <w:vMerge w:val="continue"/>
            <w:shd w:val="clear" w:color="auto" w:fill="auto"/>
            <w:vAlign w:val="center"/>
          </w:tcPr>
          <w:p w14:paraId="7FAB3AA3">
            <w:pPr>
              <w:pStyle w:val="59"/>
              <w:shd w:val="clear"/>
              <w:spacing w:line="360" w:lineRule="auto"/>
              <w:ind w:left="107"/>
              <w:jc w:val="both"/>
              <w:rPr>
                <w:bCs/>
                <w:color w:val="000000" w:themeColor="text1"/>
                <w:highlight w:val="none"/>
                <w14:textFill>
                  <w14:solidFill>
                    <w14:schemeClr w14:val="tx1"/>
                  </w14:solidFill>
                </w14:textFill>
              </w:rPr>
            </w:pPr>
          </w:p>
        </w:tc>
        <w:tc>
          <w:tcPr>
            <w:tcW w:w="690" w:type="dxa"/>
            <w:shd w:val="clear" w:color="auto" w:fill="auto"/>
            <w:vAlign w:val="center"/>
          </w:tcPr>
          <w:p w14:paraId="22C5D862">
            <w:pPr>
              <w:pStyle w:val="59"/>
              <w:shd w:val="clear"/>
              <w:spacing w:line="360" w:lineRule="auto"/>
              <w:jc w:val="both"/>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占地面积</w:t>
            </w:r>
          </w:p>
        </w:tc>
        <w:tc>
          <w:tcPr>
            <w:tcW w:w="960" w:type="dxa"/>
            <w:gridSpan w:val="2"/>
            <w:shd w:val="clear" w:color="auto" w:fill="auto"/>
            <w:vAlign w:val="center"/>
          </w:tcPr>
          <w:p w14:paraId="3B622CE0">
            <w:pPr>
              <w:pStyle w:val="59"/>
              <w:shd w:val="clear"/>
              <w:spacing w:line="360" w:lineRule="auto"/>
              <w:jc w:val="both"/>
              <w:rPr>
                <w:bCs/>
                <w:color w:val="000000" w:themeColor="text1"/>
                <w:highlight w:val="none"/>
                <w14:textFill>
                  <w14:solidFill>
                    <w14:schemeClr w14:val="tx1"/>
                  </w14:solidFill>
                </w14:textFill>
              </w:rPr>
            </w:pPr>
          </w:p>
        </w:tc>
        <w:tc>
          <w:tcPr>
            <w:tcW w:w="926" w:type="dxa"/>
            <w:shd w:val="clear" w:color="auto" w:fill="auto"/>
            <w:vAlign w:val="center"/>
          </w:tcPr>
          <w:p w14:paraId="04DA4E31">
            <w:pPr>
              <w:pStyle w:val="59"/>
              <w:shd w:val="clear"/>
              <w:spacing w:line="360" w:lineRule="auto"/>
              <w:jc w:val="both"/>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建筑面积</w:t>
            </w:r>
          </w:p>
        </w:tc>
        <w:tc>
          <w:tcPr>
            <w:tcW w:w="1189" w:type="dxa"/>
            <w:gridSpan w:val="2"/>
            <w:shd w:val="clear" w:color="auto" w:fill="auto"/>
            <w:vAlign w:val="center"/>
          </w:tcPr>
          <w:p w14:paraId="12E49A52">
            <w:pPr>
              <w:pStyle w:val="59"/>
              <w:shd w:val="clear"/>
              <w:spacing w:line="360" w:lineRule="auto"/>
              <w:jc w:val="both"/>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平方米</w:t>
            </w:r>
          </w:p>
          <w:p w14:paraId="694D71BB">
            <w:pPr>
              <w:pStyle w:val="59"/>
              <w:shd w:val="clear"/>
              <w:spacing w:line="360" w:lineRule="auto"/>
              <w:jc w:val="both"/>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□自有□租赁</w:t>
            </w:r>
          </w:p>
        </w:tc>
        <w:tc>
          <w:tcPr>
            <w:tcW w:w="1560" w:type="dxa"/>
            <w:shd w:val="clear" w:color="auto" w:fill="auto"/>
            <w:vAlign w:val="center"/>
          </w:tcPr>
          <w:p w14:paraId="1E072BCF">
            <w:pPr>
              <w:pStyle w:val="59"/>
              <w:shd w:val="clear"/>
              <w:spacing w:line="360" w:lineRule="auto"/>
              <w:jc w:val="center"/>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生产经营场所及场所的设施与设备</w:t>
            </w:r>
          </w:p>
        </w:tc>
        <w:tc>
          <w:tcPr>
            <w:tcW w:w="2608" w:type="dxa"/>
            <w:gridSpan w:val="3"/>
            <w:shd w:val="clear" w:color="auto" w:fill="auto"/>
            <w:vAlign w:val="center"/>
          </w:tcPr>
          <w:p w14:paraId="5DDB3D3E">
            <w:pPr>
              <w:pStyle w:val="59"/>
              <w:shd w:val="clear"/>
              <w:spacing w:before="0" w:beforeAutospacing="0" w:after="0" w:afterAutospacing="0" w:line="360" w:lineRule="auto"/>
              <w:jc w:val="both"/>
              <w:rPr>
                <w:bCs/>
                <w:color w:val="000000" w:themeColor="text1"/>
                <w:spacing w:val="16"/>
                <w:highlight w:val="none"/>
                <w14:textFill>
                  <w14:solidFill>
                    <w14:schemeClr w14:val="tx1"/>
                  </w14:solidFill>
                </w14:textFill>
              </w:rPr>
            </w:pPr>
          </w:p>
        </w:tc>
      </w:tr>
      <w:tr w14:paraId="58979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80" w:type="dxa"/>
            <w:vMerge w:val="continue"/>
            <w:shd w:val="clear" w:color="auto" w:fill="auto"/>
            <w:vAlign w:val="center"/>
          </w:tcPr>
          <w:p w14:paraId="3F729FD1">
            <w:pPr>
              <w:pStyle w:val="59"/>
              <w:shd w:val="clear"/>
              <w:spacing w:line="360" w:lineRule="auto"/>
              <w:ind w:left="107"/>
              <w:jc w:val="both"/>
              <w:rPr>
                <w:bCs/>
                <w:color w:val="000000" w:themeColor="text1"/>
                <w:highlight w:val="none"/>
                <w14:textFill>
                  <w14:solidFill>
                    <w14:schemeClr w14:val="tx1"/>
                  </w14:solidFill>
                </w14:textFill>
              </w:rPr>
            </w:pPr>
          </w:p>
        </w:tc>
        <w:tc>
          <w:tcPr>
            <w:tcW w:w="690" w:type="dxa"/>
            <w:shd w:val="clear" w:color="auto" w:fill="auto"/>
            <w:vAlign w:val="center"/>
          </w:tcPr>
          <w:p w14:paraId="4E2879DC">
            <w:pPr>
              <w:pStyle w:val="59"/>
              <w:shd w:val="clear"/>
              <w:spacing w:line="360" w:lineRule="auto"/>
              <w:ind w:left="2"/>
              <w:jc w:val="both"/>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注册资金</w:t>
            </w:r>
          </w:p>
        </w:tc>
        <w:tc>
          <w:tcPr>
            <w:tcW w:w="960" w:type="dxa"/>
            <w:gridSpan w:val="2"/>
            <w:shd w:val="clear" w:color="auto" w:fill="auto"/>
            <w:vAlign w:val="center"/>
          </w:tcPr>
          <w:p w14:paraId="4FD8F977">
            <w:pPr>
              <w:pStyle w:val="59"/>
              <w:shd w:val="clear"/>
              <w:spacing w:line="360" w:lineRule="auto"/>
              <w:ind w:left="2"/>
              <w:jc w:val="both"/>
              <w:rPr>
                <w:bCs/>
                <w:color w:val="000000" w:themeColor="text1"/>
                <w:highlight w:val="none"/>
                <w14:textFill>
                  <w14:solidFill>
                    <w14:schemeClr w14:val="tx1"/>
                  </w14:solidFill>
                </w14:textFill>
              </w:rPr>
            </w:pPr>
          </w:p>
        </w:tc>
        <w:tc>
          <w:tcPr>
            <w:tcW w:w="926" w:type="dxa"/>
            <w:shd w:val="clear" w:color="auto" w:fill="auto"/>
            <w:vAlign w:val="center"/>
          </w:tcPr>
          <w:p w14:paraId="44D220CF">
            <w:pPr>
              <w:pStyle w:val="59"/>
              <w:shd w:val="clear"/>
              <w:spacing w:line="360" w:lineRule="auto"/>
              <w:ind w:left="107"/>
              <w:jc w:val="both"/>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注册发证</w:t>
            </w:r>
            <w:r>
              <w:rPr>
                <w:rFonts w:hint="eastAsia"/>
                <w:bCs/>
                <w:color w:val="000000" w:themeColor="text1"/>
                <w:spacing w:val="27"/>
                <w:highlight w:val="none"/>
                <w14:textFill>
                  <w14:solidFill>
                    <w14:schemeClr w14:val="tx1"/>
                  </w14:solidFill>
                </w14:textFill>
              </w:rPr>
              <w:t>机关</w:t>
            </w:r>
          </w:p>
        </w:tc>
        <w:tc>
          <w:tcPr>
            <w:tcW w:w="2749" w:type="dxa"/>
            <w:gridSpan w:val="3"/>
            <w:shd w:val="clear" w:color="auto" w:fill="auto"/>
            <w:vAlign w:val="center"/>
          </w:tcPr>
          <w:p w14:paraId="03657565">
            <w:pPr>
              <w:widowControl/>
              <w:shd w:val="clear"/>
              <w:spacing w:line="360" w:lineRule="auto"/>
              <w:rPr>
                <w:rFonts w:ascii="宋体" w:hAnsi="宋体" w:cs="宋体"/>
                <w:bCs/>
                <w:color w:val="000000" w:themeColor="text1"/>
                <w:kern w:val="0"/>
                <w:sz w:val="24"/>
                <w:highlight w:val="none"/>
                <w14:textFill>
                  <w14:solidFill>
                    <w14:schemeClr w14:val="tx1"/>
                  </w14:solidFill>
                </w14:textFill>
              </w:rPr>
            </w:pPr>
          </w:p>
          <w:p w14:paraId="0C67A131">
            <w:pPr>
              <w:pStyle w:val="59"/>
              <w:shd w:val="clear"/>
              <w:spacing w:line="360" w:lineRule="auto"/>
              <w:ind w:left="107"/>
              <w:jc w:val="both"/>
              <w:rPr>
                <w:bCs/>
                <w:color w:val="000000" w:themeColor="text1"/>
                <w:highlight w:val="none"/>
                <w14:textFill>
                  <w14:solidFill>
                    <w14:schemeClr w14:val="tx1"/>
                  </w14:solidFill>
                </w14:textFill>
              </w:rPr>
            </w:pPr>
          </w:p>
        </w:tc>
        <w:tc>
          <w:tcPr>
            <w:tcW w:w="1675" w:type="dxa"/>
            <w:gridSpan w:val="2"/>
            <w:shd w:val="clear" w:color="auto" w:fill="auto"/>
            <w:vAlign w:val="center"/>
          </w:tcPr>
          <w:p w14:paraId="370D14D5">
            <w:pPr>
              <w:pStyle w:val="59"/>
              <w:shd w:val="clear"/>
              <w:spacing w:line="360" w:lineRule="auto"/>
              <w:ind w:left="107"/>
              <w:jc w:val="both"/>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公司成</w:t>
            </w:r>
            <w:r>
              <w:rPr>
                <w:rFonts w:hint="eastAsia"/>
                <w:bCs/>
                <w:color w:val="000000" w:themeColor="text1"/>
                <w:spacing w:val="12"/>
                <w:highlight w:val="none"/>
                <w14:textFill>
                  <w14:solidFill>
                    <w14:schemeClr w14:val="tx1"/>
                  </w14:solidFill>
                </w14:textFill>
              </w:rPr>
              <w:t>立时间</w:t>
            </w:r>
          </w:p>
        </w:tc>
        <w:tc>
          <w:tcPr>
            <w:tcW w:w="933" w:type="dxa"/>
            <w:shd w:val="clear" w:color="auto" w:fill="auto"/>
            <w:vAlign w:val="center"/>
          </w:tcPr>
          <w:p w14:paraId="2851F205">
            <w:pPr>
              <w:pStyle w:val="59"/>
              <w:shd w:val="clear"/>
              <w:spacing w:line="360" w:lineRule="auto"/>
              <w:ind w:left="107"/>
              <w:jc w:val="both"/>
              <w:rPr>
                <w:bCs/>
                <w:color w:val="000000" w:themeColor="text1"/>
                <w:highlight w:val="none"/>
                <w14:textFill>
                  <w14:solidFill>
                    <w14:schemeClr w14:val="tx1"/>
                  </w14:solidFill>
                </w14:textFill>
              </w:rPr>
            </w:pPr>
          </w:p>
        </w:tc>
      </w:tr>
      <w:tr w14:paraId="31722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80" w:type="dxa"/>
            <w:vMerge w:val="continue"/>
            <w:shd w:val="clear" w:color="auto" w:fill="auto"/>
            <w:vAlign w:val="center"/>
          </w:tcPr>
          <w:p w14:paraId="6FEEB088">
            <w:pPr>
              <w:pStyle w:val="59"/>
              <w:shd w:val="clear"/>
              <w:spacing w:line="360" w:lineRule="auto"/>
              <w:ind w:left="107"/>
              <w:jc w:val="both"/>
              <w:rPr>
                <w:bCs/>
                <w:color w:val="000000" w:themeColor="text1"/>
                <w:highlight w:val="none"/>
                <w14:textFill>
                  <w14:solidFill>
                    <w14:schemeClr w14:val="tx1"/>
                  </w14:solidFill>
                </w14:textFill>
              </w:rPr>
            </w:pPr>
          </w:p>
        </w:tc>
        <w:tc>
          <w:tcPr>
            <w:tcW w:w="690" w:type="dxa"/>
            <w:shd w:val="clear" w:color="auto" w:fill="auto"/>
            <w:vAlign w:val="center"/>
          </w:tcPr>
          <w:p w14:paraId="0FA4C54E">
            <w:pPr>
              <w:pStyle w:val="59"/>
              <w:shd w:val="clear"/>
              <w:spacing w:line="360" w:lineRule="auto"/>
              <w:ind w:left="2"/>
              <w:jc w:val="both"/>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核准经营范围</w:t>
            </w:r>
          </w:p>
        </w:tc>
        <w:tc>
          <w:tcPr>
            <w:tcW w:w="7243" w:type="dxa"/>
            <w:gridSpan w:val="9"/>
            <w:shd w:val="clear" w:color="auto" w:fill="auto"/>
            <w:vAlign w:val="center"/>
          </w:tcPr>
          <w:p w14:paraId="76F7B673">
            <w:pPr>
              <w:pStyle w:val="59"/>
              <w:shd w:val="clear"/>
              <w:spacing w:line="360" w:lineRule="auto"/>
              <w:ind w:left="107"/>
              <w:jc w:val="both"/>
              <w:rPr>
                <w:bCs/>
                <w:color w:val="000000" w:themeColor="text1"/>
                <w:highlight w:val="none"/>
                <w14:textFill>
                  <w14:solidFill>
                    <w14:schemeClr w14:val="tx1"/>
                  </w14:solidFill>
                </w14:textFill>
              </w:rPr>
            </w:pPr>
          </w:p>
        </w:tc>
      </w:tr>
      <w:tr w14:paraId="70C6D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continue"/>
            <w:shd w:val="clear" w:color="auto" w:fill="auto"/>
            <w:vAlign w:val="center"/>
          </w:tcPr>
          <w:p w14:paraId="5B2A0F90">
            <w:pPr>
              <w:pStyle w:val="59"/>
              <w:shd w:val="clear"/>
              <w:spacing w:line="360" w:lineRule="auto"/>
              <w:ind w:left="107"/>
              <w:jc w:val="both"/>
              <w:rPr>
                <w:bCs/>
                <w:color w:val="000000" w:themeColor="text1"/>
                <w:highlight w:val="none"/>
                <w14:textFill>
                  <w14:solidFill>
                    <w14:schemeClr w14:val="tx1"/>
                  </w14:solidFill>
                </w14:textFill>
              </w:rPr>
            </w:pPr>
          </w:p>
        </w:tc>
        <w:tc>
          <w:tcPr>
            <w:tcW w:w="7933" w:type="dxa"/>
            <w:gridSpan w:val="10"/>
            <w:shd w:val="clear" w:color="auto" w:fill="auto"/>
            <w:vAlign w:val="center"/>
          </w:tcPr>
          <w:p w14:paraId="4BE166A8">
            <w:pPr>
              <w:pStyle w:val="59"/>
              <w:shd w:val="clear"/>
              <w:spacing w:line="360" w:lineRule="auto"/>
              <w:jc w:val="both"/>
              <w:rPr>
                <w:bCs/>
                <w:color w:val="000000" w:themeColor="text1"/>
                <w:spacing w:val="13"/>
                <w:highlight w:val="none"/>
                <w14:textFill>
                  <w14:solidFill>
                    <w14:schemeClr w14:val="tx1"/>
                  </w14:solidFill>
                </w14:textFill>
              </w:rPr>
            </w:pPr>
            <w:r>
              <w:rPr>
                <w:rFonts w:hint="eastAsia"/>
                <w:bCs/>
                <w:color w:val="000000" w:themeColor="text1"/>
                <w:spacing w:val="13"/>
                <w:highlight w:val="none"/>
                <w14:textFill>
                  <w14:solidFill>
                    <w14:schemeClr w14:val="tx1"/>
                  </w14:solidFill>
                </w14:textFill>
              </w:rPr>
              <w:t>发展历程及主要荣誉：</w:t>
            </w:r>
          </w:p>
        </w:tc>
      </w:tr>
      <w:tr w14:paraId="175E9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80" w:type="dxa"/>
            <w:vMerge w:val="restart"/>
            <w:shd w:val="clear" w:color="auto" w:fill="auto"/>
            <w:vAlign w:val="center"/>
          </w:tcPr>
          <w:p w14:paraId="60E3B96B">
            <w:pPr>
              <w:pStyle w:val="59"/>
              <w:shd w:val="clear"/>
              <w:spacing w:line="360" w:lineRule="auto"/>
              <w:ind w:left="107"/>
              <w:jc w:val="both"/>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2.</w:t>
            </w:r>
          </w:p>
          <w:p w14:paraId="3ADFF4CD">
            <w:pPr>
              <w:pStyle w:val="59"/>
              <w:shd w:val="clear"/>
              <w:spacing w:line="360" w:lineRule="auto"/>
              <w:ind w:left="107"/>
              <w:jc w:val="both"/>
              <w:rPr>
                <w:bCs/>
                <w:color w:val="000000" w:themeColor="text1"/>
                <w:spacing w:val="16"/>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r>
              <w:rPr>
                <w:rFonts w:hint="eastAsia"/>
                <w:bCs/>
                <w:color w:val="000000" w:themeColor="text1"/>
                <w:spacing w:val="12"/>
                <w:highlight w:val="none"/>
                <w14:textFill>
                  <w14:solidFill>
                    <w14:schemeClr w14:val="tx1"/>
                  </w14:solidFill>
                </w14:textFill>
              </w:rPr>
              <w:t>业有关资质获证情况</w:t>
            </w:r>
          </w:p>
        </w:tc>
        <w:tc>
          <w:tcPr>
            <w:tcW w:w="1355" w:type="dxa"/>
            <w:gridSpan w:val="2"/>
            <w:vMerge w:val="restart"/>
            <w:shd w:val="clear" w:color="auto" w:fill="auto"/>
            <w:vAlign w:val="center"/>
          </w:tcPr>
          <w:p w14:paraId="05825DFA">
            <w:pPr>
              <w:pStyle w:val="59"/>
              <w:shd w:val="clear"/>
              <w:spacing w:before="0" w:beforeAutospacing="0" w:after="0" w:afterAutospacing="0" w:line="360" w:lineRule="auto"/>
              <w:jc w:val="both"/>
              <w:rPr>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产品生产许可证情况</w:t>
            </w:r>
            <w:r>
              <w:rPr>
                <w:rFonts w:hint="eastAsia"/>
                <w:bCs/>
                <w:color w:val="000000" w:themeColor="text1"/>
                <w:spacing w:val="41"/>
                <w:highlight w:val="none"/>
                <w14:textFill>
                  <w14:solidFill>
                    <w14:schemeClr w14:val="tx1"/>
                  </w14:solidFill>
                </w14:textFill>
              </w:rPr>
              <w:t>（对需获得生产许可证的</w:t>
            </w:r>
            <w:r>
              <w:rPr>
                <w:rFonts w:hint="eastAsia"/>
                <w:bCs/>
                <w:color w:val="000000" w:themeColor="text1"/>
                <w:spacing w:val="11"/>
                <w:highlight w:val="none"/>
                <w14:textFill>
                  <w14:solidFill>
                    <w14:schemeClr w14:val="tx1"/>
                  </w14:solidFill>
                </w14:textFill>
              </w:rPr>
              <w:t>产品要填写此栏）</w:t>
            </w:r>
          </w:p>
        </w:tc>
        <w:tc>
          <w:tcPr>
            <w:tcW w:w="1333" w:type="dxa"/>
            <w:gridSpan w:val="3"/>
            <w:shd w:val="clear" w:color="auto" w:fill="auto"/>
            <w:vAlign w:val="center"/>
          </w:tcPr>
          <w:p w14:paraId="0306F0BF">
            <w:pPr>
              <w:pStyle w:val="59"/>
              <w:shd w:val="clear"/>
              <w:spacing w:line="360" w:lineRule="auto"/>
              <w:ind w:right="-78" w:rightChars="-37"/>
              <w:jc w:val="both"/>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产品名称</w:t>
            </w:r>
          </w:p>
        </w:tc>
        <w:tc>
          <w:tcPr>
            <w:tcW w:w="1077" w:type="dxa"/>
            <w:shd w:val="clear" w:color="auto" w:fill="auto"/>
            <w:vAlign w:val="center"/>
          </w:tcPr>
          <w:p w14:paraId="4F4205C9">
            <w:pPr>
              <w:pStyle w:val="59"/>
              <w:shd w:val="clear"/>
              <w:spacing w:before="0" w:beforeAutospacing="0" w:after="0" w:afterAutospacing="0" w:line="360" w:lineRule="auto"/>
              <w:jc w:val="both"/>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发证机关</w:t>
            </w:r>
          </w:p>
        </w:tc>
        <w:tc>
          <w:tcPr>
            <w:tcW w:w="1617" w:type="dxa"/>
            <w:gridSpan w:val="2"/>
            <w:shd w:val="clear" w:color="auto" w:fill="auto"/>
            <w:vAlign w:val="center"/>
          </w:tcPr>
          <w:p w14:paraId="656E0CA1">
            <w:pPr>
              <w:pStyle w:val="59"/>
              <w:shd w:val="clear"/>
              <w:spacing w:line="360" w:lineRule="auto"/>
              <w:jc w:val="both"/>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编号</w:t>
            </w:r>
          </w:p>
        </w:tc>
        <w:tc>
          <w:tcPr>
            <w:tcW w:w="1618" w:type="dxa"/>
            <w:shd w:val="clear" w:color="auto" w:fill="auto"/>
            <w:vAlign w:val="center"/>
          </w:tcPr>
          <w:p w14:paraId="6415DB63">
            <w:pPr>
              <w:pStyle w:val="59"/>
              <w:shd w:val="clear"/>
              <w:spacing w:line="360" w:lineRule="auto"/>
              <w:jc w:val="both"/>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发证时间</w:t>
            </w:r>
          </w:p>
        </w:tc>
        <w:tc>
          <w:tcPr>
            <w:tcW w:w="933" w:type="dxa"/>
            <w:shd w:val="clear" w:color="auto" w:fill="auto"/>
            <w:vAlign w:val="center"/>
          </w:tcPr>
          <w:p w14:paraId="1CB24D5B">
            <w:pPr>
              <w:pStyle w:val="59"/>
              <w:shd w:val="clear"/>
              <w:spacing w:before="0" w:beforeAutospacing="0" w:after="0" w:afterAutospacing="0" w:line="360" w:lineRule="auto"/>
              <w:jc w:val="both"/>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期限</w:t>
            </w:r>
          </w:p>
        </w:tc>
      </w:tr>
      <w:tr w14:paraId="50074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880" w:type="dxa"/>
            <w:vMerge w:val="continue"/>
            <w:shd w:val="clear" w:color="auto" w:fill="auto"/>
            <w:vAlign w:val="center"/>
          </w:tcPr>
          <w:p w14:paraId="5CAF1A7C">
            <w:pPr>
              <w:pStyle w:val="59"/>
              <w:shd w:val="clear"/>
              <w:spacing w:line="360" w:lineRule="auto"/>
              <w:ind w:left="107"/>
              <w:jc w:val="both"/>
              <w:rPr>
                <w:bCs/>
                <w:color w:val="000000" w:themeColor="text1"/>
                <w:highlight w:val="none"/>
                <w14:textFill>
                  <w14:solidFill>
                    <w14:schemeClr w14:val="tx1"/>
                  </w14:solidFill>
                </w14:textFill>
              </w:rPr>
            </w:pPr>
          </w:p>
        </w:tc>
        <w:tc>
          <w:tcPr>
            <w:tcW w:w="1355" w:type="dxa"/>
            <w:gridSpan w:val="2"/>
            <w:vMerge w:val="continue"/>
            <w:shd w:val="clear" w:color="auto" w:fill="auto"/>
            <w:vAlign w:val="center"/>
          </w:tcPr>
          <w:p w14:paraId="09F45C2C">
            <w:pPr>
              <w:pStyle w:val="59"/>
              <w:shd w:val="clear"/>
              <w:spacing w:line="360" w:lineRule="auto"/>
              <w:jc w:val="both"/>
              <w:rPr>
                <w:bCs/>
                <w:color w:val="000000" w:themeColor="text1"/>
                <w:highlight w:val="none"/>
                <w14:textFill>
                  <w14:solidFill>
                    <w14:schemeClr w14:val="tx1"/>
                  </w14:solidFill>
                </w14:textFill>
              </w:rPr>
            </w:pPr>
          </w:p>
        </w:tc>
        <w:tc>
          <w:tcPr>
            <w:tcW w:w="1333" w:type="dxa"/>
            <w:gridSpan w:val="3"/>
            <w:shd w:val="clear" w:color="auto" w:fill="auto"/>
            <w:vAlign w:val="center"/>
          </w:tcPr>
          <w:p w14:paraId="22A179F1">
            <w:pPr>
              <w:pStyle w:val="59"/>
              <w:shd w:val="clear"/>
              <w:spacing w:line="360" w:lineRule="auto"/>
              <w:jc w:val="both"/>
              <w:rPr>
                <w:bCs/>
                <w:color w:val="000000" w:themeColor="text1"/>
                <w:highlight w:val="none"/>
                <w14:textFill>
                  <w14:solidFill>
                    <w14:schemeClr w14:val="tx1"/>
                  </w14:solidFill>
                </w14:textFill>
              </w:rPr>
            </w:pPr>
          </w:p>
        </w:tc>
        <w:tc>
          <w:tcPr>
            <w:tcW w:w="1077" w:type="dxa"/>
            <w:shd w:val="clear" w:color="auto" w:fill="auto"/>
            <w:vAlign w:val="center"/>
          </w:tcPr>
          <w:p w14:paraId="252CED21">
            <w:pPr>
              <w:pStyle w:val="59"/>
              <w:shd w:val="clear"/>
              <w:spacing w:line="360" w:lineRule="auto"/>
              <w:jc w:val="both"/>
              <w:rPr>
                <w:bCs/>
                <w:color w:val="000000" w:themeColor="text1"/>
                <w:highlight w:val="none"/>
                <w14:textFill>
                  <w14:solidFill>
                    <w14:schemeClr w14:val="tx1"/>
                  </w14:solidFill>
                </w14:textFill>
              </w:rPr>
            </w:pPr>
          </w:p>
        </w:tc>
        <w:tc>
          <w:tcPr>
            <w:tcW w:w="1617" w:type="dxa"/>
            <w:gridSpan w:val="2"/>
            <w:shd w:val="clear" w:color="auto" w:fill="auto"/>
            <w:vAlign w:val="center"/>
          </w:tcPr>
          <w:p w14:paraId="14D84125">
            <w:pPr>
              <w:pStyle w:val="59"/>
              <w:shd w:val="clear"/>
              <w:spacing w:line="360" w:lineRule="auto"/>
              <w:jc w:val="both"/>
              <w:rPr>
                <w:bCs/>
                <w:color w:val="000000" w:themeColor="text1"/>
                <w:highlight w:val="none"/>
                <w14:textFill>
                  <w14:solidFill>
                    <w14:schemeClr w14:val="tx1"/>
                  </w14:solidFill>
                </w14:textFill>
              </w:rPr>
            </w:pPr>
          </w:p>
        </w:tc>
        <w:tc>
          <w:tcPr>
            <w:tcW w:w="2551" w:type="dxa"/>
            <w:gridSpan w:val="2"/>
            <w:shd w:val="clear" w:color="auto" w:fill="auto"/>
            <w:vAlign w:val="center"/>
          </w:tcPr>
          <w:p w14:paraId="5DF835B2">
            <w:pPr>
              <w:pStyle w:val="59"/>
              <w:shd w:val="clear"/>
              <w:spacing w:line="360" w:lineRule="auto"/>
              <w:jc w:val="both"/>
              <w:rPr>
                <w:bCs/>
                <w:color w:val="000000" w:themeColor="text1"/>
                <w:highlight w:val="none"/>
                <w14:textFill>
                  <w14:solidFill>
                    <w14:schemeClr w14:val="tx1"/>
                  </w14:solidFill>
                </w14:textFill>
              </w:rPr>
            </w:pPr>
          </w:p>
        </w:tc>
      </w:tr>
      <w:tr w14:paraId="735B4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880" w:type="dxa"/>
            <w:vMerge w:val="continue"/>
            <w:shd w:val="clear" w:color="auto" w:fill="auto"/>
            <w:vAlign w:val="center"/>
          </w:tcPr>
          <w:p w14:paraId="49567064">
            <w:pPr>
              <w:pStyle w:val="59"/>
              <w:shd w:val="clear"/>
              <w:spacing w:line="360" w:lineRule="auto"/>
              <w:ind w:left="107"/>
              <w:jc w:val="both"/>
              <w:rPr>
                <w:bCs/>
                <w:color w:val="000000" w:themeColor="text1"/>
                <w:spacing w:val="16"/>
                <w:highlight w:val="none"/>
                <w14:textFill>
                  <w14:solidFill>
                    <w14:schemeClr w14:val="tx1"/>
                  </w14:solidFill>
                </w14:textFill>
              </w:rPr>
            </w:pPr>
          </w:p>
        </w:tc>
        <w:tc>
          <w:tcPr>
            <w:tcW w:w="1355" w:type="dxa"/>
            <w:gridSpan w:val="2"/>
            <w:shd w:val="clear" w:color="auto" w:fill="auto"/>
            <w:vAlign w:val="center"/>
          </w:tcPr>
          <w:p w14:paraId="4597DC7B">
            <w:pPr>
              <w:pStyle w:val="59"/>
              <w:shd w:val="clear"/>
              <w:spacing w:before="0" w:beforeAutospacing="0" w:after="0" w:afterAutospacing="0" w:line="360" w:lineRule="auto"/>
              <w:ind w:right="-107" w:rightChars="-51"/>
              <w:jc w:val="both"/>
              <w:rPr>
                <w:bCs/>
                <w:color w:val="000000" w:themeColor="text1"/>
                <w:spacing w:val="41"/>
                <w:highlight w:val="none"/>
                <w14:textFill>
                  <w14:solidFill>
                    <w14:schemeClr w14:val="tx1"/>
                  </w14:solidFill>
                </w14:textFill>
              </w:rPr>
            </w:pPr>
            <w:r>
              <w:rPr>
                <w:rFonts w:hint="eastAsia"/>
                <w:bCs/>
                <w:color w:val="000000" w:themeColor="text1"/>
                <w:spacing w:val="41"/>
                <w:highlight w:val="none"/>
                <w14:textFill>
                  <w14:solidFill>
                    <w14:schemeClr w14:val="tx1"/>
                  </w14:solidFill>
                </w14:textFill>
              </w:rPr>
              <w:t>企业通过质量体系、环保</w:t>
            </w:r>
            <w:r>
              <w:rPr>
                <w:rFonts w:hint="eastAsia"/>
                <w:bCs/>
                <w:color w:val="000000" w:themeColor="text1"/>
                <w:spacing w:val="11"/>
                <w:highlight w:val="none"/>
                <w14:textFill>
                  <w14:solidFill>
                    <w14:schemeClr w14:val="tx1"/>
                  </w14:solidFill>
                </w14:textFill>
              </w:rPr>
              <w:t>体系、计量等认证情况</w:t>
            </w:r>
          </w:p>
        </w:tc>
        <w:tc>
          <w:tcPr>
            <w:tcW w:w="6578" w:type="dxa"/>
            <w:gridSpan w:val="8"/>
            <w:shd w:val="clear" w:color="auto" w:fill="auto"/>
            <w:vAlign w:val="center"/>
          </w:tcPr>
          <w:p w14:paraId="76B6DBA6">
            <w:pPr>
              <w:pStyle w:val="59"/>
              <w:shd w:val="clear"/>
              <w:spacing w:line="360" w:lineRule="auto"/>
              <w:jc w:val="both"/>
              <w:rPr>
                <w:bCs/>
                <w:color w:val="000000" w:themeColor="text1"/>
                <w:spacing w:val="16"/>
                <w:highlight w:val="none"/>
                <w14:textFill>
                  <w14:solidFill>
                    <w14:schemeClr w14:val="tx1"/>
                  </w14:solidFill>
                </w14:textFill>
              </w:rPr>
            </w:pPr>
          </w:p>
        </w:tc>
      </w:tr>
      <w:tr w14:paraId="7A124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80" w:type="dxa"/>
            <w:vMerge w:val="continue"/>
            <w:shd w:val="clear" w:color="auto" w:fill="auto"/>
            <w:vAlign w:val="center"/>
          </w:tcPr>
          <w:p w14:paraId="4E727322">
            <w:pPr>
              <w:pStyle w:val="59"/>
              <w:shd w:val="clear"/>
              <w:spacing w:line="360" w:lineRule="auto"/>
              <w:ind w:left="107"/>
              <w:jc w:val="both"/>
              <w:rPr>
                <w:bCs/>
                <w:color w:val="000000" w:themeColor="text1"/>
                <w:spacing w:val="27"/>
                <w:highlight w:val="none"/>
                <w14:textFill>
                  <w14:solidFill>
                    <w14:schemeClr w14:val="tx1"/>
                  </w14:solidFill>
                </w14:textFill>
              </w:rPr>
            </w:pPr>
          </w:p>
        </w:tc>
        <w:tc>
          <w:tcPr>
            <w:tcW w:w="1355" w:type="dxa"/>
            <w:gridSpan w:val="2"/>
            <w:shd w:val="clear" w:color="auto" w:fill="auto"/>
            <w:vAlign w:val="center"/>
          </w:tcPr>
          <w:p w14:paraId="2B89FA0F">
            <w:pPr>
              <w:pStyle w:val="59"/>
              <w:shd w:val="clear"/>
              <w:spacing w:line="360" w:lineRule="auto"/>
              <w:jc w:val="both"/>
              <w:rPr>
                <w:bCs/>
                <w:color w:val="000000" w:themeColor="text1"/>
                <w:spacing w:val="16"/>
                <w:highlight w:val="none"/>
                <w14:textFill>
                  <w14:solidFill>
                    <w14:schemeClr w14:val="tx1"/>
                  </w14:solidFill>
                </w14:textFill>
              </w:rPr>
            </w:pPr>
            <w:r>
              <w:rPr>
                <w:rFonts w:hint="eastAsia"/>
                <w:bCs/>
                <w:color w:val="000000" w:themeColor="text1"/>
                <w:spacing w:val="10"/>
                <w:highlight w:val="none"/>
                <w14:textFill>
                  <w14:solidFill>
                    <w14:schemeClr w14:val="tx1"/>
                  </w14:solidFill>
                </w14:textFill>
              </w:rPr>
              <w:t>企业获得专利情况</w:t>
            </w:r>
          </w:p>
        </w:tc>
        <w:tc>
          <w:tcPr>
            <w:tcW w:w="6578" w:type="dxa"/>
            <w:gridSpan w:val="8"/>
            <w:shd w:val="clear" w:color="auto" w:fill="auto"/>
            <w:vAlign w:val="center"/>
          </w:tcPr>
          <w:p w14:paraId="35B2BFF1">
            <w:pPr>
              <w:pStyle w:val="59"/>
              <w:shd w:val="clear"/>
              <w:spacing w:line="360" w:lineRule="auto"/>
              <w:jc w:val="both"/>
              <w:rPr>
                <w:bCs/>
                <w:color w:val="000000" w:themeColor="text1"/>
                <w:spacing w:val="16"/>
                <w:highlight w:val="none"/>
                <w14:textFill>
                  <w14:solidFill>
                    <w14:schemeClr w14:val="tx1"/>
                  </w14:solidFill>
                </w14:textFill>
              </w:rPr>
            </w:pPr>
          </w:p>
        </w:tc>
      </w:tr>
    </w:tbl>
    <w:p w14:paraId="21B6C622">
      <w:pPr>
        <w:shd w:val="clear"/>
        <w:spacing w:line="360" w:lineRule="auto"/>
        <w:rPr>
          <w:rFonts w:ascii="宋体" w:hAnsi="宋体" w:cs="宋体"/>
          <w:color w:val="000000" w:themeColor="text1"/>
          <w:sz w:val="24"/>
          <w:szCs w:val="32"/>
          <w:highlight w:val="none"/>
          <w14:textFill>
            <w14:solidFill>
              <w14:schemeClr w14:val="tx1"/>
            </w14:solidFill>
          </w14:textFill>
        </w:rPr>
      </w:pPr>
    </w:p>
    <w:p w14:paraId="400DAAF7">
      <w:pPr>
        <w:shd w:val="clear"/>
        <w:spacing w:line="360" w:lineRule="auto"/>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要求：</w:t>
      </w:r>
    </w:p>
    <w:p w14:paraId="2086AA0B">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1.姓名栏必须将所有股东都统计在内，若非股份公司此行（第三行）无需填写；</w:t>
      </w:r>
    </w:p>
    <w:p w14:paraId="6FD4062A">
      <w:pPr>
        <w:shd w:val="clear"/>
        <w:spacing w:line="360" w:lineRule="auto"/>
        <w:rPr>
          <w:rFonts w:ascii="宋体" w:hAnsi="宋体" w:cs="宋体"/>
          <w:color w:val="000000" w:themeColor="text1"/>
          <w:sz w:val="24"/>
          <w:szCs w:val="32"/>
          <w:highlight w:val="none"/>
          <w14:textFill>
            <w14:solidFill>
              <w14:schemeClr w14:val="tx1"/>
            </w14:solidFill>
          </w14:textFill>
        </w:rPr>
      </w:pPr>
    </w:p>
    <w:p w14:paraId="250372FD">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磋商供应商名称（盖章）：</w:t>
      </w:r>
      <w:r>
        <w:rPr>
          <w:rFonts w:hint="eastAsia" w:ascii="宋体" w:hAnsi="宋体" w:cs="宋体"/>
          <w:color w:val="000000" w:themeColor="text1"/>
          <w:sz w:val="24"/>
          <w:highlight w:val="none"/>
          <w:u w:val="single"/>
          <w14:textFill>
            <w14:solidFill>
              <w14:schemeClr w14:val="tx1"/>
            </w14:solidFill>
          </w14:textFill>
        </w:rPr>
        <w:t xml:space="preserve">                         </w:t>
      </w:r>
    </w:p>
    <w:p w14:paraId="62F4D4A1">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法定代表人或授权委托</w:t>
      </w:r>
      <w:r>
        <w:rPr>
          <w:rFonts w:hint="eastAsia" w:ascii="宋体" w:hAnsi="宋体" w:cs="宋体"/>
          <w:color w:val="000000" w:themeColor="text1"/>
          <w:sz w:val="24"/>
          <w:highlight w:val="none"/>
          <w14:textFill>
            <w14:solidFill>
              <w14:schemeClr w14:val="tx1"/>
            </w14:solidFill>
          </w14:textFill>
        </w:rPr>
        <w:t>代理</w:t>
      </w:r>
      <w:r>
        <w:rPr>
          <w:rFonts w:hint="eastAsia" w:ascii="宋体" w:hAnsi="宋体" w:cs="宋体"/>
          <w:color w:val="000000" w:themeColor="text1"/>
          <w:sz w:val="24"/>
          <w:highlight w:val="none"/>
          <w:lang w:val="zh-CN"/>
          <w14:textFill>
            <w14:solidFill>
              <w14:schemeClr w14:val="tx1"/>
            </w14:solidFill>
          </w14:textFill>
        </w:rPr>
        <w:t>人（签字</w:t>
      </w:r>
      <w:r>
        <w:rPr>
          <w:rFonts w:hint="eastAsia" w:ascii="宋体" w:hAnsi="宋体" w:cs="宋体"/>
          <w:color w:val="000000" w:themeColor="text1"/>
          <w:sz w:val="24"/>
          <w:highlight w:val="none"/>
          <w14:textFill>
            <w14:solidFill>
              <w14:schemeClr w14:val="tx1"/>
            </w14:solidFill>
          </w14:textFill>
        </w:rPr>
        <w:t>或盖章</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p>
    <w:p w14:paraId="4A1FA9C6">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p>
    <w:p w14:paraId="379926C8">
      <w:pPr>
        <w:shd w:val="clear"/>
        <w:spacing w:line="360" w:lineRule="auto"/>
        <w:rPr>
          <w:rFonts w:ascii="宋体" w:hAnsi="宋体" w:cs="宋体"/>
          <w:color w:val="000000" w:themeColor="text1"/>
          <w:sz w:val="24"/>
          <w:szCs w:val="32"/>
          <w:highlight w:val="none"/>
          <w14:textFill>
            <w14:solidFill>
              <w14:schemeClr w14:val="tx1"/>
            </w14:solidFill>
          </w14:textFill>
        </w:rPr>
      </w:pPr>
    </w:p>
    <w:p w14:paraId="379258BC">
      <w:pPr>
        <w:shd w:val="clea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w:t>
      </w:r>
      <w:r>
        <w:rPr>
          <w:rFonts w:hint="eastAsia" w:ascii="宋体" w:hAnsi="宋体" w:cs="宋体"/>
          <w:b/>
          <w:color w:val="000000" w:themeColor="text1"/>
          <w:sz w:val="28"/>
          <w:highlight w:val="none"/>
          <w:lang w:val="en-US" w:eastAsia="zh-CN"/>
          <w14:textFill>
            <w14:solidFill>
              <w14:schemeClr w14:val="tx1"/>
            </w14:solidFill>
          </w14:textFill>
        </w:rPr>
        <w:t>9</w:t>
      </w:r>
    </w:p>
    <w:p w14:paraId="1C522AA9">
      <w:pPr>
        <w:shd w:val="clear"/>
        <w:spacing w:line="360" w:lineRule="auto"/>
        <w:jc w:val="center"/>
        <w:rPr>
          <w:rFonts w:ascii="宋体" w:hAnsi="宋体" w:cs="宋体"/>
          <w:b/>
          <w:bCs/>
          <w:color w:val="000000" w:themeColor="text1"/>
          <w:sz w:val="32"/>
          <w:szCs w:val="40"/>
          <w:highlight w:val="none"/>
          <w:lang w:val="zh-CN"/>
          <w14:textFill>
            <w14:solidFill>
              <w14:schemeClr w14:val="tx1"/>
            </w14:solidFill>
          </w14:textFill>
        </w:rPr>
      </w:pPr>
      <w:r>
        <w:rPr>
          <w:rFonts w:hint="eastAsia" w:ascii="宋体" w:hAnsi="宋体" w:cs="宋体"/>
          <w:b/>
          <w:bCs/>
          <w:color w:val="000000" w:themeColor="text1"/>
          <w:sz w:val="32"/>
          <w:szCs w:val="40"/>
          <w:highlight w:val="none"/>
          <w:lang w:val="zh-CN"/>
          <w14:textFill>
            <w14:solidFill>
              <w14:schemeClr w14:val="tx1"/>
            </w14:solidFill>
          </w14:textFill>
        </w:rPr>
        <w:t>项目实施人员一览表</w:t>
      </w:r>
    </w:p>
    <w:p w14:paraId="51DE5098">
      <w:pPr>
        <w:shd w:val="clear"/>
        <w:spacing w:line="360" w:lineRule="auto"/>
        <w:jc w:val="center"/>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（主要从业人员及其技术资格）</w:t>
      </w:r>
    </w:p>
    <w:tbl>
      <w:tblPr>
        <w:tblStyle w:val="32"/>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1D6F52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14:paraId="6ECA604C">
            <w:pPr>
              <w:shd w:val="clear"/>
              <w:snapToGrid w:val="0"/>
              <w:spacing w:before="158"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26A7E598">
            <w:pPr>
              <w:shd w:val="clear"/>
              <w:snapToGrid w:val="0"/>
              <w:spacing w:before="158"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39416126">
            <w:pPr>
              <w:shd w:val="clear"/>
              <w:snapToGrid w:val="0"/>
              <w:spacing w:before="158"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2E7D8B38">
            <w:pPr>
              <w:shd w:val="clear"/>
              <w:snapToGrid w:val="0"/>
              <w:spacing w:before="158"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7A54C8E7">
            <w:pPr>
              <w:shd w:val="clear"/>
              <w:snapToGrid w:val="0"/>
              <w:spacing w:before="158"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46B8252A">
            <w:pPr>
              <w:shd w:val="clear"/>
              <w:snapToGrid w:val="0"/>
              <w:spacing w:before="158"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2D8C53C5">
            <w:pPr>
              <w:shd w:val="clear"/>
              <w:snapToGrid w:val="0"/>
              <w:spacing w:before="158" w:beforeLines="50" w:after="50" w:line="360" w:lineRule="auto"/>
              <w:jc w:val="center"/>
              <w:rPr>
                <w:rFonts w:ascii="宋体" w:hAnsi="宋体" w:cs="宋体"/>
                <w:b/>
                <w:bCs/>
                <w:color w:val="000000" w:themeColor="text1"/>
                <w:sz w:val="24"/>
                <w:szCs w:val="20"/>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14:paraId="18AB69A7">
            <w:pPr>
              <w:shd w:val="clear"/>
              <w:snapToGrid w:val="0"/>
              <w:spacing w:before="158" w:beforeLines="50" w:after="50" w:line="360" w:lineRule="auto"/>
              <w:jc w:val="center"/>
              <w:rPr>
                <w:rFonts w:ascii="宋体" w:hAnsi="宋体" w:cs="宋体"/>
                <w:b/>
                <w:bCs/>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劳动合同编号</w:t>
            </w:r>
          </w:p>
        </w:tc>
      </w:tr>
      <w:tr w14:paraId="7CA5BC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3022E8F5">
            <w:pPr>
              <w:shd w:val="clear"/>
              <w:snapToGrid w:val="0"/>
              <w:spacing w:before="158"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141EFD63">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6BE18554">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572F7811">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492381C5">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5F18F231">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306FDEAB">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707FBC21">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14:paraId="5D9553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3F7A746B">
            <w:pPr>
              <w:shd w:val="clear"/>
              <w:snapToGrid w:val="0"/>
              <w:spacing w:before="158"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2CD9FDC3">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536CF7B3">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445B7938">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52DB1854">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1E68769E">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7F464EC7">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420C854A">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14:paraId="1C30FE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5EA22637">
            <w:pPr>
              <w:shd w:val="clear"/>
              <w:snapToGrid w:val="0"/>
              <w:spacing w:before="158"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699F233B">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4D35CAFB">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3B8B9DBC">
            <w:pPr>
              <w:pStyle w:val="15"/>
              <w:shd w:val="clear"/>
              <w:snapToGrid w:val="0"/>
              <w:spacing w:before="158" w:beforeLines="50" w:after="50" w:line="360" w:lineRule="auto"/>
              <w:ind w:left="5250"/>
              <w:rPr>
                <w:rFonts w:ascii="宋体" w:hAnsi="宋体" w:eastAsia="宋体" w:cs="宋体"/>
                <w:b/>
                <w:color w:val="000000" w:themeColor="text1"/>
                <w:kern w:val="44"/>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32273C4E">
            <w:pPr>
              <w:pStyle w:val="15"/>
              <w:shd w:val="clear"/>
              <w:snapToGrid w:val="0"/>
              <w:spacing w:before="158" w:beforeLines="50" w:after="50" w:line="360" w:lineRule="auto"/>
              <w:ind w:left="5250"/>
              <w:rPr>
                <w:rFonts w:ascii="宋体" w:hAnsi="宋体" w:eastAsia="宋体" w:cs="宋体"/>
                <w:b/>
                <w:color w:val="000000" w:themeColor="text1"/>
                <w:kern w:val="44"/>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38D8EA4B">
            <w:pPr>
              <w:pStyle w:val="15"/>
              <w:shd w:val="clear"/>
              <w:spacing w:line="360" w:lineRule="auto"/>
              <w:ind w:left="5250"/>
              <w:rPr>
                <w:rFonts w:ascii="宋体" w:hAnsi="宋体" w:eastAsia="宋体" w:cs="宋体"/>
                <w:color w:val="000000" w:themeColor="text1"/>
                <w:sz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65C64BB0">
            <w:pPr>
              <w:shd w:val="clear"/>
              <w:snapToGrid w:val="0"/>
              <w:spacing w:before="158"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55DEA31C">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14:paraId="124D16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6E6F5259">
            <w:pPr>
              <w:shd w:val="clear"/>
              <w:snapToGrid w:val="0"/>
              <w:spacing w:before="158"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09516715">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5D27A846">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633A8F1D">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1C1C9457">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7F01DCB2">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52531AFD">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21A9AB62">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14:paraId="342324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5A08DCDF">
            <w:pPr>
              <w:shd w:val="clear"/>
              <w:snapToGrid w:val="0"/>
              <w:spacing w:before="158"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6F7F9507">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29B7036D">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280DB724">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54241071">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2DA78B22">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2461EF66">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79C193AB">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14:paraId="32C44E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41C15C8A">
            <w:pPr>
              <w:shd w:val="clear"/>
              <w:snapToGrid w:val="0"/>
              <w:spacing w:before="158"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2C75F4B4">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4E5DFF42">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5AB8DD37">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133E5E4E">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21E82DFB">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5EAB24B2">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42F7BD4A">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14:paraId="4D1D84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0A104788">
            <w:pPr>
              <w:shd w:val="clear"/>
              <w:snapToGrid w:val="0"/>
              <w:spacing w:before="158"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26804015">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8F9391E">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78083D64">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2E4C88D5">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7F4117DF">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33764B61">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14A5AF2D">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14:paraId="37E815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2FAEFCD6">
            <w:pPr>
              <w:shd w:val="clear"/>
              <w:snapToGrid w:val="0"/>
              <w:spacing w:before="158"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1441283A">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475F5F0F">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60753406">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3860E13A">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19FAC664">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05F95305">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5E46933B">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bl>
    <w:p w14:paraId="1FA7CC46">
      <w:pPr>
        <w:shd w:val="clear"/>
        <w:spacing w:line="360" w:lineRule="auto"/>
        <w:jc w:val="left"/>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要求：</w:t>
      </w:r>
    </w:p>
    <w:p w14:paraId="24651527">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1.在填写时，如本表格不适合供应商的实际情况，可根据本表格式自行划表填写。</w:t>
      </w:r>
    </w:p>
    <w:p w14:paraId="412C317C">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2.附人员证书复印件；</w:t>
      </w:r>
    </w:p>
    <w:p w14:paraId="7BAE7061">
      <w:pPr>
        <w:shd w:val="clear"/>
        <w:spacing w:line="360" w:lineRule="auto"/>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3.出具上述人员在本单位服务的外部证明，如：</w:t>
      </w:r>
      <w:r>
        <w:rPr>
          <w:rFonts w:hint="eastAsia" w:ascii="宋体" w:hAnsi="宋体" w:cs="宋体"/>
          <w:color w:val="000000" w:themeColor="text1"/>
          <w:sz w:val="24"/>
          <w:szCs w:val="32"/>
          <w:highlight w:val="none"/>
          <w:lang w:val="en-US" w:eastAsia="zh-CN"/>
          <w14:textFill>
            <w14:solidFill>
              <w14:schemeClr w14:val="tx1"/>
            </w14:solidFill>
          </w14:textFill>
        </w:rPr>
        <w:t>磋商响应</w:t>
      </w:r>
      <w:r>
        <w:rPr>
          <w:rFonts w:hint="eastAsia" w:ascii="宋体" w:hAnsi="宋体" w:cs="宋体"/>
          <w:color w:val="000000" w:themeColor="text1"/>
          <w:sz w:val="24"/>
          <w:szCs w:val="32"/>
          <w:highlight w:val="none"/>
          <w14:textFill>
            <w14:solidFill>
              <w14:schemeClr w14:val="tx1"/>
            </w14:solidFill>
          </w14:textFill>
        </w:rPr>
        <w:t>截止日之前六个月以内的代缴个税税单或参加社会保险的《投保单》或《社会保险参保人员证明》等。</w:t>
      </w:r>
    </w:p>
    <w:p w14:paraId="01F6BBC2">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磋商供应商名称（盖章）：</w:t>
      </w:r>
      <w:r>
        <w:rPr>
          <w:rFonts w:hint="eastAsia" w:ascii="宋体" w:hAnsi="宋体" w:cs="宋体"/>
          <w:color w:val="000000" w:themeColor="text1"/>
          <w:sz w:val="24"/>
          <w:highlight w:val="none"/>
          <w:u w:val="single"/>
          <w14:textFill>
            <w14:solidFill>
              <w14:schemeClr w14:val="tx1"/>
            </w14:solidFill>
          </w14:textFill>
        </w:rPr>
        <w:t xml:space="preserve">                         </w:t>
      </w:r>
    </w:p>
    <w:p w14:paraId="7FDA9EBD">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法定代表人或授权委托</w:t>
      </w:r>
      <w:r>
        <w:rPr>
          <w:rFonts w:hint="eastAsia" w:ascii="宋体" w:hAnsi="宋体" w:cs="宋体"/>
          <w:color w:val="000000" w:themeColor="text1"/>
          <w:sz w:val="24"/>
          <w:highlight w:val="none"/>
          <w14:textFill>
            <w14:solidFill>
              <w14:schemeClr w14:val="tx1"/>
            </w14:solidFill>
          </w14:textFill>
        </w:rPr>
        <w:t>代理</w:t>
      </w:r>
      <w:r>
        <w:rPr>
          <w:rFonts w:hint="eastAsia" w:ascii="宋体" w:hAnsi="宋体" w:cs="宋体"/>
          <w:color w:val="000000" w:themeColor="text1"/>
          <w:sz w:val="24"/>
          <w:highlight w:val="none"/>
          <w:lang w:val="zh-CN"/>
          <w14:textFill>
            <w14:solidFill>
              <w14:schemeClr w14:val="tx1"/>
            </w14:solidFill>
          </w14:textFill>
        </w:rPr>
        <w:t>人（签字</w:t>
      </w:r>
      <w:r>
        <w:rPr>
          <w:rFonts w:hint="eastAsia" w:ascii="宋体" w:hAnsi="宋体" w:cs="宋体"/>
          <w:color w:val="000000" w:themeColor="text1"/>
          <w:sz w:val="24"/>
          <w:highlight w:val="none"/>
          <w14:textFill>
            <w14:solidFill>
              <w14:schemeClr w14:val="tx1"/>
            </w14:solidFill>
          </w14:textFill>
        </w:rPr>
        <w:t>或盖章</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p>
    <w:p w14:paraId="7ED03914">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p>
    <w:p w14:paraId="51FE717F">
      <w:pPr>
        <w:shd w:val="clear"/>
        <w:spacing w:line="360" w:lineRule="auto"/>
        <w:jc w:val="left"/>
        <w:rPr>
          <w:rFonts w:hint="eastAsia" w:ascii="宋体" w:hAnsi="宋体" w:eastAsia="宋体" w:cs="宋体"/>
          <w:b/>
          <w:bCs/>
          <w:color w:val="000000" w:themeColor="text1"/>
          <w:sz w:val="28"/>
          <w:szCs w:val="36"/>
          <w:highlight w:val="none"/>
          <w:lang w:eastAsia="zh-CN"/>
          <w14:textFill>
            <w14:solidFill>
              <w14:schemeClr w14:val="tx1"/>
            </w14:solidFill>
          </w14:textFill>
        </w:rPr>
      </w:pPr>
      <w:r>
        <w:rPr>
          <w:rFonts w:hint="eastAsia" w:ascii="宋体" w:hAnsi="宋体" w:cs="宋体"/>
          <w:b/>
          <w:bCs/>
          <w:color w:val="000000" w:themeColor="text1"/>
          <w:sz w:val="28"/>
          <w:szCs w:val="36"/>
          <w:highlight w:val="none"/>
          <w:lang w:val="zh-CN"/>
          <w14:textFill>
            <w14:solidFill>
              <w14:schemeClr w14:val="tx1"/>
            </w14:solidFill>
          </w14:textFill>
        </w:rPr>
        <w:t>附件</w:t>
      </w:r>
      <w:r>
        <w:rPr>
          <w:rFonts w:hint="eastAsia" w:ascii="宋体" w:hAnsi="宋体" w:cs="宋体"/>
          <w:b/>
          <w:bCs/>
          <w:color w:val="000000" w:themeColor="text1"/>
          <w:sz w:val="28"/>
          <w:szCs w:val="36"/>
          <w:highlight w:val="none"/>
          <w14:textFill>
            <w14:solidFill>
              <w14:schemeClr w14:val="tx1"/>
            </w14:solidFill>
          </w14:textFill>
        </w:rPr>
        <w:t>1</w:t>
      </w:r>
      <w:r>
        <w:rPr>
          <w:rFonts w:hint="eastAsia" w:ascii="宋体" w:hAnsi="宋体" w:cs="宋体"/>
          <w:b/>
          <w:bCs/>
          <w:color w:val="000000" w:themeColor="text1"/>
          <w:sz w:val="28"/>
          <w:szCs w:val="36"/>
          <w:highlight w:val="none"/>
          <w:lang w:val="en-US" w:eastAsia="zh-CN"/>
          <w14:textFill>
            <w14:solidFill>
              <w14:schemeClr w14:val="tx1"/>
            </w14:solidFill>
          </w14:textFill>
        </w:rPr>
        <w:t>0</w:t>
      </w:r>
    </w:p>
    <w:p w14:paraId="2EFD0EEE">
      <w:pPr>
        <w:shd w:val="clear"/>
        <w:spacing w:line="360" w:lineRule="auto"/>
        <w:jc w:val="center"/>
        <w:rPr>
          <w:rFonts w:ascii="宋体" w:hAnsi="宋体" w:cs="宋体"/>
          <w:b/>
          <w:bCs/>
          <w:color w:val="000000" w:themeColor="text1"/>
          <w:sz w:val="32"/>
          <w:szCs w:val="40"/>
          <w:highlight w:val="none"/>
          <w:lang w:val="zh-CN"/>
          <w14:textFill>
            <w14:solidFill>
              <w14:schemeClr w14:val="tx1"/>
            </w14:solidFill>
          </w14:textFill>
        </w:rPr>
      </w:pPr>
      <w:r>
        <w:rPr>
          <w:rFonts w:hint="eastAsia" w:ascii="宋体" w:hAnsi="宋体" w:cs="宋体"/>
          <w:b/>
          <w:bCs/>
          <w:color w:val="000000" w:themeColor="text1"/>
          <w:sz w:val="32"/>
          <w:szCs w:val="40"/>
          <w:highlight w:val="none"/>
          <w:lang w:val="zh-CN"/>
          <w14:textFill>
            <w14:solidFill>
              <w14:schemeClr w14:val="tx1"/>
            </w14:solidFill>
          </w14:textFill>
        </w:rPr>
        <w:t>证书一览表</w:t>
      </w:r>
    </w:p>
    <w:p w14:paraId="30BAFB45">
      <w:pPr>
        <w:shd w:val="clear"/>
        <w:spacing w:line="360" w:lineRule="auto"/>
        <w:jc w:val="left"/>
        <w:rPr>
          <w:rFonts w:ascii="宋体" w:hAnsi="宋体" w:cs="宋体"/>
          <w:b/>
          <w:bCs/>
          <w:color w:val="000000" w:themeColor="text1"/>
          <w:sz w:val="24"/>
          <w:szCs w:val="32"/>
          <w:highlight w:val="none"/>
          <w:lang w:val="zh-CN"/>
          <w14:textFill>
            <w14:solidFill>
              <w14:schemeClr w14:val="tx1"/>
            </w14:solidFill>
          </w14:textFill>
        </w:rPr>
      </w:pPr>
    </w:p>
    <w:tbl>
      <w:tblPr>
        <w:tblStyle w:val="32"/>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33744C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14:paraId="226FA5C3">
            <w:pPr>
              <w:pStyle w:val="63"/>
              <w:shd w:val="clea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证书名称</w:t>
            </w:r>
          </w:p>
        </w:tc>
        <w:tc>
          <w:tcPr>
            <w:tcW w:w="2258" w:type="dxa"/>
            <w:tcBorders>
              <w:top w:val="double" w:color="auto" w:sz="4" w:space="0"/>
            </w:tcBorders>
          </w:tcPr>
          <w:p w14:paraId="68D8E9A2">
            <w:pPr>
              <w:pStyle w:val="63"/>
              <w:shd w:val="clea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发证单位</w:t>
            </w:r>
          </w:p>
        </w:tc>
        <w:tc>
          <w:tcPr>
            <w:tcW w:w="2260" w:type="dxa"/>
            <w:tcBorders>
              <w:top w:val="double" w:color="auto" w:sz="4" w:space="0"/>
            </w:tcBorders>
          </w:tcPr>
          <w:p w14:paraId="5616BC96">
            <w:pPr>
              <w:pStyle w:val="63"/>
              <w:shd w:val="clea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证书等级</w:t>
            </w:r>
          </w:p>
        </w:tc>
        <w:tc>
          <w:tcPr>
            <w:tcW w:w="2047" w:type="dxa"/>
            <w:tcBorders>
              <w:top w:val="double" w:color="auto" w:sz="4" w:space="0"/>
              <w:right w:val="single" w:color="auto" w:sz="4" w:space="0"/>
            </w:tcBorders>
          </w:tcPr>
          <w:p w14:paraId="2FC26920">
            <w:pPr>
              <w:pStyle w:val="63"/>
              <w:shd w:val="clea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证书有效期</w:t>
            </w:r>
          </w:p>
        </w:tc>
      </w:tr>
      <w:tr w14:paraId="747615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7B9BAA00">
            <w:pPr>
              <w:pStyle w:val="63"/>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58" w:type="dxa"/>
          </w:tcPr>
          <w:p w14:paraId="35EDB7C8">
            <w:pPr>
              <w:pStyle w:val="63"/>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60" w:type="dxa"/>
          </w:tcPr>
          <w:p w14:paraId="32CB8DC8">
            <w:pPr>
              <w:pStyle w:val="63"/>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14:paraId="43D2CE7C">
            <w:pPr>
              <w:pStyle w:val="63"/>
              <w:shd w:val="clear"/>
              <w:spacing w:line="360" w:lineRule="auto"/>
              <w:jc w:val="center"/>
              <w:rPr>
                <w:rFonts w:ascii="宋体" w:hAnsi="宋体" w:cs="宋体"/>
                <w:color w:val="000000" w:themeColor="text1"/>
                <w:szCs w:val="21"/>
                <w:highlight w:val="none"/>
                <w14:textFill>
                  <w14:solidFill>
                    <w14:schemeClr w14:val="tx1"/>
                  </w14:solidFill>
                </w14:textFill>
              </w:rPr>
            </w:pPr>
          </w:p>
        </w:tc>
      </w:tr>
      <w:tr w14:paraId="4A0009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C5F9EBE">
            <w:pPr>
              <w:pStyle w:val="63"/>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58" w:type="dxa"/>
          </w:tcPr>
          <w:p w14:paraId="303279CE">
            <w:pPr>
              <w:pStyle w:val="63"/>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60" w:type="dxa"/>
          </w:tcPr>
          <w:p w14:paraId="0DDA49BD">
            <w:pPr>
              <w:pStyle w:val="63"/>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14:paraId="5D83562B">
            <w:pPr>
              <w:pStyle w:val="63"/>
              <w:shd w:val="clear"/>
              <w:spacing w:line="360" w:lineRule="auto"/>
              <w:jc w:val="center"/>
              <w:rPr>
                <w:rFonts w:ascii="宋体" w:hAnsi="宋体" w:cs="宋体"/>
                <w:color w:val="000000" w:themeColor="text1"/>
                <w:szCs w:val="21"/>
                <w:highlight w:val="none"/>
                <w14:textFill>
                  <w14:solidFill>
                    <w14:schemeClr w14:val="tx1"/>
                  </w14:solidFill>
                </w14:textFill>
              </w:rPr>
            </w:pPr>
          </w:p>
        </w:tc>
      </w:tr>
      <w:tr w14:paraId="20E43A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186BB1AD">
            <w:pPr>
              <w:pStyle w:val="63"/>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58" w:type="dxa"/>
          </w:tcPr>
          <w:p w14:paraId="7CA6BAA9">
            <w:pPr>
              <w:pStyle w:val="63"/>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60" w:type="dxa"/>
          </w:tcPr>
          <w:p w14:paraId="0D9D6FF7">
            <w:pPr>
              <w:pStyle w:val="63"/>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14:paraId="77CE6F44">
            <w:pPr>
              <w:pStyle w:val="63"/>
              <w:shd w:val="clear"/>
              <w:spacing w:line="360" w:lineRule="auto"/>
              <w:jc w:val="center"/>
              <w:rPr>
                <w:rFonts w:ascii="宋体" w:hAnsi="宋体" w:cs="宋体"/>
                <w:color w:val="000000" w:themeColor="text1"/>
                <w:szCs w:val="21"/>
                <w:highlight w:val="none"/>
                <w14:textFill>
                  <w14:solidFill>
                    <w14:schemeClr w14:val="tx1"/>
                  </w14:solidFill>
                </w14:textFill>
              </w:rPr>
            </w:pPr>
          </w:p>
        </w:tc>
      </w:tr>
      <w:tr w14:paraId="74E9A0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5783C858">
            <w:pPr>
              <w:pStyle w:val="63"/>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58" w:type="dxa"/>
          </w:tcPr>
          <w:p w14:paraId="2BE9B7A9">
            <w:pPr>
              <w:pStyle w:val="63"/>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60" w:type="dxa"/>
          </w:tcPr>
          <w:p w14:paraId="70904FAC">
            <w:pPr>
              <w:pStyle w:val="63"/>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14:paraId="31B5D8C7">
            <w:pPr>
              <w:pStyle w:val="63"/>
              <w:shd w:val="clear"/>
              <w:spacing w:line="360" w:lineRule="auto"/>
              <w:jc w:val="center"/>
              <w:rPr>
                <w:rFonts w:ascii="宋体" w:hAnsi="宋体" w:cs="宋体"/>
                <w:color w:val="000000" w:themeColor="text1"/>
                <w:szCs w:val="21"/>
                <w:highlight w:val="none"/>
                <w14:textFill>
                  <w14:solidFill>
                    <w14:schemeClr w14:val="tx1"/>
                  </w14:solidFill>
                </w14:textFill>
              </w:rPr>
            </w:pPr>
          </w:p>
        </w:tc>
      </w:tr>
      <w:tr w14:paraId="5B05FB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9091812">
            <w:pPr>
              <w:pStyle w:val="63"/>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58" w:type="dxa"/>
          </w:tcPr>
          <w:p w14:paraId="7EF39047">
            <w:pPr>
              <w:pStyle w:val="63"/>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60" w:type="dxa"/>
          </w:tcPr>
          <w:p w14:paraId="684AA250">
            <w:pPr>
              <w:pStyle w:val="63"/>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14:paraId="6E0B9AD6">
            <w:pPr>
              <w:pStyle w:val="63"/>
              <w:shd w:val="clear"/>
              <w:spacing w:line="360" w:lineRule="auto"/>
              <w:jc w:val="center"/>
              <w:rPr>
                <w:rFonts w:ascii="宋体" w:hAnsi="宋体" w:cs="宋体"/>
                <w:color w:val="000000" w:themeColor="text1"/>
                <w:szCs w:val="21"/>
                <w:highlight w:val="none"/>
                <w14:textFill>
                  <w14:solidFill>
                    <w14:schemeClr w14:val="tx1"/>
                  </w14:solidFill>
                </w14:textFill>
              </w:rPr>
            </w:pPr>
          </w:p>
        </w:tc>
      </w:tr>
      <w:tr w14:paraId="548B45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7C9081A">
            <w:pPr>
              <w:pStyle w:val="63"/>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58" w:type="dxa"/>
          </w:tcPr>
          <w:p w14:paraId="58B9CE00">
            <w:pPr>
              <w:pStyle w:val="63"/>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60" w:type="dxa"/>
          </w:tcPr>
          <w:p w14:paraId="1C65DCFF">
            <w:pPr>
              <w:pStyle w:val="63"/>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14:paraId="18FC745F">
            <w:pPr>
              <w:pStyle w:val="63"/>
              <w:shd w:val="clear"/>
              <w:spacing w:line="360" w:lineRule="auto"/>
              <w:jc w:val="center"/>
              <w:rPr>
                <w:rFonts w:ascii="宋体" w:hAnsi="宋体" w:cs="宋体"/>
                <w:color w:val="000000" w:themeColor="text1"/>
                <w:szCs w:val="21"/>
                <w:highlight w:val="none"/>
                <w14:textFill>
                  <w14:solidFill>
                    <w14:schemeClr w14:val="tx1"/>
                  </w14:solidFill>
                </w14:textFill>
              </w:rPr>
            </w:pPr>
          </w:p>
        </w:tc>
      </w:tr>
      <w:tr w14:paraId="69FE02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14:paraId="3EEA924E">
            <w:pPr>
              <w:pStyle w:val="63"/>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58" w:type="dxa"/>
            <w:tcBorders>
              <w:bottom w:val="double" w:color="auto" w:sz="4" w:space="0"/>
            </w:tcBorders>
          </w:tcPr>
          <w:p w14:paraId="663C99B7">
            <w:pPr>
              <w:pStyle w:val="63"/>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60" w:type="dxa"/>
            <w:tcBorders>
              <w:bottom w:val="double" w:color="auto" w:sz="4" w:space="0"/>
            </w:tcBorders>
          </w:tcPr>
          <w:p w14:paraId="37878163">
            <w:pPr>
              <w:pStyle w:val="63"/>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047" w:type="dxa"/>
            <w:tcBorders>
              <w:bottom w:val="double" w:color="auto" w:sz="4" w:space="0"/>
              <w:right w:val="single" w:color="auto" w:sz="4" w:space="0"/>
            </w:tcBorders>
          </w:tcPr>
          <w:p w14:paraId="1451B803">
            <w:pPr>
              <w:pStyle w:val="63"/>
              <w:shd w:val="clear"/>
              <w:spacing w:line="360" w:lineRule="auto"/>
              <w:jc w:val="center"/>
              <w:rPr>
                <w:rFonts w:ascii="宋体" w:hAnsi="宋体" w:cs="宋体"/>
                <w:color w:val="000000" w:themeColor="text1"/>
                <w:szCs w:val="21"/>
                <w:highlight w:val="none"/>
                <w14:textFill>
                  <w14:solidFill>
                    <w14:schemeClr w14:val="tx1"/>
                  </w14:solidFill>
                </w14:textFill>
              </w:rPr>
            </w:pPr>
          </w:p>
        </w:tc>
      </w:tr>
    </w:tbl>
    <w:p w14:paraId="1D516A78">
      <w:pPr>
        <w:shd w:val="clear"/>
        <w:spacing w:line="360" w:lineRule="auto"/>
        <w:jc w:val="left"/>
        <w:rPr>
          <w:rFonts w:ascii="宋体" w:hAnsi="宋体" w:cs="宋体"/>
          <w:b/>
          <w:bCs/>
          <w:color w:val="000000" w:themeColor="text1"/>
          <w:sz w:val="24"/>
          <w:szCs w:val="32"/>
          <w:highlight w:val="none"/>
          <w:lang w:val="zh-CN"/>
          <w14:textFill>
            <w14:solidFill>
              <w14:schemeClr w14:val="tx1"/>
            </w14:solidFill>
          </w14:textFill>
        </w:rPr>
      </w:pPr>
    </w:p>
    <w:p w14:paraId="04FC413B">
      <w:pPr>
        <w:shd w:val="clea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要求：</w:t>
      </w:r>
    </w:p>
    <w:p w14:paraId="6960F34E">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1.填写供应商获得资质、认证或企业信誉证书；</w:t>
      </w:r>
    </w:p>
    <w:p w14:paraId="4F240A62">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2.附所列证书复印件或其他证明材料。</w:t>
      </w:r>
    </w:p>
    <w:p w14:paraId="1363C199">
      <w:pPr>
        <w:shd w:val="clear"/>
        <w:spacing w:line="360" w:lineRule="auto"/>
        <w:jc w:val="left"/>
        <w:rPr>
          <w:rFonts w:ascii="宋体" w:hAnsi="宋体" w:cs="宋体"/>
          <w:b/>
          <w:bCs/>
          <w:color w:val="000000" w:themeColor="text1"/>
          <w:sz w:val="24"/>
          <w:szCs w:val="32"/>
          <w:highlight w:val="none"/>
          <w:lang w:val="zh-CN"/>
          <w14:textFill>
            <w14:solidFill>
              <w14:schemeClr w14:val="tx1"/>
            </w14:solidFill>
          </w14:textFill>
        </w:rPr>
      </w:pPr>
    </w:p>
    <w:p w14:paraId="5CF5BFFE">
      <w:pPr>
        <w:shd w:val="clear"/>
        <w:spacing w:line="360" w:lineRule="auto"/>
        <w:jc w:val="left"/>
        <w:rPr>
          <w:rFonts w:ascii="宋体" w:hAnsi="宋体" w:cs="宋体"/>
          <w:b/>
          <w:bCs/>
          <w:color w:val="000000" w:themeColor="text1"/>
          <w:sz w:val="24"/>
          <w:szCs w:val="32"/>
          <w:highlight w:val="none"/>
          <w:lang w:val="zh-CN"/>
          <w14:textFill>
            <w14:solidFill>
              <w14:schemeClr w14:val="tx1"/>
            </w14:solidFill>
          </w14:textFill>
        </w:rPr>
      </w:pPr>
    </w:p>
    <w:p w14:paraId="7DB003A6">
      <w:pPr>
        <w:shd w:val="clear"/>
        <w:spacing w:line="360" w:lineRule="auto"/>
        <w:jc w:val="left"/>
        <w:rPr>
          <w:rFonts w:ascii="宋体" w:hAnsi="宋体" w:cs="宋体"/>
          <w:b/>
          <w:bCs/>
          <w:color w:val="000000" w:themeColor="text1"/>
          <w:sz w:val="24"/>
          <w:szCs w:val="32"/>
          <w:highlight w:val="none"/>
          <w:lang w:val="zh-CN"/>
          <w14:textFill>
            <w14:solidFill>
              <w14:schemeClr w14:val="tx1"/>
            </w14:solidFill>
          </w14:textFill>
        </w:rPr>
      </w:pPr>
    </w:p>
    <w:p w14:paraId="42D844F3">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磋商供应商名称（盖章）：</w:t>
      </w:r>
      <w:r>
        <w:rPr>
          <w:rFonts w:hint="eastAsia" w:ascii="宋体" w:hAnsi="宋体" w:cs="宋体"/>
          <w:color w:val="000000" w:themeColor="text1"/>
          <w:sz w:val="24"/>
          <w:highlight w:val="none"/>
          <w:u w:val="single"/>
          <w14:textFill>
            <w14:solidFill>
              <w14:schemeClr w14:val="tx1"/>
            </w14:solidFill>
          </w14:textFill>
        </w:rPr>
        <w:t xml:space="preserve">                         </w:t>
      </w:r>
    </w:p>
    <w:p w14:paraId="4130AF18">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法定代表人或授权委托</w:t>
      </w:r>
      <w:r>
        <w:rPr>
          <w:rFonts w:hint="eastAsia" w:ascii="宋体" w:hAnsi="宋体" w:cs="宋体"/>
          <w:color w:val="000000" w:themeColor="text1"/>
          <w:sz w:val="24"/>
          <w:highlight w:val="none"/>
          <w14:textFill>
            <w14:solidFill>
              <w14:schemeClr w14:val="tx1"/>
            </w14:solidFill>
          </w14:textFill>
        </w:rPr>
        <w:t>代理</w:t>
      </w:r>
      <w:r>
        <w:rPr>
          <w:rFonts w:hint="eastAsia" w:ascii="宋体" w:hAnsi="宋体" w:cs="宋体"/>
          <w:color w:val="000000" w:themeColor="text1"/>
          <w:sz w:val="24"/>
          <w:highlight w:val="none"/>
          <w:lang w:val="zh-CN"/>
          <w14:textFill>
            <w14:solidFill>
              <w14:schemeClr w14:val="tx1"/>
            </w14:solidFill>
          </w14:textFill>
        </w:rPr>
        <w:t>人（签字</w:t>
      </w:r>
      <w:r>
        <w:rPr>
          <w:rFonts w:hint="eastAsia" w:ascii="宋体" w:hAnsi="宋体" w:cs="宋体"/>
          <w:color w:val="000000" w:themeColor="text1"/>
          <w:sz w:val="24"/>
          <w:highlight w:val="none"/>
          <w14:textFill>
            <w14:solidFill>
              <w14:schemeClr w14:val="tx1"/>
            </w14:solidFill>
          </w14:textFill>
        </w:rPr>
        <w:t>或盖章</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p>
    <w:p w14:paraId="624103EC">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p>
    <w:p w14:paraId="66C78A61">
      <w:pPr>
        <w:shd w:val="clear"/>
        <w:spacing w:line="360" w:lineRule="auto"/>
        <w:rPr>
          <w:rFonts w:ascii="宋体" w:hAnsi="宋体" w:cs="宋体"/>
          <w:b/>
          <w:bCs/>
          <w:color w:val="000000" w:themeColor="text1"/>
          <w:sz w:val="24"/>
          <w:highlight w:val="none"/>
          <w14:textFill>
            <w14:solidFill>
              <w14:schemeClr w14:val="tx1"/>
            </w14:solidFill>
          </w14:textFill>
        </w:rPr>
      </w:pPr>
    </w:p>
    <w:p w14:paraId="72EAC42F">
      <w:pPr>
        <w:shd w:val="clear"/>
        <w:spacing w:line="360" w:lineRule="auto"/>
        <w:rPr>
          <w:rFonts w:ascii="宋体" w:hAnsi="宋体" w:cs="宋体"/>
          <w:b/>
          <w:bCs/>
          <w:color w:val="000000" w:themeColor="text1"/>
          <w:sz w:val="24"/>
          <w:highlight w:val="none"/>
          <w14:textFill>
            <w14:solidFill>
              <w14:schemeClr w14:val="tx1"/>
            </w14:solidFill>
          </w14:textFill>
        </w:rPr>
      </w:pPr>
    </w:p>
    <w:p w14:paraId="0B1B4642">
      <w:pPr>
        <w:shd w:val="clear"/>
        <w:spacing w:line="360" w:lineRule="auto"/>
        <w:rPr>
          <w:rFonts w:ascii="宋体" w:hAnsi="宋体" w:cs="宋体"/>
          <w:b/>
          <w:bCs/>
          <w:color w:val="000000" w:themeColor="text1"/>
          <w:sz w:val="24"/>
          <w:highlight w:val="none"/>
          <w14:textFill>
            <w14:solidFill>
              <w14:schemeClr w14:val="tx1"/>
            </w14:solidFill>
          </w14:textFill>
        </w:rPr>
      </w:pPr>
    </w:p>
    <w:p w14:paraId="52CEAC45">
      <w:pPr>
        <w:shd w:val="clear"/>
        <w:spacing w:line="360" w:lineRule="auto"/>
        <w:rPr>
          <w:rFonts w:ascii="宋体" w:hAnsi="宋体" w:cs="宋体"/>
          <w:b/>
          <w:bCs/>
          <w:color w:val="000000" w:themeColor="text1"/>
          <w:sz w:val="24"/>
          <w:highlight w:val="none"/>
          <w14:textFill>
            <w14:solidFill>
              <w14:schemeClr w14:val="tx1"/>
            </w14:solidFill>
          </w14:textFill>
        </w:rPr>
      </w:pPr>
    </w:p>
    <w:p w14:paraId="62501484">
      <w:pPr>
        <w:shd w:val="clear"/>
        <w:spacing w:line="360" w:lineRule="auto"/>
        <w:rPr>
          <w:rFonts w:ascii="宋体" w:hAnsi="宋体" w:cs="宋体"/>
          <w:b/>
          <w:bCs/>
          <w:color w:val="000000" w:themeColor="text1"/>
          <w:sz w:val="24"/>
          <w:highlight w:val="none"/>
          <w14:textFill>
            <w14:solidFill>
              <w14:schemeClr w14:val="tx1"/>
            </w14:solidFill>
          </w14:textFill>
        </w:rPr>
      </w:pPr>
    </w:p>
    <w:p w14:paraId="0F40D0F3">
      <w:pPr>
        <w:shd w:val="clear"/>
        <w:spacing w:line="360" w:lineRule="auto"/>
        <w:rPr>
          <w:rFonts w:ascii="宋体" w:hAnsi="宋体" w:cs="宋体"/>
          <w:b/>
          <w:bCs/>
          <w:color w:val="000000" w:themeColor="text1"/>
          <w:sz w:val="24"/>
          <w:highlight w:val="none"/>
          <w14:textFill>
            <w14:solidFill>
              <w14:schemeClr w14:val="tx1"/>
            </w14:solidFill>
          </w14:textFill>
        </w:rPr>
      </w:pPr>
    </w:p>
    <w:p w14:paraId="704FFAC4">
      <w:pPr>
        <w:shd w:val="clear"/>
        <w:spacing w:line="360" w:lineRule="auto"/>
        <w:rPr>
          <w:rFonts w:hint="eastAsia" w:ascii="宋体" w:hAnsi="宋体" w:eastAsia="宋体" w:cs="宋体"/>
          <w:b/>
          <w:color w:val="000000" w:themeColor="text1"/>
          <w:sz w:val="28"/>
          <w:highlight w:val="none"/>
          <w:lang w:eastAsia="zh-CN"/>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附件1</w:t>
      </w:r>
      <w:r>
        <w:rPr>
          <w:rFonts w:hint="eastAsia" w:ascii="宋体" w:hAnsi="宋体" w:cs="宋体"/>
          <w:b/>
          <w:color w:val="000000" w:themeColor="text1"/>
          <w:sz w:val="28"/>
          <w:highlight w:val="none"/>
          <w:lang w:val="en-US" w:eastAsia="zh-CN"/>
          <w14:textFill>
            <w14:solidFill>
              <w14:schemeClr w14:val="tx1"/>
            </w14:solidFill>
          </w14:textFill>
        </w:rPr>
        <w:t>1</w:t>
      </w:r>
    </w:p>
    <w:p w14:paraId="379F3B94">
      <w:pPr>
        <w:shd w:val="clear"/>
        <w:spacing w:before="158" w:beforeLines="50" w:after="158" w:afterLines="50" w:line="360" w:lineRule="auto"/>
        <w:ind w:right="-1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项目负责人资格情况表</w:t>
      </w:r>
    </w:p>
    <w:p w14:paraId="6491760E">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采购项目：                                        采购编号：</w:t>
      </w:r>
    </w:p>
    <w:tbl>
      <w:tblPr>
        <w:tblStyle w:val="32"/>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3406E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14:paraId="02FB1B86">
            <w:pPr>
              <w:shd w:val="clea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54CF60A4">
            <w:pPr>
              <w:shd w:val="clear"/>
              <w:jc w:val="center"/>
              <w:rPr>
                <w:rFonts w:ascii="宋体" w:hAnsi="宋体" w:cs="宋体"/>
                <w:b/>
                <w:bCs/>
                <w:color w:val="000000" w:themeColor="text1"/>
                <w:sz w:val="24"/>
                <w:highlight w:val="none"/>
                <w:lang w:val="zh-CN"/>
                <w14:textFill>
                  <w14:solidFill>
                    <w14:schemeClr w14:val="tx1"/>
                  </w14:solidFill>
                </w14:textFill>
              </w:rPr>
            </w:pPr>
          </w:p>
        </w:tc>
        <w:tc>
          <w:tcPr>
            <w:tcW w:w="3685" w:type="dxa"/>
            <w:tcBorders>
              <w:top w:val="single" w:color="auto" w:sz="12" w:space="0"/>
              <w:left w:val="single" w:color="auto" w:sz="4" w:space="0"/>
              <w:bottom w:val="single" w:color="auto" w:sz="4" w:space="0"/>
              <w:right w:val="single" w:color="auto" w:sz="12" w:space="0"/>
            </w:tcBorders>
            <w:vAlign w:val="center"/>
          </w:tcPr>
          <w:p w14:paraId="1D5BD6A0">
            <w:pPr>
              <w:shd w:val="clea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近年来主要工作</w:t>
            </w:r>
            <w:r>
              <w:rPr>
                <w:rFonts w:hint="eastAsia" w:ascii="宋体" w:hAnsi="宋体" w:cs="宋体"/>
                <w:b/>
                <w:bCs/>
                <w:color w:val="000000" w:themeColor="text1"/>
                <w:sz w:val="24"/>
                <w:highlight w:val="none"/>
                <w14:textFill>
                  <w14:solidFill>
                    <w14:schemeClr w14:val="tx1"/>
                  </w14:solidFill>
                </w14:textFill>
              </w:rPr>
              <w:t>经验</w:t>
            </w:r>
          </w:p>
        </w:tc>
      </w:tr>
      <w:tr w14:paraId="7F04E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658E64A0">
            <w:pPr>
              <w:shd w:val="clea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5669978E">
            <w:pPr>
              <w:shd w:val="clear"/>
              <w:jc w:val="center"/>
              <w:rPr>
                <w:rFonts w:ascii="宋体" w:hAnsi="宋体" w:cs="宋体"/>
                <w:b/>
                <w:bCs/>
                <w:color w:val="000000" w:themeColor="text1"/>
                <w:sz w:val="24"/>
                <w:highlight w:val="none"/>
                <w:lang w:val="zh-CN"/>
                <w14:textFill>
                  <w14:solidFill>
                    <w14:schemeClr w14:val="tx1"/>
                  </w14:solidFill>
                </w14:textFill>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14:paraId="2EF21E3B">
            <w:pPr>
              <w:shd w:val="clear"/>
              <w:jc w:val="center"/>
              <w:rPr>
                <w:rFonts w:ascii="宋体" w:hAnsi="宋体" w:cs="宋体"/>
                <w:b/>
                <w:bCs/>
                <w:color w:val="000000" w:themeColor="text1"/>
                <w:sz w:val="24"/>
                <w:highlight w:val="none"/>
                <w:lang w:val="zh-CN"/>
                <w14:textFill>
                  <w14:solidFill>
                    <w14:schemeClr w14:val="tx1"/>
                  </w14:solidFill>
                </w14:textFill>
              </w:rPr>
            </w:pPr>
          </w:p>
        </w:tc>
      </w:tr>
      <w:tr w14:paraId="332AC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638F3EEA">
            <w:pPr>
              <w:shd w:val="clea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038D28E3">
            <w:pPr>
              <w:shd w:val="clear"/>
              <w:jc w:val="center"/>
              <w:rPr>
                <w:rFonts w:ascii="宋体" w:hAnsi="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7492F0FD">
            <w:pPr>
              <w:shd w:val="clear"/>
              <w:jc w:val="center"/>
              <w:rPr>
                <w:rFonts w:ascii="宋体" w:hAnsi="宋体" w:cs="宋体"/>
                <w:b/>
                <w:bCs/>
                <w:color w:val="000000" w:themeColor="text1"/>
                <w:sz w:val="24"/>
                <w:highlight w:val="none"/>
                <w:lang w:val="zh-CN"/>
                <w14:textFill>
                  <w14:solidFill>
                    <w14:schemeClr w14:val="tx1"/>
                  </w14:solidFill>
                </w14:textFill>
              </w:rPr>
            </w:pPr>
          </w:p>
        </w:tc>
      </w:tr>
      <w:tr w14:paraId="353CD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31292A54">
            <w:pPr>
              <w:shd w:val="clea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3204B98F">
            <w:pPr>
              <w:shd w:val="clear"/>
              <w:jc w:val="center"/>
              <w:rPr>
                <w:rFonts w:ascii="宋体" w:hAnsi="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70A360DA">
            <w:pPr>
              <w:shd w:val="clear"/>
              <w:jc w:val="center"/>
              <w:rPr>
                <w:rFonts w:ascii="宋体" w:hAnsi="宋体" w:cs="宋体"/>
                <w:b/>
                <w:bCs/>
                <w:color w:val="000000" w:themeColor="text1"/>
                <w:sz w:val="24"/>
                <w:highlight w:val="none"/>
                <w:lang w:val="zh-CN"/>
                <w14:textFill>
                  <w14:solidFill>
                    <w14:schemeClr w14:val="tx1"/>
                  </w14:solidFill>
                </w14:textFill>
              </w:rPr>
            </w:pPr>
          </w:p>
        </w:tc>
      </w:tr>
      <w:tr w14:paraId="1BCD9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6B0771AA">
            <w:pPr>
              <w:shd w:val="clea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6B7D2AC1">
            <w:pPr>
              <w:shd w:val="clear"/>
              <w:jc w:val="center"/>
              <w:rPr>
                <w:rFonts w:ascii="宋体" w:hAnsi="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32D77151">
            <w:pPr>
              <w:shd w:val="clear"/>
              <w:jc w:val="center"/>
              <w:rPr>
                <w:rFonts w:ascii="宋体" w:hAnsi="宋体" w:cs="宋体"/>
                <w:b/>
                <w:bCs/>
                <w:color w:val="000000" w:themeColor="text1"/>
                <w:sz w:val="24"/>
                <w:highlight w:val="none"/>
                <w:lang w:val="zh-CN"/>
                <w14:textFill>
                  <w14:solidFill>
                    <w14:schemeClr w14:val="tx1"/>
                  </w14:solidFill>
                </w14:textFill>
              </w:rPr>
            </w:pPr>
          </w:p>
        </w:tc>
      </w:tr>
      <w:tr w14:paraId="33015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7763F8E1">
            <w:pPr>
              <w:shd w:val="clea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0C327CB1">
            <w:pPr>
              <w:shd w:val="clear"/>
              <w:jc w:val="center"/>
              <w:rPr>
                <w:rFonts w:ascii="宋体" w:hAnsi="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5E79C177">
            <w:pPr>
              <w:shd w:val="clear"/>
              <w:jc w:val="center"/>
              <w:rPr>
                <w:rFonts w:ascii="宋体" w:hAnsi="宋体" w:cs="宋体"/>
                <w:b/>
                <w:bCs/>
                <w:color w:val="000000" w:themeColor="text1"/>
                <w:sz w:val="24"/>
                <w:highlight w:val="none"/>
                <w:lang w:val="zh-CN"/>
                <w14:textFill>
                  <w14:solidFill>
                    <w14:schemeClr w14:val="tx1"/>
                  </w14:solidFill>
                </w14:textFill>
              </w:rPr>
            </w:pPr>
          </w:p>
        </w:tc>
      </w:tr>
      <w:tr w14:paraId="22AA7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2D91A3C3">
            <w:pPr>
              <w:shd w:val="clea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03752125">
            <w:pPr>
              <w:shd w:val="clear"/>
              <w:jc w:val="center"/>
              <w:rPr>
                <w:rFonts w:ascii="宋体" w:hAnsi="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22D37662">
            <w:pPr>
              <w:shd w:val="clear"/>
              <w:jc w:val="center"/>
              <w:rPr>
                <w:rFonts w:ascii="宋体" w:hAnsi="宋体" w:cs="宋体"/>
                <w:b/>
                <w:bCs/>
                <w:color w:val="000000" w:themeColor="text1"/>
                <w:sz w:val="24"/>
                <w:highlight w:val="none"/>
                <w:lang w:val="zh-CN"/>
                <w14:textFill>
                  <w14:solidFill>
                    <w14:schemeClr w14:val="tx1"/>
                  </w14:solidFill>
                </w14:textFill>
              </w:rPr>
            </w:pPr>
          </w:p>
        </w:tc>
      </w:tr>
      <w:tr w14:paraId="0F08C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224AD844">
            <w:pPr>
              <w:shd w:val="clea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7EA0BA14">
            <w:pPr>
              <w:shd w:val="clear"/>
              <w:jc w:val="center"/>
              <w:rPr>
                <w:rFonts w:ascii="宋体" w:hAnsi="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2A7EF78A">
            <w:pPr>
              <w:shd w:val="clear"/>
              <w:jc w:val="center"/>
              <w:rPr>
                <w:rFonts w:ascii="宋体" w:hAnsi="宋体" w:cs="宋体"/>
                <w:b/>
                <w:bCs/>
                <w:color w:val="000000" w:themeColor="text1"/>
                <w:sz w:val="24"/>
                <w:highlight w:val="none"/>
                <w:lang w:val="zh-CN"/>
                <w14:textFill>
                  <w14:solidFill>
                    <w14:schemeClr w14:val="tx1"/>
                  </w14:solidFill>
                </w14:textFill>
              </w:rPr>
            </w:pPr>
          </w:p>
        </w:tc>
      </w:tr>
      <w:tr w14:paraId="3DE96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14:paraId="2307E741">
            <w:pPr>
              <w:shd w:val="clea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14:paraId="36F3C616">
            <w:pPr>
              <w:shd w:val="clear"/>
              <w:jc w:val="center"/>
              <w:rPr>
                <w:rFonts w:ascii="宋体" w:hAnsi="宋体" w:cs="宋体"/>
                <w:b/>
                <w:bCs/>
                <w:color w:val="000000" w:themeColor="text1"/>
                <w:sz w:val="24"/>
                <w:highlight w:val="none"/>
                <w:lang w:val="zh-CN"/>
                <w14:textFill>
                  <w14:solidFill>
                    <w14:schemeClr w14:val="tx1"/>
                  </w14:solidFill>
                </w14:textFill>
              </w:rPr>
            </w:pPr>
          </w:p>
        </w:tc>
      </w:tr>
    </w:tbl>
    <w:p w14:paraId="1C3DB64B">
      <w:pPr>
        <w:shd w:val="clear"/>
        <w:spacing w:line="360" w:lineRule="auto"/>
        <w:rPr>
          <w:rFonts w:ascii="宋体" w:hAnsi="宋体" w:cs="宋体"/>
          <w:color w:val="000000" w:themeColor="text1"/>
          <w:sz w:val="24"/>
          <w:highlight w:val="none"/>
          <w14:textFill>
            <w14:solidFill>
              <w14:schemeClr w14:val="tx1"/>
            </w14:solidFill>
          </w14:textFill>
        </w:rPr>
      </w:pPr>
    </w:p>
    <w:p w14:paraId="273D83E5">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磋商供应商名称（盖章）：</w:t>
      </w:r>
      <w:r>
        <w:rPr>
          <w:rFonts w:hint="eastAsia" w:ascii="宋体" w:hAnsi="宋体" w:cs="宋体"/>
          <w:color w:val="000000" w:themeColor="text1"/>
          <w:sz w:val="24"/>
          <w:highlight w:val="none"/>
          <w:u w:val="single"/>
          <w14:textFill>
            <w14:solidFill>
              <w14:schemeClr w14:val="tx1"/>
            </w14:solidFill>
          </w14:textFill>
        </w:rPr>
        <w:t xml:space="preserve">                         </w:t>
      </w:r>
    </w:p>
    <w:p w14:paraId="7985743C">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法定代表人或授权委托</w:t>
      </w:r>
      <w:r>
        <w:rPr>
          <w:rFonts w:hint="eastAsia" w:ascii="宋体" w:hAnsi="宋体" w:cs="宋体"/>
          <w:color w:val="000000" w:themeColor="text1"/>
          <w:sz w:val="24"/>
          <w:highlight w:val="none"/>
          <w14:textFill>
            <w14:solidFill>
              <w14:schemeClr w14:val="tx1"/>
            </w14:solidFill>
          </w14:textFill>
        </w:rPr>
        <w:t>代理</w:t>
      </w:r>
      <w:r>
        <w:rPr>
          <w:rFonts w:hint="eastAsia" w:ascii="宋体" w:hAnsi="宋体" w:cs="宋体"/>
          <w:color w:val="000000" w:themeColor="text1"/>
          <w:sz w:val="24"/>
          <w:highlight w:val="none"/>
          <w:lang w:val="zh-CN"/>
          <w14:textFill>
            <w14:solidFill>
              <w14:schemeClr w14:val="tx1"/>
            </w14:solidFill>
          </w14:textFill>
        </w:rPr>
        <w:t>人（签字</w:t>
      </w:r>
      <w:r>
        <w:rPr>
          <w:rFonts w:hint="eastAsia" w:ascii="宋体" w:hAnsi="宋体" w:cs="宋体"/>
          <w:color w:val="000000" w:themeColor="text1"/>
          <w:sz w:val="24"/>
          <w:highlight w:val="none"/>
          <w14:textFill>
            <w14:solidFill>
              <w14:schemeClr w14:val="tx1"/>
            </w14:solidFill>
          </w14:textFill>
        </w:rPr>
        <w:t>或盖章</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p>
    <w:p w14:paraId="0039E565">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p>
    <w:p w14:paraId="2CA1BC24">
      <w:pPr>
        <w:shd w:val="clear"/>
        <w:spacing w:line="360" w:lineRule="auto"/>
        <w:rPr>
          <w:rFonts w:ascii="宋体" w:hAnsi="宋体" w:cs="宋体"/>
          <w:color w:val="000000" w:themeColor="text1"/>
          <w:sz w:val="24"/>
          <w:szCs w:val="32"/>
          <w:highlight w:val="none"/>
          <w14:textFill>
            <w14:solidFill>
              <w14:schemeClr w14:val="tx1"/>
            </w14:solidFill>
          </w14:textFill>
        </w:rPr>
      </w:pPr>
    </w:p>
    <w:p w14:paraId="53D7EF40">
      <w:pPr>
        <w:shd w:val="clear"/>
        <w:spacing w:line="360" w:lineRule="auto"/>
        <w:rPr>
          <w:rFonts w:ascii="宋体" w:hAnsi="宋体" w:cs="宋体"/>
          <w:color w:val="000000" w:themeColor="text1"/>
          <w:sz w:val="24"/>
          <w:szCs w:val="32"/>
          <w:highlight w:val="none"/>
          <w14:textFill>
            <w14:solidFill>
              <w14:schemeClr w14:val="tx1"/>
            </w14:solidFill>
          </w14:textFill>
        </w:rPr>
      </w:pPr>
    </w:p>
    <w:p w14:paraId="25DF3E62">
      <w:pPr>
        <w:shd w:val="clear"/>
        <w:spacing w:line="360" w:lineRule="auto"/>
        <w:rPr>
          <w:rFonts w:ascii="宋体" w:hAnsi="宋体" w:cs="宋体"/>
          <w:color w:val="000000" w:themeColor="text1"/>
          <w:sz w:val="24"/>
          <w:szCs w:val="32"/>
          <w:highlight w:val="none"/>
          <w14:textFill>
            <w14:solidFill>
              <w14:schemeClr w14:val="tx1"/>
            </w14:solidFill>
          </w14:textFill>
        </w:rPr>
      </w:pPr>
    </w:p>
    <w:p w14:paraId="72C2DB55">
      <w:pPr>
        <w:shd w:val="clear"/>
        <w:spacing w:line="360" w:lineRule="auto"/>
        <w:jc w:val="left"/>
        <w:rPr>
          <w:rFonts w:hint="eastAsia" w:ascii="宋体" w:hAnsi="宋体" w:eastAsia="宋体" w:cs="宋体"/>
          <w:b/>
          <w:bCs/>
          <w:color w:val="000000" w:themeColor="text1"/>
          <w:sz w:val="28"/>
          <w:szCs w:val="36"/>
          <w:highlight w:val="none"/>
          <w:lang w:eastAsia="zh-CN"/>
          <w14:textFill>
            <w14:solidFill>
              <w14:schemeClr w14:val="tx1"/>
            </w14:solidFill>
          </w14:textFill>
        </w:rPr>
      </w:pPr>
      <w:r>
        <w:rPr>
          <w:rFonts w:hint="eastAsia" w:ascii="宋体" w:hAnsi="宋体" w:cs="宋体"/>
          <w:b/>
          <w:bCs/>
          <w:color w:val="000000" w:themeColor="text1"/>
          <w:sz w:val="28"/>
          <w:szCs w:val="36"/>
          <w:highlight w:val="none"/>
          <w:lang w:val="zh-CN"/>
          <w14:textFill>
            <w14:solidFill>
              <w14:schemeClr w14:val="tx1"/>
            </w14:solidFill>
          </w14:textFill>
        </w:rPr>
        <w:t>附件</w:t>
      </w:r>
      <w:r>
        <w:rPr>
          <w:rFonts w:hint="eastAsia" w:ascii="宋体" w:hAnsi="宋体" w:cs="宋体"/>
          <w:b/>
          <w:bCs/>
          <w:color w:val="000000" w:themeColor="text1"/>
          <w:sz w:val="28"/>
          <w:szCs w:val="36"/>
          <w:highlight w:val="none"/>
          <w14:textFill>
            <w14:solidFill>
              <w14:schemeClr w14:val="tx1"/>
            </w14:solidFill>
          </w14:textFill>
        </w:rPr>
        <w:t>1</w:t>
      </w:r>
      <w:r>
        <w:rPr>
          <w:rFonts w:hint="eastAsia" w:ascii="宋体" w:hAnsi="宋体" w:cs="宋体"/>
          <w:b/>
          <w:bCs/>
          <w:color w:val="000000" w:themeColor="text1"/>
          <w:sz w:val="28"/>
          <w:szCs w:val="36"/>
          <w:highlight w:val="none"/>
          <w:lang w:val="en-US" w:eastAsia="zh-CN"/>
          <w14:textFill>
            <w14:solidFill>
              <w14:schemeClr w14:val="tx1"/>
            </w14:solidFill>
          </w14:textFill>
        </w:rPr>
        <w:t>2</w:t>
      </w:r>
    </w:p>
    <w:p w14:paraId="5D44E176">
      <w:pPr>
        <w:shd w:val="clear"/>
        <w:spacing w:line="360" w:lineRule="auto"/>
        <w:jc w:val="center"/>
        <w:rPr>
          <w:rFonts w:ascii="宋体" w:hAnsi="宋体" w:cs="宋体"/>
          <w:b/>
          <w:bCs/>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kern w:val="0"/>
          <w:sz w:val="32"/>
          <w:szCs w:val="32"/>
          <w:highlight w:val="none"/>
          <w14:textFill>
            <w14:solidFill>
              <w14:schemeClr w14:val="tx1"/>
            </w14:solidFill>
          </w14:textFill>
        </w:rPr>
        <w:t>商务及技术响应表</w:t>
      </w:r>
    </w:p>
    <w:p w14:paraId="4A3CA1B2">
      <w:pPr>
        <w:shd w:val="clear"/>
        <w:spacing w:line="360" w:lineRule="auto"/>
        <w:rPr>
          <w:rFonts w:ascii="宋体" w:hAnsi="宋体" w:cs="宋体"/>
          <w:color w:val="000000" w:themeColor="text1"/>
          <w:sz w:val="24"/>
          <w:highlight w:val="none"/>
          <w14:textFill>
            <w14:solidFill>
              <w14:schemeClr w14:val="tx1"/>
            </w14:solidFill>
          </w14:textFill>
        </w:rPr>
      </w:pPr>
    </w:p>
    <w:tbl>
      <w:tblPr>
        <w:tblStyle w:val="32"/>
        <w:tblW w:w="0" w:type="auto"/>
        <w:jc w:val="center"/>
        <w:tblLayout w:type="fixed"/>
        <w:tblCellMar>
          <w:top w:w="0" w:type="dxa"/>
          <w:left w:w="108" w:type="dxa"/>
          <w:bottom w:w="0" w:type="dxa"/>
          <w:right w:w="108" w:type="dxa"/>
        </w:tblCellMar>
      </w:tblPr>
      <w:tblGrid>
        <w:gridCol w:w="1202"/>
        <w:gridCol w:w="1831"/>
        <w:gridCol w:w="2160"/>
        <w:gridCol w:w="2127"/>
        <w:gridCol w:w="1472"/>
      </w:tblGrid>
      <w:tr w14:paraId="5BF62535">
        <w:tblPrEx>
          <w:tblCellMar>
            <w:top w:w="0" w:type="dxa"/>
            <w:left w:w="108" w:type="dxa"/>
            <w:bottom w:w="0" w:type="dxa"/>
            <w:right w:w="108" w:type="dxa"/>
          </w:tblCellMar>
        </w:tblPrEx>
        <w:trPr>
          <w:jc w:val="center"/>
        </w:trPr>
        <w:tc>
          <w:tcPr>
            <w:tcW w:w="1202" w:type="dxa"/>
            <w:tcBorders>
              <w:top w:val="single" w:color="auto" w:sz="4" w:space="0"/>
              <w:left w:val="single" w:color="auto" w:sz="4" w:space="0"/>
              <w:bottom w:val="single" w:color="auto" w:sz="4" w:space="0"/>
              <w:right w:val="single" w:color="auto" w:sz="4" w:space="0"/>
            </w:tcBorders>
            <w:vAlign w:val="center"/>
          </w:tcPr>
          <w:p w14:paraId="268068BB">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类别</w:t>
            </w:r>
          </w:p>
        </w:tc>
        <w:tc>
          <w:tcPr>
            <w:tcW w:w="1831" w:type="dxa"/>
            <w:tcBorders>
              <w:top w:val="single" w:color="auto" w:sz="4" w:space="0"/>
              <w:left w:val="single" w:color="auto" w:sz="4" w:space="0"/>
              <w:bottom w:val="single" w:color="auto" w:sz="4" w:space="0"/>
              <w:right w:val="single" w:color="auto" w:sz="4" w:space="0"/>
            </w:tcBorders>
            <w:vAlign w:val="center"/>
          </w:tcPr>
          <w:p w14:paraId="15B6D0C6">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内容</w:t>
            </w:r>
          </w:p>
        </w:tc>
        <w:tc>
          <w:tcPr>
            <w:tcW w:w="2160" w:type="dxa"/>
            <w:tcBorders>
              <w:top w:val="single" w:color="auto" w:sz="4" w:space="0"/>
              <w:left w:val="single" w:color="auto" w:sz="4" w:space="0"/>
              <w:bottom w:val="single" w:color="auto" w:sz="4" w:space="0"/>
              <w:right w:val="single" w:color="auto" w:sz="4" w:space="0"/>
            </w:tcBorders>
            <w:vAlign w:val="center"/>
          </w:tcPr>
          <w:p w14:paraId="538A9AA9">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磋商文件要求</w:t>
            </w:r>
          </w:p>
        </w:tc>
        <w:tc>
          <w:tcPr>
            <w:tcW w:w="2127" w:type="dxa"/>
            <w:tcBorders>
              <w:top w:val="single" w:color="auto" w:sz="4" w:space="0"/>
              <w:left w:val="single" w:color="auto" w:sz="4" w:space="0"/>
              <w:bottom w:val="single" w:color="auto" w:sz="4" w:space="0"/>
              <w:right w:val="single" w:color="auto" w:sz="4" w:space="0"/>
            </w:tcBorders>
            <w:vAlign w:val="center"/>
          </w:tcPr>
          <w:p w14:paraId="4C6A2F8A">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磋商响应文件响应</w:t>
            </w:r>
          </w:p>
        </w:tc>
        <w:tc>
          <w:tcPr>
            <w:tcW w:w="1472" w:type="dxa"/>
            <w:tcBorders>
              <w:top w:val="single" w:color="auto" w:sz="4" w:space="0"/>
              <w:left w:val="single" w:color="auto" w:sz="4" w:space="0"/>
              <w:bottom w:val="single" w:color="auto" w:sz="4" w:space="0"/>
              <w:right w:val="single" w:color="auto" w:sz="4" w:space="0"/>
            </w:tcBorders>
            <w:vAlign w:val="center"/>
          </w:tcPr>
          <w:p w14:paraId="0FEEB0CA">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偏离情况</w:t>
            </w:r>
          </w:p>
        </w:tc>
      </w:tr>
      <w:tr w14:paraId="2C57D97C">
        <w:tblPrEx>
          <w:tblCellMar>
            <w:top w:w="0" w:type="dxa"/>
            <w:left w:w="108" w:type="dxa"/>
            <w:bottom w:w="0" w:type="dxa"/>
            <w:right w:w="108" w:type="dxa"/>
          </w:tblCellMar>
        </w:tblPrEx>
        <w:trPr>
          <w:jc w:val="center"/>
        </w:trPr>
        <w:tc>
          <w:tcPr>
            <w:tcW w:w="1202" w:type="dxa"/>
            <w:vMerge w:val="restart"/>
            <w:tcBorders>
              <w:top w:val="single" w:color="auto" w:sz="4" w:space="0"/>
              <w:left w:val="single" w:color="auto" w:sz="4" w:space="0"/>
              <w:right w:val="single" w:color="auto" w:sz="4" w:space="0"/>
            </w:tcBorders>
            <w:vAlign w:val="center"/>
          </w:tcPr>
          <w:p w14:paraId="5B6D1DD0">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商务响应情况</w:t>
            </w:r>
          </w:p>
        </w:tc>
        <w:tc>
          <w:tcPr>
            <w:tcW w:w="1831" w:type="dxa"/>
            <w:tcBorders>
              <w:top w:val="single" w:color="auto" w:sz="4" w:space="0"/>
              <w:left w:val="single" w:color="auto" w:sz="4" w:space="0"/>
              <w:bottom w:val="single" w:color="auto" w:sz="4" w:space="0"/>
              <w:right w:val="single" w:color="auto" w:sz="4" w:space="0"/>
            </w:tcBorders>
            <w:vAlign w:val="center"/>
          </w:tcPr>
          <w:p w14:paraId="70A2C94B">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项目服务期</w:t>
            </w:r>
          </w:p>
        </w:tc>
        <w:tc>
          <w:tcPr>
            <w:tcW w:w="2160" w:type="dxa"/>
            <w:tcBorders>
              <w:top w:val="single" w:color="auto" w:sz="4" w:space="0"/>
              <w:left w:val="single" w:color="auto" w:sz="4" w:space="0"/>
              <w:bottom w:val="single" w:color="auto" w:sz="4" w:space="0"/>
              <w:right w:val="single" w:color="auto" w:sz="4" w:space="0"/>
            </w:tcBorders>
            <w:vAlign w:val="center"/>
          </w:tcPr>
          <w:p w14:paraId="4A714F05">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39CCE0AB">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08E88D1E">
            <w:pPr>
              <w:shd w:val="clear"/>
              <w:spacing w:line="360" w:lineRule="auto"/>
              <w:jc w:val="center"/>
              <w:rPr>
                <w:rFonts w:ascii="宋体" w:hAnsi="宋体" w:cs="宋体"/>
                <w:color w:val="000000" w:themeColor="text1"/>
                <w:sz w:val="24"/>
                <w:highlight w:val="none"/>
                <w14:textFill>
                  <w14:solidFill>
                    <w14:schemeClr w14:val="tx1"/>
                  </w14:solidFill>
                </w14:textFill>
              </w:rPr>
            </w:pPr>
          </w:p>
        </w:tc>
      </w:tr>
      <w:tr w14:paraId="14CCCB4A">
        <w:tblPrEx>
          <w:tblCellMar>
            <w:top w:w="0" w:type="dxa"/>
            <w:left w:w="108" w:type="dxa"/>
            <w:bottom w:w="0" w:type="dxa"/>
            <w:right w:w="108" w:type="dxa"/>
          </w:tblCellMar>
        </w:tblPrEx>
        <w:trPr>
          <w:jc w:val="center"/>
        </w:trPr>
        <w:tc>
          <w:tcPr>
            <w:tcW w:w="1202" w:type="dxa"/>
            <w:vMerge w:val="continue"/>
            <w:tcBorders>
              <w:left w:val="single" w:color="auto" w:sz="4" w:space="0"/>
              <w:right w:val="single" w:color="auto" w:sz="4" w:space="0"/>
            </w:tcBorders>
            <w:vAlign w:val="center"/>
          </w:tcPr>
          <w:p w14:paraId="1ADF0D63">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499F2770">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付款方式</w:t>
            </w:r>
          </w:p>
        </w:tc>
        <w:tc>
          <w:tcPr>
            <w:tcW w:w="2160" w:type="dxa"/>
            <w:tcBorders>
              <w:top w:val="single" w:color="auto" w:sz="4" w:space="0"/>
              <w:left w:val="single" w:color="auto" w:sz="4" w:space="0"/>
              <w:bottom w:val="single" w:color="auto" w:sz="4" w:space="0"/>
              <w:right w:val="single" w:color="auto" w:sz="4" w:space="0"/>
            </w:tcBorders>
            <w:vAlign w:val="center"/>
          </w:tcPr>
          <w:p w14:paraId="4414E8CE">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138EBB79">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18270075">
            <w:pPr>
              <w:shd w:val="clear"/>
              <w:spacing w:line="360" w:lineRule="auto"/>
              <w:jc w:val="center"/>
              <w:rPr>
                <w:rFonts w:ascii="宋体" w:hAnsi="宋体" w:cs="宋体"/>
                <w:color w:val="000000" w:themeColor="text1"/>
                <w:sz w:val="24"/>
                <w:highlight w:val="none"/>
                <w14:textFill>
                  <w14:solidFill>
                    <w14:schemeClr w14:val="tx1"/>
                  </w14:solidFill>
                </w14:textFill>
              </w:rPr>
            </w:pPr>
          </w:p>
        </w:tc>
      </w:tr>
      <w:tr w14:paraId="5E32D10F">
        <w:tblPrEx>
          <w:tblCellMar>
            <w:top w:w="0" w:type="dxa"/>
            <w:left w:w="108" w:type="dxa"/>
            <w:bottom w:w="0" w:type="dxa"/>
            <w:right w:w="108" w:type="dxa"/>
          </w:tblCellMar>
        </w:tblPrEx>
        <w:trPr>
          <w:jc w:val="center"/>
        </w:trPr>
        <w:tc>
          <w:tcPr>
            <w:tcW w:w="1202" w:type="dxa"/>
            <w:vMerge w:val="continue"/>
            <w:tcBorders>
              <w:left w:val="single" w:color="auto" w:sz="4" w:space="0"/>
              <w:right w:val="single" w:color="auto" w:sz="4" w:space="0"/>
            </w:tcBorders>
            <w:vAlign w:val="center"/>
          </w:tcPr>
          <w:p w14:paraId="06DA3A51">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1EC01D73">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2160" w:type="dxa"/>
            <w:tcBorders>
              <w:top w:val="single" w:color="auto" w:sz="4" w:space="0"/>
              <w:left w:val="single" w:color="auto" w:sz="4" w:space="0"/>
              <w:bottom w:val="single" w:color="auto" w:sz="4" w:space="0"/>
              <w:right w:val="single" w:color="auto" w:sz="4" w:space="0"/>
            </w:tcBorders>
            <w:vAlign w:val="center"/>
          </w:tcPr>
          <w:p w14:paraId="48A00C35">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5B23B730">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793FBE02">
            <w:pPr>
              <w:shd w:val="clear"/>
              <w:spacing w:line="360" w:lineRule="auto"/>
              <w:jc w:val="center"/>
              <w:rPr>
                <w:rFonts w:ascii="宋体" w:hAnsi="宋体" w:cs="宋体"/>
                <w:color w:val="000000" w:themeColor="text1"/>
                <w:sz w:val="24"/>
                <w:highlight w:val="none"/>
                <w14:textFill>
                  <w14:solidFill>
                    <w14:schemeClr w14:val="tx1"/>
                  </w14:solidFill>
                </w14:textFill>
              </w:rPr>
            </w:pPr>
          </w:p>
        </w:tc>
      </w:tr>
      <w:tr w14:paraId="0B16F112">
        <w:tblPrEx>
          <w:tblCellMar>
            <w:top w:w="0" w:type="dxa"/>
            <w:left w:w="108" w:type="dxa"/>
            <w:bottom w:w="0" w:type="dxa"/>
            <w:right w:w="108" w:type="dxa"/>
          </w:tblCellMar>
        </w:tblPrEx>
        <w:trPr>
          <w:jc w:val="center"/>
        </w:trPr>
        <w:tc>
          <w:tcPr>
            <w:tcW w:w="1202" w:type="dxa"/>
            <w:vMerge w:val="continue"/>
            <w:tcBorders>
              <w:left w:val="single" w:color="auto" w:sz="4" w:space="0"/>
              <w:bottom w:val="single" w:color="auto" w:sz="4" w:space="0"/>
              <w:right w:val="single" w:color="auto" w:sz="4" w:space="0"/>
            </w:tcBorders>
            <w:vAlign w:val="center"/>
          </w:tcPr>
          <w:p w14:paraId="54D55124">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2D69A9F7">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vAlign w:val="center"/>
          </w:tcPr>
          <w:p w14:paraId="32B3B8C6">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224AD684">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41121987">
            <w:pPr>
              <w:shd w:val="clear"/>
              <w:spacing w:line="360" w:lineRule="auto"/>
              <w:jc w:val="center"/>
              <w:rPr>
                <w:rFonts w:ascii="宋体" w:hAnsi="宋体" w:cs="宋体"/>
                <w:color w:val="000000" w:themeColor="text1"/>
                <w:sz w:val="24"/>
                <w:highlight w:val="none"/>
                <w14:textFill>
                  <w14:solidFill>
                    <w14:schemeClr w14:val="tx1"/>
                  </w14:solidFill>
                </w14:textFill>
              </w:rPr>
            </w:pPr>
          </w:p>
        </w:tc>
      </w:tr>
      <w:tr w14:paraId="7D984147">
        <w:trPr>
          <w:jc w:val="center"/>
        </w:trPr>
        <w:tc>
          <w:tcPr>
            <w:tcW w:w="1202" w:type="dxa"/>
            <w:vMerge w:val="restart"/>
            <w:tcBorders>
              <w:top w:val="single" w:color="auto" w:sz="4" w:space="0"/>
              <w:left w:val="single" w:color="auto" w:sz="4" w:space="0"/>
              <w:bottom w:val="single" w:color="auto" w:sz="4" w:space="0"/>
              <w:right w:val="single" w:color="auto" w:sz="4" w:space="0"/>
            </w:tcBorders>
            <w:vAlign w:val="center"/>
          </w:tcPr>
          <w:p w14:paraId="1F935732">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技术响应情况</w:t>
            </w:r>
          </w:p>
        </w:tc>
        <w:tc>
          <w:tcPr>
            <w:tcW w:w="1831" w:type="dxa"/>
            <w:tcBorders>
              <w:top w:val="single" w:color="auto" w:sz="4" w:space="0"/>
              <w:left w:val="single" w:color="auto" w:sz="4" w:space="0"/>
              <w:bottom w:val="single" w:color="auto" w:sz="4" w:space="0"/>
              <w:right w:val="single" w:color="auto" w:sz="4" w:space="0"/>
            </w:tcBorders>
            <w:vAlign w:val="center"/>
          </w:tcPr>
          <w:p w14:paraId="029B6D27">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vAlign w:val="center"/>
          </w:tcPr>
          <w:p w14:paraId="44A20C65">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3663D202">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3BDE89A6">
            <w:pPr>
              <w:shd w:val="clear"/>
              <w:spacing w:line="360" w:lineRule="auto"/>
              <w:jc w:val="center"/>
              <w:rPr>
                <w:rFonts w:ascii="宋体" w:hAnsi="宋体" w:cs="宋体"/>
                <w:color w:val="000000" w:themeColor="text1"/>
                <w:sz w:val="24"/>
                <w:highlight w:val="none"/>
                <w14:textFill>
                  <w14:solidFill>
                    <w14:schemeClr w14:val="tx1"/>
                  </w14:solidFill>
                </w14:textFill>
              </w:rPr>
            </w:pPr>
          </w:p>
        </w:tc>
      </w:tr>
      <w:tr w14:paraId="4DAFB0BB">
        <w:tblPrEx>
          <w:tblCellMar>
            <w:top w:w="0" w:type="dxa"/>
            <w:left w:w="108" w:type="dxa"/>
            <w:bottom w:w="0" w:type="dxa"/>
            <w:right w:w="108" w:type="dxa"/>
          </w:tblCellMar>
        </w:tblPrEx>
        <w:trPr>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38B434C1">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35F669D5">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vAlign w:val="center"/>
          </w:tcPr>
          <w:p w14:paraId="7A44B705">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0DE98A3B">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36BBF0BF">
            <w:pPr>
              <w:shd w:val="clear"/>
              <w:spacing w:line="360" w:lineRule="auto"/>
              <w:jc w:val="center"/>
              <w:rPr>
                <w:rFonts w:ascii="宋体" w:hAnsi="宋体" w:cs="宋体"/>
                <w:color w:val="000000" w:themeColor="text1"/>
                <w:sz w:val="24"/>
                <w:highlight w:val="none"/>
                <w14:textFill>
                  <w14:solidFill>
                    <w14:schemeClr w14:val="tx1"/>
                  </w14:solidFill>
                </w14:textFill>
              </w:rPr>
            </w:pPr>
          </w:p>
        </w:tc>
      </w:tr>
      <w:tr w14:paraId="6EE1BEA7">
        <w:tblPrEx>
          <w:tblCellMar>
            <w:top w:w="0" w:type="dxa"/>
            <w:left w:w="108" w:type="dxa"/>
            <w:bottom w:w="0" w:type="dxa"/>
            <w:right w:w="108" w:type="dxa"/>
          </w:tblCellMar>
        </w:tblPrEx>
        <w:trPr>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7D2812DB">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6C22DAD4">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vAlign w:val="center"/>
          </w:tcPr>
          <w:p w14:paraId="4069DDAF">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78032642">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0CE9D1D5">
            <w:pPr>
              <w:shd w:val="clear"/>
              <w:spacing w:line="360" w:lineRule="auto"/>
              <w:jc w:val="center"/>
              <w:rPr>
                <w:rFonts w:ascii="宋体" w:hAnsi="宋体" w:cs="宋体"/>
                <w:color w:val="000000" w:themeColor="text1"/>
                <w:sz w:val="24"/>
                <w:highlight w:val="none"/>
                <w14:textFill>
                  <w14:solidFill>
                    <w14:schemeClr w14:val="tx1"/>
                  </w14:solidFill>
                </w14:textFill>
              </w:rPr>
            </w:pPr>
          </w:p>
        </w:tc>
      </w:tr>
      <w:tr w14:paraId="5AB8F495">
        <w:tblPrEx>
          <w:tblCellMar>
            <w:top w:w="0" w:type="dxa"/>
            <w:left w:w="108" w:type="dxa"/>
            <w:bottom w:w="0" w:type="dxa"/>
            <w:right w:w="108" w:type="dxa"/>
          </w:tblCellMar>
        </w:tblPrEx>
        <w:trPr>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5B17A399">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6DDB8AB7">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vAlign w:val="center"/>
          </w:tcPr>
          <w:p w14:paraId="1F3241F7">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5DEDE155">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31E184A8">
            <w:pPr>
              <w:shd w:val="clear"/>
              <w:spacing w:line="360" w:lineRule="auto"/>
              <w:jc w:val="center"/>
              <w:rPr>
                <w:rFonts w:ascii="宋体" w:hAnsi="宋体" w:cs="宋体"/>
                <w:color w:val="000000" w:themeColor="text1"/>
                <w:sz w:val="24"/>
                <w:highlight w:val="none"/>
                <w14:textFill>
                  <w14:solidFill>
                    <w14:schemeClr w14:val="tx1"/>
                  </w14:solidFill>
                </w14:textFill>
              </w:rPr>
            </w:pPr>
          </w:p>
        </w:tc>
      </w:tr>
      <w:tr w14:paraId="306DAE92">
        <w:tblPrEx>
          <w:tblCellMar>
            <w:top w:w="0" w:type="dxa"/>
            <w:left w:w="108" w:type="dxa"/>
            <w:bottom w:w="0" w:type="dxa"/>
            <w:right w:w="108" w:type="dxa"/>
          </w:tblCellMar>
        </w:tblPrEx>
        <w:trPr>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4743D80D">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6225DA1C">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vAlign w:val="center"/>
          </w:tcPr>
          <w:p w14:paraId="35966852">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31896121">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4DAA014E">
            <w:pPr>
              <w:shd w:val="clear"/>
              <w:spacing w:line="360" w:lineRule="auto"/>
              <w:jc w:val="center"/>
              <w:rPr>
                <w:rFonts w:ascii="宋体" w:hAnsi="宋体" w:cs="宋体"/>
                <w:color w:val="000000" w:themeColor="text1"/>
                <w:sz w:val="24"/>
                <w:highlight w:val="none"/>
                <w14:textFill>
                  <w14:solidFill>
                    <w14:schemeClr w14:val="tx1"/>
                  </w14:solidFill>
                </w14:textFill>
              </w:rPr>
            </w:pPr>
          </w:p>
        </w:tc>
      </w:tr>
      <w:tr w14:paraId="737DAB2E">
        <w:tblPrEx>
          <w:tblCellMar>
            <w:top w:w="0" w:type="dxa"/>
            <w:left w:w="108" w:type="dxa"/>
            <w:bottom w:w="0" w:type="dxa"/>
            <w:right w:w="108" w:type="dxa"/>
          </w:tblCellMar>
        </w:tblPrEx>
        <w:trPr>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1539E322">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65849264">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vAlign w:val="center"/>
          </w:tcPr>
          <w:p w14:paraId="135B3C11">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68BD0B80">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143B9DEB">
            <w:pPr>
              <w:shd w:val="clear"/>
              <w:spacing w:line="360" w:lineRule="auto"/>
              <w:jc w:val="center"/>
              <w:rPr>
                <w:rFonts w:ascii="宋体" w:hAnsi="宋体" w:cs="宋体"/>
                <w:color w:val="000000" w:themeColor="text1"/>
                <w:sz w:val="24"/>
                <w:highlight w:val="none"/>
                <w14:textFill>
                  <w14:solidFill>
                    <w14:schemeClr w14:val="tx1"/>
                  </w14:solidFill>
                </w14:textFill>
              </w:rPr>
            </w:pPr>
          </w:p>
        </w:tc>
      </w:tr>
      <w:tr w14:paraId="0195F85D">
        <w:tblPrEx>
          <w:tblCellMar>
            <w:top w:w="0" w:type="dxa"/>
            <w:left w:w="108" w:type="dxa"/>
            <w:bottom w:w="0" w:type="dxa"/>
            <w:right w:w="108" w:type="dxa"/>
          </w:tblCellMar>
        </w:tblPrEx>
        <w:trPr>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673A02D4">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6E10496D">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vAlign w:val="center"/>
          </w:tcPr>
          <w:p w14:paraId="0EBCF9D8">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49E5B271">
            <w:pPr>
              <w:shd w:val="clear"/>
              <w:spacing w:line="360" w:lineRule="auto"/>
              <w:jc w:val="center"/>
              <w:rPr>
                <w:rFonts w:ascii="宋体" w:hAnsi="宋体" w:cs="宋体"/>
                <w:color w:val="000000" w:themeColor="text1"/>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04DE731D">
            <w:pPr>
              <w:shd w:val="clear"/>
              <w:spacing w:line="360" w:lineRule="auto"/>
              <w:jc w:val="center"/>
              <w:rPr>
                <w:rFonts w:ascii="宋体" w:hAnsi="宋体" w:cs="宋体"/>
                <w:color w:val="000000" w:themeColor="text1"/>
                <w:sz w:val="24"/>
                <w:highlight w:val="none"/>
                <w14:textFill>
                  <w14:solidFill>
                    <w14:schemeClr w14:val="tx1"/>
                  </w14:solidFill>
                </w14:textFill>
              </w:rPr>
            </w:pPr>
          </w:p>
        </w:tc>
      </w:tr>
    </w:tbl>
    <w:p w14:paraId="59BA3805">
      <w:pPr>
        <w:shd w:val="clear"/>
        <w:spacing w:line="360" w:lineRule="auto"/>
        <w:rPr>
          <w:rFonts w:ascii="宋体" w:hAnsi="宋体" w:cs="宋体"/>
          <w:color w:val="000000" w:themeColor="text1"/>
          <w:sz w:val="24"/>
          <w:highlight w:val="none"/>
          <w14:textFill>
            <w14:solidFill>
              <w14:schemeClr w14:val="tx1"/>
            </w14:solidFill>
          </w14:textFill>
        </w:rPr>
      </w:pPr>
    </w:p>
    <w:p w14:paraId="3AF3BFBC">
      <w:pPr>
        <w:shd w:val="clear"/>
        <w:spacing w:line="360" w:lineRule="auto"/>
        <w:rPr>
          <w:rFonts w:ascii="宋体" w:hAnsi="宋体" w:cs="宋体"/>
          <w:color w:val="000000" w:themeColor="text1"/>
          <w:sz w:val="24"/>
          <w:highlight w:val="none"/>
          <w14:textFill>
            <w14:solidFill>
              <w14:schemeClr w14:val="tx1"/>
            </w14:solidFill>
          </w14:textFill>
        </w:rPr>
      </w:pPr>
    </w:p>
    <w:p w14:paraId="5EFE9C89">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磋商供应商名称（盖章）：</w:t>
      </w:r>
      <w:r>
        <w:rPr>
          <w:rFonts w:hint="eastAsia" w:ascii="宋体" w:hAnsi="宋体" w:cs="宋体"/>
          <w:color w:val="000000" w:themeColor="text1"/>
          <w:sz w:val="24"/>
          <w:highlight w:val="none"/>
          <w:u w:val="single"/>
          <w14:textFill>
            <w14:solidFill>
              <w14:schemeClr w14:val="tx1"/>
            </w14:solidFill>
          </w14:textFill>
        </w:rPr>
        <w:t xml:space="preserve">                         </w:t>
      </w:r>
    </w:p>
    <w:p w14:paraId="462EDD77">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法定代表人或授权委托</w:t>
      </w:r>
      <w:r>
        <w:rPr>
          <w:rFonts w:hint="eastAsia" w:ascii="宋体" w:hAnsi="宋体" w:cs="宋体"/>
          <w:color w:val="000000" w:themeColor="text1"/>
          <w:sz w:val="24"/>
          <w:highlight w:val="none"/>
          <w14:textFill>
            <w14:solidFill>
              <w14:schemeClr w14:val="tx1"/>
            </w14:solidFill>
          </w14:textFill>
        </w:rPr>
        <w:t>代理</w:t>
      </w:r>
      <w:r>
        <w:rPr>
          <w:rFonts w:hint="eastAsia" w:ascii="宋体" w:hAnsi="宋体" w:cs="宋体"/>
          <w:color w:val="000000" w:themeColor="text1"/>
          <w:sz w:val="24"/>
          <w:highlight w:val="none"/>
          <w:lang w:val="zh-CN"/>
          <w14:textFill>
            <w14:solidFill>
              <w14:schemeClr w14:val="tx1"/>
            </w14:solidFill>
          </w14:textFill>
        </w:rPr>
        <w:t>人（签字</w:t>
      </w:r>
      <w:r>
        <w:rPr>
          <w:rFonts w:hint="eastAsia" w:ascii="宋体" w:hAnsi="宋体" w:cs="宋体"/>
          <w:color w:val="000000" w:themeColor="text1"/>
          <w:sz w:val="24"/>
          <w:highlight w:val="none"/>
          <w14:textFill>
            <w14:solidFill>
              <w14:schemeClr w14:val="tx1"/>
            </w14:solidFill>
          </w14:textFill>
        </w:rPr>
        <w:t>或盖章</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p>
    <w:p w14:paraId="4718E9B7">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p>
    <w:p w14:paraId="32B3D925">
      <w:pPr>
        <w:shd w:val="clear"/>
        <w:spacing w:line="360" w:lineRule="auto"/>
        <w:rPr>
          <w:rFonts w:ascii="宋体" w:hAnsi="宋体" w:cs="宋体"/>
          <w:color w:val="000000" w:themeColor="text1"/>
          <w:sz w:val="24"/>
          <w:highlight w:val="none"/>
          <w14:textFill>
            <w14:solidFill>
              <w14:schemeClr w14:val="tx1"/>
            </w14:solidFill>
          </w14:textFill>
        </w:rPr>
      </w:pPr>
    </w:p>
    <w:p w14:paraId="27E4F8E7">
      <w:pPr>
        <w:shd w:val="clear"/>
        <w:spacing w:line="360" w:lineRule="auto"/>
        <w:rPr>
          <w:rFonts w:ascii="宋体" w:hAnsi="宋体" w:cs="宋体"/>
          <w:color w:val="000000" w:themeColor="text1"/>
          <w:sz w:val="24"/>
          <w:highlight w:val="none"/>
          <w14:textFill>
            <w14:solidFill>
              <w14:schemeClr w14:val="tx1"/>
            </w14:solidFill>
          </w14:textFill>
        </w:rPr>
      </w:pPr>
    </w:p>
    <w:p w14:paraId="334EB952">
      <w:pPr>
        <w:shd w:val="clear"/>
        <w:spacing w:line="360" w:lineRule="auto"/>
        <w:rPr>
          <w:rFonts w:ascii="宋体" w:hAnsi="宋体" w:cs="宋体"/>
          <w:color w:val="000000" w:themeColor="text1"/>
          <w:sz w:val="24"/>
          <w:highlight w:val="none"/>
          <w14:textFill>
            <w14:solidFill>
              <w14:schemeClr w14:val="tx1"/>
            </w14:solidFill>
          </w14:textFill>
        </w:rPr>
      </w:pPr>
    </w:p>
    <w:p w14:paraId="2240B01B">
      <w:pPr>
        <w:shd w:val="clear"/>
        <w:spacing w:line="360" w:lineRule="auto"/>
        <w:rPr>
          <w:rFonts w:ascii="宋体" w:hAnsi="宋体" w:cs="宋体"/>
          <w:color w:val="000000" w:themeColor="text1"/>
          <w:sz w:val="24"/>
          <w:highlight w:val="none"/>
          <w14:textFill>
            <w14:solidFill>
              <w14:schemeClr w14:val="tx1"/>
            </w14:solidFill>
          </w14:textFill>
        </w:rPr>
      </w:pPr>
    </w:p>
    <w:p w14:paraId="5AD7C1D5">
      <w:pPr>
        <w:shd w:val="clear"/>
        <w:spacing w:line="360" w:lineRule="auto"/>
        <w:rPr>
          <w:rFonts w:ascii="宋体" w:hAnsi="宋体" w:cs="宋体"/>
          <w:color w:val="000000" w:themeColor="text1"/>
          <w:sz w:val="24"/>
          <w:highlight w:val="none"/>
          <w14:textFill>
            <w14:solidFill>
              <w14:schemeClr w14:val="tx1"/>
            </w14:solidFill>
          </w14:textFill>
        </w:rPr>
      </w:pPr>
    </w:p>
    <w:p w14:paraId="04876514">
      <w:pPr>
        <w:shd w:val="clear"/>
        <w:spacing w:line="360" w:lineRule="auto"/>
        <w:rPr>
          <w:rFonts w:ascii="宋体" w:hAnsi="宋体" w:cs="宋体"/>
          <w:color w:val="000000" w:themeColor="text1"/>
          <w:sz w:val="24"/>
          <w:highlight w:val="none"/>
          <w14:textFill>
            <w14:solidFill>
              <w14:schemeClr w14:val="tx1"/>
            </w14:solidFill>
          </w14:textFill>
        </w:rPr>
      </w:pPr>
    </w:p>
    <w:p w14:paraId="137656DE">
      <w:pPr>
        <w:shd w:val="clear"/>
        <w:spacing w:line="360" w:lineRule="auto"/>
        <w:jc w:val="left"/>
        <w:rPr>
          <w:rFonts w:hint="eastAsia" w:ascii="宋体" w:hAnsi="宋体" w:eastAsia="宋体" w:cs="宋体"/>
          <w:b/>
          <w:bCs/>
          <w:color w:val="000000" w:themeColor="text1"/>
          <w:sz w:val="28"/>
          <w:szCs w:val="36"/>
          <w:highlight w:val="none"/>
          <w:lang w:eastAsia="zh-CN"/>
          <w14:textFill>
            <w14:solidFill>
              <w14:schemeClr w14:val="tx1"/>
            </w14:solidFill>
          </w14:textFill>
        </w:rPr>
      </w:pPr>
      <w:r>
        <w:rPr>
          <w:rFonts w:hint="eastAsia" w:ascii="宋体" w:hAnsi="宋体" w:cs="宋体"/>
          <w:b/>
          <w:bCs/>
          <w:color w:val="000000" w:themeColor="text1"/>
          <w:sz w:val="28"/>
          <w:szCs w:val="36"/>
          <w:highlight w:val="none"/>
          <w:lang w:val="zh-CN"/>
          <w14:textFill>
            <w14:solidFill>
              <w14:schemeClr w14:val="tx1"/>
            </w14:solidFill>
          </w14:textFill>
        </w:rPr>
        <w:t>附件</w:t>
      </w:r>
      <w:r>
        <w:rPr>
          <w:rFonts w:hint="eastAsia" w:ascii="宋体" w:hAnsi="宋体" w:cs="宋体"/>
          <w:b/>
          <w:bCs/>
          <w:color w:val="000000" w:themeColor="text1"/>
          <w:sz w:val="28"/>
          <w:szCs w:val="36"/>
          <w:highlight w:val="none"/>
          <w14:textFill>
            <w14:solidFill>
              <w14:schemeClr w14:val="tx1"/>
            </w14:solidFill>
          </w14:textFill>
        </w:rPr>
        <w:t>1</w:t>
      </w:r>
      <w:r>
        <w:rPr>
          <w:rFonts w:hint="eastAsia" w:ascii="宋体" w:hAnsi="宋体" w:cs="宋体"/>
          <w:b/>
          <w:bCs/>
          <w:color w:val="000000" w:themeColor="text1"/>
          <w:sz w:val="28"/>
          <w:szCs w:val="36"/>
          <w:highlight w:val="none"/>
          <w:lang w:val="en-US" w:eastAsia="zh-CN"/>
          <w14:textFill>
            <w14:solidFill>
              <w14:schemeClr w14:val="tx1"/>
            </w14:solidFill>
          </w14:textFill>
        </w:rPr>
        <w:t>3</w:t>
      </w:r>
    </w:p>
    <w:p w14:paraId="6D5F661F">
      <w:pPr>
        <w:shd w:val="clear"/>
        <w:spacing w:line="360" w:lineRule="auto"/>
        <w:jc w:val="center"/>
        <w:rPr>
          <w:rFonts w:ascii="宋体"/>
          <w:b/>
          <w:bCs/>
          <w:color w:val="000000" w:themeColor="text1"/>
          <w:sz w:val="32"/>
          <w:szCs w:val="32"/>
          <w:highlight w:val="none"/>
          <w:lang w:val="zh-CN"/>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供应商类似项目实施情况一览表</w:t>
      </w:r>
    </w:p>
    <w:p w14:paraId="2597BB69">
      <w:pPr>
        <w:shd w:val="clear"/>
        <w:spacing w:line="360" w:lineRule="auto"/>
        <w:jc w:val="left"/>
        <w:rPr>
          <w:rFonts w:ascii="宋体"/>
          <w:b/>
          <w:bCs/>
          <w:color w:val="000000" w:themeColor="text1"/>
          <w:sz w:val="24"/>
          <w:szCs w:val="24"/>
          <w:highlight w:val="none"/>
          <w:lang w:val="zh-CN"/>
          <w14:textFill>
            <w14:solidFill>
              <w14:schemeClr w14:val="tx1"/>
            </w14:solidFill>
          </w14:textFill>
        </w:rPr>
      </w:pPr>
    </w:p>
    <w:tbl>
      <w:tblPr>
        <w:tblStyle w:val="32"/>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1F2D58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14:paraId="5BBC23AC">
            <w:pPr>
              <w:shd w:val="clear"/>
              <w:spacing w:line="360" w:lineRule="auto"/>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noWrap w:val="0"/>
            <w:vAlign w:val="center"/>
          </w:tcPr>
          <w:p w14:paraId="78616772">
            <w:pPr>
              <w:shd w:val="clear"/>
              <w:spacing w:line="360" w:lineRule="auto"/>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noWrap w:val="0"/>
            <w:vAlign w:val="center"/>
          </w:tcPr>
          <w:p w14:paraId="4F9DF515">
            <w:pPr>
              <w:shd w:val="clear"/>
              <w:spacing w:line="360" w:lineRule="auto"/>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6538EFF6">
            <w:pPr>
              <w:shd w:val="clear"/>
              <w:spacing w:line="360" w:lineRule="auto"/>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noWrap w:val="0"/>
            <w:vAlign w:val="center"/>
          </w:tcPr>
          <w:p w14:paraId="3025CD6E">
            <w:pPr>
              <w:shd w:val="clear"/>
              <w:spacing w:line="360" w:lineRule="auto"/>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noWrap w:val="0"/>
            <w:vAlign w:val="center"/>
          </w:tcPr>
          <w:p w14:paraId="008F6952">
            <w:pPr>
              <w:shd w:val="clear"/>
              <w:spacing w:line="360" w:lineRule="auto"/>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noWrap w:val="0"/>
            <w:vAlign w:val="center"/>
          </w:tcPr>
          <w:p w14:paraId="75390719">
            <w:pPr>
              <w:shd w:val="clear"/>
              <w:spacing w:line="360" w:lineRule="auto"/>
              <w:jc w:val="center"/>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项目单位名称及其联系人电话</w:t>
            </w:r>
          </w:p>
        </w:tc>
      </w:tr>
      <w:tr w14:paraId="67B6D0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14:paraId="2400401C">
            <w:pPr>
              <w:shd w:val="clear"/>
              <w:spacing w:line="360" w:lineRule="auto"/>
              <w:jc w:val="center"/>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noWrap w:val="0"/>
            <w:vAlign w:val="center"/>
          </w:tcPr>
          <w:p w14:paraId="4AF61A4F">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14:paraId="7EF50FB1">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14:paraId="0146DEA4">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noWrap w:val="0"/>
            <w:vAlign w:val="center"/>
          </w:tcPr>
          <w:p w14:paraId="5DE6BC85">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noWrap w:val="0"/>
            <w:vAlign w:val="center"/>
          </w:tcPr>
          <w:p w14:paraId="750FE076">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noWrap w:val="0"/>
            <w:vAlign w:val="center"/>
          </w:tcPr>
          <w:p w14:paraId="6BEB941D">
            <w:pPr>
              <w:shd w:val="clear"/>
              <w:spacing w:line="360" w:lineRule="auto"/>
              <w:jc w:val="center"/>
              <w:rPr>
                <w:rFonts w:ascii="宋体"/>
                <w:color w:val="000000" w:themeColor="text1"/>
                <w:sz w:val="24"/>
                <w:szCs w:val="24"/>
                <w:highlight w:val="none"/>
                <w14:textFill>
                  <w14:solidFill>
                    <w14:schemeClr w14:val="tx1"/>
                  </w14:solidFill>
                </w14:textFill>
              </w:rPr>
            </w:pPr>
          </w:p>
        </w:tc>
      </w:tr>
      <w:tr w14:paraId="02399A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14:paraId="268FD633">
            <w:pPr>
              <w:shd w:val="clear"/>
              <w:spacing w:line="360" w:lineRule="auto"/>
              <w:jc w:val="center"/>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noWrap w:val="0"/>
            <w:vAlign w:val="center"/>
          </w:tcPr>
          <w:p w14:paraId="069D95FF">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14:paraId="6053413F">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14:paraId="69103F00">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noWrap w:val="0"/>
            <w:vAlign w:val="center"/>
          </w:tcPr>
          <w:p w14:paraId="10F345F4">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noWrap w:val="0"/>
            <w:vAlign w:val="center"/>
          </w:tcPr>
          <w:p w14:paraId="1D119F4C">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noWrap w:val="0"/>
            <w:vAlign w:val="center"/>
          </w:tcPr>
          <w:p w14:paraId="1321C6BE">
            <w:pPr>
              <w:shd w:val="clear"/>
              <w:spacing w:line="360" w:lineRule="auto"/>
              <w:jc w:val="center"/>
              <w:rPr>
                <w:rFonts w:ascii="宋体"/>
                <w:color w:val="000000" w:themeColor="text1"/>
                <w:sz w:val="24"/>
                <w:szCs w:val="24"/>
                <w:highlight w:val="none"/>
                <w14:textFill>
                  <w14:solidFill>
                    <w14:schemeClr w14:val="tx1"/>
                  </w14:solidFill>
                </w14:textFill>
              </w:rPr>
            </w:pPr>
          </w:p>
        </w:tc>
      </w:tr>
      <w:tr w14:paraId="3929E1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14:paraId="176F4E5A">
            <w:pPr>
              <w:shd w:val="clear"/>
              <w:spacing w:line="360" w:lineRule="auto"/>
              <w:jc w:val="center"/>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noWrap w:val="0"/>
            <w:vAlign w:val="center"/>
          </w:tcPr>
          <w:p w14:paraId="3569D0F6">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14:paraId="20E7B4A2">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14:paraId="5193DC78">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noWrap w:val="0"/>
            <w:vAlign w:val="center"/>
          </w:tcPr>
          <w:p w14:paraId="7F0F213D">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noWrap w:val="0"/>
            <w:vAlign w:val="center"/>
          </w:tcPr>
          <w:p w14:paraId="0301B81D">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noWrap w:val="0"/>
            <w:vAlign w:val="center"/>
          </w:tcPr>
          <w:p w14:paraId="4A3FD22F">
            <w:pPr>
              <w:shd w:val="clear"/>
              <w:spacing w:line="360" w:lineRule="auto"/>
              <w:jc w:val="center"/>
              <w:rPr>
                <w:rFonts w:ascii="宋体"/>
                <w:color w:val="000000" w:themeColor="text1"/>
                <w:sz w:val="24"/>
                <w:szCs w:val="24"/>
                <w:highlight w:val="none"/>
                <w14:textFill>
                  <w14:solidFill>
                    <w14:schemeClr w14:val="tx1"/>
                  </w14:solidFill>
                </w14:textFill>
              </w:rPr>
            </w:pPr>
          </w:p>
        </w:tc>
      </w:tr>
      <w:tr w14:paraId="4CCC9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14:paraId="696AAF97">
            <w:pPr>
              <w:shd w:val="clear"/>
              <w:spacing w:line="360" w:lineRule="auto"/>
              <w:jc w:val="center"/>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noWrap w:val="0"/>
            <w:vAlign w:val="center"/>
          </w:tcPr>
          <w:p w14:paraId="1365A061">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14:paraId="2F8A5A51">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14:paraId="4600234E">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noWrap w:val="0"/>
            <w:vAlign w:val="center"/>
          </w:tcPr>
          <w:p w14:paraId="4E148871">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noWrap w:val="0"/>
            <w:vAlign w:val="center"/>
          </w:tcPr>
          <w:p w14:paraId="01F61370">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noWrap w:val="0"/>
            <w:vAlign w:val="center"/>
          </w:tcPr>
          <w:p w14:paraId="0DFD9687">
            <w:pPr>
              <w:shd w:val="clear"/>
              <w:spacing w:line="360" w:lineRule="auto"/>
              <w:jc w:val="center"/>
              <w:rPr>
                <w:rFonts w:ascii="宋体"/>
                <w:color w:val="000000" w:themeColor="text1"/>
                <w:sz w:val="24"/>
                <w:szCs w:val="24"/>
                <w:highlight w:val="none"/>
                <w14:textFill>
                  <w14:solidFill>
                    <w14:schemeClr w14:val="tx1"/>
                  </w14:solidFill>
                </w14:textFill>
              </w:rPr>
            </w:pPr>
          </w:p>
        </w:tc>
      </w:tr>
      <w:tr w14:paraId="083A89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14:paraId="55DF537B">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noWrap w:val="0"/>
            <w:vAlign w:val="center"/>
          </w:tcPr>
          <w:p w14:paraId="4EBB4759">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14:paraId="13085B35">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14:paraId="15EEE891">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noWrap w:val="0"/>
            <w:vAlign w:val="center"/>
          </w:tcPr>
          <w:p w14:paraId="747BC058">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noWrap w:val="0"/>
            <w:vAlign w:val="center"/>
          </w:tcPr>
          <w:p w14:paraId="430282CB">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noWrap w:val="0"/>
            <w:vAlign w:val="center"/>
          </w:tcPr>
          <w:p w14:paraId="1CD21537">
            <w:pPr>
              <w:shd w:val="clear"/>
              <w:spacing w:line="360" w:lineRule="auto"/>
              <w:jc w:val="center"/>
              <w:rPr>
                <w:rFonts w:ascii="宋体"/>
                <w:color w:val="000000" w:themeColor="text1"/>
                <w:sz w:val="24"/>
                <w:szCs w:val="24"/>
                <w:highlight w:val="none"/>
                <w14:textFill>
                  <w14:solidFill>
                    <w14:schemeClr w14:val="tx1"/>
                  </w14:solidFill>
                </w14:textFill>
              </w:rPr>
            </w:pPr>
          </w:p>
        </w:tc>
      </w:tr>
      <w:tr w14:paraId="2185CE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14:paraId="11FAE83C">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noWrap w:val="0"/>
            <w:vAlign w:val="center"/>
          </w:tcPr>
          <w:p w14:paraId="2A701C0D">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14:paraId="21F7E63D">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14:paraId="62D4FD45">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noWrap w:val="0"/>
            <w:vAlign w:val="center"/>
          </w:tcPr>
          <w:p w14:paraId="76A9C86B">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noWrap w:val="0"/>
            <w:vAlign w:val="center"/>
          </w:tcPr>
          <w:p w14:paraId="4912CABA">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noWrap w:val="0"/>
            <w:vAlign w:val="center"/>
          </w:tcPr>
          <w:p w14:paraId="13B68D8E">
            <w:pPr>
              <w:shd w:val="clear"/>
              <w:spacing w:line="360" w:lineRule="auto"/>
              <w:jc w:val="center"/>
              <w:rPr>
                <w:rFonts w:ascii="宋体"/>
                <w:color w:val="000000" w:themeColor="text1"/>
                <w:sz w:val="24"/>
                <w:szCs w:val="24"/>
                <w:highlight w:val="none"/>
                <w14:textFill>
                  <w14:solidFill>
                    <w14:schemeClr w14:val="tx1"/>
                  </w14:solidFill>
                </w14:textFill>
              </w:rPr>
            </w:pPr>
          </w:p>
        </w:tc>
      </w:tr>
      <w:tr w14:paraId="521BE9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14:paraId="510368EF">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noWrap w:val="0"/>
            <w:vAlign w:val="center"/>
          </w:tcPr>
          <w:p w14:paraId="193A3013">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noWrap w:val="0"/>
            <w:vAlign w:val="center"/>
          </w:tcPr>
          <w:p w14:paraId="6889C2C3">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14:paraId="0B3F0506">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noWrap w:val="0"/>
            <w:vAlign w:val="center"/>
          </w:tcPr>
          <w:p w14:paraId="79F2D8B5">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noWrap w:val="0"/>
            <w:vAlign w:val="center"/>
          </w:tcPr>
          <w:p w14:paraId="1EC51A85">
            <w:pPr>
              <w:shd w:val="clear"/>
              <w:spacing w:line="360" w:lineRule="auto"/>
              <w:jc w:val="center"/>
              <w:rPr>
                <w:rFonts w:ascii="宋体"/>
                <w:color w:val="000000" w:themeColor="text1"/>
                <w:sz w:val="24"/>
                <w:szCs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noWrap w:val="0"/>
            <w:vAlign w:val="center"/>
          </w:tcPr>
          <w:p w14:paraId="66AA19EA">
            <w:pPr>
              <w:shd w:val="clear"/>
              <w:spacing w:line="360" w:lineRule="auto"/>
              <w:jc w:val="center"/>
              <w:rPr>
                <w:rFonts w:ascii="宋体"/>
                <w:color w:val="000000" w:themeColor="text1"/>
                <w:sz w:val="24"/>
                <w:szCs w:val="24"/>
                <w:highlight w:val="none"/>
                <w14:textFill>
                  <w14:solidFill>
                    <w14:schemeClr w14:val="tx1"/>
                  </w14:solidFill>
                </w14:textFill>
              </w:rPr>
            </w:pPr>
          </w:p>
        </w:tc>
      </w:tr>
    </w:tbl>
    <w:p w14:paraId="6E2226B9">
      <w:pPr>
        <w:shd w:val="clear"/>
        <w:spacing w:line="360" w:lineRule="auto"/>
        <w:rPr>
          <w:rFonts w:ascii="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要求：</w:t>
      </w:r>
    </w:p>
    <w:p w14:paraId="36B2705F">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t>业绩证明应提供证明材料（合同复印件可只提供首页、含金额页、盖章页并加盖</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cs="宋体"/>
          <w:color w:val="000000" w:themeColor="text1"/>
          <w:sz w:val="24"/>
          <w:szCs w:val="24"/>
          <w:highlight w:val="none"/>
          <w14:textFill>
            <w14:solidFill>
              <w14:schemeClr w14:val="tx1"/>
            </w14:solidFill>
          </w14:textFill>
        </w:rPr>
        <w:t>公章）；</w:t>
      </w:r>
    </w:p>
    <w:p w14:paraId="6430C4A1">
      <w:pPr>
        <w:shd w:val="clear"/>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报价供应商可按此表格式复制。</w:t>
      </w:r>
    </w:p>
    <w:p w14:paraId="511852A0">
      <w:pPr>
        <w:shd w:val="clear"/>
        <w:spacing w:line="360" w:lineRule="auto"/>
        <w:rPr>
          <w:rFonts w:ascii="宋体"/>
          <w:color w:val="000000" w:themeColor="text1"/>
          <w:sz w:val="24"/>
          <w:szCs w:val="24"/>
          <w:highlight w:val="none"/>
          <w14:textFill>
            <w14:solidFill>
              <w14:schemeClr w14:val="tx1"/>
            </w14:solidFill>
          </w14:textFill>
        </w:rPr>
      </w:pPr>
    </w:p>
    <w:p w14:paraId="019CDEC9">
      <w:pPr>
        <w:shd w:val="clear"/>
        <w:spacing w:line="360" w:lineRule="auto"/>
        <w:rPr>
          <w:rFonts w:ascii="宋体"/>
          <w:color w:val="000000" w:themeColor="text1"/>
          <w:sz w:val="24"/>
          <w:szCs w:val="24"/>
          <w:highlight w:val="none"/>
          <w14:textFill>
            <w14:solidFill>
              <w14:schemeClr w14:val="tx1"/>
            </w14:solidFill>
          </w14:textFill>
        </w:rPr>
      </w:pPr>
    </w:p>
    <w:p w14:paraId="1E43374B">
      <w:pPr>
        <w:shd w:val="clear"/>
        <w:spacing w:line="48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磋商供应商名称</w:t>
      </w:r>
      <w:r>
        <w:rPr>
          <w:rFonts w:hint="eastAsia" w:ascii="宋体" w:hAnsi="宋体" w:cs="宋体"/>
          <w:color w:val="000000" w:themeColor="text1"/>
          <w:sz w:val="24"/>
          <w:szCs w:val="24"/>
          <w:highlight w:val="none"/>
          <w14:textFill>
            <w14:solidFill>
              <w14:schemeClr w14:val="tx1"/>
            </w14:solidFill>
          </w14:textFill>
        </w:rPr>
        <w:t>（盖章）：</w:t>
      </w:r>
    </w:p>
    <w:p w14:paraId="1B22EA6F">
      <w:pPr>
        <w:shd w:val="clear"/>
        <w:spacing w:line="48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磋商供应商法定代表人或授权委托代理人（签字或盖章）</w:t>
      </w:r>
      <w:r>
        <w:rPr>
          <w:rFonts w:hint="eastAsia" w:ascii="宋体" w:hAnsi="宋体" w:cs="宋体"/>
          <w:color w:val="000000" w:themeColor="text1"/>
          <w:sz w:val="24"/>
          <w:szCs w:val="24"/>
          <w:highlight w:val="none"/>
          <w14:textFill>
            <w14:solidFill>
              <w14:schemeClr w14:val="tx1"/>
            </w14:solidFill>
          </w14:textFill>
        </w:rPr>
        <w:t>：</w:t>
      </w:r>
    </w:p>
    <w:p w14:paraId="78E5972E">
      <w:pPr>
        <w:shd w:val="clear"/>
        <w:spacing w:line="480" w:lineRule="auto"/>
        <w:rPr>
          <w:rFonts w:asci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p>
    <w:p w14:paraId="47D0BAFD">
      <w:pPr>
        <w:shd w:val="clear"/>
        <w:spacing w:line="360" w:lineRule="auto"/>
        <w:jc w:val="left"/>
        <w:rPr>
          <w:rFonts w:hint="eastAsia" w:ascii="宋体" w:hAnsi="宋体" w:cs="宋体"/>
          <w:b/>
          <w:bCs/>
          <w:color w:val="000000" w:themeColor="text1"/>
          <w:sz w:val="28"/>
          <w:szCs w:val="36"/>
          <w:highlight w:val="none"/>
          <w:lang w:val="zh-CN"/>
          <w14:textFill>
            <w14:solidFill>
              <w14:schemeClr w14:val="tx1"/>
            </w14:solidFill>
          </w14:textFill>
        </w:rPr>
      </w:pPr>
    </w:p>
    <w:p w14:paraId="5CE64978">
      <w:pPr>
        <w:pStyle w:val="3"/>
        <w:shd w:val="clear"/>
        <w:rPr>
          <w:rFonts w:hint="eastAsia" w:ascii="宋体" w:hAnsi="宋体" w:cs="宋体"/>
          <w:b/>
          <w:bCs/>
          <w:color w:val="000000" w:themeColor="text1"/>
          <w:sz w:val="28"/>
          <w:szCs w:val="36"/>
          <w:highlight w:val="none"/>
          <w:lang w:val="zh-CN"/>
          <w14:textFill>
            <w14:solidFill>
              <w14:schemeClr w14:val="tx1"/>
            </w14:solidFill>
          </w14:textFill>
        </w:rPr>
      </w:pPr>
    </w:p>
    <w:p w14:paraId="56689F45">
      <w:pPr>
        <w:pStyle w:val="2"/>
        <w:shd w:val="clear"/>
        <w:rPr>
          <w:rFonts w:hint="eastAsia" w:ascii="宋体" w:hAnsi="宋体" w:cs="宋体"/>
          <w:b/>
          <w:bCs/>
          <w:color w:val="000000" w:themeColor="text1"/>
          <w:sz w:val="28"/>
          <w:szCs w:val="36"/>
          <w:highlight w:val="none"/>
          <w:lang w:val="zh-CN"/>
          <w14:textFill>
            <w14:solidFill>
              <w14:schemeClr w14:val="tx1"/>
            </w14:solidFill>
          </w14:textFill>
        </w:rPr>
      </w:pPr>
    </w:p>
    <w:p w14:paraId="18C3F925">
      <w:pPr>
        <w:pStyle w:val="3"/>
        <w:shd w:val="clear"/>
        <w:rPr>
          <w:rFonts w:hint="eastAsia" w:ascii="宋体" w:hAnsi="宋体" w:cs="宋体"/>
          <w:b/>
          <w:bCs/>
          <w:color w:val="000000" w:themeColor="text1"/>
          <w:sz w:val="28"/>
          <w:szCs w:val="36"/>
          <w:highlight w:val="none"/>
          <w:lang w:val="zh-CN"/>
          <w14:textFill>
            <w14:solidFill>
              <w14:schemeClr w14:val="tx1"/>
            </w14:solidFill>
          </w14:textFill>
        </w:rPr>
      </w:pPr>
    </w:p>
    <w:p w14:paraId="6EEA37D8">
      <w:pPr>
        <w:pStyle w:val="2"/>
        <w:shd w:val="clear"/>
        <w:rPr>
          <w:rFonts w:hint="eastAsia" w:ascii="宋体" w:hAnsi="宋体" w:cs="宋体"/>
          <w:b/>
          <w:bCs/>
          <w:color w:val="000000" w:themeColor="text1"/>
          <w:sz w:val="28"/>
          <w:szCs w:val="36"/>
          <w:highlight w:val="none"/>
          <w:lang w:val="zh-CN"/>
          <w14:textFill>
            <w14:solidFill>
              <w14:schemeClr w14:val="tx1"/>
            </w14:solidFill>
          </w14:textFill>
        </w:rPr>
      </w:pPr>
    </w:p>
    <w:p w14:paraId="7E5CD9DA">
      <w:pPr>
        <w:pStyle w:val="3"/>
        <w:shd w:val="clear"/>
        <w:rPr>
          <w:rFonts w:hint="eastAsia"/>
          <w:color w:val="000000" w:themeColor="text1"/>
          <w:highlight w:val="none"/>
          <w:lang w:val="zh-CN"/>
          <w14:textFill>
            <w14:solidFill>
              <w14:schemeClr w14:val="tx1"/>
            </w14:solidFill>
          </w14:textFill>
        </w:rPr>
      </w:pPr>
    </w:p>
    <w:p w14:paraId="13E8C30A">
      <w:pPr>
        <w:shd w:val="clear"/>
        <w:spacing w:line="360" w:lineRule="auto"/>
        <w:jc w:val="left"/>
        <w:rPr>
          <w:rFonts w:hint="eastAsia" w:ascii="宋体" w:hAnsi="宋体" w:eastAsia="宋体" w:cs="宋体"/>
          <w:b/>
          <w:bCs/>
          <w:color w:val="000000" w:themeColor="text1"/>
          <w:sz w:val="28"/>
          <w:szCs w:val="36"/>
          <w:highlight w:val="none"/>
          <w:lang w:eastAsia="zh-CN"/>
          <w14:textFill>
            <w14:solidFill>
              <w14:schemeClr w14:val="tx1"/>
            </w14:solidFill>
          </w14:textFill>
        </w:rPr>
      </w:pPr>
      <w:r>
        <w:rPr>
          <w:rFonts w:hint="eastAsia" w:ascii="宋体" w:hAnsi="宋体" w:cs="宋体"/>
          <w:b/>
          <w:bCs/>
          <w:color w:val="000000" w:themeColor="text1"/>
          <w:sz w:val="28"/>
          <w:szCs w:val="36"/>
          <w:highlight w:val="none"/>
          <w:lang w:val="zh-CN"/>
          <w14:textFill>
            <w14:solidFill>
              <w14:schemeClr w14:val="tx1"/>
            </w14:solidFill>
          </w14:textFill>
        </w:rPr>
        <w:t>附件</w:t>
      </w:r>
      <w:r>
        <w:rPr>
          <w:rFonts w:hint="eastAsia" w:ascii="宋体" w:hAnsi="宋体" w:cs="宋体"/>
          <w:b/>
          <w:bCs/>
          <w:color w:val="000000" w:themeColor="text1"/>
          <w:sz w:val="28"/>
          <w:szCs w:val="36"/>
          <w:highlight w:val="none"/>
          <w14:textFill>
            <w14:solidFill>
              <w14:schemeClr w14:val="tx1"/>
            </w14:solidFill>
          </w14:textFill>
        </w:rPr>
        <w:t>1</w:t>
      </w:r>
      <w:r>
        <w:rPr>
          <w:rFonts w:hint="eastAsia" w:ascii="宋体" w:hAnsi="宋体" w:cs="宋体"/>
          <w:b/>
          <w:bCs/>
          <w:color w:val="000000" w:themeColor="text1"/>
          <w:sz w:val="28"/>
          <w:szCs w:val="36"/>
          <w:highlight w:val="none"/>
          <w:lang w:val="en-US" w:eastAsia="zh-CN"/>
          <w14:textFill>
            <w14:solidFill>
              <w14:schemeClr w14:val="tx1"/>
            </w14:solidFill>
          </w14:textFill>
        </w:rPr>
        <w:t>4</w:t>
      </w:r>
    </w:p>
    <w:p w14:paraId="7B1BBC4B">
      <w:pPr>
        <w:keepNext w:val="0"/>
        <w:keepLines w:val="0"/>
        <w:pageBreakBefore w:val="0"/>
        <w:shd w:val="clear"/>
        <w:kinsoku/>
        <w:wordWrap/>
        <w:overflowPunct/>
        <w:topLinePunct w:val="0"/>
        <w:autoSpaceDE/>
        <w:autoSpaceDN/>
        <w:bidi w:val="0"/>
        <w:spacing w:line="360" w:lineRule="auto"/>
        <w:jc w:val="center"/>
        <w:textAlignment w:val="auto"/>
        <w:rPr>
          <w:rFonts w:ascii="宋体" w:hAnsi="宋体" w:cs="宋体"/>
          <w:b/>
          <w:bCs/>
          <w:color w:val="000000" w:themeColor="text1"/>
          <w:sz w:val="32"/>
          <w:szCs w:val="40"/>
          <w:highlight w:val="none"/>
          <w:lang w:val="zh-CN"/>
          <w14:textFill>
            <w14:solidFill>
              <w14:schemeClr w14:val="tx1"/>
            </w14:solidFill>
          </w14:textFill>
        </w:rPr>
      </w:pPr>
      <w:r>
        <w:rPr>
          <w:rFonts w:hint="eastAsia" w:ascii="宋体" w:hAnsi="宋体" w:cs="宋体"/>
          <w:b/>
          <w:bCs/>
          <w:color w:val="000000" w:themeColor="text1"/>
          <w:sz w:val="32"/>
          <w:szCs w:val="40"/>
          <w:highlight w:val="none"/>
          <w:lang w:val="zh-CN"/>
          <w14:textFill>
            <w14:solidFill>
              <w14:schemeClr w14:val="tx1"/>
            </w14:solidFill>
          </w14:textFill>
        </w:rPr>
        <w:t>售后服务情况表</w:t>
      </w:r>
    </w:p>
    <w:p w14:paraId="0D4C54D7">
      <w:pPr>
        <w:keepNext w:val="0"/>
        <w:keepLines w:val="0"/>
        <w:pageBreakBefore w:val="0"/>
        <w:shd w:val="clear"/>
        <w:kinsoku/>
        <w:wordWrap/>
        <w:overflowPunct/>
        <w:topLinePunct w:val="0"/>
        <w:autoSpaceDE/>
        <w:autoSpaceDN/>
        <w:bidi w:val="0"/>
        <w:spacing w:line="360" w:lineRule="auto"/>
        <w:textAlignment w:val="auto"/>
        <w:rPr>
          <w:rFonts w:ascii="宋体" w:hAnsi="宋体" w:cs="宋体"/>
          <w:b/>
          <w:color w:val="000000" w:themeColor="text1"/>
          <w:sz w:val="24"/>
          <w:highlight w:val="none"/>
          <w14:textFill>
            <w14:solidFill>
              <w14:schemeClr w14:val="tx1"/>
            </w14:solidFill>
          </w14:textFill>
        </w:rPr>
      </w:pPr>
    </w:p>
    <w:p w14:paraId="14C8D0EE">
      <w:pPr>
        <w:keepNext w:val="0"/>
        <w:keepLines w:val="0"/>
        <w:pageBreakBefore w:val="0"/>
        <w:shd w:val="clear"/>
        <w:kinsoku/>
        <w:wordWrap/>
        <w:overflowPunct/>
        <w:topLinePunct w:val="0"/>
        <w:autoSpaceDE/>
        <w:autoSpaceDN/>
        <w:bidi w:val="0"/>
        <w:spacing w:line="360" w:lineRule="auto"/>
        <w:ind w:left="420" w:firstLine="480" w:firstLineChars="200"/>
        <w:textAlignment w:val="auto"/>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包括（不仅包括）以下内容</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供应商根据自身情况自行编制</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w:t>
      </w:r>
    </w:p>
    <w:p w14:paraId="0019B563">
      <w:pPr>
        <w:pStyle w:val="9"/>
        <w:keepNext w:val="0"/>
        <w:keepLines w:val="0"/>
        <w:pageBreakBefore w:val="0"/>
        <w:widowControl/>
        <w:shd w:val="clear"/>
        <w:kinsoku/>
        <w:wordWrap/>
        <w:overflowPunct/>
        <w:topLinePunct w:val="0"/>
        <w:autoSpaceDE/>
        <w:autoSpaceDN/>
        <w:bidi w:val="0"/>
        <w:adjustRightInd w:val="0"/>
        <w:snapToGrid w:val="0"/>
        <w:spacing w:line="360" w:lineRule="auto"/>
        <w:ind w:left="218" w:leftChars="104" w:firstLine="619" w:firstLineChars="258"/>
        <w:textAlignment w:val="auto"/>
        <w:rPr>
          <w:rFonts w:asci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A.</w:t>
      </w:r>
      <w:r>
        <w:rPr>
          <w:rFonts w:hint="eastAsia" w:ascii="宋体" w:hAnsi="宋体" w:cs="宋体"/>
          <w:color w:val="000000" w:themeColor="text1"/>
          <w:sz w:val="24"/>
          <w:szCs w:val="24"/>
          <w:highlight w:val="none"/>
          <w14:textFill>
            <w14:solidFill>
              <w14:schemeClr w14:val="tx1"/>
            </w14:solidFill>
          </w14:textFill>
        </w:rPr>
        <w:t>距采购人最近的服务网点详细介绍（包括地理位置、资质资格、技术力量、工作业绩、服务内容及联系电话等）。</w:t>
      </w:r>
    </w:p>
    <w:p w14:paraId="0764ACF6">
      <w:pPr>
        <w:pStyle w:val="9"/>
        <w:keepNext w:val="0"/>
        <w:keepLines w:val="0"/>
        <w:pageBreakBefore w:val="0"/>
        <w:widowControl/>
        <w:shd w:val="clear"/>
        <w:kinsoku/>
        <w:wordWrap/>
        <w:overflowPunct/>
        <w:topLinePunct w:val="0"/>
        <w:autoSpaceDE/>
        <w:autoSpaceDN/>
        <w:bidi w:val="0"/>
        <w:adjustRightInd w:val="0"/>
        <w:snapToGrid w:val="0"/>
        <w:spacing w:line="360" w:lineRule="auto"/>
        <w:ind w:left="218" w:leftChars="104" w:firstLine="619" w:firstLineChars="258"/>
        <w:textAlignment w:val="auto"/>
        <w:rPr>
          <w:color w:val="000000" w:themeColor="text1"/>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B.</w:t>
      </w:r>
      <w:r>
        <w:rPr>
          <w:rFonts w:hint="eastAsia" w:ascii="宋体" w:hAnsi="宋体" w:cs="宋体"/>
          <w:color w:val="000000" w:themeColor="text1"/>
          <w:sz w:val="24"/>
          <w:szCs w:val="24"/>
          <w:highlight w:val="none"/>
          <w14:textFill>
            <w14:solidFill>
              <w14:schemeClr w14:val="tx1"/>
            </w14:solidFill>
          </w14:textFill>
        </w:rPr>
        <w:t>针对本项目的售后服务措施及承诺（售后服务方案、人员配备、响应时间等）。</w:t>
      </w:r>
    </w:p>
    <w:p w14:paraId="7619808B">
      <w:pPr>
        <w:keepNext w:val="0"/>
        <w:keepLines w:val="0"/>
        <w:pageBreakBefore w:val="0"/>
        <w:shd w:val="clear"/>
        <w:kinsoku/>
        <w:wordWrap/>
        <w:overflowPunct/>
        <w:topLinePunct w:val="0"/>
        <w:autoSpaceDE/>
        <w:autoSpaceDN/>
        <w:bidi w:val="0"/>
        <w:spacing w:line="360" w:lineRule="auto"/>
        <w:textAlignment w:val="auto"/>
        <w:rPr>
          <w:rFonts w:ascii="宋体" w:hAnsi="宋体" w:cs="宋体"/>
          <w:b/>
          <w:color w:val="000000" w:themeColor="text1"/>
          <w:sz w:val="24"/>
          <w:highlight w:val="none"/>
          <w14:textFill>
            <w14:solidFill>
              <w14:schemeClr w14:val="tx1"/>
            </w14:solidFill>
          </w14:textFill>
        </w:rPr>
      </w:pPr>
    </w:p>
    <w:p w14:paraId="65460079">
      <w:pPr>
        <w:pStyle w:val="3"/>
        <w:keepNext w:val="0"/>
        <w:keepLines w:val="0"/>
        <w:pageBreakBefore w:val="0"/>
        <w:shd w:val="clear"/>
        <w:kinsoku/>
        <w:wordWrap/>
        <w:overflowPunct/>
        <w:topLinePunct w:val="0"/>
        <w:autoSpaceDE/>
        <w:autoSpaceDN/>
        <w:bidi w:val="0"/>
        <w:spacing w:line="360" w:lineRule="auto"/>
        <w:textAlignment w:val="auto"/>
        <w:rPr>
          <w:rFonts w:ascii="宋体" w:hAnsi="宋体" w:cs="宋体"/>
          <w:b/>
          <w:color w:val="000000" w:themeColor="text1"/>
          <w:sz w:val="24"/>
          <w:highlight w:val="none"/>
          <w14:textFill>
            <w14:solidFill>
              <w14:schemeClr w14:val="tx1"/>
            </w14:solidFill>
          </w14:textFill>
        </w:rPr>
      </w:pPr>
    </w:p>
    <w:p w14:paraId="059475B2">
      <w:pPr>
        <w:pStyle w:val="2"/>
        <w:keepNext w:val="0"/>
        <w:keepLines w:val="0"/>
        <w:pageBreakBefore w:val="0"/>
        <w:shd w:val="clear"/>
        <w:kinsoku/>
        <w:wordWrap/>
        <w:overflowPunct/>
        <w:topLinePunct w:val="0"/>
        <w:autoSpaceDE/>
        <w:autoSpaceDN/>
        <w:bidi w:val="0"/>
        <w:spacing w:line="360" w:lineRule="auto"/>
        <w:textAlignment w:val="auto"/>
        <w:rPr>
          <w:rFonts w:ascii="宋体" w:hAnsi="宋体" w:cs="宋体"/>
          <w:b/>
          <w:color w:val="000000" w:themeColor="text1"/>
          <w:sz w:val="24"/>
          <w:highlight w:val="none"/>
          <w14:textFill>
            <w14:solidFill>
              <w14:schemeClr w14:val="tx1"/>
            </w14:solidFill>
          </w14:textFill>
        </w:rPr>
      </w:pPr>
    </w:p>
    <w:p w14:paraId="3FD419E9">
      <w:pPr>
        <w:pStyle w:val="3"/>
        <w:keepNext w:val="0"/>
        <w:keepLines w:val="0"/>
        <w:pageBreakBefore w:val="0"/>
        <w:shd w:val="clear"/>
        <w:kinsoku/>
        <w:wordWrap/>
        <w:overflowPunct/>
        <w:topLinePunct w:val="0"/>
        <w:autoSpaceDE/>
        <w:autoSpaceDN/>
        <w:bidi w:val="0"/>
        <w:spacing w:line="360" w:lineRule="auto"/>
        <w:textAlignment w:val="auto"/>
        <w:rPr>
          <w:color w:val="000000" w:themeColor="text1"/>
          <w:highlight w:val="none"/>
          <w14:textFill>
            <w14:solidFill>
              <w14:schemeClr w14:val="tx1"/>
            </w14:solidFill>
          </w14:textFill>
        </w:rPr>
      </w:pPr>
    </w:p>
    <w:p w14:paraId="3CE8CE4D">
      <w:pPr>
        <w:keepNext w:val="0"/>
        <w:keepLines w:val="0"/>
        <w:pageBreakBefore w:val="0"/>
        <w:shd w:val="clear"/>
        <w:kinsoku/>
        <w:wordWrap/>
        <w:overflowPunct/>
        <w:topLinePunct w:val="0"/>
        <w:autoSpaceDE/>
        <w:autoSpaceDN/>
        <w:bidi w:val="0"/>
        <w:spacing w:line="360" w:lineRule="auto"/>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磋商供应商名称（盖章）：</w:t>
      </w:r>
      <w:r>
        <w:rPr>
          <w:rFonts w:hint="eastAsia" w:ascii="宋体" w:hAnsi="宋体" w:cs="宋体"/>
          <w:color w:val="000000" w:themeColor="text1"/>
          <w:sz w:val="24"/>
          <w:highlight w:val="none"/>
          <w:u w:val="single"/>
          <w14:textFill>
            <w14:solidFill>
              <w14:schemeClr w14:val="tx1"/>
            </w14:solidFill>
          </w14:textFill>
        </w:rPr>
        <w:t xml:space="preserve">                         </w:t>
      </w:r>
    </w:p>
    <w:p w14:paraId="79FD4C1D">
      <w:pPr>
        <w:keepNext w:val="0"/>
        <w:keepLines w:val="0"/>
        <w:pageBreakBefore w:val="0"/>
        <w:shd w:val="clear"/>
        <w:kinsoku/>
        <w:wordWrap/>
        <w:overflowPunct/>
        <w:topLinePunct w:val="0"/>
        <w:autoSpaceDE/>
        <w:autoSpaceDN/>
        <w:bidi w:val="0"/>
        <w:spacing w:line="360" w:lineRule="auto"/>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法定代表人或授权委托</w:t>
      </w:r>
      <w:r>
        <w:rPr>
          <w:rFonts w:hint="eastAsia" w:ascii="宋体" w:hAnsi="宋体" w:cs="宋体"/>
          <w:color w:val="000000" w:themeColor="text1"/>
          <w:sz w:val="24"/>
          <w:highlight w:val="none"/>
          <w14:textFill>
            <w14:solidFill>
              <w14:schemeClr w14:val="tx1"/>
            </w14:solidFill>
          </w14:textFill>
        </w:rPr>
        <w:t>代理</w:t>
      </w:r>
      <w:r>
        <w:rPr>
          <w:rFonts w:hint="eastAsia" w:ascii="宋体" w:hAnsi="宋体" w:cs="宋体"/>
          <w:color w:val="000000" w:themeColor="text1"/>
          <w:sz w:val="24"/>
          <w:highlight w:val="none"/>
          <w:lang w:val="zh-CN"/>
          <w14:textFill>
            <w14:solidFill>
              <w14:schemeClr w14:val="tx1"/>
            </w14:solidFill>
          </w14:textFill>
        </w:rPr>
        <w:t>人（签字</w:t>
      </w:r>
      <w:r>
        <w:rPr>
          <w:rFonts w:hint="eastAsia" w:ascii="宋体" w:hAnsi="宋体" w:cs="宋体"/>
          <w:color w:val="000000" w:themeColor="text1"/>
          <w:sz w:val="24"/>
          <w:highlight w:val="none"/>
          <w14:textFill>
            <w14:solidFill>
              <w14:schemeClr w14:val="tx1"/>
            </w14:solidFill>
          </w14:textFill>
        </w:rPr>
        <w:t>或盖章</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p>
    <w:p w14:paraId="3A5D5D72">
      <w:pPr>
        <w:keepNext w:val="0"/>
        <w:keepLines w:val="0"/>
        <w:pageBreakBefore w:val="0"/>
        <w:shd w:val="clear"/>
        <w:kinsoku/>
        <w:wordWrap/>
        <w:overflowPunct/>
        <w:topLinePunct w:val="0"/>
        <w:autoSpaceDE/>
        <w:autoSpaceDN/>
        <w:bidi w:val="0"/>
        <w:spacing w:line="360" w:lineRule="auto"/>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p>
    <w:p w14:paraId="05C71BD8">
      <w:pPr>
        <w:keepNext w:val="0"/>
        <w:keepLines w:val="0"/>
        <w:pageBreakBefore w:val="0"/>
        <w:shd w:val="clear"/>
        <w:kinsoku/>
        <w:wordWrap/>
        <w:overflowPunct/>
        <w:topLinePunct w:val="0"/>
        <w:autoSpaceDE/>
        <w:autoSpaceDN/>
        <w:bidi w:val="0"/>
        <w:spacing w:line="360" w:lineRule="auto"/>
        <w:textAlignment w:val="auto"/>
        <w:rPr>
          <w:rFonts w:ascii="宋体" w:hAnsi="宋体" w:cs="宋体"/>
          <w:b/>
          <w:color w:val="000000" w:themeColor="text1"/>
          <w:sz w:val="24"/>
          <w:highlight w:val="none"/>
          <w14:textFill>
            <w14:solidFill>
              <w14:schemeClr w14:val="tx1"/>
            </w14:solidFill>
          </w14:textFill>
        </w:rPr>
      </w:pPr>
    </w:p>
    <w:p w14:paraId="7F7AD370">
      <w:pPr>
        <w:shd w:val="clear"/>
        <w:spacing w:line="360" w:lineRule="auto"/>
        <w:rPr>
          <w:rFonts w:ascii="宋体" w:hAnsi="宋体" w:cs="宋体"/>
          <w:b/>
          <w:color w:val="000000" w:themeColor="text1"/>
          <w:sz w:val="24"/>
          <w:highlight w:val="none"/>
          <w14:textFill>
            <w14:solidFill>
              <w14:schemeClr w14:val="tx1"/>
            </w14:solidFill>
          </w14:textFill>
        </w:rPr>
      </w:pPr>
    </w:p>
    <w:p w14:paraId="3D528B11">
      <w:pPr>
        <w:shd w:val="clear"/>
        <w:spacing w:line="360" w:lineRule="auto"/>
        <w:rPr>
          <w:rFonts w:ascii="宋体" w:hAnsi="宋体" w:cs="宋体"/>
          <w:b/>
          <w:color w:val="000000" w:themeColor="text1"/>
          <w:sz w:val="24"/>
          <w:highlight w:val="none"/>
          <w14:textFill>
            <w14:solidFill>
              <w14:schemeClr w14:val="tx1"/>
            </w14:solidFill>
          </w14:textFill>
        </w:rPr>
      </w:pPr>
    </w:p>
    <w:p w14:paraId="097B6FCB">
      <w:pPr>
        <w:shd w:val="clear"/>
        <w:spacing w:line="360" w:lineRule="auto"/>
        <w:rPr>
          <w:rFonts w:ascii="宋体" w:hAnsi="宋体" w:cs="宋体"/>
          <w:b/>
          <w:color w:val="000000" w:themeColor="text1"/>
          <w:sz w:val="24"/>
          <w:highlight w:val="none"/>
          <w14:textFill>
            <w14:solidFill>
              <w14:schemeClr w14:val="tx1"/>
            </w14:solidFill>
          </w14:textFill>
        </w:rPr>
      </w:pPr>
    </w:p>
    <w:p w14:paraId="2DEBB6DF">
      <w:pPr>
        <w:shd w:val="clear"/>
        <w:spacing w:line="360" w:lineRule="auto"/>
        <w:rPr>
          <w:rFonts w:ascii="宋体" w:hAnsi="宋体" w:cs="宋体"/>
          <w:b/>
          <w:color w:val="000000" w:themeColor="text1"/>
          <w:sz w:val="24"/>
          <w:highlight w:val="none"/>
          <w14:textFill>
            <w14:solidFill>
              <w14:schemeClr w14:val="tx1"/>
            </w14:solidFill>
          </w14:textFill>
        </w:rPr>
      </w:pPr>
    </w:p>
    <w:p w14:paraId="05AB790B">
      <w:pPr>
        <w:pStyle w:val="3"/>
        <w:shd w:val="clear"/>
        <w:rPr>
          <w:rFonts w:ascii="宋体" w:hAnsi="宋体" w:cs="宋体"/>
          <w:b/>
          <w:color w:val="000000" w:themeColor="text1"/>
          <w:sz w:val="24"/>
          <w:highlight w:val="none"/>
          <w14:textFill>
            <w14:solidFill>
              <w14:schemeClr w14:val="tx1"/>
            </w14:solidFill>
          </w14:textFill>
        </w:rPr>
      </w:pPr>
    </w:p>
    <w:p w14:paraId="60546A29">
      <w:pPr>
        <w:pStyle w:val="2"/>
        <w:shd w:val="clear"/>
        <w:rPr>
          <w:rFonts w:ascii="宋体" w:hAnsi="宋体" w:cs="宋体"/>
          <w:b/>
          <w:color w:val="000000" w:themeColor="text1"/>
          <w:sz w:val="24"/>
          <w:highlight w:val="none"/>
          <w14:textFill>
            <w14:solidFill>
              <w14:schemeClr w14:val="tx1"/>
            </w14:solidFill>
          </w14:textFill>
        </w:rPr>
      </w:pPr>
    </w:p>
    <w:p w14:paraId="22C22742">
      <w:pPr>
        <w:pStyle w:val="3"/>
        <w:shd w:val="clear"/>
        <w:rPr>
          <w:rFonts w:ascii="宋体" w:hAnsi="宋体" w:cs="宋体"/>
          <w:b/>
          <w:color w:val="000000" w:themeColor="text1"/>
          <w:sz w:val="24"/>
          <w:highlight w:val="none"/>
          <w14:textFill>
            <w14:solidFill>
              <w14:schemeClr w14:val="tx1"/>
            </w14:solidFill>
          </w14:textFill>
        </w:rPr>
      </w:pPr>
    </w:p>
    <w:p w14:paraId="4C6CBA32">
      <w:pPr>
        <w:pStyle w:val="2"/>
        <w:shd w:val="clear"/>
        <w:rPr>
          <w:rFonts w:ascii="宋体" w:hAnsi="宋体" w:cs="宋体"/>
          <w:b/>
          <w:color w:val="000000" w:themeColor="text1"/>
          <w:sz w:val="24"/>
          <w:highlight w:val="none"/>
          <w14:textFill>
            <w14:solidFill>
              <w14:schemeClr w14:val="tx1"/>
            </w14:solidFill>
          </w14:textFill>
        </w:rPr>
      </w:pPr>
    </w:p>
    <w:p w14:paraId="6B968DBC">
      <w:pPr>
        <w:pStyle w:val="3"/>
        <w:shd w:val="clear"/>
        <w:rPr>
          <w:rFonts w:ascii="宋体" w:hAnsi="宋体" w:cs="宋体"/>
          <w:b/>
          <w:color w:val="000000" w:themeColor="text1"/>
          <w:sz w:val="24"/>
          <w:highlight w:val="none"/>
          <w14:textFill>
            <w14:solidFill>
              <w14:schemeClr w14:val="tx1"/>
            </w14:solidFill>
          </w14:textFill>
        </w:rPr>
      </w:pPr>
    </w:p>
    <w:p w14:paraId="2D80915C">
      <w:pPr>
        <w:pStyle w:val="2"/>
        <w:shd w:val="clear"/>
        <w:rPr>
          <w:rFonts w:ascii="宋体" w:hAnsi="宋体" w:cs="宋体"/>
          <w:b/>
          <w:color w:val="000000" w:themeColor="text1"/>
          <w:sz w:val="24"/>
          <w:highlight w:val="none"/>
          <w14:textFill>
            <w14:solidFill>
              <w14:schemeClr w14:val="tx1"/>
            </w14:solidFill>
          </w14:textFill>
        </w:rPr>
      </w:pPr>
    </w:p>
    <w:p w14:paraId="7BB10346">
      <w:pPr>
        <w:pStyle w:val="3"/>
        <w:shd w:val="clear"/>
        <w:rPr>
          <w:rFonts w:ascii="宋体" w:hAnsi="宋体" w:cs="宋体"/>
          <w:b/>
          <w:color w:val="000000" w:themeColor="text1"/>
          <w:sz w:val="24"/>
          <w:highlight w:val="none"/>
          <w14:textFill>
            <w14:solidFill>
              <w14:schemeClr w14:val="tx1"/>
            </w14:solidFill>
          </w14:textFill>
        </w:rPr>
      </w:pPr>
    </w:p>
    <w:p w14:paraId="5B4F3B49">
      <w:pPr>
        <w:pStyle w:val="2"/>
        <w:shd w:val="clear"/>
        <w:rPr>
          <w:color w:val="000000" w:themeColor="text1"/>
          <w:highlight w:val="none"/>
          <w14:textFill>
            <w14:solidFill>
              <w14:schemeClr w14:val="tx1"/>
            </w14:solidFill>
          </w14:textFill>
        </w:rPr>
      </w:pPr>
    </w:p>
    <w:p w14:paraId="0069F87E">
      <w:pPr>
        <w:shd w:val="clear"/>
        <w:spacing w:line="360" w:lineRule="auto"/>
        <w:rPr>
          <w:rFonts w:ascii="宋体" w:hAnsi="宋体" w:cs="宋体"/>
          <w:b/>
          <w:color w:val="000000" w:themeColor="text1"/>
          <w:sz w:val="24"/>
          <w:highlight w:val="none"/>
          <w14:textFill>
            <w14:solidFill>
              <w14:schemeClr w14:val="tx1"/>
            </w14:solidFill>
          </w14:textFill>
        </w:rPr>
      </w:pPr>
    </w:p>
    <w:p w14:paraId="15925017">
      <w:pPr>
        <w:shd w:val="clear"/>
        <w:spacing w:line="360" w:lineRule="auto"/>
        <w:rPr>
          <w:rFonts w:ascii="宋体" w:hAnsi="宋体" w:cs="宋体"/>
          <w:b/>
          <w:color w:val="000000" w:themeColor="text1"/>
          <w:sz w:val="24"/>
          <w:highlight w:val="none"/>
          <w14:textFill>
            <w14:solidFill>
              <w14:schemeClr w14:val="tx1"/>
            </w14:solidFill>
          </w14:textFill>
        </w:rPr>
      </w:pPr>
    </w:p>
    <w:p w14:paraId="3E861AC8">
      <w:pPr>
        <w:shd w:val="clear"/>
        <w:spacing w:line="360" w:lineRule="auto"/>
        <w:jc w:val="center"/>
        <w:rPr>
          <w:rFonts w:ascii="宋体" w:hAnsi="宋体" w:cs="宋体"/>
          <w:b/>
          <w:bCs/>
          <w:color w:val="000000" w:themeColor="text1"/>
          <w:sz w:val="32"/>
          <w:szCs w:val="40"/>
          <w:highlight w:val="none"/>
          <w:lang w:val="zh-CN"/>
          <w14:textFill>
            <w14:solidFill>
              <w14:schemeClr w14:val="tx1"/>
            </w14:solidFill>
          </w14:textFill>
        </w:rPr>
      </w:pPr>
      <w:r>
        <w:rPr>
          <w:rFonts w:hint="eastAsia" w:ascii="宋体" w:hAnsi="宋体" w:cs="宋体"/>
          <w:b/>
          <w:bCs/>
          <w:color w:val="000000" w:themeColor="text1"/>
          <w:sz w:val="32"/>
          <w:szCs w:val="40"/>
          <w:highlight w:val="none"/>
          <w:lang w:val="zh-CN"/>
          <w14:textFill>
            <w14:solidFill>
              <w14:schemeClr w14:val="tx1"/>
            </w14:solidFill>
          </w14:textFill>
        </w:rPr>
        <w:t>报价文件目录</w:t>
      </w:r>
    </w:p>
    <w:p w14:paraId="13B83098">
      <w:pPr>
        <w:shd w:val="clear"/>
        <w:spacing w:line="360" w:lineRule="auto"/>
        <w:rPr>
          <w:rFonts w:ascii="宋体" w:hAnsi="宋体" w:cs="宋体"/>
          <w:color w:val="000000" w:themeColor="text1"/>
          <w:sz w:val="24"/>
          <w:highlight w:val="none"/>
          <w14:textFill>
            <w14:solidFill>
              <w14:schemeClr w14:val="tx1"/>
            </w14:solidFill>
          </w14:textFill>
        </w:rPr>
      </w:pPr>
    </w:p>
    <w:p w14:paraId="1DAD8233">
      <w:pPr>
        <w:shd w:val="clear"/>
        <w:spacing w:line="360" w:lineRule="auto"/>
        <w:ind w:firstLine="560"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1、首次报价一览表（附件1</w:t>
      </w:r>
      <w:r>
        <w:rPr>
          <w:rFonts w:hint="eastAsia" w:ascii="宋体" w:hAnsi="宋体" w:cs="宋体"/>
          <w:color w:val="000000" w:themeColor="text1"/>
          <w:sz w:val="28"/>
          <w:szCs w:val="28"/>
          <w:highlight w:val="none"/>
          <w:lang w:val="en-US" w:eastAsia="zh-CN"/>
          <w14:textFill>
            <w14:solidFill>
              <w14:schemeClr w14:val="tx1"/>
            </w14:solidFill>
          </w14:textFill>
        </w:rPr>
        <w:t>5</w:t>
      </w:r>
      <w:r>
        <w:rPr>
          <w:rFonts w:hint="eastAsia" w:ascii="宋体" w:hAnsi="宋体" w:cs="宋体"/>
          <w:color w:val="000000" w:themeColor="text1"/>
          <w:sz w:val="28"/>
          <w:szCs w:val="28"/>
          <w:highlight w:val="none"/>
          <w14:textFill>
            <w14:solidFill>
              <w14:schemeClr w14:val="tx1"/>
            </w14:solidFill>
          </w14:textFill>
        </w:rPr>
        <w:t>）；</w:t>
      </w:r>
    </w:p>
    <w:p w14:paraId="5FEC0E52">
      <w:pPr>
        <w:shd w:val="clear"/>
        <w:spacing w:line="360" w:lineRule="auto"/>
        <w:ind w:firstLine="560"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2、针对报价磋商供应商认为其他需要说明的。</w:t>
      </w:r>
    </w:p>
    <w:p w14:paraId="1373226B">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67BC524C">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7EFC87C2">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2426FDEC">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71D7FCE9">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167FB230">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64BB4405">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3340F985">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1DE5D6DC">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0484CFD6">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2B2CB693">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523FD1CC">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1F08179D">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79F8DA53">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503C40F3">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43BB79A8">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3F5EC744">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26886C5D">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52E1918F">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460477BC">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556F0DE6">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4F384626">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3FE3E17B">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08D3C908">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4D037DA2">
      <w:pPr>
        <w:shd w:val="clear"/>
        <w:spacing w:line="360" w:lineRule="auto"/>
        <w:rPr>
          <w:rFonts w:hint="eastAsia" w:ascii="宋体" w:hAnsi="宋体" w:eastAsia="宋体" w:cs="宋体"/>
          <w:b/>
          <w:color w:val="000000" w:themeColor="text1"/>
          <w:sz w:val="28"/>
          <w:highlight w:val="none"/>
          <w:lang w:eastAsia="zh-CN"/>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附件1</w:t>
      </w:r>
      <w:r>
        <w:rPr>
          <w:rFonts w:hint="eastAsia" w:ascii="宋体" w:hAnsi="宋体" w:cs="宋体"/>
          <w:b/>
          <w:color w:val="000000" w:themeColor="text1"/>
          <w:sz w:val="28"/>
          <w:highlight w:val="none"/>
          <w:lang w:val="en-US" w:eastAsia="zh-CN"/>
          <w14:textFill>
            <w14:solidFill>
              <w14:schemeClr w14:val="tx1"/>
            </w14:solidFill>
          </w14:textFill>
        </w:rPr>
        <w:t>5</w:t>
      </w:r>
    </w:p>
    <w:p w14:paraId="741A3B02">
      <w:pPr>
        <w:shd w:val="clear"/>
        <w:spacing w:line="360" w:lineRule="auto"/>
        <w:jc w:val="center"/>
        <w:rPr>
          <w:rFonts w:ascii="宋体" w:hAnsi="宋体" w:cs="宋体"/>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32"/>
          <w:szCs w:val="40"/>
          <w:highlight w:val="none"/>
          <w:lang w:val="zh-CN"/>
          <w14:textFill>
            <w14:solidFill>
              <w14:schemeClr w14:val="tx1"/>
            </w14:solidFill>
          </w14:textFill>
        </w:rPr>
        <w:t>首次报价一览表</w:t>
      </w:r>
    </w:p>
    <w:p w14:paraId="471D2D9F">
      <w:pPr>
        <w:keepNext w:val="0"/>
        <w:keepLines w:val="0"/>
        <w:pageBreakBefore w:val="0"/>
        <w:widowControl w:val="0"/>
        <w:shd w:val="clear"/>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项目编号：</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项目</w:t>
      </w:r>
      <w:r>
        <w:rPr>
          <w:rFonts w:hint="eastAsia" w:ascii="宋体" w:hAnsi="宋体" w:eastAsia="宋体" w:cs="宋体"/>
          <w:color w:val="000000" w:themeColor="text1"/>
          <w:sz w:val="24"/>
          <w:szCs w:val="24"/>
          <w:highlight w:val="none"/>
          <w:lang w:val="zh-CN"/>
          <w14:textFill>
            <w14:solidFill>
              <w14:schemeClr w14:val="tx1"/>
            </w14:solidFill>
          </w14:textFill>
        </w:rPr>
        <w:t>名称：</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 xml:space="preserve"> </w:t>
      </w:r>
      <w:r>
        <w:rPr>
          <w:rFonts w:hint="eastAsia" w:ascii="宋体" w:hAnsi="宋体" w:eastAsia="宋体" w:cs="宋体"/>
          <w:b/>
          <w:bCs/>
          <w:color w:val="000000" w:themeColor="text1"/>
          <w:sz w:val="24"/>
          <w:szCs w:val="24"/>
          <w:highlight w:val="none"/>
          <w:lang w:val="zh-CN"/>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eastAsia="zh-CN"/>
          <w14:textFill>
            <w14:solidFill>
              <w14:schemeClr w14:val="tx1"/>
            </w14:solidFill>
          </w14:textFill>
        </w:rPr>
        <w:t>优惠折扣</w:t>
      </w:r>
      <w:r>
        <w:rPr>
          <w:rFonts w:hint="eastAsia" w:ascii="宋体" w:hAnsi="宋体" w:eastAsia="宋体" w:cs="宋体"/>
          <w:b/>
          <w:bCs/>
          <w:color w:val="000000" w:themeColor="text1"/>
          <w:sz w:val="24"/>
          <w:szCs w:val="24"/>
          <w:highlight w:val="none"/>
          <w14:textFill>
            <w14:solidFill>
              <w14:schemeClr w14:val="tx1"/>
            </w14:solidFill>
          </w14:textFill>
        </w:rPr>
        <w:t>：%]</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3708"/>
        <w:gridCol w:w="4732"/>
      </w:tblGrid>
      <w:tr w14:paraId="5EF09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0" w:type="dxa"/>
            <w:noWrap/>
            <w:vAlign w:val="center"/>
          </w:tcPr>
          <w:p w14:paraId="112CD7B6">
            <w:pPr>
              <w:keepNext w:val="0"/>
              <w:keepLines w:val="0"/>
              <w:pageBreakBefore w:val="0"/>
              <w:widowControl w:val="0"/>
              <w:shd w:val="clear"/>
              <w:kinsoku/>
              <w:wordWrap/>
              <w:overflowPunct/>
              <w:topLinePunct w:val="0"/>
              <w:bidi w:val="0"/>
              <w:snapToGri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3708" w:type="dxa"/>
            <w:noWrap/>
            <w:vAlign w:val="center"/>
          </w:tcPr>
          <w:p w14:paraId="18B75C4F">
            <w:pPr>
              <w:keepNext w:val="0"/>
              <w:keepLines w:val="0"/>
              <w:pageBreakBefore w:val="0"/>
              <w:widowControl w:val="0"/>
              <w:shd w:val="clear"/>
              <w:kinsoku/>
              <w:wordWrap/>
              <w:overflowPunct/>
              <w:topLinePunct w:val="0"/>
              <w:bidi w:val="0"/>
              <w:snapToGri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食材类别</w:t>
            </w:r>
          </w:p>
        </w:tc>
        <w:tc>
          <w:tcPr>
            <w:tcW w:w="4732" w:type="dxa"/>
            <w:noWrap/>
            <w:vAlign w:val="center"/>
          </w:tcPr>
          <w:p w14:paraId="298C8ED1">
            <w:pPr>
              <w:keepNext w:val="0"/>
              <w:keepLines w:val="0"/>
              <w:pageBreakBefore w:val="0"/>
              <w:widowControl w:val="0"/>
              <w:shd w:val="clear"/>
              <w:kinsoku/>
              <w:wordWrap/>
              <w:overflowPunct/>
              <w:topLinePunct w:val="0"/>
              <w:bidi w:val="0"/>
              <w:snapToGrid/>
              <w:spacing w:line="360" w:lineRule="auto"/>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投标报价（</w:t>
            </w:r>
            <w:r>
              <w:rPr>
                <w:rFonts w:hint="eastAsia" w:ascii="宋体" w:hAnsi="宋体" w:eastAsia="宋体" w:cs="宋体"/>
                <w:color w:val="000000" w:themeColor="text1"/>
                <w:sz w:val="24"/>
                <w:szCs w:val="24"/>
                <w:highlight w:val="none"/>
                <w:lang w:eastAsia="zh-CN"/>
                <w14:textFill>
                  <w14:solidFill>
                    <w14:schemeClr w14:val="tx1"/>
                  </w14:solidFill>
                </w14:textFill>
              </w:rPr>
              <w:t>优惠折扣）</w:t>
            </w:r>
          </w:p>
        </w:tc>
      </w:tr>
      <w:tr w14:paraId="0D5CB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0" w:type="dxa"/>
            <w:noWrap/>
            <w:vAlign w:val="center"/>
          </w:tcPr>
          <w:p w14:paraId="53507911">
            <w:pPr>
              <w:keepNext w:val="0"/>
              <w:keepLines w:val="0"/>
              <w:pageBreakBefore w:val="0"/>
              <w:widowControl w:val="0"/>
              <w:shd w:val="clear"/>
              <w:kinsoku/>
              <w:wordWrap/>
              <w:overflowPunct/>
              <w:topLinePunct w:val="0"/>
              <w:bidi w:val="0"/>
              <w:snapToGri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3708" w:type="dxa"/>
            <w:noWrap/>
            <w:vAlign w:val="center"/>
          </w:tcPr>
          <w:p w14:paraId="7976A5E2">
            <w:pPr>
              <w:keepNext w:val="0"/>
              <w:keepLines w:val="0"/>
              <w:pageBreakBefore w:val="0"/>
              <w:widowControl w:val="0"/>
              <w:shd w:val="clear"/>
              <w:kinsoku/>
              <w:wordWrap/>
              <w:overflowPunct/>
              <w:topLinePunct w:val="0"/>
              <w:bidi w:val="0"/>
              <w:snapToGri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豆制品类1</w:t>
            </w:r>
          </w:p>
        </w:tc>
        <w:tc>
          <w:tcPr>
            <w:tcW w:w="4732" w:type="dxa"/>
            <w:noWrap/>
            <w:vAlign w:val="center"/>
          </w:tcPr>
          <w:p w14:paraId="7A2E5B30">
            <w:pPr>
              <w:keepNext w:val="0"/>
              <w:keepLines w:val="0"/>
              <w:pageBreakBefore w:val="0"/>
              <w:widowControl w:val="0"/>
              <w:shd w:val="clear"/>
              <w:kinsoku/>
              <w:wordWrap/>
              <w:overflowPunct/>
              <w:topLinePunct w:val="0"/>
              <w:bidi w:val="0"/>
              <w:snapToGri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大写：百分之 </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；小写：</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tc>
      </w:tr>
      <w:tr w14:paraId="7D7CC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0" w:type="dxa"/>
            <w:noWrap/>
            <w:vAlign w:val="center"/>
          </w:tcPr>
          <w:p w14:paraId="345EC6FD">
            <w:pPr>
              <w:keepNext w:val="0"/>
              <w:keepLines w:val="0"/>
              <w:pageBreakBefore w:val="0"/>
              <w:widowControl w:val="0"/>
              <w:shd w:val="clear"/>
              <w:kinsoku/>
              <w:wordWrap/>
              <w:overflowPunct/>
              <w:topLinePunct w:val="0"/>
              <w:bidi w:val="0"/>
              <w:snapToGri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3708" w:type="dxa"/>
            <w:noWrap/>
            <w:vAlign w:val="center"/>
          </w:tcPr>
          <w:p w14:paraId="69CAF298">
            <w:pPr>
              <w:keepNext w:val="0"/>
              <w:keepLines w:val="0"/>
              <w:pageBreakBefore w:val="0"/>
              <w:widowControl w:val="0"/>
              <w:shd w:val="clear"/>
              <w:kinsoku/>
              <w:wordWrap/>
              <w:overflowPunct/>
              <w:topLinePunct w:val="0"/>
              <w:bidi w:val="0"/>
              <w:snapToGri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酱菜类2</w:t>
            </w:r>
          </w:p>
        </w:tc>
        <w:tc>
          <w:tcPr>
            <w:tcW w:w="4732" w:type="dxa"/>
            <w:noWrap/>
            <w:vAlign w:val="center"/>
          </w:tcPr>
          <w:p w14:paraId="72FD5B85">
            <w:pPr>
              <w:keepNext w:val="0"/>
              <w:keepLines w:val="0"/>
              <w:pageBreakBefore w:val="0"/>
              <w:widowControl w:val="0"/>
              <w:shd w:val="clear"/>
              <w:kinsoku/>
              <w:wordWrap/>
              <w:overflowPunct/>
              <w:topLinePunct w:val="0"/>
              <w:bidi w:val="0"/>
              <w:snapToGri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大写：百分之 </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；小写：</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tc>
      </w:tr>
      <w:tr w14:paraId="36559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0" w:type="dxa"/>
            <w:noWrap/>
            <w:vAlign w:val="center"/>
          </w:tcPr>
          <w:p w14:paraId="0786FC1E">
            <w:pPr>
              <w:keepNext w:val="0"/>
              <w:keepLines w:val="0"/>
              <w:pageBreakBefore w:val="0"/>
              <w:widowControl w:val="0"/>
              <w:shd w:val="clear"/>
              <w:kinsoku/>
              <w:wordWrap/>
              <w:overflowPunct/>
              <w:topLinePunct w:val="0"/>
              <w:bidi w:val="0"/>
              <w:snapToGri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3708" w:type="dxa"/>
            <w:noWrap/>
            <w:vAlign w:val="center"/>
          </w:tcPr>
          <w:p w14:paraId="20FE3B9D">
            <w:pPr>
              <w:keepNext w:val="0"/>
              <w:keepLines w:val="0"/>
              <w:pageBreakBefore w:val="0"/>
              <w:widowControl w:val="0"/>
              <w:shd w:val="clear"/>
              <w:kinsoku/>
              <w:wordWrap/>
              <w:overflowPunct/>
              <w:topLinePunct w:val="0"/>
              <w:bidi w:val="0"/>
              <w:snapToGri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禽牛羊肉冰冻熟食类3</w:t>
            </w:r>
          </w:p>
        </w:tc>
        <w:tc>
          <w:tcPr>
            <w:tcW w:w="4732" w:type="dxa"/>
            <w:noWrap/>
            <w:vAlign w:val="center"/>
          </w:tcPr>
          <w:p w14:paraId="3F90D226">
            <w:pPr>
              <w:keepNext w:val="0"/>
              <w:keepLines w:val="0"/>
              <w:pageBreakBefore w:val="0"/>
              <w:widowControl w:val="0"/>
              <w:shd w:val="clear"/>
              <w:kinsoku/>
              <w:wordWrap/>
              <w:overflowPunct/>
              <w:topLinePunct w:val="0"/>
              <w:bidi w:val="0"/>
              <w:snapToGri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大写：百分之 </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；小写：</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tc>
      </w:tr>
      <w:tr w14:paraId="75C87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0" w:type="dxa"/>
            <w:noWrap/>
            <w:vAlign w:val="center"/>
          </w:tcPr>
          <w:p w14:paraId="42B2A903">
            <w:pPr>
              <w:keepNext w:val="0"/>
              <w:keepLines w:val="0"/>
              <w:pageBreakBefore w:val="0"/>
              <w:widowControl w:val="0"/>
              <w:shd w:val="clear"/>
              <w:kinsoku/>
              <w:wordWrap/>
              <w:overflowPunct/>
              <w:topLinePunct w:val="0"/>
              <w:bidi w:val="0"/>
              <w:snapToGri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3708" w:type="dxa"/>
            <w:noWrap/>
            <w:vAlign w:val="center"/>
          </w:tcPr>
          <w:p w14:paraId="21757583">
            <w:pPr>
              <w:keepNext w:val="0"/>
              <w:keepLines w:val="0"/>
              <w:pageBreakBefore w:val="0"/>
              <w:widowControl w:val="0"/>
              <w:shd w:val="clear"/>
              <w:kinsoku/>
              <w:wordWrap/>
              <w:overflowPunct/>
              <w:topLinePunct w:val="0"/>
              <w:bidi w:val="0"/>
              <w:snapToGri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主食类4</w:t>
            </w:r>
          </w:p>
        </w:tc>
        <w:tc>
          <w:tcPr>
            <w:tcW w:w="4732" w:type="dxa"/>
            <w:noWrap/>
            <w:vAlign w:val="center"/>
          </w:tcPr>
          <w:p w14:paraId="2B845D8E">
            <w:pPr>
              <w:keepNext w:val="0"/>
              <w:keepLines w:val="0"/>
              <w:pageBreakBefore w:val="0"/>
              <w:widowControl w:val="0"/>
              <w:shd w:val="clear"/>
              <w:kinsoku/>
              <w:wordWrap/>
              <w:overflowPunct/>
              <w:topLinePunct w:val="0"/>
              <w:bidi w:val="0"/>
              <w:snapToGri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大写：百分之 </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；小写：</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tc>
      </w:tr>
      <w:tr w14:paraId="334D1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0" w:type="dxa"/>
            <w:noWrap/>
            <w:vAlign w:val="center"/>
          </w:tcPr>
          <w:p w14:paraId="5E20D215">
            <w:pPr>
              <w:keepNext w:val="0"/>
              <w:keepLines w:val="0"/>
              <w:pageBreakBefore w:val="0"/>
              <w:widowControl w:val="0"/>
              <w:shd w:val="clear"/>
              <w:kinsoku/>
              <w:wordWrap/>
              <w:overflowPunct/>
              <w:topLinePunct w:val="0"/>
              <w:bidi w:val="0"/>
              <w:snapToGri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3708" w:type="dxa"/>
            <w:noWrap/>
            <w:vAlign w:val="center"/>
          </w:tcPr>
          <w:p w14:paraId="4AD0EADD">
            <w:pPr>
              <w:keepNext w:val="0"/>
              <w:keepLines w:val="0"/>
              <w:pageBreakBefore w:val="0"/>
              <w:widowControl w:val="0"/>
              <w:shd w:val="clear"/>
              <w:kinsoku/>
              <w:wordWrap/>
              <w:overflowPunct/>
              <w:topLinePunct w:val="0"/>
              <w:bidi w:val="0"/>
              <w:snapToGri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调味品类5</w:t>
            </w:r>
          </w:p>
        </w:tc>
        <w:tc>
          <w:tcPr>
            <w:tcW w:w="4732" w:type="dxa"/>
            <w:noWrap/>
            <w:vAlign w:val="center"/>
          </w:tcPr>
          <w:p w14:paraId="130A8883">
            <w:pPr>
              <w:keepNext w:val="0"/>
              <w:keepLines w:val="0"/>
              <w:pageBreakBefore w:val="0"/>
              <w:widowControl w:val="0"/>
              <w:shd w:val="clear"/>
              <w:kinsoku/>
              <w:wordWrap/>
              <w:overflowPunct/>
              <w:topLinePunct w:val="0"/>
              <w:bidi w:val="0"/>
              <w:snapToGri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大写：百分之 </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；小写：</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tc>
      </w:tr>
      <w:tr w14:paraId="666E3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0" w:type="dxa"/>
            <w:noWrap/>
            <w:vAlign w:val="center"/>
          </w:tcPr>
          <w:p w14:paraId="73050634">
            <w:pPr>
              <w:keepNext w:val="0"/>
              <w:keepLines w:val="0"/>
              <w:pageBreakBefore w:val="0"/>
              <w:widowControl w:val="0"/>
              <w:shd w:val="clear"/>
              <w:kinsoku/>
              <w:wordWrap/>
              <w:overflowPunct/>
              <w:topLinePunct w:val="0"/>
              <w:bidi w:val="0"/>
              <w:snapToGri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3708" w:type="dxa"/>
            <w:noWrap/>
            <w:vAlign w:val="center"/>
          </w:tcPr>
          <w:p w14:paraId="23BDBC2F">
            <w:pPr>
              <w:keepNext w:val="0"/>
              <w:keepLines w:val="0"/>
              <w:pageBreakBefore w:val="0"/>
              <w:widowControl w:val="0"/>
              <w:shd w:val="clear"/>
              <w:kinsoku/>
              <w:wordWrap/>
              <w:overflowPunct/>
              <w:topLinePunct w:val="0"/>
              <w:bidi w:val="0"/>
              <w:snapToGrid/>
              <w:spacing w:line="360"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猪肉类</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4732" w:type="dxa"/>
            <w:noWrap/>
            <w:vAlign w:val="center"/>
          </w:tcPr>
          <w:p w14:paraId="4DA0C5E2">
            <w:pPr>
              <w:keepNext w:val="0"/>
              <w:keepLines w:val="0"/>
              <w:pageBreakBefore w:val="0"/>
              <w:widowControl w:val="0"/>
              <w:shd w:val="clear"/>
              <w:kinsoku/>
              <w:wordWrap/>
              <w:overflowPunct/>
              <w:topLinePunct w:val="0"/>
              <w:bidi w:val="0"/>
              <w:snapToGri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大写：百分之 </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；小写：</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tc>
      </w:tr>
      <w:tr w14:paraId="630FC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0" w:type="dxa"/>
            <w:noWrap/>
            <w:vAlign w:val="center"/>
          </w:tcPr>
          <w:p w14:paraId="3E24C15F">
            <w:pPr>
              <w:keepNext w:val="0"/>
              <w:keepLines w:val="0"/>
              <w:pageBreakBefore w:val="0"/>
              <w:widowControl w:val="0"/>
              <w:shd w:val="clear"/>
              <w:kinsoku/>
              <w:wordWrap/>
              <w:overflowPunct/>
              <w:topLinePunct w:val="0"/>
              <w:bidi w:val="0"/>
              <w:snapToGri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3708" w:type="dxa"/>
            <w:noWrap/>
            <w:vAlign w:val="center"/>
          </w:tcPr>
          <w:p w14:paraId="71AA0843">
            <w:pPr>
              <w:keepNext w:val="0"/>
              <w:keepLines w:val="0"/>
              <w:pageBreakBefore w:val="0"/>
              <w:widowControl w:val="0"/>
              <w:shd w:val="clear"/>
              <w:kinsoku/>
              <w:wordWrap/>
              <w:overflowPunct/>
              <w:topLinePunct w:val="0"/>
              <w:bidi w:val="0"/>
              <w:snapToGrid/>
              <w:spacing w:line="360"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蛋类</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p>
        </w:tc>
        <w:tc>
          <w:tcPr>
            <w:tcW w:w="4732" w:type="dxa"/>
            <w:noWrap/>
            <w:vAlign w:val="center"/>
          </w:tcPr>
          <w:p w14:paraId="574B3534">
            <w:pPr>
              <w:keepNext w:val="0"/>
              <w:keepLines w:val="0"/>
              <w:pageBreakBefore w:val="0"/>
              <w:widowControl w:val="0"/>
              <w:shd w:val="clear"/>
              <w:kinsoku/>
              <w:wordWrap/>
              <w:overflowPunct/>
              <w:topLinePunct w:val="0"/>
              <w:bidi w:val="0"/>
              <w:snapToGri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大写：百分之 </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；小写：</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tc>
      </w:tr>
      <w:tr w14:paraId="55724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0" w:type="dxa"/>
            <w:noWrap/>
            <w:vAlign w:val="center"/>
          </w:tcPr>
          <w:p w14:paraId="7DE97092">
            <w:pPr>
              <w:keepNext w:val="0"/>
              <w:keepLines w:val="0"/>
              <w:pageBreakBefore w:val="0"/>
              <w:widowControl w:val="0"/>
              <w:shd w:val="clear"/>
              <w:kinsoku/>
              <w:wordWrap/>
              <w:overflowPunct/>
              <w:topLinePunct w:val="0"/>
              <w:bidi w:val="0"/>
              <w:snapToGri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3708" w:type="dxa"/>
            <w:noWrap/>
            <w:vAlign w:val="center"/>
          </w:tcPr>
          <w:p w14:paraId="4257F7AC">
            <w:pPr>
              <w:keepNext w:val="0"/>
              <w:keepLines w:val="0"/>
              <w:pageBreakBefore w:val="0"/>
              <w:widowControl w:val="0"/>
              <w:shd w:val="clear"/>
              <w:kinsoku/>
              <w:wordWrap/>
              <w:overflowPunct/>
              <w:topLinePunct w:val="0"/>
              <w:bidi w:val="0"/>
              <w:snapToGrid/>
              <w:spacing w:line="360"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蔬菜类</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c>
          <w:tcPr>
            <w:tcW w:w="4732" w:type="dxa"/>
            <w:noWrap/>
            <w:vAlign w:val="center"/>
          </w:tcPr>
          <w:p w14:paraId="26A7C127">
            <w:pPr>
              <w:keepNext w:val="0"/>
              <w:keepLines w:val="0"/>
              <w:pageBreakBefore w:val="0"/>
              <w:widowControl w:val="0"/>
              <w:shd w:val="clear"/>
              <w:kinsoku/>
              <w:wordWrap/>
              <w:overflowPunct/>
              <w:topLinePunct w:val="0"/>
              <w:bidi w:val="0"/>
              <w:snapToGri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大写：百分之 </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；小写：</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tc>
      </w:tr>
      <w:tr w14:paraId="12996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0" w:type="dxa"/>
            <w:noWrap/>
            <w:vAlign w:val="center"/>
          </w:tcPr>
          <w:p w14:paraId="6D835395">
            <w:pPr>
              <w:keepNext w:val="0"/>
              <w:keepLines w:val="0"/>
              <w:pageBreakBefore w:val="0"/>
              <w:widowControl w:val="0"/>
              <w:shd w:val="clear"/>
              <w:kinsoku/>
              <w:wordWrap/>
              <w:overflowPunct/>
              <w:topLinePunct w:val="0"/>
              <w:bidi w:val="0"/>
              <w:snapToGri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w:t>
            </w:r>
          </w:p>
        </w:tc>
        <w:tc>
          <w:tcPr>
            <w:tcW w:w="3708" w:type="dxa"/>
            <w:noWrap/>
            <w:vAlign w:val="center"/>
          </w:tcPr>
          <w:p w14:paraId="225CE720">
            <w:pPr>
              <w:keepNext w:val="0"/>
              <w:keepLines w:val="0"/>
              <w:pageBreakBefore w:val="0"/>
              <w:widowControl w:val="0"/>
              <w:shd w:val="clear"/>
              <w:kinsoku/>
              <w:wordWrap/>
              <w:overflowPunct/>
              <w:topLinePunct w:val="0"/>
              <w:bidi w:val="0"/>
              <w:snapToGrid/>
              <w:spacing w:line="360"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水产类</w:t>
            </w: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p>
        </w:tc>
        <w:tc>
          <w:tcPr>
            <w:tcW w:w="4732" w:type="dxa"/>
            <w:noWrap/>
            <w:vAlign w:val="center"/>
          </w:tcPr>
          <w:p w14:paraId="1259D808">
            <w:pPr>
              <w:keepNext w:val="0"/>
              <w:keepLines w:val="0"/>
              <w:pageBreakBefore w:val="0"/>
              <w:widowControl w:val="0"/>
              <w:shd w:val="clear"/>
              <w:kinsoku/>
              <w:wordWrap/>
              <w:overflowPunct/>
              <w:topLinePunct w:val="0"/>
              <w:bidi w:val="0"/>
              <w:snapToGri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大写：百分之 </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；小写：</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tc>
      </w:tr>
      <w:tr w14:paraId="41E5B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0" w:type="dxa"/>
            <w:noWrap/>
            <w:vAlign w:val="center"/>
          </w:tcPr>
          <w:p w14:paraId="5CE686BE">
            <w:pPr>
              <w:keepNext w:val="0"/>
              <w:keepLines w:val="0"/>
              <w:pageBreakBefore w:val="0"/>
              <w:widowControl w:val="0"/>
              <w:shd w:val="clear"/>
              <w:kinsoku/>
              <w:wordWrap/>
              <w:overflowPunct/>
              <w:topLinePunct w:val="0"/>
              <w:bidi w:val="0"/>
              <w:snapToGrid/>
              <w:spacing w:line="360"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p>
        </w:tc>
        <w:tc>
          <w:tcPr>
            <w:tcW w:w="3708" w:type="dxa"/>
            <w:noWrap/>
            <w:vAlign w:val="center"/>
          </w:tcPr>
          <w:p w14:paraId="30DB0838">
            <w:pPr>
              <w:keepNext w:val="0"/>
              <w:keepLines w:val="0"/>
              <w:pageBreakBefore w:val="0"/>
              <w:widowControl w:val="0"/>
              <w:shd w:val="clear"/>
              <w:kinsoku/>
              <w:wordWrap/>
              <w:overflowPunct/>
              <w:topLinePunct w:val="0"/>
              <w:bidi w:val="0"/>
              <w:snapToGrid/>
              <w:spacing w:line="360" w:lineRule="auto"/>
              <w:jc w:val="center"/>
              <w:textAlignment w:val="auto"/>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其他(用品类)10</w:t>
            </w:r>
          </w:p>
        </w:tc>
        <w:tc>
          <w:tcPr>
            <w:tcW w:w="4732" w:type="dxa"/>
            <w:noWrap/>
            <w:vAlign w:val="center"/>
          </w:tcPr>
          <w:p w14:paraId="1F8B3D80">
            <w:pPr>
              <w:keepNext w:val="0"/>
              <w:keepLines w:val="0"/>
              <w:pageBreakBefore w:val="0"/>
              <w:widowControl w:val="0"/>
              <w:shd w:val="clear"/>
              <w:kinsoku/>
              <w:wordWrap/>
              <w:overflowPunct/>
              <w:topLinePunct w:val="0"/>
              <w:bidi w:val="0"/>
              <w:snapToGrid/>
              <w:spacing w:line="360"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大写：百分之 </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；小写：</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tc>
      </w:tr>
    </w:tbl>
    <w:p w14:paraId="036556DA">
      <w:pPr>
        <w:keepNext w:val="0"/>
        <w:keepLines w:val="0"/>
        <w:pageBreakBefore w:val="0"/>
        <w:widowControl w:val="0"/>
        <w:shd w:val="clear"/>
        <w:kinsoku/>
        <w:wordWrap/>
        <w:overflowPunct/>
        <w:topLinePunct w:val="0"/>
        <w:bidi w:val="0"/>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注：1、投标报价为完成本项目服务及要求所包含的所有费用，</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应考虑企业自身实力、经验及项目实施过程中的各种因素，在投标报价中应充分考虑所有可能发生的费用，否则采购人将视投标</w:t>
      </w:r>
      <w:r>
        <w:rPr>
          <w:rFonts w:hint="eastAsia" w:ascii="宋体" w:hAnsi="宋体" w:eastAsia="宋体" w:cs="宋体"/>
          <w:color w:val="000000" w:themeColor="text1"/>
          <w:sz w:val="24"/>
          <w:szCs w:val="24"/>
          <w:highlight w:val="none"/>
          <w:lang w:val="en-US" w:eastAsia="zh-CN"/>
          <w14:textFill>
            <w14:solidFill>
              <w14:schemeClr w14:val="tx1"/>
            </w14:solidFill>
          </w14:textFill>
        </w:rPr>
        <w:t>报</w:t>
      </w:r>
      <w:r>
        <w:rPr>
          <w:rFonts w:hint="eastAsia" w:ascii="宋体" w:hAnsi="宋体" w:eastAsia="宋体" w:cs="宋体"/>
          <w:color w:val="000000" w:themeColor="text1"/>
          <w:sz w:val="24"/>
          <w:szCs w:val="24"/>
          <w:highlight w:val="none"/>
          <w14:textFill>
            <w14:solidFill>
              <w14:schemeClr w14:val="tx1"/>
            </w14:solidFill>
          </w14:textFill>
        </w:rPr>
        <w:t>价中已包括所有费用。</w:t>
      </w:r>
    </w:p>
    <w:p w14:paraId="2460B77A">
      <w:pPr>
        <w:keepNext w:val="0"/>
        <w:keepLines w:val="0"/>
        <w:pageBreakBefore w:val="0"/>
        <w:widowControl w:val="0"/>
        <w:shd w:val="clear"/>
        <w:kinsoku/>
        <w:wordWrap/>
        <w:overflowPunct/>
        <w:topLinePunct w:val="0"/>
        <w:bidi w:val="0"/>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2、报价一经涂改，应在涂改处加盖单位公章，或者由法定代表人（或负责人）或</w:t>
      </w:r>
      <w:r>
        <w:rPr>
          <w:rFonts w:hint="eastAsia" w:ascii="宋体" w:hAnsi="宋体" w:eastAsia="宋体" w:cs="宋体"/>
          <w:color w:val="000000" w:themeColor="text1"/>
          <w:sz w:val="24"/>
          <w:szCs w:val="24"/>
          <w:highlight w:val="none"/>
          <w:lang w:val="zh-CN"/>
          <w14:textFill>
            <w14:solidFill>
              <w14:schemeClr w14:val="tx1"/>
            </w14:solidFill>
          </w14:textFill>
        </w:rPr>
        <w:t>授权委托代理人</w:t>
      </w:r>
      <w:r>
        <w:rPr>
          <w:rFonts w:hint="eastAsia" w:ascii="宋体" w:hAnsi="宋体" w:eastAsia="宋体" w:cs="宋体"/>
          <w:color w:val="000000" w:themeColor="text1"/>
          <w:sz w:val="24"/>
          <w:szCs w:val="24"/>
          <w:highlight w:val="none"/>
          <w14:textFill>
            <w14:solidFill>
              <w14:schemeClr w14:val="tx1"/>
            </w14:solidFill>
          </w14:textFill>
        </w:rPr>
        <w:t>签字或盖章。</w:t>
      </w:r>
    </w:p>
    <w:p w14:paraId="189EB0D0">
      <w:pPr>
        <w:keepNext w:val="0"/>
        <w:keepLines w:val="0"/>
        <w:pageBreakBefore w:val="0"/>
        <w:widowControl w:val="0"/>
        <w:shd w:val="clear"/>
        <w:kinsoku/>
        <w:wordWrap/>
        <w:overflowPunct/>
        <w:topLinePunct w:val="0"/>
        <w:bidi w:val="0"/>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3、报价一览表要求按格式填写，统一规范，不得自行增减内容。</w:t>
      </w:r>
    </w:p>
    <w:p w14:paraId="4F5A8AC3">
      <w:pPr>
        <w:keepNext w:val="0"/>
        <w:keepLines w:val="0"/>
        <w:pageBreakBefore w:val="0"/>
        <w:widowControl w:val="0"/>
        <w:shd w:val="clear"/>
        <w:kinsoku/>
        <w:wordWrap/>
        <w:overflowPunct/>
        <w:topLinePunct w:val="0"/>
        <w:bidi w:val="0"/>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22FC9112">
      <w:pPr>
        <w:keepNext w:val="0"/>
        <w:keepLines w:val="0"/>
        <w:pageBreakBefore w:val="0"/>
        <w:widowControl w:val="0"/>
        <w:shd w:val="clear"/>
        <w:kinsoku/>
        <w:wordWrap/>
        <w:overflowPunct/>
        <w:topLinePunct w:val="0"/>
        <w:bidi w:val="0"/>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磋商供应商名称（盖章）：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0FDEAAB2">
      <w:pPr>
        <w:keepNext w:val="0"/>
        <w:keepLines w:val="0"/>
        <w:pageBreakBefore w:val="0"/>
        <w:widowControl w:val="0"/>
        <w:shd w:val="clear"/>
        <w:kinsoku/>
        <w:wordWrap/>
        <w:overflowPunct/>
        <w:topLinePunct w:val="0"/>
        <w:bidi w:val="0"/>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法定代表人或授权委托</w:t>
      </w:r>
      <w:r>
        <w:rPr>
          <w:rFonts w:hint="eastAsia" w:ascii="宋体" w:hAnsi="宋体" w:eastAsia="宋体" w:cs="宋体"/>
          <w:color w:val="000000" w:themeColor="text1"/>
          <w:sz w:val="24"/>
          <w:szCs w:val="24"/>
          <w:highlight w:val="none"/>
          <w14:textFill>
            <w14:solidFill>
              <w14:schemeClr w14:val="tx1"/>
            </w14:solidFill>
          </w14:textFill>
        </w:rPr>
        <w:t>代理</w:t>
      </w:r>
      <w:r>
        <w:rPr>
          <w:rFonts w:hint="eastAsia" w:ascii="宋体" w:hAnsi="宋体" w:eastAsia="宋体" w:cs="宋体"/>
          <w:color w:val="000000" w:themeColor="text1"/>
          <w:sz w:val="24"/>
          <w:szCs w:val="24"/>
          <w:highlight w:val="none"/>
          <w:lang w:val="zh-CN"/>
          <w14:textFill>
            <w14:solidFill>
              <w14:schemeClr w14:val="tx1"/>
            </w14:solidFill>
          </w14:textFill>
        </w:rPr>
        <w:t>人（签字</w:t>
      </w:r>
      <w:r>
        <w:rPr>
          <w:rFonts w:hint="eastAsia" w:ascii="宋体" w:hAnsi="宋体" w:eastAsia="宋体" w:cs="宋体"/>
          <w:color w:val="000000" w:themeColor="text1"/>
          <w:sz w:val="24"/>
          <w:szCs w:val="24"/>
          <w:highlight w:val="none"/>
          <w14:textFill>
            <w14:solidFill>
              <w14:schemeClr w14:val="tx1"/>
            </w14:solidFill>
          </w14:textFill>
        </w:rPr>
        <w:t>或盖章</w:t>
      </w: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46E56F39">
      <w:pPr>
        <w:keepNext w:val="0"/>
        <w:keepLines w:val="0"/>
        <w:pageBreakBefore w:val="0"/>
        <w:widowControl w:val="0"/>
        <w:shd w:val="clear"/>
        <w:kinsoku/>
        <w:wordWrap/>
        <w:overflowPunct/>
        <w:topLinePunct w:val="0"/>
        <w:bidi w:val="0"/>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2755852E">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53201EC9">
      <w:pPr>
        <w:pStyle w:val="2"/>
        <w:shd w:val="clear"/>
        <w:rPr>
          <w:rFonts w:hint="eastAsia"/>
          <w:color w:val="000000" w:themeColor="text1"/>
          <w:highlight w:val="none"/>
          <w14:textFill>
            <w14:solidFill>
              <w14:schemeClr w14:val="tx1"/>
            </w14:solidFill>
          </w14:textFill>
        </w:rPr>
      </w:pPr>
    </w:p>
    <w:p w14:paraId="654A2D42">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62F7986F">
      <w:pPr>
        <w:shd w:val="clear"/>
        <w:bidi w:val="0"/>
        <w:spacing w:line="360" w:lineRule="auto"/>
        <w:rPr>
          <w:rFonts w:hint="eastAsia" w:ascii="宋体" w:hAnsi="宋体" w:eastAsia="宋体" w:cs="宋体"/>
          <w:color w:val="000000" w:themeColor="text1"/>
          <w:sz w:val="24"/>
          <w:szCs w:val="32"/>
          <w:highlight w:val="none"/>
          <w14:textFill>
            <w14:solidFill>
              <w14:schemeClr w14:val="tx1"/>
            </w14:solidFill>
          </w14:textFill>
        </w:rPr>
      </w:pPr>
    </w:p>
    <w:p w14:paraId="4EE8CBB9">
      <w:pPr>
        <w:shd w:val="clear"/>
        <w:spacing w:line="420" w:lineRule="exact"/>
        <w:rPr>
          <w:rFonts w:ascii="宋体" w:hAnsi="宋体"/>
          <w:b/>
          <w:color w:val="000000" w:themeColor="text1"/>
          <w:sz w:val="28"/>
          <w:szCs w:val="28"/>
          <w:highlight w:val="none"/>
          <w:lang w:val="en-GB"/>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 xml:space="preserve">附件               </w:t>
      </w:r>
      <w:r>
        <w:rPr>
          <w:rFonts w:hint="eastAsia" w:ascii="宋体" w:hAnsi="宋体"/>
          <w:b/>
          <w:color w:val="000000" w:themeColor="text1"/>
          <w:sz w:val="28"/>
          <w:szCs w:val="28"/>
          <w:highlight w:val="none"/>
          <w:lang w:val="en-GB"/>
          <w14:textFill>
            <w14:solidFill>
              <w14:schemeClr w14:val="tx1"/>
            </w14:solidFill>
          </w14:textFill>
        </w:rPr>
        <w:t>政府采购活动现场确认声明书</w:t>
      </w:r>
    </w:p>
    <w:p w14:paraId="7141A19F">
      <w:pPr>
        <w:shd w:val="clear"/>
        <w:snapToGrid w:val="0"/>
        <w:spacing w:line="40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浙江五石中正工程咨询有限公司</w:t>
      </w:r>
      <w:r>
        <w:rPr>
          <w:rFonts w:hint="eastAsia" w:ascii="宋体" w:hAnsi="宋体" w:cs="宋体"/>
          <w:color w:val="000000" w:themeColor="text1"/>
          <w:kern w:val="0"/>
          <w:sz w:val="24"/>
          <w:highlight w:val="none"/>
          <w14:textFill>
            <w14:solidFill>
              <w14:schemeClr w14:val="tx1"/>
            </w14:solidFill>
          </w14:textFill>
        </w:rPr>
        <w:t>（采购组织机构名称）：</w:t>
      </w:r>
    </w:p>
    <w:p w14:paraId="22D86867">
      <w:pPr>
        <w:widowControl/>
        <w:shd w:val="clear"/>
        <w:spacing w:line="400" w:lineRule="exact"/>
        <w:ind w:firstLine="504"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pacing w:val="6"/>
          <w:kern w:val="0"/>
          <w:sz w:val="24"/>
          <w:highlight w:val="none"/>
          <w:lang w:val="zh-CN"/>
          <w14:textFill>
            <w14:solidFill>
              <w14:schemeClr w14:val="tx1"/>
            </w14:solidFill>
          </w14:textFill>
        </w:rPr>
        <w:t>本人经由</w:t>
      </w:r>
      <w:r>
        <w:rPr>
          <w:rFonts w:hint="eastAsia" w:ascii="宋体" w:hAnsi="宋体" w:cs="宋体"/>
          <w:color w:val="000000" w:themeColor="text1"/>
          <w:spacing w:val="6"/>
          <w:kern w:val="0"/>
          <w:sz w:val="24"/>
          <w:highlight w:val="none"/>
          <w14:textFill>
            <w14:solidFill>
              <w14:schemeClr w14:val="tx1"/>
            </w14:solidFill>
          </w14:textFill>
        </w:rPr>
        <w:t>（</w:t>
      </w:r>
      <w:r>
        <w:rPr>
          <w:rFonts w:hint="eastAsia" w:ascii="宋体" w:hAnsi="宋体" w:cs="宋体"/>
          <w:color w:val="000000" w:themeColor="text1"/>
          <w:spacing w:val="6"/>
          <w:kern w:val="0"/>
          <w:sz w:val="24"/>
          <w:highlight w:val="none"/>
          <w:lang w:eastAsia="zh-CN"/>
          <w14:textFill>
            <w14:solidFill>
              <w14:schemeClr w14:val="tx1"/>
            </w14:solidFill>
          </w14:textFill>
        </w:rPr>
        <w:t>供应商</w:t>
      </w:r>
      <w:r>
        <w:rPr>
          <w:rFonts w:hint="eastAsia" w:ascii="宋体" w:hAnsi="宋体" w:cs="宋体"/>
          <w:color w:val="000000" w:themeColor="text1"/>
          <w:spacing w:val="6"/>
          <w:kern w:val="0"/>
          <w:sz w:val="24"/>
          <w:highlight w:val="none"/>
          <w14:textFill>
            <w14:solidFill>
              <w14:schemeClr w14:val="tx1"/>
            </w14:solidFill>
          </w14:textFill>
        </w:rPr>
        <w:t>全称）</w:t>
      </w:r>
      <w:r>
        <w:rPr>
          <w:rFonts w:hint="eastAsia" w:ascii="宋体" w:hAnsi="宋体" w:cs="宋体"/>
          <w:color w:val="000000" w:themeColor="text1"/>
          <w:spacing w:val="6"/>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pacing w:val="6"/>
          <w:kern w:val="0"/>
          <w:sz w:val="24"/>
          <w:highlight w:val="none"/>
          <w:u w:val="single"/>
          <w14:textFill>
            <w14:solidFill>
              <w14:schemeClr w14:val="tx1"/>
            </w14:solidFill>
          </w14:textFill>
        </w:rPr>
        <w:t xml:space="preserve">          </w:t>
      </w:r>
      <w:r>
        <w:rPr>
          <w:rFonts w:hint="eastAsia" w:ascii="宋体" w:hAnsi="宋体" w:cs="宋体"/>
          <w:color w:val="000000" w:themeColor="text1"/>
          <w:spacing w:val="6"/>
          <w:kern w:val="0"/>
          <w:sz w:val="24"/>
          <w:highlight w:val="none"/>
          <w:lang w:val="zh-CN"/>
          <w14:textFill>
            <w14:solidFill>
              <w14:schemeClr w14:val="tx1"/>
            </w14:solidFill>
          </w14:textFill>
        </w:rPr>
        <w:t>（法人代表）</w:t>
      </w:r>
      <w:r>
        <w:rPr>
          <w:rFonts w:hint="eastAsia" w:ascii="宋体" w:hAnsi="宋体" w:cs="宋体"/>
          <w:color w:val="000000" w:themeColor="text1"/>
          <w:spacing w:val="6"/>
          <w:kern w:val="0"/>
          <w:sz w:val="24"/>
          <w:highlight w:val="none"/>
          <w:u w:val="single"/>
          <w14:textFill>
            <w14:solidFill>
              <w14:schemeClr w14:val="tx1"/>
            </w14:solidFill>
          </w14:textFill>
        </w:rPr>
        <w:t xml:space="preserve">          </w:t>
      </w:r>
      <w:r>
        <w:rPr>
          <w:rFonts w:hint="eastAsia" w:ascii="宋体" w:hAnsi="宋体" w:cs="宋体"/>
          <w:color w:val="000000" w:themeColor="text1"/>
          <w:spacing w:val="6"/>
          <w:kern w:val="0"/>
          <w:sz w:val="24"/>
          <w:highlight w:val="none"/>
          <w:lang w:val="zh-CN"/>
          <w14:textFill>
            <w14:solidFill>
              <w14:schemeClr w14:val="tx1"/>
            </w14:solidFill>
          </w14:textFill>
        </w:rPr>
        <w:t>合法授权参加</w:t>
      </w:r>
      <w:r>
        <w:rPr>
          <w:rFonts w:hint="eastAsia" w:ascii="宋体" w:hAnsi="宋体" w:cs="宋体"/>
          <w:b/>
          <w:bCs/>
          <w:color w:val="000000" w:themeColor="text1"/>
          <w:spacing w:val="6"/>
          <w:kern w:val="0"/>
          <w:sz w:val="24"/>
          <w:highlight w:val="none"/>
          <w:u w:val="single"/>
          <w:lang w:val="zh-CN"/>
          <w14:textFill>
            <w14:solidFill>
              <w14:schemeClr w14:val="tx1"/>
            </w14:solidFill>
          </w14:textFill>
        </w:rPr>
        <w:t>黄岩区看守所农副产品配送服务项目</w:t>
      </w:r>
      <w:r>
        <w:rPr>
          <w:rFonts w:hint="eastAsia" w:ascii="宋体" w:hAnsi="宋体" w:cs="宋体"/>
          <w:color w:val="000000" w:themeColor="text1"/>
          <w:spacing w:val="6"/>
          <w:kern w:val="0"/>
          <w:sz w:val="24"/>
          <w:highlight w:val="none"/>
          <w:lang w:val="zh-CN"/>
          <w14:textFill>
            <w14:solidFill>
              <w14:schemeClr w14:val="tx1"/>
            </w14:solidFill>
          </w14:textFill>
        </w:rPr>
        <w:t>（</w:t>
      </w:r>
      <w:r>
        <w:rPr>
          <w:rFonts w:hint="eastAsia" w:ascii="宋体" w:hAnsi="宋体" w:cs="宋体"/>
          <w:color w:val="000000" w:themeColor="text1"/>
          <w:spacing w:val="6"/>
          <w:kern w:val="0"/>
          <w:sz w:val="24"/>
          <w:highlight w:val="none"/>
          <w14:textFill>
            <w14:solidFill>
              <w14:schemeClr w14:val="tx1"/>
            </w14:solidFill>
          </w14:textFill>
        </w:rPr>
        <w:t>项目</w:t>
      </w:r>
      <w:r>
        <w:rPr>
          <w:rFonts w:hint="eastAsia" w:ascii="宋体" w:hAnsi="宋体" w:cs="宋体"/>
          <w:color w:val="000000" w:themeColor="text1"/>
          <w:spacing w:val="6"/>
          <w:kern w:val="0"/>
          <w:sz w:val="24"/>
          <w:highlight w:val="none"/>
          <w:lang w:val="zh-CN"/>
          <w14:textFill>
            <w14:solidFill>
              <w14:schemeClr w14:val="tx1"/>
            </w14:solidFill>
          </w14:textFill>
        </w:rPr>
        <w:t>编号：</w:t>
      </w:r>
      <w:r>
        <w:rPr>
          <w:rFonts w:hint="eastAsia" w:ascii="宋体" w:hAnsi="宋体" w:cs="宋体"/>
          <w:b/>
          <w:bCs/>
          <w:color w:val="000000" w:themeColor="text1"/>
          <w:spacing w:val="6"/>
          <w:kern w:val="0"/>
          <w:sz w:val="24"/>
          <w:highlight w:val="none"/>
          <w:u w:val="single"/>
          <w:lang w:val="zh-CN"/>
          <w14:textFill>
            <w14:solidFill>
              <w14:schemeClr w14:val="tx1"/>
            </w14:solidFill>
          </w14:textFill>
        </w:rPr>
        <w:t>ZJWS2025-HYGAJ02</w:t>
      </w:r>
      <w:r>
        <w:rPr>
          <w:rFonts w:hint="eastAsia" w:ascii="宋体" w:hAnsi="宋体" w:cs="宋体"/>
          <w:color w:val="000000" w:themeColor="text1"/>
          <w:spacing w:val="6"/>
          <w:kern w:val="0"/>
          <w:sz w:val="24"/>
          <w:highlight w:val="none"/>
          <w:lang w:val="zh-CN"/>
          <w14:textFill>
            <w14:solidFill>
              <w14:schemeClr w14:val="tx1"/>
            </w14:solidFill>
          </w14:textFill>
        </w:rPr>
        <w:t>）政府采购活动，经与本单位法人代表（负责人）联系确认，现就有关公平竞争事项郑重声明如下：</w:t>
      </w:r>
    </w:p>
    <w:p w14:paraId="6C681964">
      <w:pPr>
        <w:shd w:val="clear"/>
        <w:spacing w:line="4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一、本单位与采购人之间 □不存在利害关系 □存在下列利害关系</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48CF2D11">
      <w:pPr>
        <w:shd w:val="clear"/>
        <w:spacing w:line="42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A.投资关系    B.行政隶属关系    C.业务指导关系</w:t>
      </w:r>
    </w:p>
    <w:p w14:paraId="026DCE19">
      <w:pPr>
        <w:shd w:val="clear"/>
        <w:spacing w:line="42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D.其他可能影响采购公正的利害关系（如有，请如实说明）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07ABDC87">
      <w:pPr>
        <w:shd w:val="clear"/>
        <w:spacing w:line="4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二、现已清楚知道参加本项目采购活动的其他所有供应商名称，本单位 □与其他所有供应商之间均不存在利害关系 □与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（供应商名称）之间存在下列利害关系</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26475055">
      <w:pPr>
        <w:shd w:val="clear"/>
        <w:spacing w:line="42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A.法定代表人或负责人或实际控制人是同一人</w:t>
      </w:r>
    </w:p>
    <w:p w14:paraId="240E1BAF">
      <w:pPr>
        <w:shd w:val="clear"/>
        <w:spacing w:line="42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B.法定代表人或负责人或实际控制人是夫妻关系</w:t>
      </w:r>
    </w:p>
    <w:p w14:paraId="578AEDB6">
      <w:pPr>
        <w:shd w:val="clear"/>
        <w:spacing w:line="42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C.法定代表人或负责人或实际控制人是直系血亲关系</w:t>
      </w:r>
    </w:p>
    <w:p w14:paraId="20CFA90A">
      <w:pPr>
        <w:shd w:val="clear"/>
        <w:spacing w:line="42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D.法定代表人或负责人或实际控制人存在三代以内旁系血亲关系</w:t>
      </w:r>
    </w:p>
    <w:p w14:paraId="7A24471A">
      <w:pPr>
        <w:shd w:val="clear"/>
        <w:spacing w:line="42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E.法定代表人或负责人或实际控制人存在近姻亲关系</w:t>
      </w:r>
    </w:p>
    <w:p w14:paraId="6E36E3EA">
      <w:pPr>
        <w:shd w:val="clear"/>
        <w:spacing w:line="42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F.法定代表人或负责人或实际控制人存在股份控制或实际控制关系</w:t>
      </w:r>
    </w:p>
    <w:p w14:paraId="54BC0614">
      <w:pPr>
        <w:shd w:val="clear"/>
        <w:spacing w:line="42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G.存在共同直接或间接投资设立子公司、联营企业和合营企业情况</w:t>
      </w:r>
    </w:p>
    <w:p w14:paraId="16F33B02">
      <w:pPr>
        <w:shd w:val="clear"/>
        <w:spacing w:line="42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H.存在分级代理或代销关系、同一生产制造商关系、管理关系、重要业务（占主营业务收入50%以上）或重要财务往来关系（如融资）等其他实质性控制关系</w:t>
      </w:r>
    </w:p>
    <w:p w14:paraId="54A60BE3">
      <w:pPr>
        <w:shd w:val="clear"/>
        <w:spacing w:line="42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I.其他利害关系情况</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5139991A">
      <w:pPr>
        <w:shd w:val="clear"/>
        <w:spacing w:line="4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三、现已清楚知道并严格遵守政府采购法律法规和现场纪律。</w:t>
      </w:r>
    </w:p>
    <w:p w14:paraId="7A7DB86C">
      <w:pPr>
        <w:shd w:val="clear"/>
        <w:spacing w:line="4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四、我发现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供应商之间存在或可能存在上述第二条第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项利害关系。</w:t>
      </w:r>
    </w:p>
    <w:p w14:paraId="5ADD2142">
      <w:pPr>
        <w:shd w:val="clear"/>
        <w:spacing w:line="42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五、本单位若有违反诚信投标、采购法律法规等行为，愿意按照招标文件规定接受投标担保的处理。如已中标，自动放弃中标资格；给招标人造成损失的，依法承担赔偿责任。</w:t>
      </w:r>
    </w:p>
    <w:p w14:paraId="30EFA761">
      <w:pPr>
        <w:shd w:val="clear"/>
        <w:spacing w:line="420" w:lineRule="exact"/>
        <w:ind w:firstLine="4819" w:firstLineChars="20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供应商代表签名：</w:t>
      </w:r>
    </w:p>
    <w:p w14:paraId="55154CDF">
      <w:pPr>
        <w:shd w:val="clear"/>
        <w:spacing w:line="420" w:lineRule="exact"/>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2025</w:t>
      </w:r>
      <w:r>
        <w:rPr>
          <w:rFonts w:hint="eastAsia" w:ascii="宋体" w:hAnsi="宋体" w:cs="宋体"/>
          <w:color w:val="000000" w:themeColor="text1"/>
          <w:sz w:val="24"/>
          <w:highlight w:val="none"/>
          <w14:textFill>
            <w14:solidFill>
              <w14:schemeClr w14:val="tx1"/>
            </w14:solidFill>
          </w14:textFill>
        </w:rPr>
        <w:t>年  月  日</w:t>
      </w:r>
    </w:p>
    <w:p w14:paraId="4DDA04E7">
      <w:pPr>
        <w:shd w:val="clear"/>
        <w:tabs>
          <w:tab w:val="left" w:pos="1418"/>
        </w:tabs>
        <w:autoSpaceDE w:val="0"/>
        <w:autoSpaceDN w:val="0"/>
        <w:adjustRightInd w:val="0"/>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说明：磋商响应文件开启后30分钟内，供应商通过邮件形式将经授权代表签署的《政府采购活动现场确认声明书》扫描件发至代理机构经办人邮箱（邮箱地址：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"mailto:303054329@qq.com）；" </w:instrText>
      </w:r>
      <w:r>
        <w:rPr>
          <w:color w:val="000000" w:themeColor="text1"/>
          <w:highlight w:val="none"/>
          <w14:textFill>
            <w14:solidFill>
              <w14:schemeClr w14:val="tx1"/>
            </w14:solidFill>
          </w14:textFill>
        </w:rPr>
        <w:fldChar w:fldCharType="separate"/>
      </w:r>
      <w:r>
        <w:rPr>
          <w:rFonts w:hint="eastAsia" w:ascii="宋体" w:hAnsi="宋体" w:cs="宋体"/>
          <w:b/>
          <w:bCs/>
          <w:color w:val="000000" w:themeColor="text1"/>
          <w:kern w:val="0"/>
          <w:sz w:val="24"/>
          <w:highlight w:val="none"/>
          <w:lang w:val="en-US" w:eastAsia="zh-CN"/>
          <w14:textFill>
            <w14:solidFill>
              <w14:schemeClr w14:val="tx1"/>
            </w14:solidFill>
          </w14:textFill>
        </w:rPr>
        <w:t>zjwstz</w:t>
      </w:r>
      <w:r>
        <w:rPr>
          <w:rFonts w:hint="eastAsia" w:ascii="宋体" w:hAnsi="宋体" w:cs="宋体"/>
          <w:b/>
          <w:bCs/>
          <w:color w:val="000000" w:themeColor="text1"/>
          <w:kern w:val="0"/>
          <w:sz w:val="24"/>
          <w:highlight w:val="none"/>
          <w14:textFill>
            <w14:solidFill>
              <w14:schemeClr w14:val="tx1"/>
            </w14:solidFill>
          </w14:textFill>
        </w:rPr>
        <w:t>@</w:t>
      </w:r>
      <w:r>
        <w:rPr>
          <w:rFonts w:hint="eastAsia" w:ascii="宋体" w:hAnsi="宋体" w:cs="宋体"/>
          <w:b/>
          <w:bCs/>
          <w:color w:val="000000" w:themeColor="text1"/>
          <w:kern w:val="0"/>
          <w:sz w:val="24"/>
          <w:highlight w:val="none"/>
          <w:lang w:val="en-US" w:eastAsia="zh-CN"/>
          <w14:textFill>
            <w14:solidFill>
              <w14:schemeClr w14:val="tx1"/>
            </w14:solidFill>
          </w14:textFill>
        </w:rPr>
        <w:t>163</w:t>
      </w:r>
      <w:r>
        <w:rPr>
          <w:rFonts w:hint="eastAsia" w:ascii="宋体" w:hAnsi="宋体" w:cs="宋体"/>
          <w:b/>
          <w:bCs/>
          <w:color w:val="000000" w:themeColor="text1"/>
          <w:kern w:val="0"/>
          <w:sz w:val="24"/>
          <w:highlight w:val="none"/>
          <w14:textFill>
            <w14:solidFill>
              <w14:schemeClr w14:val="tx1"/>
            </w14:solidFill>
          </w14:textFill>
        </w:rPr>
        <w:t>.com）；</w:t>
      </w:r>
      <w:r>
        <w:rPr>
          <w:rFonts w:hint="eastAsia" w:ascii="宋体" w:hAnsi="宋体" w:cs="宋体"/>
          <w:b/>
          <w:bCs/>
          <w:color w:val="000000" w:themeColor="text1"/>
          <w:kern w:val="0"/>
          <w:sz w:val="24"/>
          <w:highlight w:val="none"/>
          <w14:textFill>
            <w14:solidFill>
              <w14:schemeClr w14:val="tx1"/>
            </w14:solidFill>
          </w14:textFill>
        </w:rPr>
        <w:fldChar w:fldCharType="end"/>
      </w:r>
      <w:r>
        <w:rPr>
          <w:rFonts w:hint="eastAsia" w:ascii="宋体" w:hAnsi="宋体" w:cs="宋体"/>
          <w:b/>
          <w:bCs/>
          <w:color w:val="000000" w:themeColor="text1"/>
          <w:kern w:val="0"/>
          <w:sz w:val="24"/>
          <w:highlight w:val="none"/>
          <w14:textFill>
            <w14:solidFill>
              <w14:schemeClr w14:val="tx1"/>
            </w14:solidFill>
          </w14:textFill>
        </w:rPr>
        <w:t>不填写或未按规定发出邮件的，视同默认不存在确认声明书中的相关违规情形。</w:t>
      </w:r>
    </w:p>
    <w:sectPr>
      <w:headerReference r:id="rId4" w:type="default"/>
      <w:footerReference r:id="rId5" w:type="default"/>
      <w:pgSz w:w="11906" w:h="16838"/>
      <w:pgMar w:top="1440" w:right="1803" w:bottom="1440" w:left="1803" w:header="851"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A4795">
    <w:pPr>
      <w:pStyle w:val="1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44161FB8">
      <w:pPr>
        <w:pStyle w:val="23"/>
        <w:snapToGrid w:val="0"/>
        <w:ind w:firstLine="360"/>
      </w:pPr>
      <w:r>
        <w:rPr>
          <w:rStyle w:val="38"/>
        </w:rPr>
        <w:footnoteRef/>
      </w:r>
      <w:r>
        <w:t xml:space="preserve"> </w:t>
      </w:r>
      <w:r>
        <w:rPr>
          <w:rFonts w:hint="eastAsia" w:ascii="宋体" w:hAnsi="宋体"/>
          <w:bCs/>
          <w:sz w:val="24"/>
          <w:szCs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8C5FD">
    <w:pPr>
      <w:spacing w:line="20" w:lineRule="atLeast"/>
      <w:rPr>
        <w:b/>
        <w:color w:val="000000"/>
        <w:sz w:val="10"/>
        <w:u w:val="single"/>
      </w:rPr>
    </w:pPr>
    <w:r>
      <w:rPr>
        <w:rFonts w:hint="eastAsia"/>
        <w:b/>
        <w:i/>
        <w:color w:val="000000"/>
        <w:kern w:val="0"/>
        <w:sz w:val="18"/>
        <w:u w:val="single"/>
      </w:rPr>
      <w:t>台州市黄岩区政府采购电子竞争性磋商文件</w:t>
    </w:r>
    <w:r>
      <w:rPr>
        <w:b/>
        <w:i/>
        <w:color w:val="000000"/>
        <w:kern w:val="0"/>
        <w:sz w:val="18"/>
        <w:u w:val="single"/>
      </w:rPr>
      <w:t xml:space="preserve">                                           </w:t>
    </w:r>
    <w:r>
      <w:rPr>
        <w:rFonts w:hint="eastAsia"/>
        <w:b/>
        <w:i/>
        <w:color w:val="000000"/>
        <w:spacing w:val="-20"/>
        <w:kern w:val="0"/>
        <w:sz w:val="18"/>
        <w:u w:val="single"/>
      </w:rPr>
      <w:t xml:space="preserve">第 </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32</w:t>
    </w:r>
    <w:r>
      <w:rPr>
        <w:b/>
        <w:i/>
        <w:color w:val="000000"/>
        <w:spacing w:val="-20"/>
        <w:kern w:val="0"/>
        <w:sz w:val="18"/>
        <w:u w:val="single"/>
      </w:rPr>
      <w:fldChar w:fldCharType="end"/>
    </w:r>
    <w:r>
      <w:rPr>
        <w:rFonts w:hint="eastAsia"/>
        <w:b/>
        <w:i/>
        <w:color w:val="000000"/>
        <w:spacing w:val="-20"/>
        <w:kern w:val="0"/>
        <w:sz w:val="18"/>
        <w:u w:val="single"/>
      </w:rPr>
      <w:t>页共</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59</w:t>
    </w:r>
    <w:r>
      <w:rPr>
        <w:b/>
        <w:i/>
        <w:color w:val="000000"/>
        <w:spacing w:val="-20"/>
        <w:kern w:val="0"/>
        <w:sz w:val="18"/>
        <w:u w:val="single"/>
      </w:rPr>
      <w:fldChar w:fldCharType="end"/>
    </w:r>
    <w:r>
      <w:rPr>
        <w:rFonts w:hint="eastAsia"/>
        <w:b/>
        <w:i/>
        <w:color w:val="000000"/>
        <w:spacing w:val="-20"/>
        <w:kern w:val="0"/>
        <w:sz w:val="18"/>
        <w:u w:val="single"/>
      </w:rPr>
      <w:t>页</w:t>
    </w:r>
  </w:p>
  <w:p w14:paraId="1F09F76B">
    <w:pPr>
      <w:pStyle w:val="20"/>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8BC3B0"/>
    <w:multiLevelType w:val="singleLevel"/>
    <w:tmpl w:val="998BC3B0"/>
    <w:lvl w:ilvl="0" w:tentative="0">
      <w:start w:val="4"/>
      <w:numFmt w:val="decimal"/>
      <w:suff w:val="nothing"/>
      <w:lvlText w:val="%1、"/>
      <w:lvlJc w:val="left"/>
    </w:lvl>
  </w:abstractNum>
  <w:abstractNum w:abstractNumId="1">
    <w:nsid w:val="AE2D8F7B"/>
    <w:multiLevelType w:val="singleLevel"/>
    <w:tmpl w:val="AE2D8F7B"/>
    <w:lvl w:ilvl="0" w:tentative="0">
      <w:start w:val="1"/>
      <w:numFmt w:val="decimal"/>
      <w:pStyle w:val="8"/>
      <w:lvlText w:val="%1."/>
      <w:lvlJc w:val="left"/>
      <w:pPr>
        <w:tabs>
          <w:tab w:val="left" w:pos="360"/>
        </w:tabs>
        <w:ind w:left="360" w:hanging="360"/>
      </w:pPr>
      <w:rPr>
        <w:rFonts w:cs="Times New Roman"/>
      </w:rPr>
    </w:lvl>
  </w:abstractNum>
  <w:abstractNum w:abstractNumId="2">
    <w:nsid w:val="EA16FC32"/>
    <w:multiLevelType w:val="singleLevel"/>
    <w:tmpl w:val="EA16FC32"/>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noLineBreaksAfter w:lang="zh-CN" w:val="$([{£¥·‘“〈《「『【〔〖〝﹙﹛﹝＄（．［｛￡￥"/>
  <w:noLineBreaksBefore w:lang="zh-CN" w:val="!%),.:;&gt;?]}¢¨°·ˇˉ―‖’”…‰′″›℃∶、。〃〉》」』】〕〗〞︶︺︾﹀﹄﹚﹜﹞！＂％＇），．：；？］｀｜｝～￠"/>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1Y2RhMzFhMmJkOWMxY2Y2ZWQxMTAxNGQ2OWRkYWQifQ=="/>
    <w:docVar w:name="KSO_WPS_MARK_KEY" w:val="89366b5a-e713-4874-8ac1-a0cc45602b94"/>
  </w:docVars>
  <w:rsids>
    <w:rsidRoot w:val="0E970358"/>
    <w:rsid w:val="00016260"/>
    <w:rsid w:val="0002035B"/>
    <w:rsid w:val="000403F7"/>
    <w:rsid w:val="0006294D"/>
    <w:rsid w:val="00062AB3"/>
    <w:rsid w:val="000630DA"/>
    <w:rsid w:val="00107BF6"/>
    <w:rsid w:val="001334F2"/>
    <w:rsid w:val="001358F3"/>
    <w:rsid w:val="00165F2A"/>
    <w:rsid w:val="00170681"/>
    <w:rsid w:val="00180836"/>
    <w:rsid w:val="001F0227"/>
    <w:rsid w:val="00201D2F"/>
    <w:rsid w:val="00201D62"/>
    <w:rsid w:val="00203C2F"/>
    <w:rsid w:val="0021318F"/>
    <w:rsid w:val="00241352"/>
    <w:rsid w:val="002A1620"/>
    <w:rsid w:val="003102FB"/>
    <w:rsid w:val="0033011F"/>
    <w:rsid w:val="00332E30"/>
    <w:rsid w:val="00353DAF"/>
    <w:rsid w:val="003877E8"/>
    <w:rsid w:val="00394F4B"/>
    <w:rsid w:val="003A247A"/>
    <w:rsid w:val="003C020E"/>
    <w:rsid w:val="003C5E00"/>
    <w:rsid w:val="003E6DE1"/>
    <w:rsid w:val="003F595C"/>
    <w:rsid w:val="003F78E0"/>
    <w:rsid w:val="00441FAE"/>
    <w:rsid w:val="00446CEF"/>
    <w:rsid w:val="00483BD2"/>
    <w:rsid w:val="00491BDF"/>
    <w:rsid w:val="004B4165"/>
    <w:rsid w:val="00501A00"/>
    <w:rsid w:val="00531666"/>
    <w:rsid w:val="00542F87"/>
    <w:rsid w:val="00616E31"/>
    <w:rsid w:val="00636172"/>
    <w:rsid w:val="00646CA0"/>
    <w:rsid w:val="006540F3"/>
    <w:rsid w:val="00655E3C"/>
    <w:rsid w:val="00674C42"/>
    <w:rsid w:val="006B6E42"/>
    <w:rsid w:val="006E5A80"/>
    <w:rsid w:val="006F4DFE"/>
    <w:rsid w:val="0075349E"/>
    <w:rsid w:val="00776C13"/>
    <w:rsid w:val="00783370"/>
    <w:rsid w:val="00793C81"/>
    <w:rsid w:val="007A2629"/>
    <w:rsid w:val="007C1005"/>
    <w:rsid w:val="007F5FAF"/>
    <w:rsid w:val="00802325"/>
    <w:rsid w:val="008154BD"/>
    <w:rsid w:val="00823978"/>
    <w:rsid w:val="00835716"/>
    <w:rsid w:val="00847BE5"/>
    <w:rsid w:val="0088066B"/>
    <w:rsid w:val="008A4030"/>
    <w:rsid w:val="008A6414"/>
    <w:rsid w:val="008D3A8B"/>
    <w:rsid w:val="008E781F"/>
    <w:rsid w:val="00912983"/>
    <w:rsid w:val="00944004"/>
    <w:rsid w:val="00953621"/>
    <w:rsid w:val="009B3E22"/>
    <w:rsid w:val="009F3459"/>
    <w:rsid w:val="009F36F6"/>
    <w:rsid w:val="00A12F71"/>
    <w:rsid w:val="00A17880"/>
    <w:rsid w:val="00A30B75"/>
    <w:rsid w:val="00A730CA"/>
    <w:rsid w:val="00A943E1"/>
    <w:rsid w:val="00AE6458"/>
    <w:rsid w:val="00AF276E"/>
    <w:rsid w:val="00B0420E"/>
    <w:rsid w:val="00B36703"/>
    <w:rsid w:val="00BD6483"/>
    <w:rsid w:val="00BE0ADF"/>
    <w:rsid w:val="00C44AFB"/>
    <w:rsid w:val="00C477B1"/>
    <w:rsid w:val="00C52E14"/>
    <w:rsid w:val="00C767D4"/>
    <w:rsid w:val="00CB0437"/>
    <w:rsid w:val="00CC232E"/>
    <w:rsid w:val="00CD1804"/>
    <w:rsid w:val="00D264AC"/>
    <w:rsid w:val="00D5269F"/>
    <w:rsid w:val="00D65F48"/>
    <w:rsid w:val="00DA25C4"/>
    <w:rsid w:val="00DB2B95"/>
    <w:rsid w:val="00DB6334"/>
    <w:rsid w:val="00E319E7"/>
    <w:rsid w:val="00E372BC"/>
    <w:rsid w:val="00EA3656"/>
    <w:rsid w:val="00EC64A3"/>
    <w:rsid w:val="00ED5CDA"/>
    <w:rsid w:val="00EF2797"/>
    <w:rsid w:val="00F127FF"/>
    <w:rsid w:val="00F64E95"/>
    <w:rsid w:val="00F74D1E"/>
    <w:rsid w:val="00F800FB"/>
    <w:rsid w:val="00F835F4"/>
    <w:rsid w:val="00F94869"/>
    <w:rsid w:val="0162067B"/>
    <w:rsid w:val="01935887"/>
    <w:rsid w:val="01C7267B"/>
    <w:rsid w:val="02083730"/>
    <w:rsid w:val="020967F0"/>
    <w:rsid w:val="021D41A0"/>
    <w:rsid w:val="022F3D89"/>
    <w:rsid w:val="025F5180"/>
    <w:rsid w:val="026B5F45"/>
    <w:rsid w:val="027E51C2"/>
    <w:rsid w:val="029562D6"/>
    <w:rsid w:val="02A15484"/>
    <w:rsid w:val="035C3E5A"/>
    <w:rsid w:val="03887300"/>
    <w:rsid w:val="042A6EF2"/>
    <w:rsid w:val="04363AE8"/>
    <w:rsid w:val="049A551A"/>
    <w:rsid w:val="04A439B0"/>
    <w:rsid w:val="04C64E6C"/>
    <w:rsid w:val="04CC341D"/>
    <w:rsid w:val="04F6096A"/>
    <w:rsid w:val="05137CD7"/>
    <w:rsid w:val="054E4A32"/>
    <w:rsid w:val="05656433"/>
    <w:rsid w:val="057B0E7B"/>
    <w:rsid w:val="0597567F"/>
    <w:rsid w:val="05B3687C"/>
    <w:rsid w:val="060B26E0"/>
    <w:rsid w:val="06474318"/>
    <w:rsid w:val="0664091F"/>
    <w:rsid w:val="069714AC"/>
    <w:rsid w:val="06AB5698"/>
    <w:rsid w:val="06BB3465"/>
    <w:rsid w:val="06CD389C"/>
    <w:rsid w:val="06E17D3B"/>
    <w:rsid w:val="06F00765"/>
    <w:rsid w:val="070B6C54"/>
    <w:rsid w:val="073F1F2E"/>
    <w:rsid w:val="074F3556"/>
    <w:rsid w:val="07856E7B"/>
    <w:rsid w:val="07AF0D5E"/>
    <w:rsid w:val="07DA0EEE"/>
    <w:rsid w:val="0852785C"/>
    <w:rsid w:val="08536C8B"/>
    <w:rsid w:val="08BE0ECD"/>
    <w:rsid w:val="08C369E2"/>
    <w:rsid w:val="08F6426D"/>
    <w:rsid w:val="09005647"/>
    <w:rsid w:val="0959363E"/>
    <w:rsid w:val="096F639D"/>
    <w:rsid w:val="0972111F"/>
    <w:rsid w:val="09792813"/>
    <w:rsid w:val="099A0675"/>
    <w:rsid w:val="09CA5DC8"/>
    <w:rsid w:val="09EE6060"/>
    <w:rsid w:val="0A015A18"/>
    <w:rsid w:val="0A17382F"/>
    <w:rsid w:val="0A1842A2"/>
    <w:rsid w:val="0A1C76EF"/>
    <w:rsid w:val="0A2C00D6"/>
    <w:rsid w:val="0A5922DF"/>
    <w:rsid w:val="0A604790"/>
    <w:rsid w:val="0AA03A6A"/>
    <w:rsid w:val="0AC736EC"/>
    <w:rsid w:val="0ADB4F19"/>
    <w:rsid w:val="0AE47875"/>
    <w:rsid w:val="0B227B35"/>
    <w:rsid w:val="0B274334"/>
    <w:rsid w:val="0B306DAA"/>
    <w:rsid w:val="0B896BF3"/>
    <w:rsid w:val="0B8E5FB8"/>
    <w:rsid w:val="0B9B72A4"/>
    <w:rsid w:val="0BA600D3"/>
    <w:rsid w:val="0BC639A4"/>
    <w:rsid w:val="0C1747A7"/>
    <w:rsid w:val="0C1B1989"/>
    <w:rsid w:val="0C1E2BA0"/>
    <w:rsid w:val="0C26144B"/>
    <w:rsid w:val="0C5965C6"/>
    <w:rsid w:val="0C5E2491"/>
    <w:rsid w:val="0C665DD1"/>
    <w:rsid w:val="0C765CB2"/>
    <w:rsid w:val="0C782EF0"/>
    <w:rsid w:val="0D0D122B"/>
    <w:rsid w:val="0D2D5B08"/>
    <w:rsid w:val="0D457F3A"/>
    <w:rsid w:val="0D9B72F9"/>
    <w:rsid w:val="0DCE1AD7"/>
    <w:rsid w:val="0DFE6915"/>
    <w:rsid w:val="0E2A0952"/>
    <w:rsid w:val="0E3A7CB3"/>
    <w:rsid w:val="0E970358"/>
    <w:rsid w:val="0EBF70D8"/>
    <w:rsid w:val="0ED20405"/>
    <w:rsid w:val="0F000F7B"/>
    <w:rsid w:val="0F0F5E27"/>
    <w:rsid w:val="0F792006"/>
    <w:rsid w:val="0F8461F3"/>
    <w:rsid w:val="0F9B1DDF"/>
    <w:rsid w:val="0FF9631D"/>
    <w:rsid w:val="10053DFB"/>
    <w:rsid w:val="102D0699"/>
    <w:rsid w:val="10392EAE"/>
    <w:rsid w:val="103F136E"/>
    <w:rsid w:val="10706EC2"/>
    <w:rsid w:val="10EF74F9"/>
    <w:rsid w:val="11170C73"/>
    <w:rsid w:val="112C7626"/>
    <w:rsid w:val="114D620F"/>
    <w:rsid w:val="11893766"/>
    <w:rsid w:val="11C65A1E"/>
    <w:rsid w:val="11D209CC"/>
    <w:rsid w:val="12487EF7"/>
    <w:rsid w:val="12506352"/>
    <w:rsid w:val="12807280"/>
    <w:rsid w:val="12867DE2"/>
    <w:rsid w:val="128F6ED4"/>
    <w:rsid w:val="1312189C"/>
    <w:rsid w:val="13201BEB"/>
    <w:rsid w:val="136B3AE2"/>
    <w:rsid w:val="136E7999"/>
    <w:rsid w:val="13763D70"/>
    <w:rsid w:val="138272CC"/>
    <w:rsid w:val="139A2609"/>
    <w:rsid w:val="13FC1BC3"/>
    <w:rsid w:val="140A1ADF"/>
    <w:rsid w:val="14157DED"/>
    <w:rsid w:val="148463E6"/>
    <w:rsid w:val="148E20BD"/>
    <w:rsid w:val="1497412F"/>
    <w:rsid w:val="14975EDD"/>
    <w:rsid w:val="14D20D9B"/>
    <w:rsid w:val="153A4993"/>
    <w:rsid w:val="155618F4"/>
    <w:rsid w:val="15753D78"/>
    <w:rsid w:val="15890F31"/>
    <w:rsid w:val="15A72BED"/>
    <w:rsid w:val="15E50ECA"/>
    <w:rsid w:val="1621170E"/>
    <w:rsid w:val="16286544"/>
    <w:rsid w:val="162E373E"/>
    <w:rsid w:val="16410A80"/>
    <w:rsid w:val="16573B76"/>
    <w:rsid w:val="16FF29E9"/>
    <w:rsid w:val="17051824"/>
    <w:rsid w:val="1735378C"/>
    <w:rsid w:val="17F42B6E"/>
    <w:rsid w:val="18607150"/>
    <w:rsid w:val="186635F9"/>
    <w:rsid w:val="186B0649"/>
    <w:rsid w:val="18806B3E"/>
    <w:rsid w:val="18820ED2"/>
    <w:rsid w:val="189E654A"/>
    <w:rsid w:val="18B91D2B"/>
    <w:rsid w:val="18C40414"/>
    <w:rsid w:val="18E11A7C"/>
    <w:rsid w:val="1998648C"/>
    <w:rsid w:val="1A2243EF"/>
    <w:rsid w:val="1A432F8A"/>
    <w:rsid w:val="1A521A80"/>
    <w:rsid w:val="1A6A6D44"/>
    <w:rsid w:val="1A817123"/>
    <w:rsid w:val="1A8564E4"/>
    <w:rsid w:val="1A8D6422"/>
    <w:rsid w:val="1A9E2BBC"/>
    <w:rsid w:val="1B032894"/>
    <w:rsid w:val="1B073F33"/>
    <w:rsid w:val="1B095FBA"/>
    <w:rsid w:val="1B180D50"/>
    <w:rsid w:val="1B674FFA"/>
    <w:rsid w:val="1B9451B8"/>
    <w:rsid w:val="1BA01B1B"/>
    <w:rsid w:val="1BB722C5"/>
    <w:rsid w:val="1C093ECB"/>
    <w:rsid w:val="1C1D316C"/>
    <w:rsid w:val="1C2559A9"/>
    <w:rsid w:val="1C286148"/>
    <w:rsid w:val="1C2A1FDB"/>
    <w:rsid w:val="1C3061FD"/>
    <w:rsid w:val="1C4C0D70"/>
    <w:rsid w:val="1C75176F"/>
    <w:rsid w:val="1CAA536C"/>
    <w:rsid w:val="1CE4433A"/>
    <w:rsid w:val="1D0A52C3"/>
    <w:rsid w:val="1D192F6E"/>
    <w:rsid w:val="1D512695"/>
    <w:rsid w:val="1D753D42"/>
    <w:rsid w:val="1D955F87"/>
    <w:rsid w:val="1DA83B7B"/>
    <w:rsid w:val="1DC530BD"/>
    <w:rsid w:val="1DDE4468"/>
    <w:rsid w:val="1DEA3522"/>
    <w:rsid w:val="1E0A60B3"/>
    <w:rsid w:val="1E5463EB"/>
    <w:rsid w:val="1E58234F"/>
    <w:rsid w:val="1E711D26"/>
    <w:rsid w:val="1E8C26F5"/>
    <w:rsid w:val="1E8E6B85"/>
    <w:rsid w:val="1ED02718"/>
    <w:rsid w:val="1ED44C27"/>
    <w:rsid w:val="1EE26C27"/>
    <w:rsid w:val="1EE84AA8"/>
    <w:rsid w:val="1EF43DDC"/>
    <w:rsid w:val="1F541AA3"/>
    <w:rsid w:val="1F7042C9"/>
    <w:rsid w:val="1F7E2174"/>
    <w:rsid w:val="1FA9374C"/>
    <w:rsid w:val="1FDB6B8D"/>
    <w:rsid w:val="20140D2A"/>
    <w:rsid w:val="201A220D"/>
    <w:rsid w:val="2046155B"/>
    <w:rsid w:val="205D447F"/>
    <w:rsid w:val="207922E0"/>
    <w:rsid w:val="20937EA1"/>
    <w:rsid w:val="20A75A13"/>
    <w:rsid w:val="20B87907"/>
    <w:rsid w:val="20C452C0"/>
    <w:rsid w:val="20CD5313"/>
    <w:rsid w:val="20D109DF"/>
    <w:rsid w:val="212B0E86"/>
    <w:rsid w:val="217C0935"/>
    <w:rsid w:val="218A7747"/>
    <w:rsid w:val="21D931F9"/>
    <w:rsid w:val="2234762A"/>
    <w:rsid w:val="228447E5"/>
    <w:rsid w:val="23050EF6"/>
    <w:rsid w:val="23285C68"/>
    <w:rsid w:val="23424F53"/>
    <w:rsid w:val="235D6304"/>
    <w:rsid w:val="236C7F0B"/>
    <w:rsid w:val="236E14E2"/>
    <w:rsid w:val="23852E6E"/>
    <w:rsid w:val="23883265"/>
    <w:rsid w:val="23931F66"/>
    <w:rsid w:val="23B9363D"/>
    <w:rsid w:val="23C9608E"/>
    <w:rsid w:val="24070403"/>
    <w:rsid w:val="24285E73"/>
    <w:rsid w:val="244E63D4"/>
    <w:rsid w:val="24575F1F"/>
    <w:rsid w:val="24833034"/>
    <w:rsid w:val="24BE6240"/>
    <w:rsid w:val="24E84B0D"/>
    <w:rsid w:val="24EA31B9"/>
    <w:rsid w:val="24FE2F42"/>
    <w:rsid w:val="25122959"/>
    <w:rsid w:val="252217F3"/>
    <w:rsid w:val="252740D4"/>
    <w:rsid w:val="256F27E9"/>
    <w:rsid w:val="2578159C"/>
    <w:rsid w:val="25A16BBC"/>
    <w:rsid w:val="25C11B38"/>
    <w:rsid w:val="25D44F60"/>
    <w:rsid w:val="25DD4677"/>
    <w:rsid w:val="267B5FC9"/>
    <w:rsid w:val="268A132E"/>
    <w:rsid w:val="26FE003E"/>
    <w:rsid w:val="2738166B"/>
    <w:rsid w:val="27386368"/>
    <w:rsid w:val="27557AEE"/>
    <w:rsid w:val="27567236"/>
    <w:rsid w:val="275E6234"/>
    <w:rsid w:val="27650756"/>
    <w:rsid w:val="276B1A0F"/>
    <w:rsid w:val="27937F49"/>
    <w:rsid w:val="27A10A2B"/>
    <w:rsid w:val="27C76682"/>
    <w:rsid w:val="28215C9F"/>
    <w:rsid w:val="284A2EB1"/>
    <w:rsid w:val="284D6884"/>
    <w:rsid w:val="287A4D93"/>
    <w:rsid w:val="287E673F"/>
    <w:rsid w:val="28D63DC0"/>
    <w:rsid w:val="28E64005"/>
    <w:rsid w:val="2941725C"/>
    <w:rsid w:val="296D58E9"/>
    <w:rsid w:val="29701F89"/>
    <w:rsid w:val="29744295"/>
    <w:rsid w:val="29D148D0"/>
    <w:rsid w:val="2A3D0082"/>
    <w:rsid w:val="2A4665A4"/>
    <w:rsid w:val="2A685EFA"/>
    <w:rsid w:val="2A7D2A1B"/>
    <w:rsid w:val="2AAE5C87"/>
    <w:rsid w:val="2AC803DC"/>
    <w:rsid w:val="2AD464A0"/>
    <w:rsid w:val="2AF71430"/>
    <w:rsid w:val="2B366876"/>
    <w:rsid w:val="2B520C88"/>
    <w:rsid w:val="2B601866"/>
    <w:rsid w:val="2B67284F"/>
    <w:rsid w:val="2BA73E69"/>
    <w:rsid w:val="2BB82A63"/>
    <w:rsid w:val="2BC864C4"/>
    <w:rsid w:val="2BE62957"/>
    <w:rsid w:val="2C107117"/>
    <w:rsid w:val="2C541C4C"/>
    <w:rsid w:val="2C5A2F4C"/>
    <w:rsid w:val="2CF24B92"/>
    <w:rsid w:val="2D0D2D89"/>
    <w:rsid w:val="2D957504"/>
    <w:rsid w:val="2E524504"/>
    <w:rsid w:val="2E7048DA"/>
    <w:rsid w:val="2EAA2890"/>
    <w:rsid w:val="2F034443"/>
    <w:rsid w:val="2F402F53"/>
    <w:rsid w:val="2F523692"/>
    <w:rsid w:val="2F546A4D"/>
    <w:rsid w:val="2F5922B5"/>
    <w:rsid w:val="2F9A59E0"/>
    <w:rsid w:val="2FC31E25"/>
    <w:rsid w:val="30143D85"/>
    <w:rsid w:val="30172DDB"/>
    <w:rsid w:val="305042D4"/>
    <w:rsid w:val="309D61D2"/>
    <w:rsid w:val="30FC24AA"/>
    <w:rsid w:val="31192A64"/>
    <w:rsid w:val="311A0268"/>
    <w:rsid w:val="31540F86"/>
    <w:rsid w:val="31752B09"/>
    <w:rsid w:val="31873055"/>
    <w:rsid w:val="31F830A6"/>
    <w:rsid w:val="323C7A49"/>
    <w:rsid w:val="32DC114B"/>
    <w:rsid w:val="32DD4DE9"/>
    <w:rsid w:val="33317E97"/>
    <w:rsid w:val="334B0167"/>
    <w:rsid w:val="33CC15D2"/>
    <w:rsid w:val="33EA4B5F"/>
    <w:rsid w:val="341018E5"/>
    <w:rsid w:val="341548E3"/>
    <w:rsid w:val="34922F8F"/>
    <w:rsid w:val="3514745D"/>
    <w:rsid w:val="352A5E7F"/>
    <w:rsid w:val="359B739A"/>
    <w:rsid w:val="35C50F9E"/>
    <w:rsid w:val="3623361D"/>
    <w:rsid w:val="362C0724"/>
    <w:rsid w:val="362F748A"/>
    <w:rsid w:val="363752D7"/>
    <w:rsid w:val="36623E0E"/>
    <w:rsid w:val="366B5374"/>
    <w:rsid w:val="3763770E"/>
    <w:rsid w:val="377038A1"/>
    <w:rsid w:val="37712A39"/>
    <w:rsid w:val="377B1C39"/>
    <w:rsid w:val="379365E1"/>
    <w:rsid w:val="3796579E"/>
    <w:rsid w:val="37AD13F0"/>
    <w:rsid w:val="37B130D1"/>
    <w:rsid w:val="37B32254"/>
    <w:rsid w:val="382A2A30"/>
    <w:rsid w:val="3837515E"/>
    <w:rsid w:val="384A4E91"/>
    <w:rsid w:val="38A354A8"/>
    <w:rsid w:val="38B32EA0"/>
    <w:rsid w:val="38D95C50"/>
    <w:rsid w:val="39200F62"/>
    <w:rsid w:val="39355981"/>
    <w:rsid w:val="39403611"/>
    <w:rsid w:val="39767679"/>
    <w:rsid w:val="39C61A05"/>
    <w:rsid w:val="39DF7B4D"/>
    <w:rsid w:val="39FE0CDA"/>
    <w:rsid w:val="3A114061"/>
    <w:rsid w:val="3A1264A7"/>
    <w:rsid w:val="3A615E42"/>
    <w:rsid w:val="3A777905"/>
    <w:rsid w:val="3AE50133"/>
    <w:rsid w:val="3AF61A0C"/>
    <w:rsid w:val="3B345EA5"/>
    <w:rsid w:val="3BBB4A54"/>
    <w:rsid w:val="3BF3242B"/>
    <w:rsid w:val="3BF56BC0"/>
    <w:rsid w:val="3C0832CB"/>
    <w:rsid w:val="3C2679C3"/>
    <w:rsid w:val="3C3C1F04"/>
    <w:rsid w:val="3C77021F"/>
    <w:rsid w:val="3C8156C7"/>
    <w:rsid w:val="3CA03988"/>
    <w:rsid w:val="3D027CAA"/>
    <w:rsid w:val="3D032A61"/>
    <w:rsid w:val="3D1275D3"/>
    <w:rsid w:val="3D143CBF"/>
    <w:rsid w:val="3D820C29"/>
    <w:rsid w:val="3DB531EC"/>
    <w:rsid w:val="3DBB71E5"/>
    <w:rsid w:val="3DCA3F0D"/>
    <w:rsid w:val="3DF84242"/>
    <w:rsid w:val="3E643C63"/>
    <w:rsid w:val="3E87504D"/>
    <w:rsid w:val="3EC05EAD"/>
    <w:rsid w:val="3EE05462"/>
    <w:rsid w:val="3F1B7587"/>
    <w:rsid w:val="3F321F93"/>
    <w:rsid w:val="3F4157E0"/>
    <w:rsid w:val="3FD40256"/>
    <w:rsid w:val="3FEB62EC"/>
    <w:rsid w:val="403747A2"/>
    <w:rsid w:val="406C26A5"/>
    <w:rsid w:val="40913811"/>
    <w:rsid w:val="40D83598"/>
    <w:rsid w:val="40FE403D"/>
    <w:rsid w:val="41287EE2"/>
    <w:rsid w:val="41971E11"/>
    <w:rsid w:val="41B81226"/>
    <w:rsid w:val="41D94C5C"/>
    <w:rsid w:val="420358DF"/>
    <w:rsid w:val="42073141"/>
    <w:rsid w:val="421A1E7F"/>
    <w:rsid w:val="424871A1"/>
    <w:rsid w:val="427B09F3"/>
    <w:rsid w:val="429474A5"/>
    <w:rsid w:val="43036342"/>
    <w:rsid w:val="43356847"/>
    <w:rsid w:val="43592B19"/>
    <w:rsid w:val="43636125"/>
    <w:rsid w:val="436D18F1"/>
    <w:rsid w:val="43A16A77"/>
    <w:rsid w:val="43BE2796"/>
    <w:rsid w:val="43D911A2"/>
    <w:rsid w:val="4453015E"/>
    <w:rsid w:val="449E1735"/>
    <w:rsid w:val="44B806F0"/>
    <w:rsid w:val="44C71617"/>
    <w:rsid w:val="44E177B9"/>
    <w:rsid w:val="44E23928"/>
    <w:rsid w:val="44F33281"/>
    <w:rsid w:val="452516DB"/>
    <w:rsid w:val="455530C7"/>
    <w:rsid w:val="4563730C"/>
    <w:rsid w:val="4564693D"/>
    <w:rsid w:val="456B496E"/>
    <w:rsid w:val="46051B84"/>
    <w:rsid w:val="468054CC"/>
    <w:rsid w:val="46B317B7"/>
    <w:rsid w:val="46D85656"/>
    <w:rsid w:val="47433E6B"/>
    <w:rsid w:val="47B65BC3"/>
    <w:rsid w:val="47EF5A01"/>
    <w:rsid w:val="47F04B43"/>
    <w:rsid w:val="481E7318"/>
    <w:rsid w:val="485B7B51"/>
    <w:rsid w:val="48694FA0"/>
    <w:rsid w:val="48861F15"/>
    <w:rsid w:val="488E768B"/>
    <w:rsid w:val="48A77906"/>
    <w:rsid w:val="48D96861"/>
    <w:rsid w:val="48E64A08"/>
    <w:rsid w:val="48F716A1"/>
    <w:rsid w:val="493E5A27"/>
    <w:rsid w:val="49434B1A"/>
    <w:rsid w:val="49456BA1"/>
    <w:rsid w:val="4977185E"/>
    <w:rsid w:val="49881FB8"/>
    <w:rsid w:val="49CB6EAF"/>
    <w:rsid w:val="49F41D5E"/>
    <w:rsid w:val="4A275032"/>
    <w:rsid w:val="4A3239D7"/>
    <w:rsid w:val="4A8446A9"/>
    <w:rsid w:val="4A851B35"/>
    <w:rsid w:val="4A911A51"/>
    <w:rsid w:val="4AA258AA"/>
    <w:rsid w:val="4AC1512B"/>
    <w:rsid w:val="4ACC4B7A"/>
    <w:rsid w:val="4AE465BB"/>
    <w:rsid w:val="4AE86C91"/>
    <w:rsid w:val="4AEB4CA9"/>
    <w:rsid w:val="4AF07B1A"/>
    <w:rsid w:val="4B0C6A0F"/>
    <w:rsid w:val="4B1E31F7"/>
    <w:rsid w:val="4B2C46F6"/>
    <w:rsid w:val="4B4433DD"/>
    <w:rsid w:val="4B81398C"/>
    <w:rsid w:val="4BC93F01"/>
    <w:rsid w:val="4BCB3573"/>
    <w:rsid w:val="4BE63BE0"/>
    <w:rsid w:val="4BFA7F3B"/>
    <w:rsid w:val="4C0258CC"/>
    <w:rsid w:val="4C175E70"/>
    <w:rsid w:val="4C33168B"/>
    <w:rsid w:val="4C7F67BA"/>
    <w:rsid w:val="4CA00943"/>
    <w:rsid w:val="4CA35026"/>
    <w:rsid w:val="4CAC0DF4"/>
    <w:rsid w:val="4CAC59BB"/>
    <w:rsid w:val="4CD00DB3"/>
    <w:rsid w:val="4CDE3E58"/>
    <w:rsid w:val="4CE56DBE"/>
    <w:rsid w:val="4CE75373"/>
    <w:rsid w:val="4CE865CF"/>
    <w:rsid w:val="4CF512D3"/>
    <w:rsid w:val="4CFA4A2F"/>
    <w:rsid w:val="4D023A9C"/>
    <w:rsid w:val="4D0E5E7C"/>
    <w:rsid w:val="4D2402CC"/>
    <w:rsid w:val="4D3A0C37"/>
    <w:rsid w:val="4D5934CA"/>
    <w:rsid w:val="4D7B697B"/>
    <w:rsid w:val="4DAB4BAF"/>
    <w:rsid w:val="4DB02421"/>
    <w:rsid w:val="4DBA747C"/>
    <w:rsid w:val="4DE905D0"/>
    <w:rsid w:val="4DF722C0"/>
    <w:rsid w:val="4E056A63"/>
    <w:rsid w:val="4E0713AF"/>
    <w:rsid w:val="4E2E35D0"/>
    <w:rsid w:val="4E361CE8"/>
    <w:rsid w:val="4E6505CD"/>
    <w:rsid w:val="4E802EF3"/>
    <w:rsid w:val="4EA478DF"/>
    <w:rsid w:val="4EB87789"/>
    <w:rsid w:val="4EEA47BA"/>
    <w:rsid w:val="4EED0748"/>
    <w:rsid w:val="4F5C4906"/>
    <w:rsid w:val="4FAC7D88"/>
    <w:rsid w:val="50336578"/>
    <w:rsid w:val="506B1A13"/>
    <w:rsid w:val="508B0928"/>
    <w:rsid w:val="50B415EA"/>
    <w:rsid w:val="512F6184"/>
    <w:rsid w:val="51583D23"/>
    <w:rsid w:val="51716D54"/>
    <w:rsid w:val="517A2D7F"/>
    <w:rsid w:val="51A55210"/>
    <w:rsid w:val="51C15D6C"/>
    <w:rsid w:val="51DB1526"/>
    <w:rsid w:val="51F36142"/>
    <w:rsid w:val="522536D8"/>
    <w:rsid w:val="5257175D"/>
    <w:rsid w:val="52723B1E"/>
    <w:rsid w:val="528257B0"/>
    <w:rsid w:val="52E825E3"/>
    <w:rsid w:val="52ED6418"/>
    <w:rsid w:val="52F94BEA"/>
    <w:rsid w:val="5302663C"/>
    <w:rsid w:val="530A0097"/>
    <w:rsid w:val="534837A5"/>
    <w:rsid w:val="534A7B6C"/>
    <w:rsid w:val="53723CD6"/>
    <w:rsid w:val="53B405F1"/>
    <w:rsid w:val="53C15826"/>
    <w:rsid w:val="53D5501F"/>
    <w:rsid w:val="54512D30"/>
    <w:rsid w:val="54551B3A"/>
    <w:rsid w:val="545A6B19"/>
    <w:rsid w:val="54B90739"/>
    <w:rsid w:val="54EC36EB"/>
    <w:rsid w:val="550F77F0"/>
    <w:rsid w:val="553F2A57"/>
    <w:rsid w:val="556C4D74"/>
    <w:rsid w:val="557D34CF"/>
    <w:rsid w:val="558F7F2F"/>
    <w:rsid w:val="55967510"/>
    <w:rsid w:val="55AC43AA"/>
    <w:rsid w:val="55BA4166"/>
    <w:rsid w:val="56547E4D"/>
    <w:rsid w:val="566645B1"/>
    <w:rsid w:val="566D4B95"/>
    <w:rsid w:val="56824003"/>
    <w:rsid w:val="5682580A"/>
    <w:rsid w:val="56D80DA4"/>
    <w:rsid w:val="56E97544"/>
    <w:rsid w:val="572533A1"/>
    <w:rsid w:val="572656D4"/>
    <w:rsid w:val="578671EF"/>
    <w:rsid w:val="578F43D7"/>
    <w:rsid w:val="57933416"/>
    <w:rsid w:val="57AF4A5A"/>
    <w:rsid w:val="587D44C8"/>
    <w:rsid w:val="59234CED"/>
    <w:rsid w:val="59573BF6"/>
    <w:rsid w:val="59684D1F"/>
    <w:rsid w:val="599B0CF0"/>
    <w:rsid w:val="59AD06A4"/>
    <w:rsid w:val="59CC3500"/>
    <w:rsid w:val="59D80F8D"/>
    <w:rsid w:val="59FE197D"/>
    <w:rsid w:val="5A083D3D"/>
    <w:rsid w:val="5A464241"/>
    <w:rsid w:val="5A4D586D"/>
    <w:rsid w:val="5A6249B0"/>
    <w:rsid w:val="5A681E72"/>
    <w:rsid w:val="5A7D35A2"/>
    <w:rsid w:val="5A975FA5"/>
    <w:rsid w:val="5B0A0641"/>
    <w:rsid w:val="5B0C077A"/>
    <w:rsid w:val="5B3524F6"/>
    <w:rsid w:val="5B612C4C"/>
    <w:rsid w:val="5B6A49B3"/>
    <w:rsid w:val="5BCA7726"/>
    <w:rsid w:val="5CCA192A"/>
    <w:rsid w:val="5CCA32CA"/>
    <w:rsid w:val="5CD73F5C"/>
    <w:rsid w:val="5CDF179C"/>
    <w:rsid w:val="5CF75660"/>
    <w:rsid w:val="5CFE60C6"/>
    <w:rsid w:val="5D3F4364"/>
    <w:rsid w:val="5D7B59E0"/>
    <w:rsid w:val="5DB140B1"/>
    <w:rsid w:val="5E304CEC"/>
    <w:rsid w:val="5E5B019E"/>
    <w:rsid w:val="5E620763"/>
    <w:rsid w:val="5E6E0915"/>
    <w:rsid w:val="5E730A32"/>
    <w:rsid w:val="5EA20CD3"/>
    <w:rsid w:val="5EE84C68"/>
    <w:rsid w:val="5EF80428"/>
    <w:rsid w:val="5F81136B"/>
    <w:rsid w:val="5FA703FC"/>
    <w:rsid w:val="5FD27396"/>
    <w:rsid w:val="60155BC9"/>
    <w:rsid w:val="60235E44"/>
    <w:rsid w:val="602463B0"/>
    <w:rsid w:val="6026592A"/>
    <w:rsid w:val="602947A1"/>
    <w:rsid w:val="60434F7A"/>
    <w:rsid w:val="605342C8"/>
    <w:rsid w:val="605C4EB2"/>
    <w:rsid w:val="60A06904"/>
    <w:rsid w:val="60A0712D"/>
    <w:rsid w:val="60A468D3"/>
    <w:rsid w:val="60BF076D"/>
    <w:rsid w:val="60C10E4E"/>
    <w:rsid w:val="60E07B05"/>
    <w:rsid w:val="60E92417"/>
    <w:rsid w:val="61390342"/>
    <w:rsid w:val="6148240A"/>
    <w:rsid w:val="61980E77"/>
    <w:rsid w:val="61CE1229"/>
    <w:rsid w:val="621D5BA4"/>
    <w:rsid w:val="624D267E"/>
    <w:rsid w:val="626A7D5A"/>
    <w:rsid w:val="627C7994"/>
    <w:rsid w:val="62BD3EAB"/>
    <w:rsid w:val="62D23905"/>
    <w:rsid w:val="62E80C7F"/>
    <w:rsid w:val="631559F0"/>
    <w:rsid w:val="63197EAF"/>
    <w:rsid w:val="635A36A1"/>
    <w:rsid w:val="635B6748"/>
    <w:rsid w:val="6380774B"/>
    <w:rsid w:val="638D2F58"/>
    <w:rsid w:val="63947A95"/>
    <w:rsid w:val="639A641D"/>
    <w:rsid w:val="639C0AE0"/>
    <w:rsid w:val="63CE2FB9"/>
    <w:rsid w:val="6401505A"/>
    <w:rsid w:val="641D6FC0"/>
    <w:rsid w:val="648954F6"/>
    <w:rsid w:val="64BC3626"/>
    <w:rsid w:val="64D714CB"/>
    <w:rsid w:val="64ED73F9"/>
    <w:rsid w:val="64EE6AF5"/>
    <w:rsid w:val="64F1238E"/>
    <w:rsid w:val="65011583"/>
    <w:rsid w:val="65155B50"/>
    <w:rsid w:val="659C003B"/>
    <w:rsid w:val="65BF607C"/>
    <w:rsid w:val="65F8446C"/>
    <w:rsid w:val="66091E07"/>
    <w:rsid w:val="6666019A"/>
    <w:rsid w:val="669E1D96"/>
    <w:rsid w:val="66DD6D69"/>
    <w:rsid w:val="66E22C9E"/>
    <w:rsid w:val="66F760B0"/>
    <w:rsid w:val="6701684F"/>
    <w:rsid w:val="672B120B"/>
    <w:rsid w:val="676F49FF"/>
    <w:rsid w:val="67974D69"/>
    <w:rsid w:val="67A16134"/>
    <w:rsid w:val="67B05ABC"/>
    <w:rsid w:val="67B167D1"/>
    <w:rsid w:val="67C93E95"/>
    <w:rsid w:val="67DB0789"/>
    <w:rsid w:val="67E17416"/>
    <w:rsid w:val="67F51E74"/>
    <w:rsid w:val="680F7D3F"/>
    <w:rsid w:val="681418DD"/>
    <w:rsid w:val="683603CF"/>
    <w:rsid w:val="685F1C50"/>
    <w:rsid w:val="686D7893"/>
    <w:rsid w:val="687710ED"/>
    <w:rsid w:val="68882CE8"/>
    <w:rsid w:val="68945B31"/>
    <w:rsid w:val="68E349D8"/>
    <w:rsid w:val="68F22857"/>
    <w:rsid w:val="690B0C3A"/>
    <w:rsid w:val="693409D5"/>
    <w:rsid w:val="693E79D1"/>
    <w:rsid w:val="695F613F"/>
    <w:rsid w:val="699022E9"/>
    <w:rsid w:val="6A1F58CE"/>
    <w:rsid w:val="6A3B1BE1"/>
    <w:rsid w:val="6A3F7126"/>
    <w:rsid w:val="6A4813FA"/>
    <w:rsid w:val="6A4F0D8A"/>
    <w:rsid w:val="6A714498"/>
    <w:rsid w:val="6A99742E"/>
    <w:rsid w:val="6AB13810"/>
    <w:rsid w:val="6ABB2E0E"/>
    <w:rsid w:val="6AE33468"/>
    <w:rsid w:val="6AEF52A0"/>
    <w:rsid w:val="6B054AC4"/>
    <w:rsid w:val="6B0C0BA6"/>
    <w:rsid w:val="6B2B0956"/>
    <w:rsid w:val="6B3974CB"/>
    <w:rsid w:val="6B99448D"/>
    <w:rsid w:val="6B9A16B0"/>
    <w:rsid w:val="6BBD7CE7"/>
    <w:rsid w:val="6BBE1BFC"/>
    <w:rsid w:val="6BD10A8C"/>
    <w:rsid w:val="6C0322D7"/>
    <w:rsid w:val="6C2B2308"/>
    <w:rsid w:val="6CBA7F7A"/>
    <w:rsid w:val="6D1948A3"/>
    <w:rsid w:val="6D454822"/>
    <w:rsid w:val="6D4E25C6"/>
    <w:rsid w:val="6D5A5344"/>
    <w:rsid w:val="6D84162C"/>
    <w:rsid w:val="6DA36734"/>
    <w:rsid w:val="6DC1278F"/>
    <w:rsid w:val="6DD03641"/>
    <w:rsid w:val="6DE54014"/>
    <w:rsid w:val="6F010ED9"/>
    <w:rsid w:val="6F1E75BC"/>
    <w:rsid w:val="6F636456"/>
    <w:rsid w:val="6F6434C5"/>
    <w:rsid w:val="6FA06C83"/>
    <w:rsid w:val="6FAB550E"/>
    <w:rsid w:val="6FC330B5"/>
    <w:rsid w:val="6FDA6DD5"/>
    <w:rsid w:val="6FE34CD1"/>
    <w:rsid w:val="6FE95DE3"/>
    <w:rsid w:val="700E428B"/>
    <w:rsid w:val="702D076A"/>
    <w:rsid w:val="70A3465F"/>
    <w:rsid w:val="70C037D9"/>
    <w:rsid w:val="70F467DE"/>
    <w:rsid w:val="71160C19"/>
    <w:rsid w:val="71353C29"/>
    <w:rsid w:val="714C78AC"/>
    <w:rsid w:val="71CD4280"/>
    <w:rsid w:val="71EC078C"/>
    <w:rsid w:val="720019B7"/>
    <w:rsid w:val="72114941"/>
    <w:rsid w:val="724C433E"/>
    <w:rsid w:val="725D7780"/>
    <w:rsid w:val="727151E7"/>
    <w:rsid w:val="72960910"/>
    <w:rsid w:val="72C60D24"/>
    <w:rsid w:val="72F06EE8"/>
    <w:rsid w:val="72FD2773"/>
    <w:rsid w:val="72FE4EAC"/>
    <w:rsid w:val="731A7EAB"/>
    <w:rsid w:val="73587603"/>
    <w:rsid w:val="738F5AD0"/>
    <w:rsid w:val="73F95B19"/>
    <w:rsid w:val="7415191F"/>
    <w:rsid w:val="74264B66"/>
    <w:rsid w:val="74324EAC"/>
    <w:rsid w:val="7444613E"/>
    <w:rsid w:val="744B26EE"/>
    <w:rsid w:val="745919C6"/>
    <w:rsid w:val="746278CC"/>
    <w:rsid w:val="74702A9A"/>
    <w:rsid w:val="749B0247"/>
    <w:rsid w:val="749D4192"/>
    <w:rsid w:val="74F11ED4"/>
    <w:rsid w:val="74FA7464"/>
    <w:rsid w:val="75200E60"/>
    <w:rsid w:val="75485619"/>
    <w:rsid w:val="754E5AAC"/>
    <w:rsid w:val="7572072A"/>
    <w:rsid w:val="75745308"/>
    <w:rsid w:val="75CB5FA1"/>
    <w:rsid w:val="75E60151"/>
    <w:rsid w:val="761C2BBB"/>
    <w:rsid w:val="7671701C"/>
    <w:rsid w:val="76727B5B"/>
    <w:rsid w:val="76856461"/>
    <w:rsid w:val="768C42EB"/>
    <w:rsid w:val="769A2EC1"/>
    <w:rsid w:val="77230004"/>
    <w:rsid w:val="7726192C"/>
    <w:rsid w:val="772628C0"/>
    <w:rsid w:val="774065EE"/>
    <w:rsid w:val="776A1DE8"/>
    <w:rsid w:val="77AA3947"/>
    <w:rsid w:val="77AA6501"/>
    <w:rsid w:val="77FA42FF"/>
    <w:rsid w:val="7827495D"/>
    <w:rsid w:val="783964E2"/>
    <w:rsid w:val="785D00CA"/>
    <w:rsid w:val="78D02752"/>
    <w:rsid w:val="78D07DA7"/>
    <w:rsid w:val="7993773F"/>
    <w:rsid w:val="79A720C0"/>
    <w:rsid w:val="79D57D57"/>
    <w:rsid w:val="79D9410D"/>
    <w:rsid w:val="7A095C81"/>
    <w:rsid w:val="7A350C22"/>
    <w:rsid w:val="7A456C8B"/>
    <w:rsid w:val="7A6B246A"/>
    <w:rsid w:val="7A717DF2"/>
    <w:rsid w:val="7AAA56E2"/>
    <w:rsid w:val="7AC16313"/>
    <w:rsid w:val="7AF05BE9"/>
    <w:rsid w:val="7B1642C0"/>
    <w:rsid w:val="7BB74DD8"/>
    <w:rsid w:val="7BD81D81"/>
    <w:rsid w:val="7C052F26"/>
    <w:rsid w:val="7C1F4795"/>
    <w:rsid w:val="7C5807CC"/>
    <w:rsid w:val="7C7747BB"/>
    <w:rsid w:val="7C94608D"/>
    <w:rsid w:val="7C964103"/>
    <w:rsid w:val="7CBC429C"/>
    <w:rsid w:val="7CD36189"/>
    <w:rsid w:val="7D0F10B4"/>
    <w:rsid w:val="7D6E784A"/>
    <w:rsid w:val="7D9C11DF"/>
    <w:rsid w:val="7DD01E0D"/>
    <w:rsid w:val="7DDB2618"/>
    <w:rsid w:val="7DDD6CEA"/>
    <w:rsid w:val="7DED0920"/>
    <w:rsid w:val="7E2C7F89"/>
    <w:rsid w:val="7E5A65C9"/>
    <w:rsid w:val="7E636E14"/>
    <w:rsid w:val="7E7F1AD5"/>
    <w:rsid w:val="7E9006F1"/>
    <w:rsid w:val="7E984FF7"/>
    <w:rsid w:val="7E9B66C1"/>
    <w:rsid w:val="7EC81C39"/>
    <w:rsid w:val="7ED00153"/>
    <w:rsid w:val="7EEF0BD6"/>
    <w:rsid w:val="7F1B4439"/>
    <w:rsid w:val="7F32693E"/>
    <w:rsid w:val="7F865F8F"/>
    <w:rsid w:val="7F8F09A8"/>
    <w:rsid w:val="7FDC273D"/>
    <w:rsid w:val="7FE02FB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qFormat="1" w:unhideWhenUsed="0" w:uiPriority="99" w:semiHidden="0" w:name="toc 2"/>
    <w:lsdException w:uiPriority="39" w:name="toc 3" w:locked="1"/>
    <w:lsdException w:qFormat="1" w:uiPriority="39" w:semiHidden="0" w:name="toc 4" w:locked="1"/>
    <w:lsdException w:uiPriority="39" w:name="toc 5" w:locked="1"/>
    <w:lsdException w:qFormat="1" w:unhideWhenUsed="0" w:uiPriority="39" w:semiHidden="0" w:name="toc 6" w:locked="1"/>
    <w:lsdException w:uiPriority="39" w:name="toc 7" w:locked="1"/>
    <w:lsdException w:qFormat="1" w:unhideWhenUsed="0" w:uiPriority="0" w:semiHidden="0" w:name="toc 8" w:locked="1"/>
    <w:lsdException w:uiPriority="39" w:name="toc 9" w:locked="1"/>
    <w:lsdException w:qFormat="1" w:unhideWhenUsed="0" w:uiPriority="99" w:semiHidden="0" w:name="Normal Indent"/>
    <w:lsdException w:qFormat="1"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qFormat="1" w:uiPriority="99" w:name="footnote reference" w:locked="1"/>
    <w:lsdException w:qFormat="1" w:unhideWhenUsed="0" w:uiPriority="99" w:semiHidden="0"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qFormat="1" w:unhideWhenUsed="0" w:uiPriority="0" w:semiHidden="0" w:name="Body Text 3" w:locked="1"/>
    <w:lsdException w:uiPriority="99" w:name="Body Text Indent 2" w:locked="1"/>
    <w:lsdException w:uiPriority="99" w:name="Body Text Indent 3" w:locked="1"/>
    <w:lsdException w:qFormat="1" w:unhideWhenUsed="0" w:uiPriority="99" w:semiHidden="0" w:name="Block Text" w:locked="1"/>
    <w:lsdException w:qFormat="1" w:unhideWhenUsed="0" w:uiPriority="0" w:semiHidden="0"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9"/>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3"/>
    <w:qFormat/>
    <w:uiPriority w:val="99"/>
    <w:pPr>
      <w:keepNext/>
      <w:keepLines/>
      <w:spacing w:before="340" w:after="330" w:line="578" w:lineRule="auto"/>
      <w:outlineLvl w:val="0"/>
    </w:pPr>
    <w:rPr>
      <w:b/>
      <w:bCs/>
      <w:kern w:val="44"/>
      <w:sz w:val="44"/>
      <w:szCs w:val="44"/>
    </w:rPr>
  </w:style>
  <w:style w:type="paragraph" w:styleId="5">
    <w:name w:val="heading 2"/>
    <w:basedOn w:val="1"/>
    <w:next w:val="1"/>
    <w:link w:val="83"/>
    <w:qFormat/>
    <w:uiPriority w:val="99"/>
    <w:pPr>
      <w:keepNext/>
      <w:keepLines/>
      <w:spacing w:before="260" w:after="260" w:line="416" w:lineRule="auto"/>
      <w:outlineLvl w:val="1"/>
    </w:pPr>
    <w:rPr>
      <w:rFonts w:ascii="Calibri Light" w:hAnsi="Calibri Light"/>
      <w:b/>
      <w:bCs/>
      <w:sz w:val="32"/>
      <w:szCs w:val="32"/>
    </w:rPr>
  </w:style>
  <w:style w:type="paragraph" w:styleId="6">
    <w:name w:val="heading 3"/>
    <w:basedOn w:val="1"/>
    <w:next w:val="1"/>
    <w:link w:val="45"/>
    <w:qFormat/>
    <w:uiPriority w:val="99"/>
    <w:pPr>
      <w:keepNext/>
      <w:keepLines/>
      <w:spacing w:before="260" w:after="260" w:line="416" w:lineRule="auto"/>
      <w:outlineLvl w:val="2"/>
    </w:pPr>
    <w:rPr>
      <w:b/>
      <w:bCs/>
      <w:sz w:val="32"/>
      <w:szCs w:val="32"/>
    </w:rPr>
  </w:style>
  <w:style w:type="paragraph" w:styleId="7">
    <w:name w:val="heading 4"/>
    <w:basedOn w:val="1"/>
    <w:next w:val="1"/>
    <w:qFormat/>
    <w:locked/>
    <w:uiPriority w:val="0"/>
    <w:pPr>
      <w:keepNext/>
      <w:keepLines/>
      <w:spacing w:before="280" w:after="290" w:line="372" w:lineRule="auto"/>
      <w:outlineLvl w:val="3"/>
    </w:pPr>
    <w:rPr>
      <w:rFonts w:ascii="Arial" w:hAnsi="Arial" w:eastAsia="黑体"/>
      <w:b/>
      <w:bCs/>
      <w:sz w:val="28"/>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locked/>
    <w:uiPriority w:val="99"/>
    <w:pPr>
      <w:ind w:firstLine="420"/>
    </w:pPr>
    <w:rPr>
      <w:sz w:val="21"/>
    </w:rPr>
  </w:style>
  <w:style w:type="paragraph" w:styleId="3">
    <w:name w:val="Body Text"/>
    <w:basedOn w:val="1"/>
    <w:next w:val="2"/>
    <w:link w:val="46"/>
    <w:qFormat/>
    <w:uiPriority w:val="99"/>
    <w:pPr>
      <w:spacing w:line="360" w:lineRule="exact"/>
    </w:pPr>
    <w:rPr>
      <w:sz w:val="24"/>
    </w:rPr>
  </w:style>
  <w:style w:type="paragraph" w:styleId="8">
    <w:name w:val="List Number"/>
    <w:basedOn w:val="1"/>
    <w:qFormat/>
    <w:uiPriority w:val="99"/>
    <w:pPr>
      <w:numPr>
        <w:ilvl w:val="0"/>
        <w:numId w:val="1"/>
      </w:numPr>
    </w:pPr>
  </w:style>
  <w:style w:type="paragraph" w:styleId="9">
    <w:name w:val="Normal Indent"/>
    <w:basedOn w:val="1"/>
    <w:next w:val="1"/>
    <w:qFormat/>
    <w:uiPriority w:val="99"/>
    <w:pPr>
      <w:ind w:firstLine="420"/>
    </w:pPr>
    <w:rPr>
      <w:szCs w:val="20"/>
    </w:rPr>
  </w:style>
  <w:style w:type="paragraph" w:styleId="10">
    <w:name w:val="annotation text"/>
    <w:basedOn w:val="1"/>
    <w:link w:val="47"/>
    <w:qFormat/>
    <w:uiPriority w:val="99"/>
    <w:pPr>
      <w:jc w:val="left"/>
    </w:pPr>
  </w:style>
  <w:style w:type="paragraph" w:styleId="11">
    <w:name w:val="Body Text 3"/>
    <w:basedOn w:val="1"/>
    <w:qFormat/>
    <w:locked/>
    <w:uiPriority w:val="0"/>
    <w:pPr>
      <w:spacing w:line="360" w:lineRule="auto"/>
      <w:jc w:val="center"/>
    </w:pPr>
    <w:rPr>
      <w:rFonts w:ascii="宋体" w:hAnsi="宋体"/>
      <w:bCs/>
      <w:iCs/>
      <w:szCs w:val="28"/>
    </w:rPr>
  </w:style>
  <w:style w:type="paragraph" w:styleId="12">
    <w:name w:val="Body Text Indent"/>
    <w:basedOn w:val="1"/>
    <w:next w:val="1"/>
    <w:link w:val="48"/>
    <w:qFormat/>
    <w:uiPriority w:val="99"/>
    <w:pPr>
      <w:spacing w:after="120"/>
      <w:ind w:left="420" w:leftChars="200"/>
    </w:pPr>
  </w:style>
  <w:style w:type="paragraph" w:styleId="13">
    <w:name w:val="Block Text"/>
    <w:basedOn w:val="1"/>
    <w:qFormat/>
    <w:locked/>
    <w:uiPriority w:val="99"/>
    <w:pPr>
      <w:adjustRightInd w:val="0"/>
      <w:spacing w:line="300" w:lineRule="auto"/>
      <w:ind w:left="958" w:right="-120" w:rightChars="-120"/>
      <w:jc w:val="left"/>
    </w:pPr>
    <w:rPr>
      <w:rFonts w:ascii="宋体" w:hAnsi="宋体"/>
      <w:sz w:val="28"/>
    </w:rPr>
  </w:style>
  <w:style w:type="paragraph" w:styleId="14">
    <w:name w:val="Plain Text"/>
    <w:basedOn w:val="1"/>
    <w:next w:val="15"/>
    <w:link w:val="49"/>
    <w:qFormat/>
    <w:uiPriority w:val="99"/>
    <w:rPr>
      <w:rFonts w:ascii="宋体" w:hAnsi="Courier New"/>
    </w:rPr>
  </w:style>
  <w:style w:type="paragraph" w:styleId="15">
    <w:name w:val="Date"/>
    <w:basedOn w:val="1"/>
    <w:next w:val="1"/>
    <w:link w:val="50"/>
    <w:qFormat/>
    <w:uiPriority w:val="99"/>
    <w:pPr>
      <w:ind w:left="2500" w:leftChars="2500"/>
    </w:pPr>
    <w:rPr>
      <w:rFonts w:ascii="Calibri" w:hAnsi="Calibri" w:eastAsia="楷体_GB2312"/>
      <w:sz w:val="32"/>
      <w:szCs w:val="22"/>
    </w:rPr>
  </w:style>
  <w:style w:type="paragraph" w:styleId="16">
    <w:name w:val="toc 8"/>
    <w:basedOn w:val="1"/>
    <w:next w:val="1"/>
    <w:qFormat/>
    <w:locked/>
    <w:uiPriority w:val="0"/>
    <w:pPr>
      <w:ind w:left="2940" w:leftChars="1400"/>
    </w:pPr>
    <w:rPr>
      <w:rFonts w:ascii="Calibri" w:hAnsi="Calibri"/>
      <w:szCs w:val="22"/>
    </w:rPr>
  </w:style>
  <w:style w:type="paragraph" w:styleId="17">
    <w:name w:val="Balloon Text"/>
    <w:basedOn w:val="1"/>
    <w:link w:val="51"/>
    <w:qFormat/>
    <w:uiPriority w:val="99"/>
    <w:rPr>
      <w:sz w:val="18"/>
      <w:szCs w:val="18"/>
    </w:rPr>
  </w:style>
  <w:style w:type="paragraph" w:styleId="18">
    <w:name w:val="footer"/>
    <w:basedOn w:val="1"/>
    <w:link w:val="52"/>
    <w:qFormat/>
    <w:uiPriority w:val="99"/>
    <w:pPr>
      <w:tabs>
        <w:tab w:val="center" w:pos="4153"/>
        <w:tab w:val="right" w:pos="8306"/>
      </w:tabs>
      <w:snapToGrid w:val="0"/>
      <w:jc w:val="left"/>
    </w:pPr>
    <w:rPr>
      <w:sz w:val="18"/>
    </w:rPr>
  </w:style>
  <w:style w:type="paragraph" w:styleId="19">
    <w:name w:val="envelope return"/>
    <w:basedOn w:val="1"/>
    <w:qFormat/>
    <w:locked/>
    <w:uiPriority w:val="0"/>
    <w:pPr>
      <w:snapToGrid w:val="0"/>
    </w:pPr>
    <w:rPr>
      <w:rFonts w:ascii="Arial" w:hAnsi="Arial"/>
      <w:szCs w:val="20"/>
    </w:rPr>
  </w:style>
  <w:style w:type="paragraph" w:styleId="20">
    <w:name w:val="header"/>
    <w:basedOn w:val="1"/>
    <w:link w:val="5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4"/>
    <w:basedOn w:val="1"/>
    <w:next w:val="1"/>
    <w:unhideWhenUsed/>
    <w:qFormat/>
    <w:locked/>
    <w:uiPriority w:val="39"/>
    <w:pPr>
      <w:ind w:left="630"/>
      <w:jc w:val="left"/>
    </w:pPr>
    <w:rPr>
      <w:rFonts w:ascii="Calibri" w:hAnsi="Calibri"/>
      <w:sz w:val="18"/>
      <w:szCs w:val="18"/>
    </w:rPr>
  </w:style>
  <w:style w:type="paragraph" w:styleId="22">
    <w:name w:val="Subtitle"/>
    <w:basedOn w:val="1"/>
    <w:next w:val="1"/>
    <w:qFormat/>
    <w:locked/>
    <w:uiPriority w:val="0"/>
    <w:pPr>
      <w:spacing w:before="240" w:after="60" w:line="312" w:lineRule="auto"/>
      <w:jc w:val="center"/>
      <w:outlineLvl w:val="1"/>
    </w:pPr>
    <w:rPr>
      <w:rFonts w:ascii="Cambria" w:hAnsi="Cambria"/>
      <w:b/>
      <w:bCs/>
      <w:kern w:val="28"/>
      <w:sz w:val="32"/>
      <w:szCs w:val="32"/>
    </w:rPr>
  </w:style>
  <w:style w:type="paragraph" w:styleId="23">
    <w:name w:val="footnote text"/>
    <w:basedOn w:val="1"/>
    <w:semiHidden/>
    <w:unhideWhenUsed/>
    <w:qFormat/>
    <w:locked/>
    <w:uiPriority w:val="99"/>
    <w:pPr>
      <w:snapToGrid w:val="0"/>
      <w:jc w:val="left"/>
    </w:pPr>
    <w:rPr>
      <w:sz w:val="18"/>
    </w:rPr>
  </w:style>
  <w:style w:type="paragraph" w:styleId="24">
    <w:name w:val="toc 6"/>
    <w:basedOn w:val="1"/>
    <w:next w:val="1"/>
    <w:qFormat/>
    <w:locked/>
    <w:uiPriority w:val="39"/>
    <w:pPr>
      <w:widowControl/>
      <w:ind w:left="1000"/>
      <w:jc w:val="left"/>
    </w:pPr>
    <w:rPr>
      <w:kern w:val="0"/>
      <w:sz w:val="18"/>
      <w:szCs w:val="20"/>
    </w:rPr>
  </w:style>
  <w:style w:type="paragraph" w:styleId="25">
    <w:name w:val="toc 2"/>
    <w:basedOn w:val="1"/>
    <w:next w:val="1"/>
    <w:qFormat/>
    <w:uiPriority w:val="99"/>
    <w:pPr>
      <w:ind w:left="420" w:leftChars="200"/>
    </w:pPr>
  </w:style>
  <w:style w:type="paragraph" w:styleId="26">
    <w:name w:val="HTML Preformatted"/>
    <w:basedOn w:val="1"/>
    <w:semiHidden/>
    <w:unhideWhenUsed/>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7">
    <w:name w:val="Normal (Web)"/>
    <w:basedOn w:val="1"/>
    <w:next w:val="25"/>
    <w:qFormat/>
    <w:uiPriority w:val="99"/>
    <w:pPr>
      <w:widowControl/>
      <w:spacing w:before="100" w:beforeAutospacing="1" w:after="100" w:afterAutospacing="1"/>
      <w:jc w:val="left"/>
    </w:pPr>
    <w:rPr>
      <w:rFonts w:ascii="宋体" w:hAnsi="宋体"/>
      <w:kern w:val="0"/>
      <w:sz w:val="24"/>
    </w:rPr>
  </w:style>
  <w:style w:type="paragraph" w:styleId="28">
    <w:name w:val="Title"/>
    <w:basedOn w:val="1"/>
    <w:next w:val="1"/>
    <w:qFormat/>
    <w:locked/>
    <w:uiPriority w:val="0"/>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29">
    <w:name w:val="annotation subject"/>
    <w:basedOn w:val="10"/>
    <w:next w:val="10"/>
    <w:link w:val="54"/>
    <w:qFormat/>
    <w:uiPriority w:val="99"/>
    <w:rPr>
      <w:b/>
      <w:bCs/>
    </w:rPr>
  </w:style>
  <w:style w:type="paragraph" w:styleId="30">
    <w:name w:val="Body Text First Indent 2"/>
    <w:basedOn w:val="12"/>
    <w:next w:val="31"/>
    <w:qFormat/>
    <w:locked/>
    <w:uiPriority w:val="0"/>
    <w:pPr>
      <w:ind w:firstLine="420"/>
    </w:pPr>
  </w:style>
  <w:style w:type="paragraph" w:customStyle="1" w:styleId="31">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table" w:styleId="33">
    <w:name w:val="Table Grid"/>
    <w:basedOn w:val="32"/>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page number"/>
    <w:basedOn w:val="34"/>
    <w:qFormat/>
    <w:locked/>
    <w:uiPriority w:val="0"/>
  </w:style>
  <w:style w:type="character" w:styleId="36">
    <w:name w:val="Hyperlink"/>
    <w:basedOn w:val="34"/>
    <w:qFormat/>
    <w:locked/>
    <w:uiPriority w:val="0"/>
    <w:rPr>
      <w:color w:val="0000FF"/>
      <w:u w:val="single"/>
    </w:rPr>
  </w:style>
  <w:style w:type="character" w:styleId="37">
    <w:name w:val="annotation reference"/>
    <w:qFormat/>
    <w:uiPriority w:val="99"/>
    <w:rPr>
      <w:rFonts w:cs="Times New Roman"/>
      <w:sz w:val="21"/>
      <w:szCs w:val="21"/>
    </w:rPr>
  </w:style>
  <w:style w:type="character" w:styleId="38">
    <w:name w:val="footnote reference"/>
    <w:basedOn w:val="34"/>
    <w:semiHidden/>
    <w:unhideWhenUsed/>
    <w:qFormat/>
    <w:locked/>
    <w:uiPriority w:val="99"/>
    <w:rPr>
      <w:vertAlign w:val="superscript"/>
    </w:rPr>
  </w:style>
  <w:style w:type="character" w:customStyle="1" w:styleId="39">
    <w:name w:val="NormalCharacter"/>
    <w:link w:val="1"/>
    <w:qFormat/>
    <w:uiPriority w:val="0"/>
    <w:rPr>
      <w:rFonts w:ascii="Times New Roman" w:hAnsi="Times New Roman" w:eastAsia="宋体" w:cs="Times New Roman"/>
      <w:kern w:val="2"/>
      <w:sz w:val="21"/>
      <w:szCs w:val="24"/>
      <w:lang w:val="en-US" w:eastAsia="zh-CN" w:bidi="ar-SA"/>
    </w:rPr>
  </w:style>
  <w:style w:type="paragraph" w:customStyle="1" w:styleId="40">
    <w:name w:val="_Style 4"/>
    <w:next w:val="1"/>
    <w:qFormat/>
    <w:uiPriority w:val="0"/>
    <w:pPr>
      <w:wordWrap w:val="0"/>
    </w:pPr>
    <w:rPr>
      <w:rFonts w:ascii="Times New Roman" w:hAnsi="Times New Roman" w:eastAsia="宋体" w:cs="Times New Roman"/>
      <w:sz w:val="32"/>
      <w:lang w:val="en-US" w:eastAsia="zh-CN" w:bidi="ar-SA"/>
    </w:rPr>
  </w:style>
  <w:style w:type="paragraph" w:customStyle="1" w:styleId="41">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42">
    <w:name w:val="正文（首行缩进2字符）"/>
    <w:basedOn w:val="1"/>
    <w:qFormat/>
    <w:uiPriority w:val="0"/>
    <w:pPr>
      <w:spacing w:line="360" w:lineRule="auto"/>
      <w:ind w:firstLine="420" w:firstLineChars="200"/>
    </w:pPr>
    <w:rPr>
      <w:szCs w:val="21"/>
    </w:rPr>
  </w:style>
  <w:style w:type="character" w:customStyle="1" w:styleId="43">
    <w:name w:val="标题 1 Char"/>
    <w:link w:val="4"/>
    <w:qFormat/>
    <w:locked/>
    <w:uiPriority w:val="99"/>
    <w:rPr>
      <w:rFonts w:ascii="Times New Roman" w:hAnsi="Times New Roman" w:cs="Times New Roman"/>
      <w:b/>
      <w:bCs/>
      <w:kern w:val="44"/>
      <w:sz w:val="44"/>
      <w:szCs w:val="44"/>
    </w:rPr>
  </w:style>
  <w:style w:type="character" w:customStyle="1" w:styleId="44">
    <w:name w:val="标题 2 字符"/>
    <w:semiHidden/>
    <w:qFormat/>
    <w:locked/>
    <w:uiPriority w:val="99"/>
    <w:rPr>
      <w:rFonts w:ascii="Cambria" w:hAnsi="Cambria" w:eastAsia="宋体" w:cs="Times New Roman"/>
      <w:b/>
      <w:bCs/>
      <w:sz w:val="32"/>
      <w:szCs w:val="32"/>
    </w:rPr>
  </w:style>
  <w:style w:type="character" w:customStyle="1" w:styleId="45">
    <w:name w:val="标题 3 Char"/>
    <w:link w:val="6"/>
    <w:semiHidden/>
    <w:qFormat/>
    <w:locked/>
    <w:uiPriority w:val="99"/>
    <w:rPr>
      <w:rFonts w:cs="Times New Roman"/>
      <w:b/>
      <w:bCs/>
      <w:sz w:val="32"/>
      <w:szCs w:val="32"/>
    </w:rPr>
  </w:style>
  <w:style w:type="character" w:customStyle="1" w:styleId="46">
    <w:name w:val="正文文本 Char"/>
    <w:link w:val="3"/>
    <w:semiHidden/>
    <w:qFormat/>
    <w:locked/>
    <w:uiPriority w:val="99"/>
    <w:rPr>
      <w:rFonts w:cs="Times New Roman"/>
      <w:sz w:val="24"/>
      <w:szCs w:val="24"/>
    </w:rPr>
  </w:style>
  <w:style w:type="character" w:customStyle="1" w:styleId="47">
    <w:name w:val="批注文字 Char"/>
    <w:link w:val="10"/>
    <w:qFormat/>
    <w:locked/>
    <w:uiPriority w:val="99"/>
    <w:rPr>
      <w:rFonts w:ascii="Times New Roman" w:hAnsi="Times New Roman" w:eastAsia="宋体" w:cs="Times New Roman"/>
      <w:kern w:val="2"/>
      <w:sz w:val="24"/>
      <w:szCs w:val="24"/>
    </w:rPr>
  </w:style>
  <w:style w:type="character" w:customStyle="1" w:styleId="48">
    <w:name w:val="正文文本缩进 Char"/>
    <w:link w:val="12"/>
    <w:qFormat/>
    <w:locked/>
    <w:uiPriority w:val="99"/>
    <w:rPr>
      <w:rFonts w:cs="Times New Roman"/>
      <w:kern w:val="2"/>
      <w:sz w:val="24"/>
      <w:szCs w:val="24"/>
    </w:rPr>
  </w:style>
  <w:style w:type="character" w:customStyle="1" w:styleId="49">
    <w:name w:val="纯文本 Char"/>
    <w:link w:val="14"/>
    <w:semiHidden/>
    <w:qFormat/>
    <w:locked/>
    <w:uiPriority w:val="99"/>
    <w:rPr>
      <w:rFonts w:ascii="宋体" w:hAnsi="Courier New" w:cs="Courier New"/>
      <w:sz w:val="21"/>
      <w:szCs w:val="21"/>
    </w:rPr>
  </w:style>
  <w:style w:type="character" w:customStyle="1" w:styleId="50">
    <w:name w:val="日期 Char"/>
    <w:link w:val="15"/>
    <w:semiHidden/>
    <w:qFormat/>
    <w:locked/>
    <w:uiPriority w:val="99"/>
    <w:rPr>
      <w:rFonts w:cs="Times New Roman"/>
      <w:sz w:val="24"/>
      <w:szCs w:val="24"/>
    </w:rPr>
  </w:style>
  <w:style w:type="character" w:customStyle="1" w:styleId="51">
    <w:name w:val="批注框文本 Char"/>
    <w:link w:val="17"/>
    <w:qFormat/>
    <w:locked/>
    <w:uiPriority w:val="99"/>
    <w:rPr>
      <w:rFonts w:ascii="Times New Roman" w:hAnsi="Times New Roman" w:eastAsia="宋体" w:cs="Times New Roman"/>
      <w:kern w:val="2"/>
      <w:sz w:val="18"/>
      <w:szCs w:val="18"/>
    </w:rPr>
  </w:style>
  <w:style w:type="character" w:customStyle="1" w:styleId="52">
    <w:name w:val="页脚 Char"/>
    <w:link w:val="18"/>
    <w:semiHidden/>
    <w:qFormat/>
    <w:locked/>
    <w:uiPriority w:val="99"/>
    <w:rPr>
      <w:rFonts w:cs="Times New Roman"/>
      <w:sz w:val="18"/>
      <w:szCs w:val="18"/>
    </w:rPr>
  </w:style>
  <w:style w:type="character" w:customStyle="1" w:styleId="53">
    <w:name w:val="页眉 Char"/>
    <w:link w:val="20"/>
    <w:semiHidden/>
    <w:qFormat/>
    <w:locked/>
    <w:uiPriority w:val="99"/>
    <w:rPr>
      <w:rFonts w:cs="Times New Roman"/>
      <w:sz w:val="18"/>
      <w:szCs w:val="18"/>
    </w:rPr>
  </w:style>
  <w:style w:type="character" w:customStyle="1" w:styleId="54">
    <w:name w:val="批注主题 Char"/>
    <w:link w:val="29"/>
    <w:qFormat/>
    <w:locked/>
    <w:uiPriority w:val="99"/>
    <w:rPr>
      <w:rFonts w:ascii="Times New Roman" w:hAnsi="Times New Roman" w:eastAsia="宋体" w:cs="Times New Roman"/>
      <w:b/>
      <w:bCs/>
      <w:kern w:val="2"/>
      <w:sz w:val="24"/>
      <w:szCs w:val="24"/>
    </w:rPr>
  </w:style>
  <w:style w:type="paragraph" w:customStyle="1" w:styleId="55">
    <w:name w:val="zw"/>
    <w:basedOn w:val="1"/>
    <w:qFormat/>
    <w:uiPriority w:val="99"/>
    <w:pPr>
      <w:widowControl/>
      <w:spacing w:before="30"/>
      <w:ind w:left="100" w:right="100"/>
    </w:pPr>
    <w:rPr>
      <w:rFonts w:ascii="方正书宋简体" w:hAnsi="宋体" w:eastAsia="方正书宋简体"/>
      <w:color w:val="000000"/>
      <w:kern w:val="0"/>
      <w:szCs w:val="21"/>
    </w:rPr>
  </w:style>
  <w:style w:type="paragraph" w:styleId="56">
    <w:name w:val="List Paragraph"/>
    <w:basedOn w:val="1"/>
    <w:qFormat/>
    <w:uiPriority w:val="99"/>
    <w:pPr>
      <w:ind w:firstLine="420" w:firstLineChars="200"/>
    </w:pPr>
    <w:rPr>
      <w:rFonts w:ascii="Calibri" w:hAnsi="Calibri"/>
      <w:szCs w:val="22"/>
    </w:rPr>
  </w:style>
  <w:style w:type="paragraph" w:customStyle="1" w:styleId="57">
    <w:name w:val="列出段落1"/>
    <w:basedOn w:val="1"/>
    <w:qFormat/>
    <w:uiPriority w:val="99"/>
    <w:pPr>
      <w:ind w:firstLine="420" w:firstLineChars="200"/>
    </w:pPr>
    <w:rPr>
      <w:rFonts w:ascii="Calibri" w:hAnsi="Calibri"/>
      <w:kern w:val="0"/>
      <w:szCs w:val="20"/>
    </w:rPr>
  </w:style>
  <w:style w:type="paragraph" w:customStyle="1" w:styleId="58">
    <w:name w:val="无间隔11"/>
    <w:qFormat/>
    <w:uiPriority w:val="99"/>
    <w:pPr>
      <w:adjustRightInd w:val="0"/>
      <w:snapToGrid w:val="0"/>
    </w:pPr>
    <w:rPr>
      <w:rFonts w:ascii="Tahoma" w:hAnsi="Tahoma" w:eastAsia="微软雅黑" w:cs="Times New Roman"/>
      <w:sz w:val="22"/>
      <w:szCs w:val="22"/>
      <w:lang w:val="en-US" w:eastAsia="zh-CN" w:bidi="ar-SA"/>
    </w:rPr>
  </w:style>
  <w:style w:type="paragraph" w:customStyle="1" w:styleId="59">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60">
    <w:name w:val="正文_3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正文_14"/>
    <w:qFormat/>
    <w:uiPriority w:val="99"/>
    <w:rPr>
      <w:rFonts w:ascii="Times New Roman" w:hAnsi="Times New Roman" w:eastAsia="宋体" w:cs="Times New Roman"/>
      <w:sz w:val="21"/>
      <w:szCs w:val="22"/>
      <w:lang w:val="en-US" w:eastAsia="zh-CN" w:bidi="ar-SA"/>
    </w:rPr>
  </w:style>
  <w:style w:type="paragraph" w:customStyle="1" w:styleId="62">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纯文本_3"/>
    <w:basedOn w:val="64"/>
    <w:qFormat/>
    <w:uiPriority w:val="99"/>
    <w:pPr>
      <w:widowControl/>
      <w:jc w:val="left"/>
    </w:pPr>
    <w:rPr>
      <w:rFonts w:ascii="宋体" w:hAnsi="Courier New"/>
      <w:szCs w:val="21"/>
    </w:rPr>
  </w:style>
  <w:style w:type="paragraph" w:customStyle="1" w:styleId="66">
    <w:name w:val="纯文本_0_1"/>
    <w:basedOn w:val="1"/>
    <w:qFormat/>
    <w:uiPriority w:val="99"/>
    <w:pPr>
      <w:widowControl/>
      <w:jc w:val="left"/>
    </w:pPr>
    <w:rPr>
      <w:rFonts w:ascii="宋体" w:hAnsi="Courier New"/>
      <w:szCs w:val="21"/>
    </w:rPr>
  </w:style>
  <w:style w:type="paragraph" w:customStyle="1" w:styleId="67">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Normal_1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1">
    <w:name w:val="正文 A"/>
    <w:qFormat/>
    <w:uiPriority w:val="99"/>
    <w:pPr>
      <w:widowControl w:val="0"/>
      <w:jc w:val="both"/>
    </w:pPr>
    <w:rPr>
      <w:rFonts w:ascii="Calibri" w:hAnsi="Calibri" w:eastAsia="宋体" w:cs="Calibri"/>
      <w:color w:val="000000"/>
      <w:kern w:val="2"/>
      <w:sz w:val="21"/>
      <w:szCs w:val="21"/>
      <w:u w:color="000000"/>
      <w:lang w:val="en-US" w:eastAsia="zh-CN" w:bidi="ar-SA"/>
    </w:rPr>
  </w:style>
  <w:style w:type="paragraph" w:customStyle="1" w:styleId="72">
    <w:name w:val="页眉与页脚"/>
    <w:qFormat/>
    <w:uiPriority w:val="99"/>
    <w:pPr>
      <w:tabs>
        <w:tab w:val="right" w:pos="9020"/>
      </w:tabs>
    </w:pPr>
    <w:rPr>
      <w:rFonts w:ascii="Helvetica" w:hAnsi="Helvetica" w:eastAsia="宋体" w:cs="Arial Unicode MS"/>
      <w:color w:val="000000"/>
      <w:sz w:val="24"/>
      <w:szCs w:val="24"/>
      <w:lang w:val="en-US" w:eastAsia="zh-CN" w:bidi="ar-SA"/>
    </w:rPr>
  </w:style>
  <w:style w:type="character" w:customStyle="1" w:styleId="73">
    <w:name w:val="font11"/>
    <w:qFormat/>
    <w:uiPriority w:val="0"/>
    <w:rPr>
      <w:rFonts w:hint="default" w:ascii="Times New Roman" w:hAnsi="Times New Roman" w:cs="Times New Roman"/>
      <w:color w:val="000000"/>
      <w:sz w:val="24"/>
      <w:szCs w:val="24"/>
      <w:u w:val="none"/>
    </w:rPr>
  </w:style>
  <w:style w:type="character" w:customStyle="1" w:styleId="74">
    <w:name w:val="font01"/>
    <w:qFormat/>
    <w:uiPriority w:val="0"/>
    <w:rPr>
      <w:rFonts w:hint="eastAsia" w:ascii="宋体" w:hAnsi="宋体" w:eastAsia="宋体" w:cs="宋体"/>
      <w:color w:val="000000"/>
      <w:sz w:val="24"/>
      <w:szCs w:val="24"/>
      <w:u w:val="none"/>
    </w:rPr>
  </w:style>
  <w:style w:type="character" w:customStyle="1" w:styleId="75">
    <w:name w:val="font31"/>
    <w:qFormat/>
    <w:uiPriority w:val="0"/>
    <w:rPr>
      <w:rFonts w:hint="eastAsia" w:ascii="宋体" w:hAnsi="宋体" w:eastAsia="宋体" w:cs="宋体"/>
      <w:color w:val="000000"/>
      <w:sz w:val="24"/>
      <w:szCs w:val="24"/>
      <w:u w:val="none"/>
    </w:rPr>
  </w:style>
  <w:style w:type="paragraph" w:customStyle="1" w:styleId="76">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77">
    <w:name w:val="p18"/>
    <w:basedOn w:val="1"/>
    <w:qFormat/>
    <w:uiPriority w:val="99"/>
    <w:pPr>
      <w:widowControl/>
      <w:spacing w:line="748" w:lineRule="atLeast"/>
      <w:ind w:left="-527" w:firstLine="527"/>
    </w:pPr>
    <w:rPr>
      <w:rFonts w:ascii="宋体" w:hAnsi="宋体" w:cs="宋体"/>
      <w:kern w:val="0"/>
      <w:sz w:val="24"/>
    </w:rPr>
  </w:style>
  <w:style w:type="paragraph" w:customStyle="1" w:styleId="78">
    <w:name w:val="表格文字"/>
    <w:basedOn w:val="79"/>
    <w:next w:val="3"/>
    <w:qFormat/>
    <w:uiPriority w:val="99"/>
    <w:pPr>
      <w:adjustRightInd w:val="0"/>
      <w:spacing w:line="420" w:lineRule="atLeast"/>
      <w:jc w:val="left"/>
      <w:textAlignment w:val="baseline"/>
    </w:pPr>
    <w:rPr>
      <w:kern w:val="0"/>
    </w:rPr>
  </w:style>
  <w:style w:type="paragraph" w:customStyle="1" w:styleId="79">
    <w:name w:val="表格文字（两侧对齐）"/>
    <w:basedOn w:val="1"/>
    <w:qFormat/>
    <w:uiPriority w:val="0"/>
    <w:pPr>
      <w:snapToGrid w:val="0"/>
    </w:pPr>
    <w:rPr>
      <w:sz w:val="20"/>
    </w:rPr>
  </w:style>
  <w:style w:type="paragraph" w:customStyle="1" w:styleId="80">
    <w:name w:val="正文2"/>
    <w:basedOn w:val="1"/>
    <w:qFormat/>
    <w:uiPriority w:val="0"/>
    <w:pPr>
      <w:spacing w:before="156" w:line="360" w:lineRule="auto"/>
      <w:ind w:firstLine="510" w:firstLineChars="200"/>
    </w:pPr>
    <w:rPr>
      <w:rFonts w:ascii="Calibri" w:hAnsi="Calibri"/>
      <w:sz w:val="24"/>
      <w:szCs w:val="20"/>
    </w:rPr>
  </w:style>
  <w:style w:type="paragraph" w:customStyle="1" w:styleId="81">
    <w:name w:val="样式 标题 2 + Times New Roman 四号 非加粗 段前: 5 磅 段后: 0 磅 行距: 固定值 20..."/>
    <w:basedOn w:val="5"/>
    <w:qFormat/>
    <w:uiPriority w:val="0"/>
    <w:pPr>
      <w:spacing w:before="100" w:line="400" w:lineRule="exact"/>
    </w:pPr>
    <w:rPr>
      <w:rFonts w:cs="宋体"/>
      <w:b w:val="0"/>
      <w:sz w:val="28"/>
      <w:szCs w:val="20"/>
    </w:rPr>
  </w:style>
  <w:style w:type="paragraph" w:customStyle="1" w:styleId="82">
    <w:name w:val="Blockquote"/>
    <w:basedOn w:val="1"/>
    <w:qFormat/>
    <w:uiPriority w:val="0"/>
    <w:pPr>
      <w:autoSpaceDE w:val="0"/>
      <w:autoSpaceDN w:val="0"/>
      <w:adjustRightInd w:val="0"/>
      <w:spacing w:before="100" w:after="100"/>
      <w:ind w:left="360" w:right="360"/>
      <w:jc w:val="left"/>
    </w:pPr>
    <w:rPr>
      <w:kern w:val="0"/>
      <w:sz w:val="24"/>
    </w:rPr>
  </w:style>
  <w:style w:type="character" w:customStyle="1" w:styleId="83">
    <w:name w:val="标题 2 Char"/>
    <w:link w:val="5"/>
    <w:qFormat/>
    <w:uiPriority w:val="0"/>
    <w:rPr>
      <w:rFonts w:ascii="Arial" w:hAnsi="Arial" w:eastAsia="黑体"/>
      <w:b/>
      <w:bCs/>
      <w:sz w:val="32"/>
      <w:szCs w:val="32"/>
    </w:rPr>
  </w:style>
  <w:style w:type="paragraph" w:customStyle="1" w:styleId="84">
    <w:name w:val="城建正文"/>
    <w:basedOn w:val="1"/>
    <w:qFormat/>
    <w:uiPriority w:val="0"/>
    <w:pPr>
      <w:spacing w:line="500" w:lineRule="exact"/>
      <w:ind w:firstLine="200" w:firstLineChars="200"/>
    </w:pPr>
    <w:rPr>
      <w:kern w:val="0"/>
      <w:sz w:val="24"/>
    </w:rPr>
  </w:style>
  <w:style w:type="paragraph" w:customStyle="1" w:styleId="85">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87">
    <w:name w:val="Body Text First Indent 21"/>
    <w:basedOn w:val="88"/>
    <w:qFormat/>
    <w:uiPriority w:val="0"/>
    <w:pPr>
      <w:autoSpaceDE w:val="0"/>
      <w:autoSpaceDN w:val="0"/>
      <w:adjustRightInd w:val="0"/>
      <w:ind w:firstLine="420"/>
      <w:textAlignment w:val="baseline"/>
    </w:pPr>
    <w:rPr>
      <w:rFonts w:ascii="宋体" w:cs="宋体"/>
      <w:kern w:val="0"/>
      <w:szCs w:val="21"/>
    </w:rPr>
  </w:style>
  <w:style w:type="paragraph" w:customStyle="1" w:styleId="88">
    <w:name w:val="Body Text Indent1"/>
    <w:basedOn w:val="1"/>
    <w:qFormat/>
    <w:uiPriority w:val="0"/>
    <w:pPr>
      <w:spacing w:after="120"/>
      <w:ind w:left="420" w:leftChars="200"/>
    </w:pPr>
  </w:style>
  <w:style w:type="paragraph" w:customStyle="1" w:styleId="89">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69</Pages>
  <Words>8477</Words>
  <Characters>9839</Characters>
  <Lines>217</Lines>
  <Paragraphs>61</Paragraphs>
  <TotalTime>0</TotalTime>
  <ScaleCrop>false</ScaleCrop>
  <LinksUpToDate>false</LinksUpToDate>
  <CharactersWithSpaces>9924</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2022-12-12T07:45:00Z</dcterms:created>
  <dc:creator>S-mile</dc:creator>
  <cp:lastModifiedBy>陆喵了个白。</cp:lastModifiedBy>
  <dcterms:modified xsi:type="dcterms:W3CDTF">2025-02-21T03:00:25Z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0C850FC0240346148BDE0C5E9FA29A27_13</vt:lpwstr>
  </property>
  <property fmtid="{D5CDD505-2E9C-101B-9397-08002B2CF9AE}" pid="4" name="KSOTemplateDocerSaveRecord">
    <vt:lpwstr>eyJoZGlkIjoiZTQ2NWYzN2M5OTgyMWIwNDQ3NzA5ZDgxMzkxZDJkM2QiLCJ1c2VySWQiOiIzMzg4NDkwNTkifQ==</vt:lpwstr>
  </property>
</Properties>
</file>