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FD0F6">
      <w:pPr>
        <w:shd w:val="clear" w:color="auto"/>
        <w:spacing w:line="360" w:lineRule="auto"/>
        <w:rPr>
          <w:rFonts w:hint="eastAsia" w:ascii="宋体" w:hAnsi="宋体" w:eastAsia="宋体" w:cs="宋体"/>
          <w:color w:val="auto"/>
          <w:sz w:val="28"/>
          <w:szCs w:val="28"/>
          <w:highlight w:val="none"/>
        </w:rPr>
      </w:pPr>
    </w:p>
    <w:p w14:paraId="10E0F9D3">
      <w:pPr>
        <w:shd w:val="clear" w:color="auto"/>
        <w:spacing w:line="360" w:lineRule="auto"/>
        <w:rPr>
          <w:rFonts w:hint="eastAsia" w:ascii="宋体" w:hAnsi="宋体" w:eastAsia="宋体" w:cs="宋体"/>
          <w:color w:val="auto"/>
          <w:sz w:val="28"/>
          <w:szCs w:val="28"/>
          <w:highlight w:val="none"/>
        </w:rPr>
      </w:pPr>
    </w:p>
    <w:p w14:paraId="2C526084">
      <w:pPr>
        <w:shd w:val="clear" w:color="auto"/>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0" distR="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026"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6" cstate="print">
                      <a:lum contrast="12000"/>
                    </a:blip>
                    <a:srcRect/>
                    <a:stretch>
                      <a:fillRect/>
                    </a:stretch>
                  </pic:blipFill>
                  <pic:spPr>
                    <a:xfrm>
                      <a:off x="0" y="0"/>
                      <a:ext cx="2971800" cy="2091689"/>
                    </a:xfrm>
                    <a:prstGeom prst="rect">
                      <a:avLst/>
                    </a:prstGeom>
                    <a:ln>
                      <a:noFill/>
                    </a:ln>
                  </pic:spPr>
                </pic:pic>
              </a:graphicData>
            </a:graphic>
          </wp:anchor>
        </w:drawing>
      </w:r>
    </w:p>
    <w:p w14:paraId="431AF0FF">
      <w:pPr>
        <w:shd w:val="clear" w:color="auto"/>
        <w:spacing w:line="360" w:lineRule="auto"/>
        <w:rPr>
          <w:rFonts w:hint="eastAsia" w:ascii="宋体" w:hAnsi="宋体" w:eastAsia="宋体" w:cs="宋体"/>
          <w:color w:val="auto"/>
          <w:sz w:val="28"/>
          <w:szCs w:val="28"/>
          <w:highlight w:val="none"/>
        </w:rPr>
      </w:pPr>
    </w:p>
    <w:p w14:paraId="06868826">
      <w:pPr>
        <w:shd w:val="clear" w:color="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F-STONE</w:t>
      </w:r>
    </w:p>
    <w:p w14:paraId="69AA3E48">
      <w:pPr>
        <w:shd w:val="clear" w:color="auto"/>
        <w:spacing w:line="360" w:lineRule="auto"/>
        <w:rPr>
          <w:rFonts w:hint="eastAsia" w:ascii="宋体" w:hAnsi="宋体" w:eastAsia="宋体" w:cs="宋体"/>
          <w:color w:val="auto"/>
          <w:sz w:val="28"/>
          <w:szCs w:val="28"/>
          <w:highlight w:val="none"/>
        </w:rPr>
      </w:pPr>
    </w:p>
    <w:p w14:paraId="191A12D2">
      <w:pPr>
        <w:shd w:val="clear" w:color="auto"/>
        <w:spacing w:line="360" w:lineRule="auto"/>
        <w:rPr>
          <w:rFonts w:hint="eastAsia" w:ascii="宋体" w:hAnsi="宋体" w:eastAsia="宋体" w:cs="宋体"/>
          <w:color w:val="auto"/>
          <w:sz w:val="28"/>
          <w:szCs w:val="28"/>
          <w:highlight w:val="none"/>
        </w:rPr>
      </w:pPr>
    </w:p>
    <w:p w14:paraId="03C1DA95">
      <w:pPr>
        <w:shd w:val="clear" w:color="auto"/>
        <w:spacing w:line="360" w:lineRule="auto"/>
        <w:rPr>
          <w:rFonts w:hint="eastAsia" w:ascii="宋体" w:hAnsi="宋体" w:eastAsia="宋体" w:cs="宋体"/>
          <w:color w:val="auto"/>
          <w:sz w:val="28"/>
          <w:szCs w:val="28"/>
          <w:highlight w:val="none"/>
        </w:rPr>
      </w:pPr>
    </w:p>
    <w:p w14:paraId="236F05F1">
      <w:pPr>
        <w:shd w:val="clear" w:color="auto"/>
        <w:spacing w:line="360" w:lineRule="auto"/>
        <w:jc w:val="center"/>
        <w:textAlignment w:val="bottom"/>
        <w:rPr>
          <w:rFonts w:hint="eastAsia" w:ascii="宋体" w:hAnsi="宋体" w:eastAsia="宋体" w:cs="宋体"/>
          <w:b/>
          <w:bCs/>
          <w:color w:val="auto"/>
          <w:kern w:val="0"/>
          <w:sz w:val="52"/>
          <w:szCs w:val="52"/>
          <w:highlight w:val="none"/>
        </w:rPr>
      </w:pPr>
      <w:r>
        <w:rPr>
          <w:rFonts w:hint="eastAsia" w:ascii="宋体" w:hAnsi="宋体" w:eastAsia="宋体" w:cs="宋体"/>
          <w:b/>
          <w:bCs/>
          <w:color w:val="auto"/>
          <w:kern w:val="0"/>
          <w:sz w:val="52"/>
          <w:szCs w:val="52"/>
          <w:highlight w:val="none"/>
        </w:rPr>
        <w:t>政府采购电子招标文件</w:t>
      </w:r>
    </w:p>
    <w:p w14:paraId="67276922">
      <w:pPr>
        <w:shd w:val="clear" w:color="auto"/>
        <w:spacing w:line="360" w:lineRule="auto"/>
        <w:rPr>
          <w:rFonts w:hint="eastAsia" w:ascii="宋体" w:hAnsi="宋体" w:eastAsia="宋体" w:cs="宋体"/>
          <w:color w:val="auto"/>
          <w:sz w:val="28"/>
          <w:szCs w:val="28"/>
          <w:highlight w:val="none"/>
        </w:rPr>
      </w:pPr>
    </w:p>
    <w:p w14:paraId="555D27BF">
      <w:pPr>
        <w:shd w:val="clear" w:color="auto"/>
        <w:spacing w:line="360" w:lineRule="auto"/>
        <w:rPr>
          <w:rFonts w:hint="eastAsia" w:ascii="宋体" w:hAnsi="宋体" w:eastAsia="宋体" w:cs="宋体"/>
          <w:color w:val="auto"/>
          <w:sz w:val="28"/>
          <w:szCs w:val="28"/>
          <w:highlight w:val="none"/>
        </w:rPr>
      </w:pPr>
    </w:p>
    <w:p w14:paraId="18B9DF79">
      <w:pPr>
        <w:shd w:val="clear" w:color="auto"/>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eastAsia="zh-CN"/>
        </w:rPr>
        <w:t>ZJWS2024-JJ272</w:t>
      </w:r>
    </w:p>
    <w:p w14:paraId="409DC600">
      <w:pPr>
        <w:shd w:val="clear" w:color="auto"/>
        <w:spacing w:line="360" w:lineRule="auto"/>
        <w:rPr>
          <w:rFonts w:hint="eastAsia" w:ascii="宋体" w:hAnsi="宋体" w:eastAsia="宋体" w:cs="宋体"/>
          <w:color w:val="auto"/>
          <w:sz w:val="28"/>
          <w:szCs w:val="28"/>
          <w:highlight w:val="none"/>
        </w:rPr>
      </w:pPr>
    </w:p>
    <w:p w14:paraId="19234427">
      <w:pPr>
        <w:shd w:val="clear" w:color="auto"/>
        <w:autoSpaceDE w:val="0"/>
        <w:autoSpaceDN w:val="0"/>
        <w:adjustRightInd w:val="0"/>
        <w:spacing w:line="360" w:lineRule="auto"/>
        <w:jc w:val="both"/>
        <w:rPr>
          <w:rFonts w:hint="eastAsia" w:ascii="宋体" w:hAnsi="宋体" w:eastAsia="宋体" w:cs="宋体"/>
          <w:color w:val="auto"/>
          <w:kern w:val="0"/>
          <w:sz w:val="28"/>
          <w:szCs w:val="28"/>
          <w:highlight w:val="none"/>
        </w:rPr>
      </w:pPr>
    </w:p>
    <w:p w14:paraId="38DF37F6">
      <w:pPr>
        <w:shd w:val="clear" w:color="auto"/>
        <w:autoSpaceDE w:val="0"/>
        <w:autoSpaceDN w:val="0"/>
        <w:adjustRightInd w:val="0"/>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采购项目：</w:t>
      </w:r>
      <w:r>
        <w:rPr>
          <w:rFonts w:hint="eastAsia" w:ascii="宋体" w:hAnsi="宋体" w:cs="宋体"/>
          <w:color w:val="auto"/>
          <w:kern w:val="0"/>
          <w:sz w:val="28"/>
          <w:szCs w:val="28"/>
          <w:highlight w:val="none"/>
          <w:lang w:eastAsia="zh-CN"/>
        </w:rPr>
        <w:t>调Q激光治疗仪采购项目</w:t>
      </w:r>
    </w:p>
    <w:p w14:paraId="632852F8">
      <w:pPr>
        <w:shd w:val="clear" w:color="auto"/>
        <w:autoSpaceDE w:val="0"/>
        <w:autoSpaceDN w:val="0"/>
        <w:adjustRightInd w:val="0"/>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采购单位：</w:t>
      </w:r>
      <w:r>
        <w:rPr>
          <w:rFonts w:hint="eastAsia" w:ascii="宋体" w:hAnsi="宋体" w:cs="宋体"/>
          <w:color w:val="auto"/>
          <w:kern w:val="0"/>
          <w:sz w:val="28"/>
          <w:szCs w:val="28"/>
          <w:highlight w:val="none"/>
          <w:lang w:eastAsia="zh-CN"/>
        </w:rPr>
        <w:t>台州市椒江区葭沚街道社区卫生服务中心</w:t>
      </w:r>
    </w:p>
    <w:p w14:paraId="20F63086">
      <w:pPr>
        <w:shd w:val="clear" w:color="auto"/>
        <w:autoSpaceDE w:val="0"/>
        <w:autoSpaceDN w:val="0"/>
        <w:adjustRightInd w:val="0"/>
        <w:spacing w:line="360" w:lineRule="auto"/>
        <w:jc w:val="both"/>
        <w:rPr>
          <w:rFonts w:hint="eastAsia" w:ascii="宋体" w:hAnsi="宋体" w:eastAsia="宋体" w:cs="宋体"/>
          <w:color w:val="auto"/>
          <w:kern w:val="0"/>
          <w:sz w:val="28"/>
          <w:szCs w:val="28"/>
          <w:highlight w:val="none"/>
        </w:rPr>
      </w:pPr>
    </w:p>
    <w:p w14:paraId="2A58F6F6">
      <w:pPr>
        <w:shd w:val="clear" w:color="auto"/>
        <w:autoSpaceDE w:val="0"/>
        <w:autoSpaceDN w:val="0"/>
        <w:adjustRightInd w:val="0"/>
        <w:spacing w:line="360" w:lineRule="auto"/>
        <w:jc w:val="both"/>
        <w:rPr>
          <w:rFonts w:hint="eastAsia" w:ascii="宋体" w:hAnsi="宋体" w:eastAsia="宋体" w:cs="宋体"/>
          <w:color w:val="auto"/>
          <w:kern w:val="0"/>
          <w:sz w:val="28"/>
          <w:szCs w:val="28"/>
          <w:highlight w:val="none"/>
        </w:rPr>
      </w:pPr>
    </w:p>
    <w:p w14:paraId="384EB187">
      <w:pPr>
        <w:shd w:val="clear" w:color="auto"/>
        <w:autoSpaceDE w:val="0"/>
        <w:autoSpaceDN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采购代理机构：浙江五石中正工程咨询有限公司</w:t>
      </w:r>
    </w:p>
    <w:p w14:paraId="3B5882D3">
      <w:pPr>
        <w:shd w:val="clear" w:color="auto"/>
        <w:autoSpaceDE w:val="0"/>
        <w:autoSpaceDN w:val="0"/>
        <w:adjustRightInd w:val="0"/>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2024年</w:t>
      </w:r>
      <w:r>
        <w:rPr>
          <w:rFonts w:hint="eastAsia" w:ascii="宋体" w:hAnsi="宋体" w:cs="宋体"/>
          <w:color w:val="auto"/>
          <w:kern w:val="0"/>
          <w:sz w:val="28"/>
          <w:szCs w:val="28"/>
          <w:highlight w:val="none"/>
          <w:lang w:val="en-US" w:eastAsia="zh-CN"/>
        </w:rPr>
        <w:t>9月</w:t>
      </w:r>
    </w:p>
    <w:p w14:paraId="7E403E20">
      <w:pPr>
        <w:shd w:val="clear" w:color="auto"/>
        <w:spacing w:line="360" w:lineRule="auto"/>
        <w:rPr>
          <w:rFonts w:hint="eastAsia" w:ascii="宋体" w:hAnsi="宋体" w:eastAsia="宋体" w:cs="宋体"/>
          <w:color w:val="auto"/>
          <w:sz w:val="28"/>
          <w:szCs w:val="28"/>
          <w:highlight w:val="none"/>
        </w:rPr>
      </w:pPr>
    </w:p>
    <w:p w14:paraId="6005CE73">
      <w:pPr>
        <w:shd w:val="clear" w:color="auto"/>
        <w:spacing w:line="360" w:lineRule="auto"/>
        <w:rPr>
          <w:rFonts w:hint="eastAsia" w:ascii="宋体" w:hAnsi="宋体" w:eastAsia="宋体" w:cs="宋体"/>
          <w:color w:val="auto"/>
          <w:sz w:val="24"/>
          <w:szCs w:val="24"/>
          <w:highlight w:val="none"/>
        </w:rPr>
      </w:pPr>
    </w:p>
    <w:p w14:paraId="7C7D34DF">
      <w:pPr>
        <w:shd w:val="clear" w:color="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6228BF28">
      <w:pPr>
        <w:shd w:val="clear" w:color="auto"/>
        <w:spacing w:line="360" w:lineRule="auto"/>
        <w:rPr>
          <w:rFonts w:hint="eastAsia" w:ascii="宋体" w:hAnsi="宋体" w:eastAsia="宋体" w:cs="宋体"/>
          <w:color w:val="auto"/>
          <w:sz w:val="24"/>
          <w:szCs w:val="24"/>
          <w:highlight w:val="none"/>
        </w:rPr>
      </w:pPr>
    </w:p>
    <w:p w14:paraId="32AE8017">
      <w:pPr>
        <w:shd w:val="clear" w:color="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第一章 公开招标采购公告</w:t>
      </w:r>
    </w:p>
    <w:p w14:paraId="567C10C9">
      <w:pPr>
        <w:shd w:val="clear" w:color="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第二章 投标人须知</w:t>
      </w:r>
    </w:p>
    <w:p w14:paraId="479F230C">
      <w:pPr>
        <w:shd w:val="clear" w:color="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第三章 评标办法及评分标准</w:t>
      </w:r>
    </w:p>
    <w:p w14:paraId="2C1CA0A8">
      <w:pPr>
        <w:shd w:val="clear" w:color="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 公开招标需求</w:t>
      </w:r>
    </w:p>
    <w:p w14:paraId="182598F7">
      <w:pPr>
        <w:shd w:val="clear" w:color="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第五章 合同主要条款</w:t>
      </w:r>
    </w:p>
    <w:p w14:paraId="44C68A40">
      <w:pPr>
        <w:shd w:val="clear" w:color="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第六章 投标文件格式附件</w:t>
      </w:r>
    </w:p>
    <w:p w14:paraId="1F87CB21">
      <w:pPr>
        <w:shd w:val="clear" w:color="auto"/>
        <w:spacing w:line="360" w:lineRule="auto"/>
        <w:rPr>
          <w:rFonts w:hint="eastAsia" w:ascii="宋体" w:hAnsi="宋体" w:eastAsia="宋体" w:cs="宋体"/>
          <w:color w:val="auto"/>
          <w:sz w:val="24"/>
          <w:szCs w:val="24"/>
          <w:highlight w:val="none"/>
        </w:rPr>
      </w:pPr>
    </w:p>
    <w:p w14:paraId="4B8F085C">
      <w:pPr>
        <w:shd w:val="clear" w:color="auto"/>
        <w:spacing w:line="360" w:lineRule="auto"/>
        <w:rPr>
          <w:rFonts w:hint="eastAsia" w:ascii="宋体" w:hAnsi="宋体" w:eastAsia="宋体" w:cs="宋体"/>
          <w:color w:val="auto"/>
          <w:sz w:val="24"/>
          <w:szCs w:val="24"/>
          <w:highlight w:val="none"/>
        </w:rPr>
      </w:pPr>
    </w:p>
    <w:p w14:paraId="09775184">
      <w:pPr>
        <w:shd w:val="clear" w:color="auto"/>
        <w:spacing w:line="360" w:lineRule="auto"/>
        <w:rPr>
          <w:rFonts w:hint="eastAsia" w:ascii="宋体" w:hAnsi="宋体" w:eastAsia="宋体" w:cs="宋体"/>
          <w:color w:val="auto"/>
          <w:sz w:val="24"/>
          <w:szCs w:val="24"/>
          <w:highlight w:val="none"/>
        </w:rPr>
      </w:pPr>
    </w:p>
    <w:p w14:paraId="0989E00E">
      <w:pPr>
        <w:shd w:val="clear" w:color="auto"/>
        <w:spacing w:line="360" w:lineRule="auto"/>
        <w:rPr>
          <w:rFonts w:hint="eastAsia" w:ascii="宋体" w:hAnsi="宋体" w:eastAsia="宋体" w:cs="宋体"/>
          <w:color w:val="auto"/>
          <w:sz w:val="24"/>
          <w:szCs w:val="24"/>
          <w:highlight w:val="none"/>
        </w:rPr>
      </w:pPr>
    </w:p>
    <w:p w14:paraId="3B9B1DB3">
      <w:pPr>
        <w:shd w:val="clear" w:color="auto"/>
        <w:spacing w:line="360" w:lineRule="auto"/>
        <w:rPr>
          <w:rFonts w:hint="eastAsia" w:ascii="宋体" w:hAnsi="宋体" w:eastAsia="宋体" w:cs="宋体"/>
          <w:color w:val="auto"/>
          <w:sz w:val="24"/>
          <w:szCs w:val="24"/>
          <w:highlight w:val="none"/>
        </w:rPr>
      </w:pPr>
    </w:p>
    <w:p w14:paraId="6D9D837E">
      <w:pPr>
        <w:shd w:val="clear" w:color="auto"/>
        <w:spacing w:line="360" w:lineRule="auto"/>
        <w:rPr>
          <w:rFonts w:hint="eastAsia" w:ascii="宋体" w:hAnsi="宋体" w:eastAsia="宋体" w:cs="宋体"/>
          <w:color w:val="auto"/>
          <w:sz w:val="24"/>
          <w:szCs w:val="24"/>
          <w:highlight w:val="none"/>
        </w:rPr>
      </w:pPr>
    </w:p>
    <w:p w14:paraId="1BC94516">
      <w:pPr>
        <w:shd w:val="clear" w:color="auto"/>
        <w:spacing w:line="360" w:lineRule="auto"/>
        <w:rPr>
          <w:rFonts w:hint="eastAsia" w:ascii="宋体" w:hAnsi="宋体" w:eastAsia="宋体" w:cs="宋体"/>
          <w:color w:val="auto"/>
          <w:sz w:val="24"/>
          <w:szCs w:val="24"/>
          <w:highlight w:val="none"/>
        </w:rPr>
      </w:pPr>
    </w:p>
    <w:p w14:paraId="62ED0A3C">
      <w:pPr>
        <w:shd w:val="clear" w:color="auto"/>
        <w:spacing w:line="360" w:lineRule="auto"/>
        <w:rPr>
          <w:rFonts w:hint="eastAsia" w:ascii="宋体" w:hAnsi="宋体" w:eastAsia="宋体" w:cs="宋体"/>
          <w:color w:val="auto"/>
          <w:sz w:val="24"/>
          <w:szCs w:val="24"/>
          <w:highlight w:val="none"/>
        </w:rPr>
      </w:pPr>
    </w:p>
    <w:p w14:paraId="608B4A54">
      <w:pPr>
        <w:shd w:val="clear" w:color="auto"/>
        <w:spacing w:line="360" w:lineRule="auto"/>
        <w:rPr>
          <w:rFonts w:hint="eastAsia" w:ascii="宋体" w:hAnsi="宋体" w:eastAsia="宋体" w:cs="宋体"/>
          <w:color w:val="auto"/>
          <w:sz w:val="24"/>
          <w:szCs w:val="24"/>
          <w:highlight w:val="none"/>
        </w:rPr>
      </w:pPr>
    </w:p>
    <w:p w14:paraId="3303A835">
      <w:pPr>
        <w:shd w:val="clear" w:color="auto"/>
        <w:spacing w:line="360" w:lineRule="auto"/>
        <w:rPr>
          <w:rFonts w:hint="eastAsia" w:ascii="宋体" w:hAnsi="宋体" w:eastAsia="宋体" w:cs="宋体"/>
          <w:color w:val="auto"/>
          <w:sz w:val="24"/>
          <w:szCs w:val="24"/>
          <w:highlight w:val="none"/>
        </w:rPr>
      </w:pPr>
    </w:p>
    <w:p w14:paraId="21009F3F">
      <w:pPr>
        <w:shd w:val="clear" w:color="auto"/>
        <w:spacing w:line="360" w:lineRule="auto"/>
        <w:rPr>
          <w:rFonts w:hint="eastAsia" w:ascii="宋体" w:hAnsi="宋体" w:eastAsia="宋体" w:cs="宋体"/>
          <w:color w:val="auto"/>
          <w:sz w:val="24"/>
          <w:szCs w:val="24"/>
          <w:highlight w:val="none"/>
        </w:rPr>
      </w:pPr>
    </w:p>
    <w:p w14:paraId="5E5196DD">
      <w:pPr>
        <w:shd w:val="clear" w:color="auto"/>
        <w:spacing w:line="360" w:lineRule="auto"/>
        <w:rPr>
          <w:rFonts w:hint="eastAsia" w:ascii="宋体" w:hAnsi="宋体" w:eastAsia="宋体" w:cs="宋体"/>
          <w:color w:val="auto"/>
          <w:sz w:val="24"/>
          <w:szCs w:val="24"/>
          <w:highlight w:val="none"/>
        </w:rPr>
      </w:pPr>
    </w:p>
    <w:p w14:paraId="4AF12396">
      <w:pPr>
        <w:shd w:val="clear" w:color="auto"/>
        <w:spacing w:line="360" w:lineRule="auto"/>
        <w:rPr>
          <w:rFonts w:hint="eastAsia" w:ascii="宋体" w:hAnsi="宋体" w:eastAsia="宋体" w:cs="宋体"/>
          <w:color w:val="auto"/>
          <w:sz w:val="24"/>
          <w:szCs w:val="24"/>
          <w:highlight w:val="none"/>
        </w:rPr>
      </w:pPr>
    </w:p>
    <w:p w14:paraId="031D7AF1">
      <w:pPr>
        <w:shd w:val="clear" w:color="auto"/>
        <w:spacing w:line="360" w:lineRule="auto"/>
        <w:rPr>
          <w:rFonts w:hint="eastAsia" w:ascii="宋体" w:hAnsi="宋体" w:eastAsia="宋体" w:cs="宋体"/>
          <w:color w:val="auto"/>
          <w:sz w:val="24"/>
          <w:szCs w:val="24"/>
          <w:highlight w:val="none"/>
        </w:rPr>
      </w:pPr>
    </w:p>
    <w:p w14:paraId="48A0152A">
      <w:pPr>
        <w:shd w:val="clear" w:color="auto"/>
        <w:spacing w:line="360" w:lineRule="auto"/>
        <w:rPr>
          <w:rFonts w:hint="eastAsia" w:ascii="宋体" w:hAnsi="宋体" w:eastAsia="宋体" w:cs="宋体"/>
          <w:color w:val="auto"/>
          <w:sz w:val="24"/>
          <w:szCs w:val="24"/>
          <w:highlight w:val="none"/>
        </w:rPr>
      </w:pPr>
    </w:p>
    <w:p w14:paraId="77779178">
      <w:pPr>
        <w:shd w:val="clear" w:color="auto"/>
        <w:spacing w:line="360" w:lineRule="auto"/>
        <w:rPr>
          <w:rFonts w:hint="eastAsia" w:ascii="宋体" w:hAnsi="宋体" w:eastAsia="宋体" w:cs="宋体"/>
          <w:color w:val="auto"/>
          <w:sz w:val="24"/>
          <w:szCs w:val="24"/>
          <w:highlight w:val="none"/>
        </w:rPr>
      </w:pPr>
    </w:p>
    <w:p w14:paraId="66F268D1">
      <w:pPr>
        <w:shd w:val="clear" w:color="auto"/>
        <w:spacing w:line="360" w:lineRule="auto"/>
        <w:rPr>
          <w:rFonts w:hint="eastAsia" w:ascii="宋体" w:hAnsi="宋体" w:eastAsia="宋体" w:cs="宋体"/>
          <w:color w:val="auto"/>
          <w:sz w:val="24"/>
          <w:szCs w:val="24"/>
          <w:highlight w:val="none"/>
        </w:rPr>
      </w:pPr>
    </w:p>
    <w:p w14:paraId="67D9BECC">
      <w:pPr>
        <w:shd w:val="clear" w:color="auto"/>
        <w:spacing w:line="360" w:lineRule="auto"/>
        <w:rPr>
          <w:rFonts w:hint="eastAsia" w:ascii="宋体" w:hAnsi="宋体" w:eastAsia="宋体" w:cs="宋体"/>
          <w:color w:val="auto"/>
          <w:sz w:val="24"/>
          <w:szCs w:val="24"/>
          <w:highlight w:val="none"/>
        </w:rPr>
      </w:pPr>
    </w:p>
    <w:p w14:paraId="2FB8B359">
      <w:pPr>
        <w:shd w:val="clear" w:color="auto"/>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第一章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公开招标采购公告</w:t>
      </w:r>
    </w:p>
    <w:p w14:paraId="404FBC03">
      <w:pPr>
        <w:keepNext w:val="0"/>
        <w:keepLines w:val="0"/>
        <w:pageBreakBefore w:val="0"/>
        <w:widowControl w:val="0"/>
        <w:shd w:val="clear" w:color="auto"/>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-239395</wp:posOffset>
                </wp:positionH>
                <wp:positionV relativeFrom="page">
                  <wp:posOffset>1320800</wp:posOffset>
                </wp:positionV>
                <wp:extent cx="5833745" cy="1334135"/>
                <wp:effectExtent l="7620" t="7620" r="26035" b="10795"/>
                <wp:wrapTopAndBottom/>
                <wp:docPr id="1027" name="文本框 9"/>
                <wp:cNvGraphicFramePr/>
                <a:graphic xmlns:a="http://schemas.openxmlformats.org/drawingml/2006/main">
                  <a:graphicData uri="http://schemas.microsoft.com/office/word/2010/wordprocessingShape">
                    <wps:wsp>
                      <wps:cNvSpPr/>
                      <wps:spPr>
                        <a:xfrm>
                          <a:off x="0" y="0"/>
                          <a:ext cx="5833745" cy="1334135"/>
                        </a:xfrm>
                        <a:prstGeom prst="rect">
                          <a:avLst/>
                        </a:prstGeom>
                        <a:gradFill flip="none" rotWithShape="0">
                          <a:gsLst>
                            <a:gs pos="0">
                              <a:srgbClr val="FFFFFF"/>
                            </a:gs>
                            <a:gs pos="100000">
                              <a:srgbClr val="FFFFFF"/>
                            </a:gs>
                          </a:gsLst>
                          <a:lin ang="0" scaled="0"/>
                        </a:gradFill>
                        <a:ln w="15875" cap="flat" cmpd="sng">
                          <a:solidFill>
                            <a:srgbClr val="000000"/>
                          </a:solidFill>
                          <a:prstDash val="solid"/>
                          <a:miter/>
                          <a:headEnd type="none" w="med" len="med"/>
                          <a:tailEnd type="none" w="med" len="med"/>
                        </a:ln>
                      </wps:spPr>
                      <wps:txbx>
                        <w:txbxContent>
                          <w:p w14:paraId="3E874F6F">
                            <w:pPr>
                              <w:bidi w:val="0"/>
                              <w:spacing w:line="360" w:lineRule="auto"/>
                              <w:rPr>
                                <w:rFonts w:hint="eastAsia" w:ascii="宋体" w:hAnsi="宋体" w:eastAsia="宋体" w:cs="宋体"/>
                                <w:color w:val="auto"/>
                                <w:sz w:val="24"/>
                                <w:szCs w:val="24"/>
                              </w:rPr>
                            </w:pPr>
                            <w:r>
                              <w:rPr>
                                <w:rFonts w:hint="eastAsia" w:ascii="宋体" w:hAnsi="宋体" w:eastAsia="宋体" w:cs="宋体"/>
                                <w:sz w:val="24"/>
                                <w:szCs w:val="24"/>
                              </w:rPr>
                              <w:t>项目概况</w:t>
                            </w:r>
                          </w:p>
                          <w:p w14:paraId="033028D7">
                            <w:pPr>
                              <w:bidi w:val="0"/>
                              <w:spacing w:line="360" w:lineRule="auto"/>
                              <w:ind w:firstLine="480" w:firstLineChars="200"/>
                              <w:rPr>
                                <w:rFonts w:hint="eastAsia" w:ascii="宋体" w:hAnsi="宋体" w:eastAsia="宋体" w:cs="宋体"/>
                                <w:sz w:val="24"/>
                                <w:szCs w:val="24"/>
                              </w:rPr>
                            </w:pPr>
                            <w:r>
                              <w:rPr>
                                <w:rFonts w:hint="eastAsia" w:ascii="宋体" w:hAnsi="宋体" w:cs="宋体"/>
                                <w:color w:val="auto"/>
                                <w:sz w:val="24"/>
                                <w:szCs w:val="24"/>
                                <w:lang w:eastAsia="zh-CN"/>
                              </w:rPr>
                              <w:t>调Q激光治疗仪采购项目</w:t>
                            </w:r>
                            <w:r>
                              <w:rPr>
                                <w:rFonts w:hint="eastAsia" w:ascii="宋体" w:hAnsi="宋体" w:eastAsia="宋体" w:cs="宋体"/>
                                <w:color w:val="auto"/>
                                <w:sz w:val="24"/>
                                <w:szCs w:val="24"/>
                              </w:rPr>
                              <w:t>招标项目的潜在投标人应在政采云平台（http</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//zfcg.czt.zj.gov.cn）获取（下载）招标文件，并于</w:t>
                            </w:r>
                            <w:r>
                              <w:rPr>
                                <w:rFonts w:hint="eastAsia" w:ascii="宋体" w:hAnsi="宋体" w:cs="宋体"/>
                                <w:color w:val="auto"/>
                                <w:sz w:val="24"/>
                                <w:szCs w:val="24"/>
                                <w:lang w:eastAsia="zh-CN"/>
                              </w:rPr>
                              <w:t>2024年9月</w:t>
                            </w:r>
                            <w:r>
                              <w:rPr>
                                <w:rFonts w:hint="eastAsia" w:ascii="宋体" w:hAnsi="宋体" w:cs="宋体"/>
                                <w:color w:val="auto"/>
                                <w:sz w:val="24"/>
                                <w:szCs w:val="24"/>
                                <w:lang w:val="en-US" w:eastAsia="zh-CN"/>
                              </w:rPr>
                              <w:t>25</w:t>
                            </w:r>
                            <w:r>
                              <w:rPr>
                                <w:rFonts w:hint="eastAsia" w:ascii="宋体" w:hAnsi="宋体" w:cs="宋体"/>
                                <w:color w:val="auto"/>
                                <w:sz w:val="24"/>
                                <w:szCs w:val="24"/>
                                <w:lang w:eastAsia="zh-CN"/>
                              </w:rPr>
                              <w:t xml:space="preserve">日  </w:t>
                            </w:r>
                            <w:r>
                              <w:rPr>
                                <w:rFonts w:hint="eastAsia" w:ascii="宋体" w:hAnsi="宋体" w:cs="宋体"/>
                                <w:color w:val="auto"/>
                                <w:sz w:val="24"/>
                                <w:szCs w:val="24"/>
                                <w:lang w:val="en-US" w:eastAsia="zh-CN"/>
                              </w:rPr>
                              <w:t>09</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w:t>
                            </w:r>
                            <w:r>
                              <w:rPr>
                                <w:rFonts w:hint="eastAsia" w:ascii="宋体" w:hAnsi="宋体" w:cs="宋体"/>
                                <w:color w:val="auto"/>
                                <w:sz w:val="24"/>
                                <w:szCs w:val="24"/>
                                <w:lang w:eastAsia="zh-CN"/>
                              </w:rPr>
                              <w:t>0</w:t>
                            </w:r>
                            <w:r>
                              <w:rPr>
                                <w:rFonts w:hint="eastAsia" w:ascii="宋体" w:hAnsi="宋体" w:eastAsia="宋体" w:cs="宋体"/>
                                <w:color w:val="auto"/>
                                <w:sz w:val="24"/>
                                <w:szCs w:val="24"/>
                              </w:rPr>
                              <w:t>（</w:t>
                            </w:r>
                            <w:r>
                              <w:rPr>
                                <w:rFonts w:hint="eastAsia" w:ascii="宋体" w:hAnsi="宋体" w:eastAsia="宋体" w:cs="宋体"/>
                                <w:sz w:val="24"/>
                                <w:szCs w:val="24"/>
                              </w:rPr>
                              <w:t>北京时间）前递交（上传）投标文件。</w:t>
                            </w:r>
                          </w:p>
                        </w:txbxContent>
                      </wps:txbx>
                      <wps:bodyPr/>
                    </wps:wsp>
                  </a:graphicData>
                </a:graphic>
              </wp:anchor>
            </w:drawing>
          </mc:Choice>
          <mc:Fallback>
            <w:pict>
              <v:rect id="文本框 9" o:spid="_x0000_s1026" o:spt="1" style="position:absolute;left:0pt;margin-left:-18.85pt;margin-top:104pt;height:105.05pt;width:459.35pt;mso-position-vertical-relative:page;mso-wrap-distance-bottom:0pt;mso-wrap-distance-top:0pt;z-index:251659264;mso-width-relative:page;mso-height-relative:page;" fillcolor="#FFFFFF" filled="t" stroked="t" coordsize="21600,21600" o:gfxdata="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NrUMTZAAAACwEAAA8AAAAAAAAAAQAgAAAAIgAA&#10;AGRycy9kb3ducmV2LnhtbFBLAQIUABQAAAAIAIdO4kAXIKvVQAIAALYEAAAOAAAAAAAAAAEAIAAA&#10;ACgBAABkcnMvZTJvRG9jLnhtbFBLBQYAAAAABgAGAFkBAADaBQAAAAA=&#10;">
                <v:fill type="gradient" on="t" color2="#FFFFFF" angle="90" focus="100%" focussize="0,0">
                  <o:fill type="gradientUnscaled" v:ext="backwardCompatible"/>
                </v:fill>
                <v:stroke weight="1.25pt" color="#000000" joinstyle="miter"/>
                <v:imagedata o:title=""/>
                <o:lock v:ext="edit" aspectratio="f"/>
                <v:textbox>
                  <w:txbxContent>
                    <w:p w14:paraId="3E874F6F">
                      <w:pPr>
                        <w:bidi w:val="0"/>
                        <w:spacing w:line="360" w:lineRule="auto"/>
                        <w:rPr>
                          <w:rFonts w:hint="eastAsia" w:ascii="宋体" w:hAnsi="宋体" w:eastAsia="宋体" w:cs="宋体"/>
                          <w:color w:val="auto"/>
                          <w:sz w:val="24"/>
                          <w:szCs w:val="24"/>
                        </w:rPr>
                      </w:pPr>
                      <w:r>
                        <w:rPr>
                          <w:rFonts w:hint="eastAsia" w:ascii="宋体" w:hAnsi="宋体" w:eastAsia="宋体" w:cs="宋体"/>
                          <w:sz w:val="24"/>
                          <w:szCs w:val="24"/>
                        </w:rPr>
                        <w:t>项目概况</w:t>
                      </w:r>
                    </w:p>
                    <w:p w14:paraId="033028D7">
                      <w:pPr>
                        <w:bidi w:val="0"/>
                        <w:spacing w:line="360" w:lineRule="auto"/>
                        <w:ind w:firstLine="480" w:firstLineChars="200"/>
                        <w:rPr>
                          <w:rFonts w:hint="eastAsia" w:ascii="宋体" w:hAnsi="宋体" w:eastAsia="宋体" w:cs="宋体"/>
                          <w:sz w:val="24"/>
                          <w:szCs w:val="24"/>
                        </w:rPr>
                      </w:pPr>
                      <w:r>
                        <w:rPr>
                          <w:rFonts w:hint="eastAsia" w:ascii="宋体" w:hAnsi="宋体" w:cs="宋体"/>
                          <w:color w:val="auto"/>
                          <w:sz w:val="24"/>
                          <w:szCs w:val="24"/>
                          <w:lang w:eastAsia="zh-CN"/>
                        </w:rPr>
                        <w:t>调Q激光治疗仪采购项目</w:t>
                      </w:r>
                      <w:r>
                        <w:rPr>
                          <w:rFonts w:hint="eastAsia" w:ascii="宋体" w:hAnsi="宋体" w:eastAsia="宋体" w:cs="宋体"/>
                          <w:color w:val="auto"/>
                          <w:sz w:val="24"/>
                          <w:szCs w:val="24"/>
                        </w:rPr>
                        <w:t>招标项目的潜在投标人应在政采云平台（http</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//zfcg.czt.zj.gov.cn）获取（下载）招标文件，并于</w:t>
                      </w:r>
                      <w:r>
                        <w:rPr>
                          <w:rFonts w:hint="eastAsia" w:ascii="宋体" w:hAnsi="宋体" w:cs="宋体"/>
                          <w:color w:val="auto"/>
                          <w:sz w:val="24"/>
                          <w:szCs w:val="24"/>
                          <w:lang w:eastAsia="zh-CN"/>
                        </w:rPr>
                        <w:t>2024年9月</w:t>
                      </w:r>
                      <w:r>
                        <w:rPr>
                          <w:rFonts w:hint="eastAsia" w:ascii="宋体" w:hAnsi="宋体" w:cs="宋体"/>
                          <w:color w:val="auto"/>
                          <w:sz w:val="24"/>
                          <w:szCs w:val="24"/>
                          <w:lang w:val="en-US" w:eastAsia="zh-CN"/>
                        </w:rPr>
                        <w:t>25</w:t>
                      </w:r>
                      <w:r>
                        <w:rPr>
                          <w:rFonts w:hint="eastAsia" w:ascii="宋体" w:hAnsi="宋体" w:cs="宋体"/>
                          <w:color w:val="auto"/>
                          <w:sz w:val="24"/>
                          <w:szCs w:val="24"/>
                          <w:lang w:eastAsia="zh-CN"/>
                        </w:rPr>
                        <w:t xml:space="preserve">日  </w:t>
                      </w:r>
                      <w:r>
                        <w:rPr>
                          <w:rFonts w:hint="eastAsia" w:ascii="宋体" w:hAnsi="宋体" w:cs="宋体"/>
                          <w:color w:val="auto"/>
                          <w:sz w:val="24"/>
                          <w:szCs w:val="24"/>
                          <w:lang w:val="en-US" w:eastAsia="zh-CN"/>
                        </w:rPr>
                        <w:t>09</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w:t>
                      </w:r>
                      <w:r>
                        <w:rPr>
                          <w:rFonts w:hint="eastAsia" w:ascii="宋体" w:hAnsi="宋体" w:cs="宋体"/>
                          <w:color w:val="auto"/>
                          <w:sz w:val="24"/>
                          <w:szCs w:val="24"/>
                          <w:lang w:eastAsia="zh-CN"/>
                        </w:rPr>
                        <w:t>0</w:t>
                      </w:r>
                      <w:r>
                        <w:rPr>
                          <w:rFonts w:hint="eastAsia" w:ascii="宋体" w:hAnsi="宋体" w:eastAsia="宋体" w:cs="宋体"/>
                          <w:color w:val="auto"/>
                          <w:sz w:val="24"/>
                          <w:szCs w:val="24"/>
                        </w:rPr>
                        <w:t>（</w:t>
                      </w:r>
                      <w:r>
                        <w:rPr>
                          <w:rFonts w:hint="eastAsia" w:ascii="宋体" w:hAnsi="宋体" w:eastAsia="宋体" w:cs="宋体"/>
                          <w:sz w:val="24"/>
                          <w:szCs w:val="24"/>
                        </w:rPr>
                        <w:t>北京时间）前递交（上传）投标文件。</w:t>
                      </w:r>
                    </w:p>
                  </w:txbxContent>
                </v:textbox>
                <w10:wrap type="topAndBottom"/>
              </v:rect>
            </w:pict>
          </mc:Fallback>
        </mc:AlternateContent>
      </w:r>
      <w:r>
        <w:rPr>
          <w:rFonts w:hint="eastAsia" w:ascii="宋体" w:hAnsi="宋体" w:eastAsia="宋体" w:cs="宋体"/>
          <w:b/>
          <w:bCs/>
          <w:color w:val="auto"/>
          <w:sz w:val="24"/>
          <w:szCs w:val="24"/>
          <w:highlight w:val="none"/>
        </w:rPr>
        <w:t>一、项目基本情况</w:t>
      </w:r>
    </w:p>
    <w:p w14:paraId="3DFBF8D8">
      <w:pPr>
        <w:keepNext w:val="0"/>
        <w:keepLines w:val="0"/>
        <w:pageBreakBefore w:val="0"/>
        <w:widowControl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r>
        <w:rPr>
          <w:rFonts w:hint="eastAsia" w:ascii="宋体" w:hAnsi="宋体" w:cs="宋体"/>
          <w:color w:val="auto"/>
          <w:sz w:val="24"/>
          <w:szCs w:val="24"/>
          <w:highlight w:val="none"/>
          <w:lang w:eastAsia="zh-CN"/>
        </w:rPr>
        <w:t>ZJWS2024-JJ272</w:t>
      </w:r>
    </w:p>
    <w:p w14:paraId="7FB7DB7C">
      <w:pPr>
        <w:keepNext w:val="0"/>
        <w:keepLines w:val="0"/>
        <w:pageBreakBefore w:val="0"/>
        <w:widowControl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调Q激光治疗仪采购项目</w:t>
      </w:r>
    </w:p>
    <w:p w14:paraId="618D637B">
      <w:pPr>
        <w:keepNext w:val="0"/>
        <w:keepLines w:val="0"/>
        <w:pageBreakBefore w:val="0"/>
        <w:widowControl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预算金额（元）：</w:t>
      </w:r>
      <w:r>
        <w:rPr>
          <w:rFonts w:hint="eastAsia" w:ascii="宋体" w:hAnsi="宋体" w:eastAsia="宋体" w:cs="宋体"/>
          <w:color w:val="auto"/>
          <w:sz w:val="24"/>
          <w:szCs w:val="24"/>
          <w:highlight w:val="none"/>
          <w:lang w:val="en-US" w:eastAsia="zh-CN"/>
        </w:rPr>
        <w:t>1150000.00</w:t>
      </w:r>
    </w:p>
    <w:p w14:paraId="387D74CB">
      <w:pPr>
        <w:keepNext w:val="0"/>
        <w:keepLines w:val="0"/>
        <w:pageBreakBefore w:val="0"/>
        <w:widowControl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最高限价（元）：</w:t>
      </w:r>
      <w:r>
        <w:rPr>
          <w:rFonts w:hint="eastAsia" w:ascii="宋体" w:hAnsi="宋体" w:eastAsia="宋体" w:cs="宋体"/>
          <w:color w:val="auto"/>
          <w:sz w:val="24"/>
          <w:szCs w:val="24"/>
          <w:highlight w:val="none"/>
          <w:lang w:val="en-US" w:eastAsia="zh-CN"/>
        </w:rPr>
        <w:t>1150000.00</w:t>
      </w:r>
    </w:p>
    <w:p w14:paraId="6CF07257">
      <w:pPr>
        <w:keepNext w:val="0"/>
        <w:keepLines w:val="0"/>
        <w:pageBreakBefore w:val="0"/>
        <w:widowControl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采购需求：</w:t>
      </w:r>
    </w:p>
    <w:p w14:paraId="3686DA0A">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p>
    <w:p w14:paraId="423B78F6">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标项名称：</w:t>
      </w:r>
      <w:r>
        <w:rPr>
          <w:rFonts w:hint="eastAsia" w:ascii="宋体" w:hAnsi="宋体" w:cs="宋体"/>
          <w:color w:val="auto"/>
          <w:sz w:val="24"/>
          <w:szCs w:val="24"/>
          <w:highlight w:val="none"/>
          <w:lang w:eastAsia="zh-CN"/>
        </w:rPr>
        <w:t>调Q激光治疗仪采购项目</w:t>
      </w:r>
    </w:p>
    <w:p w14:paraId="237C5F9E">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数量：</w:t>
      </w:r>
      <w:r>
        <w:rPr>
          <w:rFonts w:hint="eastAsia" w:ascii="宋体" w:hAnsi="宋体" w:eastAsia="宋体" w:cs="宋体"/>
          <w:color w:val="auto"/>
          <w:sz w:val="24"/>
          <w:szCs w:val="24"/>
          <w:highlight w:val="none"/>
          <w:lang w:val="en-US" w:eastAsia="zh-CN"/>
        </w:rPr>
        <w:t>1套</w:t>
      </w:r>
    </w:p>
    <w:p w14:paraId="6E854892">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预算金额（元）：</w:t>
      </w:r>
      <w:r>
        <w:rPr>
          <w:rFonts w:hint="eastAsia" w:ascii="宋体" w:hAnsi="宋体" w:eastAsia="宋体" w:cs="宋体"/>
          <w:color w:val="auto"/>
          <w:sz w:val="24"/>
          <w:szCs w:val="24"/>
          <w:highlight w:val="none"/>
          <w:lang w:val="en-US" w:eastAsia="zh-CN"/>
        </w:rPr>
        <w:t>1150000.00</w:t>
      </w:r>
    </w:p>
    <w:p w14:paraId="71400FB2">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简要规格描述或项目基本概况介绍、用途：具体详见招标需求。</w:t>
      </w:r>
    </w:p>
    <w:p w14:paraId="7083491A">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备注：本项目不允许进口产品参与。</w:t>
      </w:r>
    </w:p>
    <w:p w14:paraId="5CBD1882">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p>
    <w:p w14:paraId="7757E3DA">
      <w:pPr>
        <w:keepNext w:val="0"/>
        <w:keepLines w:val="0"/>
        <w:pageBreakBefore w:val="0"/>
        <w:widowControl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合同履约期限：</w:t>
      </w:r>
      <w:r>
        <w:rPr>
          <w:rFonts w:hint="eastAsia" w:ascii="宋体" w:hAnsi="宋体" w:eastAsia="宋体" w:cs="宋体"/>
          <w:color w:val="auto"/>
          <w:sz w:val="24"/>
          <w:szCs w:val="24"/>
          <w:highlight w:val="none"/>
          <w:lang w:val="en-US" w:eastAsia="zh-CN"/>
        </w:rPr>
        <w:t>标项1，</w:t>
      </w:r>
      <w:r>
        <w:rPr>
          <w:rFonts w:hint="eastAsia" w:ascii="宋体" w:hAnsi="宋体" w:eastAsia="宋体" w:cs="宋体"/>
          <w:color w:val="auto"/>
          <w:sz w:val="24"/>
          <w:szCs w:val="24"/>
          <w:highlight w:val="none"/>
          <w:lang w:eastAsia="zh-CN"/>
        </w:rPr>
        <w:t>交货期：接到采购人通知</w:t>
      </w:r>
      <w:r>
        <w:rPr>
          <w:rFonts w:hint="eastAsia" w:ascii="宋体" w:hAnsi="宋体" w:eastAsia="宋体" w:cs="宋体"/>
          <w:color w:val="auto"/>
          <w:sz w:val="24"/>
          <w:szCs w:val="24"/>
          <w:highlight w:val="none"/>
          <w:lang w:val="en-US" w:eastAsia="zh-CN"/>
        </w:rPr>
        <w:t>30天内</w:t>
      </w:r>
      <w:r>
        <w:rPr>
          <w:rFonts w:hint="eastAsia" w:ascii="宋体" w:hAnsi="宋体" w:eastAsia="宋体" w:cs="宋体"/>
          <w:color w:val="auto"/>
          <w:sz w:val="24"/>
          <w:szCs w:val="24"/>
          <w:highlight w:val="none"/>
          <w:lang w:eastAsia="zh-CN"/>
        </w:rPr>
        <w:t>供货安装完毕。</w:t>
      </w:r>
    </w:p>
    <w:p w14:paraId="5A1F9AEA">
      <w:pPr>
        <w:keepNext w:val="0"/>
        <w:keepLines w:val="0"/>
        <w:pageBreakBefore w:val="0"/>
        <w:widowControl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本项目（是）接受联合体投标</w:t>
      </w:r>
      <w:r>
        <w:rPr>
          <w:rFonts w:hint="eastAsia" w:ascii="宋体" w:hAnsi="宋体" w:eastAsia="宋体" w:cs="宋体"/>
          <w:color w:val="auto"/>
          <w:sz w:val="24"/>
          <w:szCs w:val="24"/>
          <w:highlight w:val="none"/>
          <w:lang w:eastAsia="zh-CN"/>
        </w:rPr>
        <w:t>。</w:t>
      </w:r>
    </w:p>
    <w:p w14:paraId="4C1D6C30">
      <w:pPr>
        <w:keepNext w:val="0"/>
        <w:keepLines w:val="0"/>
        <w:pageBreakBefore w:val="0"/>
        <w:widowControl w:val="0"/>
        <w:shd w:val="clear" w:color="auto"/>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4E1C893B">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满足《中华人民共和国政府采购法》第二十二条规定；未被“信用中国”（www.creditchina.gov.cn）、中国政府采购网（www.ccgp.gov.cn）列入失信被执行人、重大税收违法失信主体、政府采购严重违法失信行为记录名单。</w:t>
      </w:r>
      <w:r>
        <w:rPr>
          <w:rFonts w:hint="eastAsia" w:ascii="宋体" w:hAnsi="宋体" w:eastAsia="宋体" w:cs="宋体"/>
          <w:color w:val="auto"/>
          <w:sz w:val="24"/>
          <w:szCs w:val="24"/>
          <w:highlight w:val="none"/>
          <w:lang w:val="en-US" w:eastAsia="zh-CN"/>
        </w:rPr>
        <w:t xml:space="preserve">   </w:t>
      </w:r>
    </w:p>
    <w:p w14:paraId="24EEA811">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w:t>
      </w:r>
      <w:r>
        <w:rPr>
          <w:rFonts w:hint="eastAsia" w:ascii="宋体" w:hAnsi="宋体" w:eastAsia="宋体" w:cs="宋体"/>
          <w:color w:val="auto"/>
          <w:sz w:val="24"/>
          <w:szCs w:val="24"/>
          <w:highlight w:val="none"/>
          <w:lang w:val="en-US" w:eastAsia="zh-CN"/>
        </w:rPr>
        <w:t>标项1，</w:t>
      </w:r>
      <w:r>
        <w:rPr>
          <w:rFonts w:hint="eastAsia" w:ascii="宋体" w:hAnsi="宋体" w:eastAsia="宋体" w:cs="宋体"/>
          <w:color w:val="auto"/>
          <w:sz w:val="24"/>
          <w:szCs w:val="24"/>
          <w:highlight w:val="none"/>
          <w:lang w:eastAsia="zh-CN"/>
        </w:rPr>
        <w:t>本项目为专门面向中小企业采购的项目，</w:t>
      </w:r>
      <w:r>
        <w:rPr>
          <w:rFonts w:hint="eastAsia" w:ascii="宋体" w:hAnsi="宋体" w:eastAsia="宋体" w:cs="宋体"/>
          <w:color w:val="auto"/>
          <w:sz w:val="24"/>
          <w:szCs w:val="24"/>
          <w:highlight w:val="none"/>
          <w:lang w:val="en-US" w:eastAsia="zh-CN"/>
        </w:rPr>
        <w:t>制造商</w:t>
      </w:r>
      <w:r>
        <w:rPr>
          <w:rFonts w:hint="eastAsia" w:ascii="宋体" w:hAnsi="宋体" w:eastAsia="宋体" w:cs="宋体"/>
          <w:color w:val="auto"/>
          <w:sz w:val="24"/>
          <w:szCs w:val="24"/>
          <w:highlight w:val="none"/>
          <w:lang w:eastAsia="zh-CN"/>
        </w:rPr>
        <w:t>应为中小微企业（监狱企业及残疾人福利性单位视同小型、微型企业）。</w:t>
      </w:r>
    </w:p>
    <w:p w14:paraId="6D530AD1">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3.本项目的特定资格要求：无。</w:t>
      </w:r>
    </w:p>
    <w:p w14:paraId="68005E60">
      <w:pPr>
        <w:keepNext w:val="0"/>
        <w:keepLines w:val="0"/>
        <w:pageBreakBefore w:val="0"/>
        <w:widowControl w:val="0"/>
        <w:shd w:val="clear" w:color="auto"/>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p>
    <w:p w14:paraId="35F49FB3">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时间：/至</w:t>
      </w:r>
      <w:r>
        <w:rPr>
          <w:rFonts w:hint="eastAsia" w:ascii="宋体" w:hAnsi="宋体" w:cs="宋体"/>
          <w:color w:val="auto"/>
          <w:sz w:val="24"/>
          <w:szCs w:val="24"/>
          <w:highlight w:val="none"/>
          <w:lang w:eastAsia="zh-CN"/>
        </w:rPr>
        <w:t>2024年9月25日</w:t>
      </w:r>
      <w:r>
        <w:rPr>
          <w:rFonts w:hint="eastAsia" w:ascii="宋体" w:hAnsi="宋体" w:eastAsia="宋体" w:cs="宋体"/>
          <w:color w:val="auto"/>
          <w:sz w:val="24"/>
          <w:szCs w:val="24"/>
          <w:highlight w:val="none"/>
          <w:lang w:eastAsia="zh-CN"/>
        </w:rPr>
        <w:t>，每天上午00:00至12:00，下午12:00至23:59（北京时间，线上获取法定节假日均可，线下获取文件法定节假日除外）</w:t>
      </w:r>
    </w:p>
    <w:p w14:paraId="54EB0628">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地点（网址）：政采云平台（https://www.zcygov.cn/）</w:t>
      </w:r>
    </w:p>
    <w:p w14:paraId="44D5CA8D">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方式：供应商登录政采云平台https://www.zcygov.cn/在线申请获取采购文件（进入“项目采购”应用，在获取采购文件菜单中选择项目，申请获取采购文件）</w:t>
      </w:r>
    </w:p>
    <w:p w14:paraId="616A24C6">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售价（元）：0</w:t>
      </w:r>
    </w:p>
    <w:p w14:paraId="68DB898E">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6D9EDA2">
      <w:pPr>
        <w:keepNext w:val="0"/>
        <w:keepLines w:val="0"/>
        <w:pageBreakBefore w:val="0"/>
        <w:widowControl w:val="0"/>
        <w:shd w:val="clear" w:color="auto"/>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提交投标文件截止时间、开标时间和地点</w:t>
      </w:r>
    </w:p>
    <w:p w14:paraId="7389BC46">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提交投标文件截止时间：</w:t>
      </w:r>
      <w:r>
        <w:rPr>
          <w:rFonts w:hint="eastAsia" w:ascii="宋体" w:hAnsi="宋体" w:cs="宋体"/>
          <w:color w:val="auto"/>
          <w:sz w:val="24"/>
          <w:szCs w:val="24"/>
          <w:highlight w:val="none"/>
          <w:lang w:eastAsia="zh-CN"/>
        </w:rPr>
        <w:t>2024年9月25日</w:t>
      </w:r>
      <w:r>
        <w:rPr>
          <w:rFonts w:hint="eastAsia" w:ascii="宋体" w:hAnsi="宋体" w:eastAsia="宋体" w:cs="宋体"/>
          <w:color w:val="auto"/>
          <w:sz w:val="24"/>
          <w:szCs w:val="24"/>
          <w:highlight w:val="none"/>
          <w:lang w:eastAsia="zh-CN"/>
        </w:rPr>
        <w:t xml:space="preserve">  </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0（北京时间）</w:t>
      </w:r>
    </w:p>
    <w:p w14:paraId="0E30DA08">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投标地点（网址）：电子加密投标文件上传至：政府采购云平台（www.zcygov.cn) 实行在线投标响应。</w:t>
      </w:r>
    </w:p>
    <w:p w14:paraId="23BE633B">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开标时间：</w:t>
      </w:r>
      <w:r>
        <w:rPr>
          <w:rFonts w:hint="eastAsia" w:ascii="宋体" w:hAnsi="宋体" w:cs="宋体"/>
          <w:color w:val="auto"/>
          <w:sz w:val="24"/>
          <w:szCs w:val="24"/>
          <w:highlight w:val="none"/>
          <w:lang w:eastAsia="zh-CN"/>
        </w:rPr>
        <w:t>2024年9月25日</w:t>
      </w:r>
      <w:r>
        <w:rPr>
          <w:rFonts w:hint="eastAsia" w:ascii="宋体" w:hAnsi="宋体" w:eastAsia="宋体" w:cs="宋体"/>
          <w:color w:val="auto"/>
          <w:sz w:val="24"/>
          <w:szCs w:val="24"/>
          <w:highlight w:val="none"/>
          <w:lang w:eastAsia="zh-CN"/>
        </w:rPr>
        <w:t xml:space="preserve">  </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0</w:t>
      </w:r>
    </w:p>
    <w:p w14:paraId="3BF6B09A">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开标地点（网址）：通过“政府采购云平台（www.zcygov.cn）”实行在线投标响应。</w:t>
      </w:r>
    </w:p>
    <w:p w14:paraId="7E6261ED">
      <w:pPr>
        <w:keepNext w:val="0"/>
        <w:keepLines w:val="0"/>
        <w:pageBreakBefore w:val="0"/>
        <w:widowControl w:val="0"/>
        <w:shd w:val="clear" w:color="auto"/>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p>
    <w:p w14:paraId="16452D41">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自本公告发布之日起5个工作日。</w:t>
      </w:r>
    </w:p>
    <w:p w14:paraId="3A95D8FD">
      <w:pPr>
        <w:keepNext w:val="0"/>
        <w:keepLines w:val="0"/>
        <w:pageBreakBefore w:val="0"/>
        <w:widowControl w:val="0"/>
        <w:shd w:val="clear" w:color="auto"/>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14:paraId="1B7F0176">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25962F7">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鼓励供应商在线提起质疑，路径为：政采云-项目采购-询问质疑投诉-质疑列表。质疑供应商对在线质疑答复不满意的，可在线提起投诉，路径为：浙江政府服务网-政府采购投诉处理-在线办理。</w:t>
      </w:r>
    </w:p>
    <w:p w14:paraId="03D0CA99">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29903A">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其他事项：</w:t>
      </w:r>
    </w:p>
    <w:p w14:paraId="275B4ED1">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2ABCDF22">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2B0CDC3D">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72B448CF">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4.4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3E43F7DB">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4.5供应商如对采购文件有异议应按规定的时间提出，逾期提出的，采购组织机构可不予受理、答复。</w:t>
      </w:r>
    </w:p>
    <w:p w14:paraId="52B3A411">
      <w:pPr>
        <w:keepNext w:val="0"/>
        <w:keepLines w:val="0"/>
        <w:pageBreakBefore w:val="0"/>
        <w:widowControl w:val="0"/>
        <w:shd w:val="clear" w:color="auto"/>
        <w:kinsoku/>
        <w:wordWrap/>
        <w:overflowPunct/>
        <w:topLinePunct w:val="0"/>
        <w:autoSpaceDE/>
        <w:autoSpaceDN/>
        <w:bidi w:val="0"/>
        <w:adjustRightInd/>
        <w:snapToGrid/>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七、对本次采购提出询问、质疑、投诉，请按以下方式联系</w:t>
      </w:r>
      <w:r>
        <w:rPr>
          <w:rFonts w:hint="eastAsia" w:ascii="宋体" w:hAnsi="宋体" w:eastAsia="宋体" w:cs="宋体"/>
          <w:b/>
          <w:bCs/>
          <w:color w:val="auto"/>
          <w:sz w:val="24"/>
          <w:szCs w:val="24"/>
          <w:highlight w:val="none"/>
          <w:lang w:eastAsia="zh-CN"/>
        </w:rPr>
        <w:t>。</w:t>
      </w:r>
    </w:p>
    <w:p w14:paraId="225D256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1.采购人信息</w:t>
      </w:r>
    </w:p>
    <w:p w14:paraId="54D01A1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称：台州市椒江区葭沚街道社区卫生服务中心</w:t>
      </w:r>
    </w:p>
    <w:p w14:paraId="5DD95D9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w:t>
      </w:r>
      <w:r>
        <w:rPr>
          <w:rFonts w:hint="eastAsia" w:ascii="宋体" w:hAnsi="宋体" w:eastAsia="宋体" w:cs="宋体"/>
          <w:color w:val="auto"/>
          <w:sz w:val="24"/>
          <w:szCs w:val="24"/>
          <w:highlight w:val="none"/>
          <w:lang w:val="en-US" w:eastAsia="zh-CN"/>
        </w:rPr>
        <w:t>台州市椒江区白云山西路1288号</w:t>
      </w:r>
    </w:p>
    <w:p w14:paraId="62D355D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传    真：</w:t>
      </w:r>
      <w:r>
        <w:rPr>
          <w:rFonts w:hint="eastAsia" w:ascii="宋体" w:hAnsi="宋体" w:eastAsia="宋体" w:cs="宋体"/>
          <w:color w:val="auto"/>
          <w:sz w:val="24"/>
          <w:szCs w:val="24"/>
          <w:highlight w:val="none"/>
          <w:lang w:val="en-US" w:eastAsia="zh-CN"/>
        </w:rPr>
        <w:t>/</w:t>
      </w:r>
    </w:p>
    <w:p w14:paraId="0DB257B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项目联系人（询问）：</w:t>
      </w:r>
      <w:r>
        <w:rPr>
          <w:rFonts w:hint="eastAsia" w:ascii="宋体" w:hAnsi="宋体" w:cs="宋体"/>
          <w:color w:val="auto"/>
          <w:sz w:val="24"/>
          <w:szCs w:val="24"/>
          <w:highlight w:val="none"/>
          <w:lang w:val="en-US" w:eastAsia="zh-CN"/>
        </w:rPr>
        <w:t>叶女士</w:t>
      </w:r>
    </w:p>
    <w:p w14:paraId="16292EE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项目联系方式（询问）：</w:t>
      </w:r>
      <w:r>
        <w:rPr>
          <w:rFonts w:hint="eastAsia" w:ascii="宋体" w:hAnsi="宋体" w:eastAsia="宋体" w:cs="宋体"/>
          <w:color w:val="auto"/>
          <w:sz w:val="24"/>
          <w:szCs w:val="24"/>
          <w:highlight w:val="none"/>
          <w:lang w:val="en-US" w:eastAsia="zh-CN"/>
        </w:rPr>
        <w:t>0576-</w:t>
      </w:r>
      <w:r>
        <w:rPr>
          <w:rFonts w:hint="eastAsia" w:ascii="宋体" w:hAnsi="宋体" w:cs="宋体"/>
          <w:color w:val="auto"/>
          <w:sz w:val="24"/>
          <w:szCs w:val="24"/>
          <w:highlight w:val="none"/>
          <w:lang w:val="en-US" w:eastAsia="zh-CN"/>
        </w:rPr>
        <w:t>88129970</w:t>
      </w:r>
    </w:p>
    <w:p w14:paraId="7DCE413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质疑联系人：</w:t>
      </w:r>
      <w:r>
        <w:rPr>
          <w:rFonts w:hint="eastAsia" w:ascii="宋体" w:hAnsi="宋体" w:cs="宋体"/>
          <w:color w:val="auto"/>
          <w:sz w:val="24"/>
          <w:szCs w:val="24"/>
          <w:highlight w:val="none"/>
          <w:lang w:val="en-US" w:eastAsia="zh-CN"/>
        </w:rPr>
        <w:t>陈女士</w:t>
      </w:r>
    </w:p>
    <w:p w14:paraId="2094212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质疑联系方式：</w:t>
      </w:r>
      <w:r>
        <w:rPr>
          <w:rFonts w:hint="eastAsia" w:ascii="宋体" w:hAnsi="宋体" w:eastAsia="宋体" w:cs="宋体"/>
          <w:color w:val="auto"/>
          <w:sz w:val="24"/>
          <w:szCs w:val="24"/>
          <w:highlight w:val="none"/>
          <w:lang w:val="en-US" w:eastAsia="zh-CN"/>
        </w:rPr>
        <w:t>0576-</w:t>
      </w:r>
      <w:r>
        <w:rPr>
          <w:rFonts w:hint="eastAsia" w:ascii="宋体" w:hAnsi="宋体" w:cs="宋体"/>
          <w:color w:val="auto"/>
          <w:sz w:val="24"/>
          <w:szCs w:val="24"/>
          <w:highlight w:val="none"/>
          <w:lang w:val="en-US" w:eastAsia="zh-CN"/>
        </w:rPr>
        <w:t>88129002</w:t>
      </w:r>
    </w:p>
    <w:p w14:paraId="4BC579D0">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2.采购代理机构信息</w:t>
      </w:r>
    </w:p>
    <w:p w14:paraId="4B59BCCF">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称：浙江五石中正工程咨询有限公司</w:t>
      </w:r>
    </w:p>
    <w:p w14:paraId="18AC595F">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址：杭州市拱墅区白石路318号中国（杭州）人力资源服务产业园北楼512室</w:t>
      </w:r>
    </w:p>
    <w:p w14:paraId="355DE202">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真：0571-85342190</w:t>
      </w:r>
    </w:p>
    <w:p w14:paraId="45C5CCD1">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项目联系人（询问）：周丽、</w:t>
      </w:r>
      <w:r>
        <w:rPr>
          <w:rFonts w:hint="eastAsia" w:ascii="宋体" w:hAnsi="宋体" w:eastAsia="宋体" w:cs="宋体"/>
          <w:b w:val="0"/>
          <w:bCs w:val="0"/>
          <w:i w:val="0"/>
          <w:iCs w:val="0"/>
          <w:caps w:val="0"/>
          <w:color w:val="auto"/>
          <w:spacing w:val="0"/>
          <w:sz w:val="24"/>
          <w:szCs w:val="24"/>
          <w:highlight w:val="none"/>
          <w:shd w:val="clear" w:color="auto" w:fill="FFFFFF"/>
        </w:rPr>
        <w:t>石晓林、高琳</w:t>
      </w:r>
    </w:p>
    <w:p w14:paraId="3E54E8F2">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项目联系方式（询问）：0576-88781913</w:t>
      </w:r>
    </w:p>
    <w:p w14:paraId="3191ED55">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质疑联系人：</w:t>
      </w:r>
      <w:r>
        <w:rPr>
          <w:rFonts w:hint="eastAsia" w:ascii="宋体" w:hAnsi="宋体" w:eastAsia="宋体" w:cs="宋体"/>
          <w:color w:val="auto"/>
          <w:sz w:val="24"/>
          <w:szCs w:val="24"/>
          <w:highlight w:val="none"/>
          <w:lang w:val="en-US" w:eastAsia="zh-CN"/>
        </w:rPr>
        <w:t>徐少媚</w:t>
      </w:r>
    </w:p>
    <w:p w14:paraId="0692ECB9">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质疑联系方式：057</w:t>
      </w:r>
      <w:r>
        <w:rPr>
          <w:rFonts w:hint="eastAsia" w:ascii="宋体" w:hAnsi="宋体" w:eastAsia="宋体" w:cs="宋体"/>
          <w:color w:val="auto"/>
          <w:sz w:val="24"/>
          <w:szCs w:val="24"/>
          <w:highlight w:val="none"/>
          <w:lang w:val="en-US" w:eastAsia="zh-CN"/>
        </w:rPr>
        <w:t>6-88785265</w:t>
      </w:r>
    </w:p>
    <w:p w14:paraId="2B1C1219">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同级政府采购监督管理部门</w:t>
      </w:r>
    </w:p>
    <w:p w14:paraId="47DE504C">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称：台州市椒江区财政局政府采购监管科</w:t>
      </w:r>
    </w:p>
    <w:p w14:paraId="54805EA2">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址：台州市椒江区建设路6号</w:t>
      </w:r>
    </w:p>
    <w:p w14:paraId="394836FB">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lang w:val="en-US" w:eastAsia="zh-CN"/>
        </w:rPr>
        <w:t>王</w:t>
      </w:r>
      <w:r>
        <w:rPr>
          <w:rFonts w:hint="eastAsia" w:ascii="宋体" w:hAnsi="宋体" w:eastAsia="宋体" w:cs="宋体"/>
          <w:color w:val="auto"/>
          <w:sz w:val="24"/>
          <w:szCs w:val="24"/>
          <w:highlight w:val="none"/>
        </w:rPr>
        <w:t>女士</w:t>
      </w:r>
    </w:p>
    <w:p w14:paraId="4085A4FA">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监督投诉电话：0576-88225817</w:t>
      </w:r>
    </w:p>
    <w:p w14:paraId="798F3A0F">
      <w:pPr>
        <w:keepNext w:val="0"/>
        <w:keepLines w:val="0"/>
        <w:pageBreakBefore w:val="0"/>
        <w:widowControl w:val="0"/>
        <w:kinsoku/>
        <w:wordWrap/>
        <w:overflowPunct/>
        <w:topLinePunct w:val="0"/>
        <w:autoSpaceDE/>
        <w:autoSpaceDN/>
        <w:bidi w:val="0"/>
        <w:adjustRightInd/>
        <w:snapToGrid/>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八、中标供应商如有融资需求，可使用以下服务</w:t>
      </w:r>
    </w:p>
    <w:p w14:paraId="6C319F1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政采贷联系电话</w:t>
      </w:r>
    </w:p>
    <w:tbl>
      <w:tblPr>
        <w:tblStyle w:val="28"/>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1558"/>
        <w:gridCol w:w="1340"/>
        <w:gridCol w:w="2926"/>
      </w:tblGrid>
      <w:tr w14:paraId="170A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1F5892A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w:t>
            </w:r>
          </w:p>
        </w:tc>
        <w:tc>
          <w:tcPr>
            <w:tcW w:w="1558" w:type="dxa"/>
            <w:vAlign w:val="center"/>
          </w:tcPr>
          <w:p w14:paraId="395F9F7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贷款年利率</w:t>
            </w:r>
          </w:p>
        </w:tc>
        <w:tc>
          <w:tcPr>
            <w:tcW w:w="1340" w:type="dxa"/>
            <w:vAlign w:val="center"/>
          </w:tcPr>
          <w:p w14:paraId="7D4DA05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926" w:type="dxa"/>
            <w:vAlign w:val="center"/>
          </w:tcPr>
          <w:p w14:paraId="1AAD63B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7821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3AAD847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中国工商银行</w:t>
            </w:r>
          </w:p>
        </w:tc>
        <w:tc>
          <w:tcPr>
            <w:tcW w:w="1558" w:type="dxa"/>
            <w:vAlign w:val="center"/>
          </w:tcPr>
          <w:p w14:paraId="0081E07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340" w:type="dxa"/>
            <w:shd w:val="clear" w:color="auto" w:fill="auto"/>
            <w:vAlign w:val="center"/>
          </w:tcPr>
          <w:p w14:paraId="380224D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卢嘉诚</w:t>
            </w:r>
          </w:p>
        </w:tc>
        <w:tc>
          <w:tcPr>
            <w:tcW w:w="2926" w:type="dxa"/>
            <w:shd w:val="clear" w:color="auto" w:fill="auto"/>
            <w:vAlign w:val="center"/>
          </w:tcPr>
          <w:p w14:paraId="6AEBF7D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13867658508</w:t>
            </w:r>
          </w:p>
        </w:tc>
      </w:tr>
      <w:tr w14:paraId="51C8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61E421D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中国农业银行</w:t>
            </w:r>
          </w:p>
        </w:tc>
        <w:tc>
          <w:tcPr>
            <w:tcW w:w="1558" w:type="dxa"/>
            <w:vAlign w:val="center"/>
          </w:tcPr>
          <w:p w14:paraId="1D75690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340" w:type="dxa"/>
            <w:vAlign w:val="center"/>
          </w:tcPr>
          <w:p w14:paraId="2EA4B7E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龚盛</w:t>
            </w:r>
          </w:p>
        </w:tc>
        <w:tc>
          <w:tcPr>
            <w:tcW w:w="2926" w:type="dxa"/>
            <w:vAlign w:val="center"/>
          </w:tcPr>
          <w:p w14:paraId="571E0BD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15858682216</w:t>
            </w:r>
          </w:p>
        </w:tc>
      </w:tr>
      <w:tr w14:paraId="353B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0A91033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w:t>
            </w:r>
          </w:p>
        </w:tc>
        <w:tc>
          <w:tcPr>
            <w:tcW w:w="1558" w:type="dxa"/>
            <w:vAlign w:val="center"/>
          </w:tcPr>
          <w:p w14:paraId="441186C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340" w:type="dxa"/>
            <w:vAlign w:val="center"/>
          </w:tcPr>
          <w:p w14:paraId="1967F47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梅晶晶</w:t>
            </w:r>
          </w:p>
        </w:tc>
        <w:tc>
          <w:tcPr>
            <w:tcW w:w="2926" w:type="dxa"/>
            <w:vAlign w:val="center"/>
          </w:tcPr>
          <w:p w14:paraId="4C48EB2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88525339/13736585303</w:t>
            </w:r>
          </w:p>
        </w:tc>
      </w:tr>
      <w:tr w14:paraId="2394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65191C6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中国银行</w:t>
            </w:r>
          </w:p>
        </w:tc>
        <w:tc>
          <w:tcPr>
            <w:tcW w:w="1558" w:type="dxa"/>
            <w:vAlign w:val="center"/>
          </w:tcPr>
          <w:p w14:paraId="245D8E1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3.75%起</w:t>
            </w:r>
          </w:p>
        </w:tc>
        <w:tc>
          <w:tcPr>
            <w:tcW w:w="1340" w:type="dxa"/>
            <w:shd w:val="clear" w:color="auto" w:fill="auto"/>
            <w:vAlign w:val="center"/>
          </w:tcPr>
          <w:p w14:paraId="307872B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王海</w:t>
            </w:r>
          </w:p>
        </w:tc>
        <w:tc>
          <w:tcPr>
            <w:tcW w:w="2926" w:type="dxa"/>
            <w:shd w:val="clear" w:color="auto" w:fill="auto"/>
            <w:vAlign w:val="center"/>
          </w:tcPr>
          <w:p w14:paraId="305F89C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13857677798</w:t>
            </w:r>
          </w:p>
        </w:tc>
      </w:tr>
      <w:tr w14:paraId="25AB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0F017AD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浦发银行台州分行</w:t>
            </w:r>
          </w:p>
        </w:tc>
        <w:tc>
          <w:tcPr>
            <w:tcW w:w="1558" w:type="dxa"/>
            <w:vAlign w:val="center"/>
          </w:tcPr>
          <w:p w14:paraId="2348F3A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340" w:type="dxa"/>
            <w:vAlign w:val="center"/>
          </w:tcPr>
          <w:p w14:paraId="2483D1E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王渊</w:t>
            </w:r>
          </w:p>
        </w:tc>
        <w:tc>
          <w:tcPr>
            <w:tcW w:w="2926" w:type="dxa"/>
            <w:vAlign w:val="center"/>
          </w:tcPr>
          <w:p w14:paraId="07D3C53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13616676319</w:t>
            </w:r>
          </w:p>
        </w:tc>
      </w:tr>
      <w:tr w14:paraId="22A8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1FEB27B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浦发银行椒江分行</w:t>
            </w:r>
          </w:p>
        </w:tc>
        <w:tc>
          <w:tcPr>
            <w:tcW w:w="1558" w:type="dxa"/>
            <w:vAlign w:val="center"/>
          </w:tcPr>
          <w:p w14:paraId="01F41F8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340" w:type="dxa"/>
            <w:vAlign w:val="center"/>
          </w:tcPr>
          <w:p w14:paraId="4CFEACC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孙瑞华</w:t>
            </w:r>
          </w:p>
        </w:tc>
        <w:tc>
          <w:tcPr>
            <w:tcW w:w="2926" w:type="dxa"/>
            <w:vAlign w:val="center"/>
          </w:tcPr>
          <w:p w14:paraId="13E46C1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13857688081</w:t>
            </w:r>
          </w:p>
        </w:tc>
      </w:tr>
      <w:tr w14:paraId="67EB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04BE9A2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交通银行台州分行</w:t>
            </w:r>
          </w:p>
        </w:tc>
        <w:tc>
          <w:tcPr>
            <w:tcW w:w="1558" w:type="dxa"/>
            <w:vAlign w:val="center"/>
          </w:tcPr>
          <w:p w14:paraId="7B64A5C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3.75%起</w:t>
            </w:r>
          </w:p>
        </w:tc>
        <w:tc>
          <w:tcPr>
            <w:tcW w:w="1340" w:type="dxa"/>
            <w:vAlign w:val="center"/>
          </w:tcPr>
          <w:p w14:paraId="151E613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周翔宇</w:t>
            </w:r>
          </w:p>
        </w:tc>
        <w:tc>
          <w:tcPr>
            <w:tcW w:w="2926" w:type="dxa"/>
            <w:vAlign w:val="center"/>
          </w:tcPr>
          <w:p w14:paraId="13E4822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13867697018</w:t>
            </w:r>
          </w:p>
        </w:tc>
      </w:tr>
      <w:tr w14:paraId="5E4B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0971A41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招商银行台州分行</w:t>
            </w:r>
          </w:p>
        </w:tc>
        <w:tc>
          <w:tcPr>
            <w:tcW w:w="1558" w:type="dxa"/>
            <w:vAlign w:val="center"/>
          </w:tcPr>
          <w:p w14:paraId="747BC05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4.32%起</w:t>
            </w:r>
          </w:p>
        </w:tc>
        <w:tc>
          <w:tcPr>
            <w:tcW w:w="1340" w:type="dxa"/>
            <w:vAlign w:val="center"/>
          </w:tcPr>
          <w:p w14:paraId="2D2FB3B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王海玲</w:t>
            </w:r>
          </w:p>
        </w:tc>
        <w:tc>
          <w:tcPr>
            <w:tcW w:w="2926" w:type="dxa"/>
            <w:vAlign w:val="center"/>
          </w:tcPr>
          <w:p w14:paraId="550CC64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13566413827</w:t>
            </w:r>
          </w:p>
        </w:tc>
      </w:tr>
      <w:tr w14:paraId="2EC3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1796E18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浙商银行台州分行</w:t>
            </w:r>
          </w:p>
        </w:tc>
        <w:tc>
          <w:tcPr>
            <w:tcW w:w="1558" w:type="dxa"/>
            <w:vAlign w:val="center"/>
          </w:tcPr>
          <w:p w14:paraId="0750565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5.01%起</w:t>
            </w:r>
          </w:p>
        </w:tc>
        <w:tc>
          <w:tcPr>
            <w:tcW w:w="1340" w:type="dxa"/>
            <w:vAlign w:val="center"/>
          </w:tcPr>
          <w:p w14:paraId="71AAC38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章涉漪</w:t>
            </w:r>
          </w:p>
        </w:tc>
        <w:tc>
          <w:tcPr>
            <w:tcW w:w="2926" w:type="dxa"/>
            <w:vAlign w:val="center"/>
          </w:tcPr>
          <w:p w14:paraId="4F810AD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81880185/13606681262</w:t>
            </w:r>
          </w:p>
        </w:tc>
      </w:tr>
      <w:tr w14:paraId="680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3170DDE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中信银行台州分行</w:t>
            </w:r>
          </w:p>
        </w:tc>
        <w:tc>
          <w:tcPr>
            <w:tcW w:w="1558" w:type="dxa"/>
            <w:vAlign w:val="center"/>
          </w:tcPr>
          <w:p w14:paraId="4EB6F7C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4.15%起</w:t>
            </w:r>
          </w:p>
        </w:tc>
        <w:tc>
          <w:tcPr>
            <w:tcW w:w="1340" w:type="dxa"/>
            <w:vAlign w:val="center"/>
          </w:tcPr>
          <w:p w14:paraId="29DBF07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陈金园</w:t>
            </w:r>
          </w:p>
        </w:tc>
        <w:tc>
          <w:tcPr>
            <w:tcW w:w="2926" w:type="dxa"/>
            <w:vAlign w:val="center"/>
          </w:tcPr>
          <w:p w14:paraId="3C2CC8A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13586052161</w:t>
            </w:r>
          </w:p>
        </w:tc>
      </w:tr>
      <w:tr w14:paraId="4F64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06DF0DF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华夏银行台州分行</w:t>
            </w:r>
          </w:p>
        </w:tc>
        <w:tc>
          <w:tcPr>
            <w:tcW w:w="1558" w:type="dxa"/>
            <w:vAlign w:val="center"/>
          </w:tcPr>
          <w:p w14:paraId="72CF083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4.5%起</w:t>
            </w:r>
          </w:p>
        </w:tc>
        <w:tc>
          <w:tcPr>
            <w:tcW w:w="1340" w:type="dxa"/>
            <w:vAlign w:val="center"/>
          </w:tcPr>
          <w:p w14:paraId="76D7827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邱明达</w:t>
            </w:r>
          </w:p>
        </w:tc>
        <w:tc>
          <w:tcPr>
            <w:tcW w:w="2926" w:type="dxa"/>
            <w:vAlign w:val="center"/>
          </w:tcPr>
          <w:p w14:paraId="6C6A6A6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81871518/13736252233</w:t>
            </w:r>
          </w:p>
        </w:tc>
      </w:tr>
      <w:tr w14:paraId="413B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7B91CCD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泰隆银行开发区支行</w:t>
            </w:r>
          </w:p>
        </w:tc>
        <w:tc>
          <w:tcPr>
            <w:tcW w:w="1558" w:type="dxa"/>
            <w:vAlign w:val="center"/>
          </w:tcPr>
          <w:p w14:paraId="727E640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5.6%起</w:t>
            </w:r>
          </w:p>
        </w:tc>
        <w:tc>
          <w:tcPr>
            <w:tcW w:w="1340" w:type="dxa"/>
            <w:vAlign w:val="center"/>
          </w:tcPr>
          <w:p w14:paraId="07EE33E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梁宛莉</w:t>
            </w:r>
          </w:p>
        </w:tc>
        <w:tc>
          <w:tcPr>
            <w:tcW w:w="2926" w:type="dxa"/>
            <w:vAlign w:val="center"/>
          </w:tcPr>
          <w:p w14:paraId="4E008CC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13306869100</w:t>
            </w:r>
          </w:p>
        </w:tc>
      </w:tr>
      <w:tr w14:paraId="3546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6AB3AE2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民泰银行椒江支行</w:t>
            </w:r>
          </w:p>
        </w:tc>
        <w:tc>
          <w:tcPr>
            <w:tcW w:w="1558" w:type="dxa"/>
            <w:vAlign w:val="center"/>
          </w:tcPr>
          <w:p w14:paraId="2B27E0D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5.8%起</w:t>
            </w:r>
          </w:p>
        </w:tc>
        <w:tc>
          <w:tcPr>
            <w:tcW w:w="1340" w:type="dxa"/>
            <w:vAlign w:val="center"/>
          </w:tcPr>
          <w:p w14:paraId="789D4E3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陈慧珠</w:t>
            </w:r>
          </w:p>
        </w:tc>
        <w:tc>
          <w:tcPr>
            <w:tcW w:w="2926" w:type="dxa"/>
            <w:vAlign w:val="center"/>
          </w:tcPr>
          <w:p w14:paraId="1978131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13857699669</w:t>
            </w:r>
          </w:p>
        </w:tc>
      </w:tr>
      <w:tr w14:paraId="6F4D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5B95A66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绍兴银行台州分行</w:t>
            </w:r>
          </w:p>
        </w:tc>
        <w:tc>
          <w:tcPr>
            <w:tcW w:w="1558" w:type="dxa"/>
            <w:vAlign w:val="center"/>
          </w:tcPr>
          <w:p w14:paraId="72F9025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5.1%起</w:t>
            </w:r>
          </w:p>
        </w:tc>
        <w:tc>
          <w:tcPr>
            <w:tcW w:w="1340" w:type="dxa"/>
            <w:vAlign w:val="center"/>
          </w:tcPr>
          <w:p w14:paraId="6EADF85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郭庭斌</w:t>
            </w:r>
          </w:p>
        </w:tc>
        <w:tc>
          <w:tcPr>
            <w:tcW w:w="2926" w:type="dxa"/>
            <w:vAlign w:val="center"/>
          </w:tcPr>
          <w:p w14:paraId="54651A1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15958633119</w:t>
            </w:r>
          </w:p>
        </w:tc>
      </w:tr>
      <w:tr w14:paraId="0849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15B61E7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温州银行台州分行</w:t>
            </w:r>
          </w:p>
        </w:tc>
        <w:tc>
          <w:tcPr>
            <w:tcW w:w="1558" w:type="dxa"/>
            <w:vAlign w:val="center"/>
          </w:tcPr>
          <w:p w14:paraId="2D6294C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4.55%起</w:t>
            </w:r>
          </w:p>
        </w:tc>
        <w:tc>
          <w:tcPr>
            <w:tcW w:w="1340" w:type="dxa"/>
            <w:vAlign w:val="center"/>
          </w:tcPr>
          <w:p w14:paraId="2039DC1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王晓波</w:t>
            </w:r>
          </w:p>
        </w:tc>
        <w:tc>
          <w:tcPr>
            <w:tcW w:w="2926" w:type="dxa"/>
            <w:vAlign w:val="center"/>
          </w:tcPr>
          <w:p w14:paraId="4740302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15824005475</w:t>
            </w:r>
          </w:p>
        </w:tc>
      </w:tr>
      <w:tr w14:paraId="5799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5D5238D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平安银行台州分行</w:t>
            </w:r>
          </w:p>
        </w:tc>
        <w:tc>
          <w:tcPr>
            <w:tcW w:w="1558" w:type="dxa"/>
            <w:vAlign w:val="center"/>
          </w:tcPr>
          <w:p w14:paraId="1B861E3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6.53%起</w:t>
            </w:r>
          </w:p>
        </w:tc>
        <w:tc>
          <w:tcPr>
            <w:tcW w:w="1340" w:type="dxa"/>
            <w:vAlign w:val="center"/>
          </w:tcPr>
          <w:p w14:paraId="668FBA2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李俊丽</w:t>
            </w:r>
          </w:p>
        </w:tc>
        <w:tc>
          <w:tcPr>
            <w:tcW w:w="2926" w:type="dxa"/>
            <w:vAlign w:val="center"/>
          </w:tcPr>
          <w:p w14:paraId="5146010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15906861025</w:t>
            </w:r>
          </w:p>
        </w:tc>
      </w:tr>
      <w:tr w14:paraId="4800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1372C6A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宁波银行台州分行</w:t>
            </w:r>
          </w:p>
        </w:tc>
        <w:tc>
          <w:tcPr>
            <w:tcW w:w="1558" w:type="dxa"/>
            <w:vAlign w:val="center"/>
          </w:tcPr>
          <w:p w14:paraId="475E868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4.35%起</w:t>
            </w:r>
          </w:p>
        </w:tc>
        <w:tc>
          <w:tcPr>
            <w:tcW w:w="1340" w:type="dxa"/>
            <w:vAlign w:val="center"/>
          </w:tcPr>
          <w:p w14:paraId="391A78C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戴莉丽</w:t>
            </w:r>
          </w:p>
        </w:tc>
        <w:tc>
          <w:tcPr>
            <w:tcW w:w="2926" w:type="dxa"/>
            <w:vAlign w:val="center"/>
          </w:tcPr>
          <w:p w14:paraId="181B438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13566627207</w:t>
            </w:r>
          </w:p>
        </w:tc>
      </w:tr>
      <w:tr w14:paraId="774D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4390398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金华银行台州分行</w:t>
            </w:r>
          </w:p>
        </w:tc>
        <w:tc>
          <w:tcPr>
            <w:tcW w:w="1558" w:type="dxa"/>
            <w:vAlign w:val="center"/>
          </w:tcPr>
          <w:p w14:paraId="1FC9BC5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340" w:type="dxa"/>
            <w:vAlign w:val="center"/>
          </w:tcPr>
          <w:p w14:paraId="442A09F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金雪婷</w:t>
            </w:r>
          </w:p>
        </w:tc>
        <w:tc>
          <w:tcPr>
            <w:tcW w:w="2926" w:type="dxa"/>
            <w:vAlign w:val="center"/>
          </w:tcPr>
          <w:p w14:paraId="7C1B835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81886670/15968661569</w:t>
            </w:r>
          </w:p>
        </w:tc>
      </w:tr>
      <w:tr w14:paraId="22D4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25E7B50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台州银行</w:t>
            </w:r>
          </w:p>
        </w:tc>
        <w:tc>
          <w:tcPr>
            <w:tcW w:w="1558" w:type="dxa"/>
            <w:vAlign w:val="center"/>
          </w:tcPr>
          <w:p w14:paraId="7BB07E4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5.6%起</w:t>
            </w:r>
          </w:p>
        </w:tc>
        <w:tc>
          <w:tcPr>
            <w:tcW w:w="1340" w:type="dxa"/>
            <w:vAlign w:val="center"/>
          </w:tcPr>
          <w:p w14:paraId="0656316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洪婷</w:t>
            </w:r>
          </w:p>
        </w:tc>
        <w:tc>
          <w:tcPr>
            <w:tcW w:w="2926" w:type="dxa"/>
            <w:vAlign w:val="center"/>
          </w:tcPr>
          <w:p w14:paraId="4BEE913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15858624999</w:t>
            </w:r>
          </w:p>
        </w:tc>
      </w:tr>
      <w:tr w14:paraId="0E43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426CC39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邮储银行台州分行</w:t>
            </w:r>
          </w:p>
        </w:tc>
        <w:tc>
          <w:tcPr>
            <w:tcW w:w="1558" w:type="dxa"/>
            <w:vAlign w:val="center"/>
          </w:tcPr>
          <w:p w14:paraId="2135A2D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3.85%起</w:t>
            </w:r>
          </w:p>
        </w:tc>
        <w:tc>
          <w:tcPr>
            <w:tcW w:w="1340" w:type="dxa"/>
            <w:vAlign w:val="center"/>
          </w:tcPr>
          <w:p w14:paraId="0A3EB1A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董庆</w:t>
            </w:r>
          </w:p>
        </w:tc>
        <w:tc>
          <w:tcPr>
            <w:tcW w:w="2926" w:type="dxa"/>
            <w:vAlign w:val="center"/>
          </w:tcPr>
          <w:p w14:paraId="5E0A017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81888982/18957683735</w:t>
            </w:r>
          </w:p>
        </w:tc>
      </w:tr>
    </w:tbl>
    <w:p w14:paraId="3D092417">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rPr>
          <w:rFonts w:hint="eastAsia" w:ascii="宋体" w:hAnsi="宋体" w:eastAsia="宋体" w:cs="宋体"/>
          <w:b w:val="0"/>
          <w:bCs w:val="0"/>
          <w:color w:val="auto"/>
          <w:sz w:val="24"/>
          <w:szCs w:val="24"/>
          <w:highlight w:val="none"/>
          <w:lang w:val="en-US" w:eastAsia="zh-CN"/>
        </w:rPr>
      </w:pPr>
    </w:p>
    <w:p w14:paraId="58C576D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合同履约保函联系方式</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39"/>
        <w:gridCol w:w="2262"/>
        <w:gridCol w:w="985"/>
        <w:gridCol w:w="1536"/>
      </w:tblGrid>
      <w:tr w14:paraId="02203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739" w:type="dxa"/>
            <w:vAlign w:val="center"/>
          </w:tcPr>
          <w:p w14:paraId="659923B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2262" w:type="dxa"/>
            <w:vAlign w:val="center"/>
          </w:tcPr>
          <w:p w14:paraId="6152703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85" w:type="dxa"/>
            <w:vAlign w:val="center"/>
          </w:tcPr>
          <w:p w14:paraId="090B2BE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536" w:type="dxa"/>
            <w:vAlign w:val="center"/>
          </w:tcPr>
          <w:p w14:paraId="013A4A7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4708B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5A3097A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62" w:type="dxa"/>
            <w:vAlign w:val="center"/>
          </w:tcPr>
          <w:p w14:paraId="2A88FE8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5" w:type="dxa"/>
            <w:vAlign w:val="center"/>
          </w:tcPr>
          <w:p w14:paraId="5CDC301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536" w:type="dxa"/>
            <w:vAlign w:val="center"/>
          </w:tcPr>
          <w:p w14:paraId="696369F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14:paraId="43C28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13B2EFB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永诚财产保险股份有限公司台州分公司</w:t>
            </w:r>
          </w:p>
        </w:tc>
        <w:tc>
          <w:tcPr>
            <w:tcW w:w="2262" w:type="dxa"/>
            <w:vAlign w:val="center"/>
          </w:tcPr>
          <w:p w14:paraId="21F3FB6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年费率1%，最低保费1000元</w:t>
            </w:r>
          </w:p>
        </w:tc>
        <w:tc>
          <w:tcPr>
            <w:tcW w:w="985" w:type="dxa"/>
            <w:vAlign w:val="center"/>
          </w:tcPr>
          <w:p w14:paraId="43114DD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尹刚强</w:t>
            </w:r>
          </w:p>
        </w:tc>
        <w:tc>
          <w:tcPr>
            <w:tcW w:w="1536" w:type="dxa"/>
            <w:vAlign w:val="center"/>
          </w:tcPr>
          <w:p w14:paraId="13B7E44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13750668184</w:t>
            </w:r>
          </w:p>
        </w:tc>
      </w:tr>
      <w:tr w14:paraId="274C5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4961F28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华泰财产保险有限公司台州中心支公司</w:t>
            </w:r>
          </w:p>
        </w:tc>
        <w:tc>
          <w:tcPr>
            <w:tcW w:w="2262" w:type="dxa"/>
            <w:vAlign w:val="center"/>
          </w:tcPr>
          <w:p w14:paraId="4D748F6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年费率0.5%，最低保费1000元</w:t>
            </w:r>
          </w:p>
        </w:tc>
        <w:tc>
          <w:tcPr>
            <w:tcW w:w="985" w:type="dxa"/>
            <w:vAlign w:val="center"/>
          </w:tcPr>
          <w:p w14:paraId="0849AC7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王灵芳</w:t>
            </w:r>
          </w:p>
        </w:tc>
        <w:tc>
          <w:tcPr>
            <w:tcW w:w="1536" w:type="dxa"/>
            <w:vAlign w:val="center"/>
          </w:tcPr>
          <w:p w14:paraId="6975C81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88869818 13586123199</w:t>
            </w:r>
          </w:p>
        </w:tc>
      </w:tr>
      <w:tr w14:paraId="53359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7CF54CB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中国大地财产保险股份有限公司台州中心支公司</w:t>
            </w:r>
          </w:p>
        </w:tc>
        <w:tc>
          <w:tcPr>
            <w:tcW w:w="2262" w:type="dxa"/>
            <w:vAlign w:val="center"/>
          </w:tcPr>
          <w:p w14:paraId="5086DBC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年费率1.5%，最低保费1000元</w:t>
            </w:r>
          </w:p>
        </w:tc>
        <w:tc>
          <w:tcPr>
            <w:tcW w:w="985" w:type="dxa"/>
            <w:vAlign w:val="center"/>
          </w:tcPr>
          <w:p w14:paraId="648A9E0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徐小明</w:t>
            </w:r>
          </w:p>
        </w:tc>
        <w:tc>
          <w:tcPr>
            <w:tcW w:w="1536" w:type="dxa"/>
            <w:vAlign w:val="center"/>
          </w:tcPr>
          <w:p w14:paraId="47641F2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88552788      13968603112</w:t>
            </w:r>
          </w:p>
        </w:tc>
      </w:tr>
      <w:tr w14:paraId="22CFD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182BF54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62" w:type="dxa"/>
            <w:vAlign w:val="center"/>
          </w:tcPr>
          <w:p w14:paraId="0020C23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5" w:type="dxa"/>
            <w:vAlign w:val="center"/>
          </w:tcPr>
          <w:p w14:paraId="0F10192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536" w:type="dxa"/>
            <w:vAlign w:val="center"/>
          </w:tcPr>
          <w:p w14:paraId="1A310C1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14:paraId="6D174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08FF5BD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中华联合财产保险股份有限公司台州中心支公司</w:t>
            </w:r>
          </w:p>
        </w:tc>
        <w:tc>
          <w:tcPr>
            <w:tcW w:w="2262" w:type="dxa"/>
            <w:vAlign w:val="center"/>
          </w:tcPr>
          <w:p w14:paraId="16B2105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年费率2%，最低保费500元</w:t>
            </w:r>
          </w:p>
        </w:tc>
        <w:tc>
          <w:tcPr>
            <w:tcW w:w="985" w:type="dxa"/>
            <w:vAlign w:val="center"/>
          </w:tcPr>
          <w:p w14:paraId="281755A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王仙高</w:t>
            </w:r>
          </w:p>
        </w:tc>
        <w:tc>
          <w:tcPr>
            <w:tcW w:w="1536" w:type="dxa"/>
            <w:vAlign w:val="center"/>
          </w:tcPr>
          <w:p w14:paraId="5E3DE2A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13858600221</w:t>
            </w:r>
          </w:p>
        </w:tc>
      </w:tr>
      <w:tr w14:paraId="7E8C7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4B7061F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中国人民财产保险股份有限公司台州中心支公司</w:t>
            </w:r>
          </w:p>
        </w:tc>
        <w:tc>
          <w:tcPr>
            <w:tcW w:w="2262" w:type="dxa"/>
            <w:vAlign w:val="center"/>
          </w:tcPr>
          <w:p w14:paraId="4A99A0A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年费率0.3%，最低保费1000元</w:t>
            </w:r>
          </w:p>
        </w:tc>
        <w:tc>
          <w:tcPr>
            <w:tcW w:w="985" w:type="dxa"/>
            <w:vAlign w:val="center"/>
          </w:tcPr>
          <w:p w14:paraId="2E021F7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王仙春</w:t>
            </w:r>
          </w:p>
        </w:tc>
        <w:tc>
          <w:tcPr>
            <w:tcW w:w="1536" w:type="dxa"/>
            <w:vAlign w:val="center"/>
          </w:tcPr>
          <w:p w14:paraId="2E1726E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13515769179</w:t>
            </w:r>
          </w:p>
        </w:tc>
      </w:tr>
      <w:tr w14:paraId="650F6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42751ED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永安财产保险股份有限公司台州中心支公司</w:t>
            </w:r>
          </w:p>
        </w:tc>
        <w:tc>
          <w:tcPr>
            <w:tcW w:w="2262" w:type="dxa"/>
            <w:vAlign w:val="center"/>
          </w:tcPr>
          <w:p w14:paraId="6840F36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w:t>
            </w:r>
          </w:p>
        </w:tc>
        <w:tc>
          <w:tcPr>
            <w:tcW w:w="985" w:type="dxa"/>
            <w:vAlign w:val="center"/>
          </w:tcPr>
          <w:p w14:paraId="449C388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王春宇</w:t>
            </w:r>
          </w:p>
        </w:tc>
        <w:tc>
          <w:tcPr>
            <w:tcW w:w="1536" w:type="dxa"/>
            <w:vAlign w:val="center"/>
          </w:tcPr>
          <w:p w14:paraId="5E4D9C0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13676675331</w:t>
            </w:r>
          </w:p>
        </w:tc>
      </w:tr>
    </w:tbl>
    <w:p w14:paraId="58DA9C32">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rPr>
          <w:rFonts w:hint="eastAsia" w:ascii="宋体" w:hAnsi="宋体" w:eastAsia="宋体" w:cs="宋体"/>
          <w:b w:val="0"/>
          <w:bCs w:val="0"/>
          <w:color w:val="auto"/>
          <w:sz w:val="24"/>
          <w:szCs w:val="24"/>
          <w:highlight w:val="none"/>
          <w:lang w:val="en-US" w:eastAsia="zh-CN"/>
        </w:rPr>
      </w:pPr>
    </w:p>
    <w:p w14:paraId="43E6349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预付款保函联系方式</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7"/>
        <w:gridCol w:w="2274"/>
        <w:gridCol w:w="985"/>
        <w:gridCol w:w="1536"/>
      </w:tblGrid>
      <w:tr w14:paraId="776E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727" w:type="dxa"/>
            <w:vAlign w:val="center"/>
          </w:tcPr>
          <w:p w14:paraId="32AA0A9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2274" w:type="dxa"/>
            <w:vAlign w:val="center"/>
          </w:tcPr>
          <w:p w14:paraId="7501B92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85" w:type="dxa"/>
            <w:vAlign w:val="center"/>
          </w:tcPr>
          <w:p w14:paraId="64D39CB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536" w:type="dxa"/>
            <w:vAlign w:val="center"/>
          </w:tcPr>
          <w:p w14:paraId="34CB167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7ECC5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vAlign w:val="center"/>
          </w:tcPr>
          <w:p w14:paraId="32D3EA8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74" w:type="dxa"/>
            <w:vAlign w:val="center"/>
          </w:tcPr>
          <w:p w14:paraId="49F69B9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年费率3%，最低保费500元</w:t>
            </w:r>
          </w:p>
        </w:tc>
        <w:tc>
          <w:tcPr>
            <w:tcW w:w="985" w:type="dxa"/>
            <w:vAlign w:val="center"/>
          </w:tcPr>
          <w:p w14:paraId="7C767AA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536" w:type="dxa"/>
            <w:vAlign w:val="center"/>
          </w:tcPr>
          <w:p w14:paraId="4895EEF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14:paraId="54909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vAlign w:val="center"/>
          </w:tcPr>
          <w:p w14:paraId="04545CA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74" w:type="dxa"/>
            <w:vAlign w:val="center"/>
          </w:tcPr>
          <w:p w14:paraId="6412D99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5" w:type="dxa"/>
            <w:vAlign w:val="center"/>
          </w:tcPr>
          <w:p w14:paraId="211551A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536" w:type="dxa"/>
            <w:vAlign w:val="center"/>
          </w:tcPr>
          <w:p w14:paraId="4816C12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14:paraId="68B7E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vAlign w:val="center"/>
          </w:tcPr>
          <w:p w14:paraId="01D0C4B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天安财产保险股份有限公司台州中心支公司</w:t>
            </w:r>
          </w:p>
        </w:tc>
        <w:tc>
          <w:tcPr>
            <w:tcW w:w="2274" w:type="dxa"/>
            <w:vAlign w:val="center"/>
          </w:tcPr>
          <w:p w14:paraId="54B0EA0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年费率1%-2%，最低保费500元</w:t>
            </w:r>
          </w:p>
        </w:tc>
        <w:tc>
          <w:tcPr>
            <w:tcW w:w="985" w:type="dxa"/>
            <w:vAlign w:val="center"/>
          </w:tcPr>
          <w:p w14:paraId="76CE845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罗赛</w:t>
            </w:r>
          </w:p>
        </w:tc>
        <w:tc>
          <w:tcPr>
            <w:tcW w:w="1536" w:type="dxa"/>
            <w:vAlign w:val="center"/>
          </w:tcPr>
          <w:p w14:paraId="054077C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13736605643</w:t>
            </w:r>
          </w:p>
        </w:tc>
      </w:tr>
    </w:tbl>
    <w:p w14:paraId="661CC281">
      <w:pPr>
        <w:keepNext w:val="0"/>
        <w:keepLines w:val="0"/>
        <w:pageBreakBefore w:val="0"/>
        <w:widowControl w:val="0"/>
        <w:kinsoku/>
        <w:wordWrap/>
        <w:overflowPunct/>
        <w:topLinePunct w:val="0"/>
        <w:autoSpaceDE/>
        <w:autoSpaceDN/>
        <w:bidi w:val="0"/>
        <w:adjustRightInd/>
        <w:snapToGrid/>
        <w:spacing w:line="360" w:lineRule="auto"/>
        <w:textAlignment w:val="bottom"/>
        <w:rPr>
          <w:rFonts w:hint="eastAsia" w:ascii="宋体" w:hAnsi="宋体" w:eastAsia="宋体" w:cs="宋体"/>
          <w:b/>
          <w:color w:val="auto"/>
          <w:kern w:val="0"/>
          <w:sz w:val="24"/>
          <w:szCs w:val="24"/>
          <w:highlight w:val="none"/>
        </w:rPr>
      </w:pPr>
    </w:p>
    <w:p w14:paraId="52F4D48B">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注：本次招标采用电子招投标，实行网上投标（非现场方式实施）。投标文件应当通过“政采云电子交易客户端”上传，在项目开、评标活动过程中，投标人需时刻与采购代理机构保持联系。</w:t>
      </w:r>
    </w:p>
    <w:p w14:paraId="7BCA9AC5">
      <w:pPr>
        <w:keepNext w:val="0"/>
        <w:keepLines w:val="0"/>
        <w:pageBreakBefore w:val="0"/>
        <w:widowControl w:val="0"/>
        <w:kinsoku/>
        <w:wordWrap/>
        <w:overflowPunct/>
        <w:topLinePunct w:val="0"/>
        <w:autoSpaceDE/>
        <w:autoSpaceDN/>
        <w:bidi w:val="0"/>
        <w:adjustRightInd/>
        <w:snapToGrid/>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6F2871BE">
      <w:pPr>
        <w:keepNext w:val="0"/>
        <w:keepLines w:val="0"/>
        <w:pageBreakBefore w:val="0"/>
        <w:widowControl w:val="0"/>
        <w:kinsoku/>
        <w:wordWrap/>
        <w:overflowPunct/>
        <w:topLinePunct w:val="0"/>
        <w:autoSpaceDE/>
        <w:autoSpaceDN/>
        <w:bidi w:val="0"/>
        <w:adjustRightInd/>
        <w:snapToGrid/>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14:paraId="184BBB1E">
      <w:pPr>
        <w:shd w:val="clear" w:color="auto"/>
        <w:spacing w:line="360" w:lineRule="auto"/>
        <w:rPr>
          <w:rFonts w:hint="eastAsia" w:ascii="宋体" w:hAnsi="宋体" w:eastAsia="宋体" w:cs="宋体"/>
          <w:color w:val="auto"/>
          <w:sz w:val="24"/>
          <w:szCs w:val="24"/>
          <w:highlight w:val="none"/>
        </w:rPr>
      </w:pPr>
    </w:p>
    <w:p w14:paraId="05F6EAEB">
      <w:pPr>
        <w:shd w:val="clear" w:color="auto"/>
        <w:spacing w:line="360" w:lineRule="auto"/>
        <w:rPr>
          <w:rFonts w:hint="eastAsia" w:ascii="宋体" w:hAnsi="宋体" w:eastAsia="宋体" w:cs="宋体"/>
          <w:color w:val="auto"/>
          <w:sz w:val="24"/>
          <w:szCs w:val="24"/>
          <w:highlight w:val="none"/>
        </w:rPr>
      </w:pPr>
    </w:p>
    <w:p w14:paraId="20762901">
      <w:pPr>
        <w:shd w:val="clear" w:color="auto"/>
        <w:spacing w:line="360" w:lineRule="auto"/>
        <w:rPr>
          <w:rFonts w:hint="eastAsia" w:ascii="宋体" w:hAnsi="宋体" w:eastAsia="宋体" w:cs="宋体"/>
          <w:color w:val="auto"/>
          <w:sz w:val="24"/>
          <w:szCs w:val="24"/>
          <w:highlight w:val="none"/>
        </w:rPr>
      </w:pPr>
    </w:p>
    <w:p w14:paraId="56DA4FB4">
      <w:pPr>
        <w:shd w:val="clear" w:color="auto"/>
        <w:spacing w:line="360" w:lineRule="auto"/>
        <w:rPr>
          <w:rFonts w:hint="eastAsia" w:ascii="宋体" w:hAnsi="宋体" w:eastAsia="宋体" w:cs="宋体"/>
          <w:color w:val="auto"/>
          <w:sz w:val="24"/>
          <w:szCs w:val="24"/>
          <w:highlight w:val="none"/>
        </w:rPr>
      </w:pPr>
    </w:p>
    <w:p w14:paraId="0B49C98D">
      <w:pPr>
        <w:shd w:val="clear" w:color="auto"/>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第二章 投标人须知</w:t>
      </w:r>
    </w:p>
    <w:p w14:paraId="72E47A87">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前附表</w:t>
      </w:r>
    </w:p>
    <w:tbl>
      <w:tblPr>
        <w:tblStyle w:val="2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54"/>
        <w:gridCol w:w="7214"/>
      </w:tblGrid>
      <w:tr w14:paraId="782C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9" w:type="dxa"/>
            <w:vAlign w:val="center"/>
          </w:tcPr>
          <w:p w14:paraId="59580883">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554" w:type="dxa"/>
            <w:vAlign w:val="center"/>
          </w:tcPr>
          <w:p w14:paraId="640B65F8">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7214" w:type="dxa"/>
            <w:vAlign w:val="center"/>
          </w:tcPr>
          <w:p w14:paraId="416D97D9">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r>
      <w:tr w14:paraId="6484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29" w:type="dxa"/>
            <w:vAlign w:val="center"/>
          </w:tcPr>
          <w:p w14:paraId="2061F45E">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54" w:type="dxa"/>
            <w:vAlign w:val="center"/>
          </w:tcPr>
          <w:p w14:paraId="48A8BA89">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供应商特定资格要求</w:t>
            </w:r>
          </w:p>
        </w:tc>
        <w:tc>
          <w:tcPr>
            <w:tcW w:w="7214" w:type="dxa"/>
            <w:vAlign w:val="center"/>
          </w:tcPr>
          <w:p w14:paraId="00082041">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符合招标公告资格要求的供应商。</w:t>
            </w:r>
          </w:p>
        </w:tc>
      </w:tr>
      <w:tr w14:paraId="5B80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65A14981">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54" w:type="dxa"/>
            <w:vAlign w:val="center"/>
          </w:tcPr>
          <w:p w14:paraId="4A74AE8B">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答疑会或现场踏勘</w:t>
            </w:r>
          </w:p>
        </w:tc>
        <w:tc>
          <w:tcPr>
            <w:tcW w:w="7214" w:type="dxa"/>
            <w:vAlign w:val="center"/>
          </w:tcPr>
          <w:p w14:paraId="7DC29391">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各投标单位自行前往勘察现场和周围环境，所产生的费用由投标单位自理。</w:t>
            </w:r>
          </w:p>
        </w:tc>
      </w:tr>
      <w:tr w14:paraId="2DE5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729" w:type="dxa"/>
            <w:vAlign w:val="center"/>
          </w:tcPr>
          <w:p w14:paraId="31E449F6">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54" w:type="dxa"/>
            <w:vAlign w:val="center"/>
          </w:tcPr>
          <w:p w14:paraId="2AE8F31E">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投标文件递交要求</w:t>
            </w:r>
          </w:p>
        </w:tc>
        <w:tc>
          <w:tcPr>
            <w:tcW w:w="7214" w:type="dxa"/>
            <w:vAlign w:val="center"/>
          </w:tcPr>
          <w:p w14:paraId="224AE822">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本项目实行电子投标，供应商应准备电子投标文件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还可以提供</w:t>
            </w:r>
            <w:r>
              <w:rPr>
                <w:rFonts w:hint="eastAsia" w:ascii="宋体" w:hAnsi="宋体" w:eastAsia="宋体" w:cs="宋体"/>
                <w:color w:val="auto"/>
                <w:sz w:val="24"/>
                <w:szCs w:val="24"/>
                <w:highlight w:val="none"/>
              </w:rPr>
              <w:t>以介质存储的数据电文形式的备份投标文件、纸质备份投标文件：</w:t>
            </w:r>
          </w:p>
          <w:p w14:paraId="7C7C76D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1.电子投标文件，按政采云平台项目采购--电子招投标操作指南及本招标文件要求编制、递交。</w:t>
            </w:r>
          </w:p>
          <w:p w14:paraId="530CB3C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以介质存储的数据电文形式的备份投标文件，按政采云平台项目采购-电子招投标操作指南中上传的电子投标文件格式，以U盘形式提供。数量为1份。</w:t>
            </w:r>
          </w:p>
          <w:p w14:paraId="51C4E8C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纸质备份投标文件以纸质文件的形式编制，按资格及商务技术文件、报价文件分别编制并单独装订成册，数量均为两份（正本一份、副本一份）。资格及商务技术文件、报价文件二部分须分别密封封装，资格及商务技术文件、报价文件未分别密封的投标文件将为无效。</w:t>
            </w:r>
          </w:p>
          <w:p w14:paraId="2BFB47EA">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rPr>
              <w:t>4.未传输递交电子投标文件的，投标无效。</w:t>
            </w:r>
          </w:p>
          <w:p w14:paraId="27EE490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color w:val="auto"/>
                <w:sz w:val="24"/>
                <w:highlight w:val="none"/>
              </w:rPr>
              <w:t>▲</w:t>
            </w:r>
            <w:r>
              <w:rPr>
                <w:rFonts w:hint="eastAsia" w:ascii="宋体" w:hAnsi="宋体" w:eastAsia="宋体" w:cs="宋体"/>
                <w:color w:val="auto"/>
                <w:sz w:val="24"/>
                <w:szCs w:val="24"/>
                <w:highlight w:val="none"/>
                <w:lang w:val="en-US" w:eastAsia="zh-CN"/>
              </w:rPr>
              <w:t>供应商仅提交备份投标文件，未在电子交易平台传输递交投标文件的，投标无效。</w:t>
            </w:r>
            <w:r>
              <w:rPr>
                <w:rFonts w:hint="eastAsia" w:ascii="宋体" w:hAnsi="宋体" w:eastAsia="宋体" w:cs="宋体"/>
                <w:color w:val="auto"/>
                <w:sz w:val="24"/>
                <w:szCs w:val="24"/>
                <w:highlight w:val="none"/>
              </w:rPr>
              <w:t>未按规定提供相应的备份投标文件，造成项目开评标活动无法进行下去的，投标无效。</w:t>
            </w:r>
          </w:p>
          <w:p w14:paraId="08AFCD1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.投标供应商在“政府采购云平台”完成“电子加密投标文件”的上传递交后，</w:t>
            </w:r>
            <w:r>
              <w:rPr>
                <w:rFonts w:hint="eastAsia" w:ascii="宋体" w:hAnsi="宋体" w:eastAsia="宋体" w:cs="宋体"/>
                <w:color w:val="auto"/>
                <w:sz w:val="24"/>
                <w:szCs w:val="24"/>
                <w:highlight w:val="none"/>
                <w:lang w:val="en-US" w:eastAsia="zh-CN"/>
              </w:rPr>
              <w:t>还可以</w:t>
            </w:r>
            <w:r>
              <w:rPr>
                <w:rFonts w:hint="eastAsia" w:ascii="宋体" w:hAnsi="宋体" w:eastAsia="宋体" w:cs="宋体"/>
                <w:color w:val="auto"/>
                <w:sz w:val="24"/>
                <w:szCs w:val="24"/>
                <w:highlight w:val="none"/>
              </w:rPr>
              <w:t>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27FA1D96">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①在投标截止时间前送交到开标地点；</w:t>
            </w:r>
          </w:p>
          <w:p w14:paraId="3B67AEFA">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用邮寄方式，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14:paraId="7C42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29" w:type="dxa"/>
            <w:vAlign w:val="center"/>
          </w:tcPr>
          <w:p w14:paraId="44D1F9C6">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54" w:type="dxa"/>
            <w:vAlign w:val="center"/>
          </w:tcPr>
          <w:p w14:paraId="1E4730C8">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7214" w:type="dxa"/>
            <w:vAlign w:val="center"/>
          </w:tcPr>
          <w:p w14:paraId="7C5F6C45">
            <w:pPr>
              <w:shd w:val="clear" w:color="auto"/>
              <w:spacing w:line="360" w:lineRule="auto"/>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rPr>
              <w:t>投标有效期为开标后90天，投标有效期从提交投标文件的截止之日起算。</w:t>
            </w:r>
          </w:p>
        </w:tc>
      </w:tr>
      <w:tr w14:paraId="1860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29" w:type="dxa"/>
            <w:vAlign w:val="center"/>
          </w:tcPr>
          <w:p w14:paraId="799767AD">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554" w:type="dxa"/>
            <w:vAlign w:val="center"/>
          </w:tcPr>
          <w:p w14:paraId="0905FF01">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w:t>
            </w:r>
          </w:p>
        </w:tc>
        <w:tc>
          <w:tcPr>
            <w:tcW w:w="7214" w:type="dxa"/>
            <w:vAlign w:val="center"/>
          </w:tcPr>
          <w:p w14:paraId="540ECCE5">
            <w:pPr>
              <w:shd w:val="clear" w:color="auto"/>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截止时间：北京时间</w:t>
            </w:r>
            <w:r>
              <w:rPr>
                <w:rFonts w:hint="eastAsia" w:ascii="宋体" w:hAnsi="宋体" w:cs="宋体"/>
                <w:color w:val="auto"/>
                <w:sz w:val="24"/>
                <w:szCs w:val="24"/>
                <w:highlight w:val="none"/>
                <w:lang w:eastAsia="zh-CN"/>
              </w:rPr>
              <w:t xml:space="preserve">2024年9月25日  </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0</w:t>
            </w:r>
            <w:r>
              <w:rPr>
                <w:rFonts w:hint="eastAsia" w:ascii="宋体" w:hAnsi="宋体" w:eastAsia="宋体" w:cs="宋体"/>
                <w:color w:val="auto"/>
                <w:sz w:val="24"/>
                <w:szCs w:val="24"/>
                <w:highlight w:val="none"/>
              </w:rPr>
              <w:t>整</w:t>
            </w:r>
          </w:p>
          <w:p w14:paraId="1FCA0505">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投标供应商应当在投标截止时间前将生成的“电子加密投标文件”上传递交至“政府采购云平台”，并在开标当日投标截止时间前提交备份投标文件。</w:t>
            </w:r>
          </w:p>
        </w:tc>
      </w:tr>
      <w:tr w14:paraId="67AC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71637045">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554" w:type="dxa"/>
            <w:vAlign w:val="center"/>
          </w:tcPr>
          <w:p w14:paraId="57E6D2CD">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开标时间及地点</w:t>
            </w:r>
          </w:p>
        </w:tc>
        <w:tc>
          <w:tcPr>
            <w:tcW w:w="7214" w:type="dxa"/>
            <w:vAlign w:val="center"/>
          </w:tcPr>
          <w:p w14:paraId="5CD47715">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时间：北京时间</w:t>
            </w:r>
            <w:r>
              <w:rPr>
                <w:rFonts w:hint="eastAsia" w:ascii="宋体" w:hAnsi="宋体" w:cs="宋体"/>
                <w:color w:val="auto"/>
                <w:sz w:val="24"/>
                <w:szCs w:val="24"/>
                <w:highlight w:val="none"/>
                <w:lang w:eastAsia="zh-CN"/>
              </w:rPr>
              <w:t xml:space="preserve">2024年9月25日  </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0</w:t>
            </w:r>
            <w:r>
              <w:rPr>
                <w:rFonts w:hint="eastAsia" w:ascii="宋体" w:hAnsi="宋体" w:eastAsia="宋体" w:cs="宋体"/>
                <w:color w:val="auto"/>
                <w:sz w:val="24"/>
                <w:szCs w:val="24"/>
                <w:highlight w:val="none"/>
              </w:rPr>
              <w:t>整</w:t>
            </w:r>
          </w:p>
          <w:p w14:paraId="23C04BC8">
            <w:pPr>
              <w:shd w:val="clear" w:color="auto"/>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通过“政府采购云平台（www.zcygov.cn）”实行在线投标响应</w:t>
            </w:r>
            <w:r>
              <w:rPr>
                <w:rFonts w:hint="eastAsia" w:ascii="宋体" w:hAnsi="宋体" w:cs="宋体"/>
                <w:color w:val="auto"/>
                <w:sz w:val="24"/>
                <w:szCs w:val="24"/>
                <w:highlight w:val="none"/>
                <w:lang w:eastAsia="zh-CN"/>
              </w:rPr>
              <w:t>。</w:t>
            </w:r>
          </w:p>
        </w:tc>
      </w:tr>
      <w:tr w14:paraId="538C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16D75BA7">
            <w:pPr>
              <w:shd w:val="clear" w:color="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554" w:type="dxa"/>
            <w:vAlign w:val="center"/>
          </w:tcPr>
          <w:p w14:paraId="4C6576AB">
            <w:pPr>
              <w:shd w:val="clear" w:color="auto"/>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w:t>
            </w:r>
          </w:p>
        </w:tc>
        <w:tc>
          <w:tcPr>
            <w:tcW w:w="7214" w:type="dxa"/>
            <w:vAlign w:val="center"/>
          </w:tcPr>
          <w:p w14:paraId="773DC4CE">
            <w:pPr>
              <w:shd w:val="clear" w:color="auto"/>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不设</w:t>
            </w:r>
            <w:r>
              <w:rPr>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lang w:eastAsia="zh-CN"/>
              </w:rPr>
              <w:t>。</w:t>
            </w:r>
          </w:p>
        </w:tc>
      </w:tr>
      <w:tr w14:paraId="1D4E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29" w:type="dxa"/>
            <w:vAlign w:val="center"/>
          </w:tcPr>
          <w:p w14:paraId="24CE82F9">
            <w:pPr>
              <w:shd w:val="clear" w:color="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554" w:type="dxa"/>
            <w:vAlign w:val="center"/>
          </w:tcPr>
          <w:p w14:paraId="64A81750">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信用记录相关说明</w:t>
            </w:r>
          </w:p>
        </w:tc>
        <w:tc>
          <w:tcPr>
            <w:tcW w:w="7214" w:type="dxa"/>
            <w:vAlign w:val="center"/>
          </w:tcPr>
          <w:p w14:paraId="0B695F25">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根据财库[2016]125号《关于在政府采购活动中查询及使用信用记录有关问题的通知》要求，采购代理机构会对供应商信用记录进行查询并甄别。</w:t>
            </w:r>
          </w:p>
          <w:p w14:paraId="495E98DD">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1）信用信息查询的截止时点：开标后评标前；</w:t>
            </w:r>
          </w:p>
          <w:p w14:paraId="383F807D">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r>
              <w:rPr>
                <w:rFonts w:hint="eastAsia" w:ascii="宋体" w:hAnsi="宋体" w:eastAsia="宋体" w:cs="宋体"/>
                <w:color w:val="auto"/>
                <w:sz w:val="24"/>
                <w:szCs w:val="24"/>
                <w:highlight w:val="none"/>
                <w:lang w:eastAsia="zh-CN"/>
              </w:rPr>
              <w:t>、“浙江政府采购网”（zfcg.czt.zj.gov.cn）</w:t>
            </w:r>
            <w:r>
              <w:rPr>
                <w:rFonts w:hint="eastAsia" w:ascii="宋体" w:hAnsi="宋体" w:eastAsia="宋体" w:cs="宋体"/>
                <w:color w:val="auto"/>
                <w:sz w:val="24"/>
                <w:szCs w:val="24"/>
                <w:highlight w:val="none"/>
              </w:rPr>
              <w:t>；</w:t>
            </w:r>
          </w:p>
          <w:p w14:paraId="719E2934">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3）信用信息查询记录和证据留存具体方式：采购代理机构经办人和监督人员将查询网页打印与其他采购相关文件一并保存；</w:t>
            </w:r>
          </w:p>
          <w:p w14:paraId="196DB95C">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4）信用信息的使用规则：投标人存在不良信用记录的，其投标将被作为无效投标被拒绝。</w:t>
            </w:r>
          </w:p>
          <w:p w14:paraId="065FB1BB">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不良信用记录指：被列入失信被执行人、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、政府采购严重违法失信行为记录名单或浙江政府采购网曝光台中尚在行政处罚期内的。</w:t>
            </w:r>
          </w:p>
        </w:tc>
      </w:tr>
      <w:tr w14:paraId="002D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7C6FAAF7">
            <w:pPr>
              <w:shd w:val="clear" w:color="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554" w:type="dxa"/>
            <w:vAlign w:val="center"/>
          </w:tcPr>
          <w:p w14:paraId="142FDBF6">
            <w:pPr>
              <w:shd w:val="clear" w:color="auto"/>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实质性条款</w:t>
            </w:r>
          </w:p>
        </w:tc>
        <w:tc>
          <w:tcPr>
            <w:tcW w:w="7214" w:type="dxa"/>
            <w:vAlign w:val="center"/>
          </w:tcPr>
          <w:p w14:paraId="003CFA65">
            <w:pPr>
              <w:keepNext w:val="0"/>
              <w:keepLines w:val="0"/>
              <w:pageBreakBefore w:val="0"/>
              <w:shd w:val="clear" w:color="auto"/>
              <w:kinsoku/>
              <w:wordWrap/>
              <w:overflowPunct/>
              <w:topLinePunct w:val="0"/>
              <w:autoSpaceDE w:val="0"/>
              <w:autoSpaceDN w:val="0"/>
              <w:bidi w:val="0"/>
              <w:adjustRightInd w:val="0"/>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带“</w:t>
            </w:r>
            <w:r>
              <w:rPr>
                <w:rFonts w:hint="eastAsia" w:ascii="宋体" w:hAnsi="宋体" w:eastAsia="宋体" w:cs="宋体"/>
                <w:color w:val="auto"/>
                <w:sz w:val="24"/>
                <w:szCs w:val="24"/>
                <w:highlight w:val="none"/>
              </w:rPr>
              <w:t>▲”的条款是实质性条款，投标文件须作出实质性响应，否则作无效投标处理。</w:t>
            </w:r>
          </w:p>
        </w:tc>
      </w:tr>
      <w:tr w14:paraId="7C75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5E68C1A2">
            <w:pPr>
              <w:shd w:val="clear" w:color="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554" w:type="dxa"/>
            <w:vAlign w:val="center"/>
          </w:tcPr>
          <w:p w14:paraId="4E9DA6F2">
            <w:pPr>
              <w:shd w:val="clear" w:color="auto"/>
              <w:spacing w:line="360" w:lineRule="auto"/>
              <w:ind w:left="1"/>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样品及演示</w:t>
            </w:r>
          </w:p>
        </w:tc>
        <w:tc>
          <w:tcPr>
            <w:tcW w:w="7214" w:type="dxa"/>
            <w:vAlign w:val="center"/>
          </w:tcPr>
          <w:p w14:paraId="663131AE">
            <w:pPr>
              <w:keepNext w:val="0"/>
              <w:keepLines w:val="0"/>
              <w:pageBreakBefore w:val="0"/>
              <w:shd w:val="clear" w:color="auto"/>
              <w:kinsoku/>
              <w:wordWrap/>
              <w:overflowPunct/>
              <w:topLinePunct w:val="0"/>
              <w:bidi w:val="0"/>
              <w:snapToGrid/>
              <w:spacing w:line="360" w:lineRule="auto"/>
              <w:ind w:left="1"/>
              <w:textAlignment w:val="bottom"/>
              <w:rPr>
                <w:rFonts w:hint="eastAsia" w:ascii="宋体" w:hAnsi="宋体" w:eastAsia="宋体" w:cs="宋体"/>
                <w:color w:val="auto"/>
                <w:sz w:val="24"/>
                <w:szCs w:val="24"/>
                <w:highlight w:val="none"/>
                <w:lang w:val="zh-CN"/>
              </w:rPr>
            </w:pPr>
            <w:r>
              <w:rPr>
                <w:rFonts w:hint="eastAsia" w:ascii="宋体" w:hAnsi="宋体" w:cs="宋体"/>
                <w:color w:val="auto"/>
                <w:kern w:val="0"/>
                <w:sz w:val="24"/>
                <w:szCs w:val="24"/>
                <w:highlight w:val="none"/>
                <w:lang w:val="en-US" w:eastAsia="zh-CN"/>
              </w:rPr>
              <w:t>无</w:t>
            </w:r>
            <w:r>
              <w:rPr>
                <w:rFonts w:hint="eastAsia" w:ascii="宋体" w:hAnsi="宋体" w:eastAsia="宋体" w:cs="宋体"/>
                <w:color w:val="auto"/>
                <w:kern w:val="0"/>
                <w:sz w:val="24"/>
                <w:szCs w:val="24"/>
                <w:highlight w:val="none"/>
              </w:rPr>
              <w:t>。</w:t>
            </w:r>
          </w:p>
        </w:tc>
      </w:tr>
      <w:tr w14:paraId="6053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29" w:type="dxa"/>
            <w:vMerge w:val="restart"/>
            <w:vAlign w:val="center"/>
          </w:tcPr>
          <w:p w14:paraId="2225BF3F">
            <w:pPr>
              <w:shd w:val="clear" w:color="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554" w:type="dxa"/>
            <w:vMerge w:val="restart"/>
            <w:vAlign w:val="center"/>
          </w:tcPr>
          <w:p w14:paraId="6A11E8B9">
            <w:pPr>
              <w:keepNext w:val="0"/>
              <w:keepLines w:val="0"/>
              <w:pageBreakBefore w:val="0"/>
              <w:widowControl/>
              <w:suppressLineNumbers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是否专门面向中小微企业采购</w:t>
            </w:r>
          </w:p>
        </w:tc>
        <w:tc>
          <w:tcPr>
            <w:tcW w:w="7214" w:type="dxa"/>
            <w:vAlign w:val="center"/>
          </w:tcPr>
          <w:p w14:paraId="405CEB98">
            <w:pPr>
              <w:keepNext w:val="0"/>
              <w:keepLines w:val="0"/>
              <w:pageBreakBefore w:val="0"/>
              <w:widowControl/>
              <w:shd w:val="clear" w:color="auto"/>
              <w:kinsoku/>
              <w:wordWrap/>
              <w:overflowPunct/>
              <w:topLinePunct w:val="0"/>
              <w:bidi w:val="0"/>
              <w:snapToGrid/>
              <w:spacing w:line="360" w:lineRule="auto"/>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是 </w:t>
            </w:r>
          </w:p>
          <w:p w14:paraId="774AB9ED">
            <w:pPr>
              <w:keepNext w:val="0"/>
              <w:keepLines w:val="0"/>
              <w:pageBreakBefore w:val="0"/>
              <w:widowControl/>
              <w:suppressLineNumbers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否</w:t>
            </w:r>
          </w:p>
        </w:tc>
      </w:tr>
      <w:tr w14:paraId="01EC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29" w:type="dxa"/>
            <w:vMerge w:val="continue"/>
            <w:vAlign w:val="center"/>
          </w:tcPr>
          <w:p w14:paraId="77851ADF">
            <w:pPr>
              <w:keepNext w:val="0"/>
              <w:keepLines w:val="0"/>
              <w:pageBreakBefore w:val="0"/>
              <w:widowControl/>
              <w:suppressLineNumbers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p>
        </w:tc>
        <w:tc>
          <w:tcPr>
            <w:tcW w:w="1554" w:type="dxa"/>
            <w:vMerge w:val="continue"/>
            <w:vAlign w:val="center"/>
          </w:tcPr>
          <w:p w14:paraId="5210EE5A">
            <w:pPr>
              <w:keepNext w:val="0"/>
              <w:keepLines w:val="0"/>
              <w:pageBreakBefore w:val="0"/>
              <w:widowControl/>
              <w:suppressLineNumbers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p>
        </w:tc>
        <w:tc>
          <w:tcPr>
            <w:tcW w:w="7214" w:type="dxa"/>
            <w:vAlign w:val="center"/>
          </w:tcPr>
          <w:p w14:paraId="1D0A7FF7">
            <w:pPr>
              <w:keepNext w:val="0"/>
              <w:keepLines w:val="0"/>
              <w:pageBreakBefore w:val="0"/>
              <w:widowControl/>
              <w:suppressLineNumbers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根据《政府采购促进中小企业发展管理办法》（ 财库〔2020〕46号），本项目属于货物采购，货物由中小企业制造，即货物由中小企业生产且使用该中小企业商号或者注册商标，在货物采购项目中，供应商提供的货物既有中小企业制造货物，也有大型企业制造货物的，不享受本办法规定的中小企业扶持政策。</w:t>
            </w:r>
          </w:p>
        </w:tc>
      </w:tr>
      <w:tr w14:paraId="79EB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14:paraId="123DA6C4">
            <w:pPr>
              <w:shd w:val="clear" w:color="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1554" w:type="dxa"/>
            <w:vAlign w:val="center"/>
          </w:tcPr>
          <w:p w14:paraId="4B4E33A4">
            <w:pPr>
              <w:keepNext w:val="0"/>
              <w:keepLines w:val="0"/>
              <w:pageBreakBefore w:val="0"/>
              <w:shd w:val="clear" w:color="auto"/>
              <w:kinsoku/>
              <w:wordWrap/>
              <w:overflowPunct/>
              <w:topLinePunct w:val="0"/>
              <w:bidi w:val="0"/>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中小企业划分标准所属行业</w:t>
            </w:r>
          </w:p>
        </w:tc>
        <w:tc>
          <w:tcPr>
            <w:tcW w:w="7214" w:type="dxa"/>
            <w:vAlign w:val="center"/>
          </w:tcPr>
          <w:p w14:paraId="3540B38A">
            <w:pPr>
              <w:keepNext w:val="0"/>
              <w:keepLines w:val="0"/>
              <w:pageBreakBefore w:val="0"/>
              <w:shd w:val="clear" w:color="auto"/>
              <w:kinsoku/>
              <w:wordWrap/>
              <w:overflowPunct/>
              <w:topLinePunct w:val="0"/>
              <w:bidi w:val="0"/>
              <w:snapToGrid/>
              <w:spacing w:line="36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所属行业：</w:t>
            </w:r>
            <w:r>
              <w:rPr>
                <w:rFonts w:hint="eastAsia" w:ascii="宋体" w:hAnsi="宋体" w:eastAsia="宋体" w:cs="宋体"/>
                <w:color w:val="auto"/>
                <w:sz w:val="24"/>
                <w:highlight w:val="none"/>
                <w:lang w:val="en-US" w:eastAsia="zh-CN"/>
              </w:rPr>
              <w:t>工业-制造业</w:t>
            </w:r>
            <w:r>
              <w:rPr>
                <w:rFonts w:hint="eastAsia" w:ascii="宋体" w:hAnsi="宋体" w:eastAsia="宋体" w:cs="宋体"/>
                <w:color w:val="auto"/>
                <w:sz w:val="24"/>
                <w:highlight w:val="none"/>
              </w:rPr>
              <w:t>。</w:t>
            </w:r>
          </w:p>
        </w:tc>
      </w:tr>
      <w:tr w14:paraId="1E88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22660878">
            <w:pPr>
              <w:shd w:val="clear" w:color="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554" w:type="dxa"/>
            <w:vAlign w:val="center"/>
          </w:tcPr>
          <w:p w14:paraId="322BA98C">
            <w:pPr>
              <w:shd w:val="clear" w:color="auto"/>
              <w:spacing w:line="360" w:lineRule="auto"/>
              <w:ind w:left="1"/>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节能环保</w:t>
            </w:r>
          </w:p>
        </w:tc>
        <w:tc>
          <w:tcPr>
            <w:tcW w:w="7214" w:type="dxa"/>
            <w:vAlign w:val="center"/>
          </w:tcPr>
          <w:p w14:paraId="35F323F8">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1、节能产品的强制采购政策</w:t>
            </w:r>
          </w:p>
          <w:p w14:paraId="282545D9">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w:t>
            </w:r>
          </w:p>
          <w:p w14:paraId="4CA69564">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2、节能产品、环境标志产品的优先采购政策</w:t>
            </w:r>
          </w:p>
          <w:p w14:paraId="4A416309">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tc>
      </w:tr>
      <w:tr w14:paraId="76D4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14:paraId="1BCB5834">
            <w:pPr>
              <w:shd w:val="clear" w:color="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554" w:type="dxa"/>
            <w:vAlign w:val="center"/>
          </w:tcPr>
          <w:p w14:paraId="6965C69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7214" w:type="dxa"/>
            <w:vAlign w:val="center"/>
          </w:tcPr>
          <w:p w14:paraId="2030AF72">
            <w:pPr>
              <w:numPr>
                <w:ilvl w:val="0"/>
                <w:numId w:val="0"/>
              </w:num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各供应商自行在浙江政府采购网下载或查阅采购文件和相关更正公告等，不另行通知，如有遗漏采购人、采购代理机构概不负责。</w:t>
            </w:r>
          </w:p>
          <w:p w14:paraId="00D091FB">
            <w:pPr>
              <w:numPr>
                <w:ilvl w:val="0"/>
                <w:numId w:val="0"/>
              </w:num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2、两家或两家以上供应商提供的投标文件出自同一终端设备的，或在相同Internet主机分配地址（相同IP地址）报名或网上投标的，后果由供应商自行承担。</w:t>
            </w:r>
          </w:p>
          <w:p w14:paraId="77975D7C">
            <w:pPr>
              <w:numPr>
                <w:ilvl w:val="0"/>
                <w:numId w:val="0"/>
              </w:numPr>
              <w:shd w:val="clear" w:color="auto"/>
              <w:spacing w:line="360" w:lineRule="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63F40563">
      <w:pPr>
        <w:shd w:val="clear" w:color="auto"/>
        <w:spacing w:line="360" w:lineRule="auto"/>
        <w:rPr>
          <w:rFonts w:hint="eastAsia" w:ascii="宋体" w:hAnsi="宋体" w:eastAsia="宋体" w:cs="宋体"/>
          <w:b/>
          <w:bCs/>
          <w:color w:val="auto"/>
          <w:sz w:val="24"/>
          <w:szCs w:val="24"/>
          <w:highlight w:val="none"/>
        </w:rPr>
      </w:pPr>
    </w:p>
    <w:p w14:paraId="08730621">
      <w:pPr>
        <w:shd w:val="clear" w:color="auto"/>
        <w:spacing w:line="360" w:lineRule="auto"/>
        <w:rPr>
          <w:rFonts w:hint="eastAsia" w:ascii="宋体" w:hAnsi="宋体" w:eastAsia="宋体" w:cs="宋体"/>
          <w:b/>
          <w:bCs/>
          <w:color w:val="auto"/>
          <w:sz w:val="24"/>
          <w:szCs w:val="24"/>
          <w:highlight w:val="none"/>
        </w:rPr>
      </w:pPr>
    </w:p>
    <w:p w14:paraId="2C1A0536">
      <w:pPr>
        <w:shd w:val="clear" w:color="auto"/>
        <w:spacing w:line="360" w:lineRule="auto"/>
        <w:rPr>
          <w:rFonts w:hint="eastAsia" w:ascii="宋体" w:hAnsi="宋体" w:eastAsia="宋体" w:cs="宋体"/>
          <w:b/>
          <w:bCs/>
          <w:color w:val="auto"/>
          <w:sz w:val="24"/>
          <w:szCs w:val="24"/>
          <w:highlight w:val="none"/>
        </w:rPr>
      </w:pPr>
    </w:p>
    <w:p w14:paraId="2FD40657">
      <w:pPr>
        <w:shd w:val="clear" w:color="auto"/>
        <w:spacing w:line="360" w:lineRule="auto"/>
        <w:rPr>
          <w:rFonts w:hint="eastAsia" w:ascii="宋体" w:hAnsi="宋体" w:eastAsia="宋体" w:cs="宋体"/>
          <w:b/>
          <w:bCs/>
          <w:color w:val="auto"/>
          <w:sz w:val="24"/>
          <w:szCs w:val="24"/>
          <w:highlight w:val="none"/>
        </w:rPr>
      </w:pPr>
    </w:p>
    <w:p w14:paraId="17F6F366">
      <w:pPr>
        <w:shd w:val="clear" w:color="auto"/>
        <w:spacing w:line="360" w:lineRule="auto"/>
        <w:rPr>
          <w:rFonts w:hint="eastAsia" w:ascii="宋体" w:hAnsi="宋体" w:eastAsia="宋体" w:cs="宋体"/>
          <w:b/>
          <w:bCs/>
          <w:color w:val="auto"/>
          <w:sz w:val="24"/>
          <w:szCs w:val="24"/>
          <w:highlight w:val="none"/>
        </w:rPr>
      </w:pPr>
    </w:p>
    <w:p w14:paraId="2DA3BEE6">
      <w:pPr>
        <w:shd w:val="clear" w:color="auto"/>
        <w:spacing w:line="360" w:lineRule="auto"/>
        <w:rPr>
          <w:rFonts w:hint="eastAsia" w:ascii="宋体" w:hAnsi="宋体" w:eastAsia="宋体" w:cs="宋体"/>
          <w:b/>
          <w:bCs/>
          <w:color w:val="auto"/>
          <w:sz w:val="24"/>
          <w:szCs w:val="24"/>
          <w:highlight w:val="none"/>
        </w:rPr>
      </w:pPr>
    </w:p>
    <w:p w14:paraId="0E1AE6BD">
      <w:pPr>
        <w:shd w:val="clear" w:color="auto"/>
        <w:spacing w:line="360" w:lineRule="auto"/>
        <w:rPr>
          <w:rFonts w:hint="eastAsia" w:ascii="宋体" w:hAnsi="宋体" w:eastAsia="宋体" w:cs="宋体"/>
          <w:b/>
          <w:bCs/>
          <w:color w:val="auto"/>
          <w:sz w:val="24"/>
          <w:szCs w:val="24"/>
          <w:highlight w:val="none"/>
        </w:rPr>
      </w:pPr>
    </w:p>
    <w:p w14:paraId="5EAC8845">
      <w:pPr>
        <w:shd w:val="clear" w:color="auto"/>
        <w:spacing w:line="360" w:lineRule="auto"/>
        <w:rPr>
          <w:rFonts w:hint="eastAsia" w:ascii="宋体" w:hAnsi="宋体" w:eastAsia="宋体" w:cs="宋体"/>
          <w:b/>
          <w:bCs/>
          <w:color w:val="auto"/>
          <w:sz w:val="24"/>
          <w:szCs w:val="24"/>
          <w:highlight w:val="none"/>
        </w:rPr>
      </w:pPr>
    </w:p>
    <w:p w14:paraId="05F47F50">
      <w:pPr>
        <w:shd w:val="clear" w:color="auto"/>
        <w:spacing w:line="360" w:lineRule="auto"/>
        <w:rPr>
          <w:rFonts w:hint="eastAsia" w:ascii="宋体" w:hAnsi="宋体" w:eastAsia="宋体" w:cs="宋体"/>
          <w:b/>
          <w:bCs/>
          <w:color w:val="auto"/>
          <w:sz w:val="24"/>
          <w:szCs w:val="24"/>
          <w:highlight w:val="none"/>
        </w:rPr>
      </w:pPr>
    </w:p>
    <w:p w14:paraId="644D894C">
      <w:pPr>
        <w:shd w:val="clear" w:color="auto"/>
        <w:spacing w:line="360" w:lineRule="auto"/>
        <w:rPr>
          <w:rFonts w:hint="eastAsia" w:ascii="宋体" w:hAnsi="宋体" w:eastAsia="宋体" w:cs="宋体"/>
          <w:b/>
          <w:bCs/>
          <w:color w:val="auto"/>
          <w:sz w:val="24"/>
          <w:szCs w:val="24"/>
          <w:highlight w:val="none"/>
        </w:rPr>
      </w:pPr>
    </w:p>
    <w:p w14:paraId="4DCB33C8">
      <w:pPr>
        <w:shd w:val="clear" w:color="auto"/>
        <w:spacing w:line="360" w:lineRule="auto"/>
        <w:rPr>
          <w:rFonts w:hint="eastAsia" w:ascii="宋体" w:hAnsi="宋体" w:eastAsia="宋体" w:cs="宋体"/>
          <w:b/>
          <w:bCs/>
          <w:color w:val="auto"/>
          <w:sz w:val="24"/>
          <w:szCs w:val="24"/>
          <w:highlight w:val="none"/>
        </w:rPr>
      </w:pPr>
    </w:p>
    <w:p w14:paraId="64D52E23">
      <w:pPr>
        <w:shd w:val="clear" w:color="auto"/>
        <w:spacing w:line="360" w:lineRule="auto"/>
        <w:rPr>
          <w:rFonts w:hint="eastAsia" w:ascii="宋体" w:hAnsi="宋体" w:eastAsia="宋体" w:cs="宋体"/>
          <w:b/>
          <w:bCs/>
          <w:color w:val="auto"/>
          <w:sz w:val="24"/>
          <w:szCs w:val="24"/>
          <w:highlight w:val="none"/>
        </w:rPr>
      </w:pPr>
    </w:p>
    <w:p w14:paraId="03F4AD5E">
      <w:pPr>
        <w:shd w:val="clear" w:color="auto"/>
        <w:spacing w:line="360" w:lineRule="auto"/>
        <w:rPr>
          <w:rFonts w:hint="eastAsia" w:ascii="宋体" w:hAnsi="宋体" w:eastAsia="宋体" w:cs="宋体"/>
          <w:b/>
          <w:bCs/>
          <w:color w:val="auto"/>
          <w:sz w:val="24"/>
          <w:szCs w:val="24"/>
          <w:highlight w:val="none"/>
        </w:rPr>
      </w:pPr>
    </w:p>
    <w:p w14:paraId="2DDD221E">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一、总则</w:t>
      </w:r>
    </w:p>
    <w:p w14:paraId="417513DA">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（一）适用范围</w:t>
      </w:r>
    </w:p>
    <w:p w14:paraId="218FF974">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本招标文件适用于本次项目的招标、投标、评标、定标、验收、合同履约、付款等行为（法律、法规另有规定的，从其规定）。</w:t>
      </w:r>
    </w:p>
    <w:p w14:paraId="74EA406A">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（二）定义</w:t>
      </w:r>
    </w:p>
    <w:p w14:paraId="1574855E">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“采购组织机构”指采购人委托组织招标的采购代理机构。</w:t>
      </w:r>
    </w:p>
    <w:p w14:paraId="189DF9DE">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2、采购人：是指委托采购代理机构采购本次项目的国家机关、事业单位和团体组织。</w:t>
      </w:r>
    </w:p>
    <w:p w14:paraId="404B59AA">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3、投标人：是指向采购</w:t>
      </w:r>
      <w:r>
        <w:rPr>
          <w:rFonts w:hint="eastAsia" w:ascii="宋体" w:hAnsi="宋体" w:eastAsia="宋体" w:cs="宋体"/>
          <w:color w:val="auto"/>
          <w:sz w:val="24"/>
          <w:szCs w:val="24"/>
          <w:highlight w:val="none"/>
          <w:lang w:val="zh-CN"/>
        </w:rPr>
        <w:t>组织</w:t>
      </w:r>
      <w:r>
        <w:rPr>
          <w:rFonts w:hint="eastAsia" w:ascii="宋体" w:hAnsi="宋体" w:eastAsia="宋体" w:cs="宋体"/>
          <w:color w:val="auto"/>
          <w:sz w:val="24"/>
          <w:szCs w:val="24"/>
          <w:highlight w:val="none"/>
        </w:rPr>
        <w:t>机构提交投标文件的单位或个人。</w:t>
      </w:r>
    </w:p>
    <w:p w14:paraId="4ED2F628">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4、货物：是指各种形态和种类的物品，包括原材料、燃料、设备、产品等。</w:t>
      </w:r>
    </w:p>
    <w:p w14:paraId="1A53AD02">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5、服务：是指除货物和工程以外的政府采购对象，包括各类专业服务、信息网络开发服务、金融保险服务、运输服务，以及养护与维护服务等。</w:t>
      </w:r>
    </w:p>
    <w:p w14:paraId="1BC1C725">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6、“书面形式”包括信函、传真等。</w:t>
      </w:r>
    </w:p>
    <w:p w14:paraId="0FF2149F">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7、“▲”系指实质性要求条款。</w:t>
      </w:r>
    </w:p>
    <w:p w14:paraId="5F10847D">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（三）投标费用</w:t>
      </w:r>
    </w:p>
    <w:p w14:paraId="3BBE183F">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不论投标结果如何，投标人均应自行承担所有与投标有关的全部费用（招标文件有相关规定除外）。</w:t>
      </w:r>
    </w:p>
    <w:p w14:paraId="4FCB309C">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（四）特别说明</w:t>
      </w:r>
    </w:p>
    <w:p w14:paraId="1A2D0C51">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 w:val="24"/>
          <w:szCs w:val="24"/>
          <w:highlight w:val="none"/>
        </w:rPr>
        <w:tab/>
      </w:r>
    </w:p>
    <w:p w14:paraId="51DFDEDE">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E951378">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7F501629">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rPr>
        <w:t>4、为采购项目提供整体设计、规范编制或者项目管理、监理、检测等服务的供应商，不得再参加该采购项目的其他采购活动。</w:t>
      </w:r>
    </w:p>
    <w:p w14:paraId="038592CC">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5、投标文件格式中的表格式样可以根据项目差别做适当调整,但应当保持表格样式基本形态不变。</w:t>
      </w:r>
    </w:p>
    <w:p w14:paraId="7E2EC27E">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rPr>
        <w:t>6、单位负责人为同一人或者存在直接控股、管理关系的不同供应商，不得参加同一合同项下的政府采购活动。</w:t>
      </w:r>
    </w:p>
    <w:p w14:paraId="0B4CDCA1">
      <w:pPr>
        <w:shd w:val="clear" w:color="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rPr>
        <w:t>7、本项目不允许分包、转</w:t>
      </w:r>
      <w:r>
        <w:rPr>
          <w:rFonts w:hint="eastAsia" w:ascii="宋体" w:hAnsi="宋体" w:cs="宋体"/>
          <w:color w:val="auto"/>
          <w:sz w:val="24"/>
          <w:szCs w:val="24"/>
          <w:highlight w:val="none"/>
          <w:lang w:val="en-US" w:eastAsia="zh-CN"/>
        </w:rPr>
        <w:t>包</w:t>
      </w:r>
      <w:r>
        <w:rPr>
          <w:rFonts w:hint="eastAsia" w:ascii="宋体" w:hAnsi="宋体" w:eastAsia="宋体" w:cs="宋体"/>
          <w:color w:val="auto"/>
          <w:sz w:val="24"/>
          <w:szCs w:val="24"/>
          <w:highlight w:val="none"/>
        </w:rPr>
        <w:t>。</w:t>
      </w:r>
    </w:p>
    <w:p w14:paraId="34D71684">
      <w:pPr>
        <w:numPr>
          <w:ilvl w:val="0"/>
          <w:numId w:val="2"/>
        </w:numPr>
        <w:shd w:val="clear" w:color="auto"/>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Theme="minorEastAsia" w:hAnsiTheme="minorEastAsia" w:eastAsiaTheme="minorEastAsia" w:cstheme="minorEastAsia"/>
          <w:color w:val="auto"/>
          <w:sz w:val="24"/>
          <w:highlight w:val="none"/>
        </w:rPr>
        <w:t>投标供应商投标所使用的资格、信誉、荣誉、业绩与企业认证必须为本法人所拥有且所提供的资料都是真实有效的。投标供应商投标所使用的采购项目实施人员必须为本法人员工。</w:t>
      </w:r>
      <w:r>
        <w:rPr>
          <w:rFonts w:hint="eastAsia" w:ascii="宋体" w:hAnsi="宋体" w:eastAsia="宋体" w:cs="宋体"/>
          <w:color w:val="auto"/>
          <w:sz w:val="24"/>
          <w:highlight w:val="none"/>
          <w:lang w:val="en-US" w:eastAsia="zh-CN"/>
        </w:rPr>
        <w:t>▲其中涉及资格条件的如非本法人所拥有，则投标无效。</w:t>
      </w:r>
    </w:p>
    <w:p w14:paraId="11C864A6">
      <w:pPr>
        <w:numPr>
          <w:ilvl w:val="0"/>
          <w:numId w:val="2"/>
        </w:numPr>
        <w:shd w:val="clear" w:color="auto"/>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Theme="minorEastAsia" w:hAnsiTheme="minorEastAsia" w:eastAsiaTheme="minorEastAsia" w:cstheme="minorEastAsia"/>
          <w:color w:val="auto"/>
          <w:sz w:val="24"/>
          <w:szCs w:val="24"/>
          <w:highlight w:val="none"/>
        </w:rPr>
        <w:t>本招标文件中关于电子招投标内容、流程如与政采云系统中最新的内容、操作不一致的，以政采云系统中的要求为准。</w:t>
      </w:r>
    </w:p>
    <w:p w14:paraId="17DC83C0">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二、招标文件</w:t>
      </w:r>
    </w:p>
    <w:p w14:paraId="577D69D3">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（一）招标文件由招标文件总目录所列内容组成。</w:t>
      </w:r>
    </w:p>
    <w:p w14:paraId="7D10BF63">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（二）招标文件的澄清或修改</w:t>
      </w:r>
    </w:p>
    <w:p w14:paraId="538C72C6">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w:t>
      </w:r>
    </w:p>
    <w:p w14:paraId="1FF264F7">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312ABBAF">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三、投标文件</w:t>
      </w:r>
    </w:p>
    <w:p w14:paraId="13AE2DFD">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（一）</w:t>
      </w:r>
      <w:r>
        <w:rPr>
          <w:rFonts w:hint="eastAsia" w:ascii="宋体" w:hAnsi="宋体" w:eastAsia="宋体" w:cs="宋体"/>
          <w:b/>
          <w:bCs/>
          <w:color w:val="auto"/>
          <w:sz w:val="24"/>
          <w:szCs w:val="24"/>
          <w:highlight w:val="none"/>
        </w:rPr>
        <w:t>投标文件的组成</w:t>
      </w:r>
    </w:p>
    <w:p w14:paraId="2CBB7979">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投标人接到招标文件后，按照采购组织机构的要求提供：</w:t>
      </w:r>
      <w:r>
        <w:rPr>
          <w:rFonts w:hint="eastAsia" w:ascii="宋体" w:hAnsi="宋体" w:eastAsia="宋体" w:cs="宋体"/>
          <w:color w:val="auto"/>
          <w:kern w:val="0"/>
          <w:sz w:val="24"/>
          <w:highlight w:val="none"/>
          <w:lang w:val="zh-CN"/>
        </w:rPr>
        <w:t>资格及商务技术文件</w:t>
      </w:r>
      <w:r>
        <w:rPr>
          <w:rFonts w:hint="eastAsia" w:ascii="宋体" w:hAnsi="宋体" w:eastAsia="宋体" w:cs="宋体"/>
          <w:color w:val="auto"/>
          <w:sz w:val="24"/>
          <w:szCs w:val="24"/>
          <w:highlight w:val="none"/>
        </w:rPr>
        <w:t>和报价文件。</w:t>
      </w:r>
      <w:r>
        <w:rPr>
          <w:rFonts w:hint="eastAsia" w:ascii="宋体" w:hAnsi="宋体" w:eastAsia="宋体" w:cs="宋体"/>
          <w:color w:val="auto"/>
          <w:sz w:val="24"/>
          <w:szCs w:val="24"/>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71B4180A">
      <w:pPr>
        <w:shd w:val="clear" w:color="auto"/>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highlight w:val="none"/>
          <w:lang w:val="en-US" w:eastAsia="zh-CN"/>
        </w:rPr>
        <w:t>▲</w:t>
      </w:r>
      <w:r>
        <w:rPr>
          <w:rFonts w:hint="eastAsia" w:ascii="宋体" w:hAnsi="宋体" w:eastAsia="宋体" w:cs="宋体"/>
          <w:b/>
          <w:bCs/>
          <w:color w:val="auto"/>
          <w:sz w:val="24"/>
          <w:szCs w:val="24"/>
          <w:highlight w:val="none"/>
        </w:rPr>
        <w:t>1、资格证明文件的组成：</w:t>
      </w:r>
    </w:p>
    <w:p w14:paraId="702F78F5">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（1）投标声明书（附件2）；</w:t>
      </w:r>
    </w:p>
    <w:p w14:paraId="1EA78A8F">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（2）授权委托书（附件3）（法定代表人亲自办理投标事宜的，则无需提交）；</w:t>
      </w:r>
    </w:p>
    <w:p w14:paraId="31434E33">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（3）法人或者其他组织的营业执照等证明文件，自然人的身份证明（附件4）；</w:t>
      </w:r>
    </w:p>
    <w:p w14:paraId="2E627728">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（4）具有良好的商业信誉和健全的财务会计制度的承诺（附件5）</w:t>
      </w:r>
    </w:p>
    <w:p w14:paraId="7A02ED4F">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（5）依法缴纳税收和社会保障资金的承诺（附件6）；</w:t>
      </w:r>
    </w:p>
    <w:p w14:paraId="5C6312DB">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（6）参加政府采购活动前三年内，在经营活动中没有重大违法记录（附件7）；</w:t>
      </w:r>
    </w:p>
    <w:p w14:paraId="50AFD240">
      <w:pPr>
        <w:shd w:val="clear" w:color="auto" w:fill="auto"/>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落实政府采购政策需满足的资格要求所对应的证明材料</w:t>
      </w:r>
      <w:r>
        <w:rPr>
          <w:rFonts w:hint="eastAsia" w:ascii="宋体" w:hAnsi="宋体" w:cs="宋体"/>
          <w:color w:val="auto"/>
          <w:sz w:val="24"/>
          <w:szCs w:val="32"/>
          <w:highlight w:val="none"/>
          <w:lang w:val="en-US" w:eastAsia="zh-CN"/>
        </w:rPr>
        <w:t>（附件8）；</w:t>
      </w:r>
    </w:p>
    <w:p w14:paraId="1EA448FE">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8</w:t>
      </w:r>
      <w:r>
        <w:rPr>
          <w:rFonts w:hint="eastAsia" w:ascii="宋体" w:hAnsi="宋体" w:eastAsia="宋体" w:cs="宋体"/>
          <w:color w:val="auto"/>
          <w:sz w:val="24"/>
          <w:szCs w:val="32"/>
          <w:highlight w:val="none"/>
          <w:lang w:val="en-US" w:eastAsia="zh-CN"/>
        </w:rPr>
        <w:t>）联合体协议（若非联合体投标则无需提供）。</w:t>
      </w:r>
    </w:p>
    <w:p w14:paraId="6C3CD0EB">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2、商务与技术文件的组成：</w:t>
      </w:r>
    </w:p>
    <w:p w14:paraId="2EDEAC61">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（1）投标人情况介绍（附件</w:t>
      </w:r>
      <w:r>
        <w:rPr>
          <w:rFonts w:hint="eastAsia" w:ascii="宋体" w:hAnsi="宋体" w:cs="宋体"/>
          <w:color w:val="auto"/>
          <w:sz w:val="24"/>
          <w:szCs w:val="32"/>
          <w:highlight w:val="none"/>
          <w:lang w:val="en-US" w:eastAsia="zh-CN"/>
        </w:rPr>
        <w:t>9</w:t>
      </w:r>
      <w:r>
        <w:rPr>
          <w:rFonts w:hint="eastAsia" w:ascii="宋体" w:hAnsi="宋体" w:eastAsia="宋体" w:cs="宋体"/>
          <w:color w:val="auto"/>
          <w:sz w:val="24"/>
          <w:szCs w:val="32"/>
          <w:highlight w:val="none"/>
          <w:lang w:val="en-US" w:eastAsia="zh-CN"/>
        </w:rPr>
        <w:t>）；</w:t>
      </w:r>
    </w:p>
    <w:p w14:paraId="65955135">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（2）投标人案描述：</w:t>
      </w:r>
    </w:p>
    <w:p w14:paraId="7A772002">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239BF2F0">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B.项目组织实施方案（包括项目工期、确保项目供货的措施或方案、项目实施进度安排、项目实施人员及项目负责人的资质、类似经验及社保证明等）。</w:t>
      </w:r>
    </w:p>
    <w:p w14:paraId="3714AED3">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项目实施人员一览表（附件</w:t>
      </w:r>
      <w:r>
        <w:rPr>
          <w:rFonts w:hint="eastAsia" w:ascii="宋体" w:hAnsi="宋体" w:cs="宋体"/>
          <w:color w:val="auto"/>
          <w:sz w:val="24"/>
          <w:szCs w:val="32"/>
          <w:highlight w:val="none"/>
          <w:lang w:val="en-US" w:eastAsia="zh-CN"/>
        </w:rPr>
        <w:t>10</w:t>
      </w:r>
      <w:r>
        <w:rPr>
          <w:rFonts w:hint="eastAsia" w:ascii="宋体" w:hAnsi="宋体" w:eastAsia="宋体" w:cs="宋体"/>
          <w:color w:val="auto"/>
          <w:sz w:val="24"/>
          <w:szCs w:val="32"/>
          <w:highlight w:val="none"/>
          <w:lang w:val="en-US" w:eastAsia="zh-CN"/>
        </w:rPr>
        <w:t>）；</w:t>
      </w:r>
    </w:p>
    <w:p w14:paraId="37B3D7AA">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项目负责人资格情况表（附件1</w:t>
      </w:r>
      <w:r>
        <w:rPr>
          <w:rFonts w:hint="eastAsia" w:ascii="宋体" w:hAnsi="宋体" w:cs="宋体"/>
          <w:color w:val="auto"/>
          <w:sz w:val="24"/>
          <w:szCs w:val="32"/>
          <w:highlight w:val="none"/>
          <w:lang w:val="en-US" w:eastAsia="zh-CN"/>
        </w:rPr>
        <w:t>1</w:t>
      </w:r>
      <w:r>
        <w:rPr>
          <w:rFonts w:hint="eastAsia" w:ascii="宋体" w:hAnsi="宋体" w:eastAsia="宋体" w:cs="宋体"/>
          <w:color w:val="auto"/>
          <w:sz w:val="24"/>
          <w:szCs w:val="32"/>
          <w:highlight w:val="none"/>
          <w:lang w:val="en-US" w:eastAsia="zh-CN"/>
        </w:rPr>
        <w:t>）；</w:t>
      </w:r>
    </w:p>
    <w:p w14:paraId="527CC029">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C.安装、调试及验收方案（包括项目验收标准和验收方法等）和措施。</w:t>
      </w:r>
    </w:p>
    <w:p w14:paraId="33A267A9">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（3）投标产品描述及相关资料：</w:t>
      </w:r>
    </w:p>
    <w:p w14:paraId="19C4BF2B">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A.产品清单</w:t>
      </w:r>
      <w:r>
        <w:rPr>
          <w:rFonts w:hint="eastAsia" w:ascii="宋体" w:hAnsi="宋体" w:eastAsia="宋体" w:cs="宋体"/>
          <w:b/>
          <w:bCs/>
          <w:color w:val="auto"/>
          <w:sz w:val="24"/>
          <w:szCs w:val="32"/>
          <w:highlight w:val="none"/>
          <w:lang w:val="en-US" w:eastAsia="zh-CN"/>
        </w:rPr>
        <w:t>（均不含报价）</w:t>
      </w:r>
      <w:r>
        <w:rPr>
          <w:rFonts w:hint="eastAsia" w:ascii="宋体" w:hAnsi="宋体" w:eastAsia="宋体" w:cs="宋体"/>
          <w:color w:val="auto"/>
          <w:sz w:val="24"/>
          <w:szCs w:val="32"/>
          <w:highlight w:val="none"/>
          <w:lang w:val="en-US" w:eastAsia="zh-CN"/>
        </w:rPr>
        <w:t>（附件1</w:t>
      </w:r>
      <w:r>
        <w:rPr>
          <w:rFonts w:hint="eastAsia" w:ascii="宋体" w:hAnsi="宋体" w:cs="宋体"/>
          <w:color w:val="auto"/>
          <w:sz w:val="24"/>
          <w:szCs w:val="32"/>
          <w:highlight w:val="none"/>
          <w:lang w:val="en-US" w:eastAsia="zh-CN"/>
        </w:rPr>
        <w:t>2</w:t>
      </w:r>
      <w:r>
        <w:rPr>
          <w:rFonts w:hint="eastAsia" w:ascii="宋体" w:hAnsi="宋体" w:eastAsia="宋体" w:cs="宋体"/>
          <w:color w:val="auto"/>
          <w:sz w:val="24"/>
          <w:szCs w:val="32"/>
          <w:highlight w:val="none"/>
          <w:lang w:val="en-US" w:eastAsia="zh-CN"/>
        </w:rPr>
        <w:t>）；</w:t>
      </w:r>
    </w:p>
    <w:p w14:paraId="6C86CB36">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B.投标产品技术参数、性能特点以及所遵循的技术规范等内容。</w:t>
      </w:r>
    </w:p>
    <w:p w14:paraId="343050F1">
      <w:pPr>
        <w:shd w:val="clear" w:color="auto"/>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投标人应当提供完整的、真实的投标产品原始出厂数据表（DATASHEET）、质量检测报告或者CMA权威机构检测报告等</w:t>
      </w:r>
    </w:p>
    <w:p w14:paraId="24583955">
      <w:pPr>
        <w:shd w:val="clear" w:color="auto"/>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D.投标人应当根据需要提供投标产品的原厂标准配置表及原厂中文使用说明书、操作手册等。</w:t>
      </w:r>
    </w:p>
    <w:p w14:paraId="28FB5932">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24"/>
          <w:highlight w:val="none"/>
        </w:rPr>
        <w:t>食品药品监督管理部门核发的完整有效的医疗器械注册或备案证明；（适用于按医疗器械管理的设备）</w:t>
      </w:r>
      <w:r>
        <w:rPr>
          <w:rFonts w:hint="eastAsia" w:ascii="宋体" w:hAnsi="宋体" w:eastAsia="宋体" w:cs="宋体"/>
          <w:color w:val="auto"/>
          <w:sz w:val="24"/>
          <w:szCs w:val="32"/>
          <w:highlight w:val="none"/>
          <w:lang w:val="en-US" w:eastAsia="zh-CN"/>
        </w:rPr>
        <w:t>；</w:t>
      </w:r>
    </w:p>
    <w:p w14:paraId="2F62876B">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（5）投标产品主体列入节能产品证明资料、投标产品主体列入环境标志产品证明资料（如有）；</w:t>
      </w:r>
    </w:p>
    <w:p w14:paraId="499D4F5E">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（6）技术需求响应表（附件1</w:t>
      </w:r>
      <w:r>
        <w:rPr>
          <w:rFonts w:hint="eastAsia" w:ascii="宋体" w:hAnsi="宋体" w:cs="宋体"/>
          <w:color w:val="auto"/>
          <w:sz w:val="24"/>
          <w:szCs w:val="32"/>
          <w:highlight w:val="none"/>
          <w:lang w:val="en-US" w:eastAsia="zh-CN"/>
        </w:rPr>
        <w:t>3</w:t>
      </w:r>
      <w:r>
        <w:rPr>
          <w:rFonts w:hint="eastAsia" w:ascii="宋体" w:hAnsi="宋体" w:eastAsia="宋体" w:cs="宋体"/>
          <w:color w:val="auto"/>
          <w:sz w:val="24"/>
          <w:szCs w:val="32"/>
          <w:highlight w:val="none"/>
          <w:lang w:val="en-US" w:eastAsia="zh-CN"/>
        </w:rPr>
        <w:t>）；</w:t>
      </w:r>
    </w:p>
    <w:p w14:paraId="25F4D95D">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（7）证书一览表（附件1</w:t>
      </w:r>
      <w:r>
        <w:rPr>
          <w:rFonts w:hint="eastAsia" w:ascii="宋体" w:hAnsi="宋体" w:cs="宋体"/>
          <w:color w:val="auto"/>
          <w:sz w:val="24"/>
          <w:szCs w:val="32"/>
          <w:highlight w:val="none"/>
          <w:lang w:val="en-US" w:eastAsia="zh-CN"/>
        </w:rPr>
        <w:t>4</w:t>
      </w:r>
      <w:r>
        <w:rPr>
          <w:rFonts w:hint="eastAsia" w:ascii="宋体" w:hAnsi="宋体" w:eastAsia="宋体" w:cs="宋体"/>
          <w:color w:val="auto"/>
          <w:sz w:val="24"/>
          <w:szCs w:val="32"/>
          <w:highlight w:val="none"/>
          <w:lang w:val="en-US" w:eastAsia="zh-CN"/>
        </w:rPr>
        <w:t>）；</w:t>
      </w:r>
    </w:p>
    <w:p w14:paraId="380F436B">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（8）</w:t>
      </w:r>
      <w:r>
        <w:rPr>
          <w:rFonts w:hint="eastAsia" w:ascii="宋体" w:hAnsi="宋体" w:cs="宋体"/>
          <w:color w:val="auto"/>
          <w:sz w:val="24"/>
          <w:szCs w:val="32"/>
          <w:highlight w:val="none"/>
          <w:lang w:val="en-US" w:eastAsia="zh-CN"/>
        </w:rPr>
        <w:t>类似项目实施情况一览表</w:t>
      </w:r>
      <w:r>
        <w:rPr>
          <w:rFonts w:hint="eastAsia" w:ascii="宋体" w:hAnsi="宋体" w:eastAsia="宋体" w:cs="宋体"/>
          <w:color w:val="auto"/>
          <w:sz w:val="24"/>
          <w:szCs w:val="32"/>
          <w:highlight w:val="none"/>
          <w:lang w:val="en-US" w:eastAsia="zh-CN"/>
        </w:rPr>
        <w:t>（附件1</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val="en-US" w:eastAsia="zh-CN"/>
        </w:rPr>
        <w:t>）；</w:t>
      </w:r>
    </w:p>
    <w:p w14:paraId="59D85BA0">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（9）商务需求响应表（附件1</w:t>
      </w: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lang w:val="en-US" w:eastAsia="zh-CN"/>
        </w:rPr>
        <w:t>）；</w:t>
      </w:r>
    </w:p>
    <w:p w14:paraId="31BB5D52">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（10）售后服务情况表（附件1</w:t>
      </w:r>
      <w:r>
        <w:rPr>
          <w:rFonts w:hint="eastAsia" w:ascii="宋体" w:hAnsi="宋体" w:cs="宋体"/>
          <w:color w:val="auto"/>
          <w:sz w:val="24"/>
          <w:szCs w:val="32"/>
          <w:highlight w:val="none"/>
          <w:lang w:val="en-US" w:eastAsia="zh-CN"/>
        </w:rPr>
        <w:t>7</w:t>
      </w:r>
      <w:r>
        <w:rPr>
          <w:rFonts w:hint="eastAsia" w:ascii="宋体" w:hAnsi="宋体" w:eastAsia="宋体" w:cs="宋体"/>
          <w:color w:val="auto"/>
          <w:sz w:val="24"/>
          <w:szCs w:val="32"/>
          <w:highlight w:val="none"/>
          <w:lang w:val="en-US" w:eastAsia="zh-CN"/>
        </w:rPr>
        <w:t>）；</w:t>
      </w:r>
    </w:p>
    <w:p w14:paraId="16A67340">
      <w:pPr>
        <w:shd w:val="clear" w:color="auto"/>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32"/>
          <w:highlight w:val="none"/>
          <w:lang w:val="en-US" w:eastAsia="zh-CN"/>
        </w:rPr>
        <w:t>（11）</w:t>
      </w:r>
      <w:r>
        <w:rPr>
          <w:rFonts w:hint="eastAsia" w:ascii="宋体" w:hAnsi="宋体" w:eastAsia="宋体" w:cs="宋体"/>
          <w:color w:val="auto"/>
          <w:sz w:val="24"/>
          <w:szCs w:val="24"/>
          <w:highlight w:val="none"/>
        </w:rPr>
        <w:t>常用配件和耗品</w:t>
      </w:r>
      <w:r>
        <w:rPr>
          <w:rFonts w:hint="eastAsia" w:ascii="宋体" w:hAnsi="宋体" w:eastAsia="宋体" w:cs="宋体"/>
          <w:color w:val="auto"/>
          <w:sz w:val="24"/>
          <w:szCs w:val="24"/>
          <w:highlight w:val="none"/>
          <w:lang w:val="en-US" w:eastAsia="zh-CN"/>
        </w:rPr>
        <w:t>情况表</w:t>
      </w:r>
      <w:r>
        <w:rPr>
          <w:rFonts w:hint="eastAsia" w:ascii="宋体" w:hAnsi="宋体" w:eastAsia="宋体" w:cs="宋体"/>
          <w:color w:val="auto"/>
          <w:sz w:val="24"/>
          <w:szCs w:val="24"/>
          <w:highlight w:val="none"/>
        </w:rPr>
        <w:t>：价格清单（标明各种相关配件和耗品的型号、价格、注册证号</w:t>
      </w:r>
      <w:r>
        <w:rPr>
          <w:rFonts w:hint="eastAsia" w:ascii="宋体" w:hAnsi="宋体" w:eastAsia="宋体" w:cs="宋体"/>
          <w:color w:val="auto"/>
          <w:sz w:val="24"/>
          <w:szCs w:val="24"/>
          <w:highlight w:val="none"/>
          <w:lang w:val="en-US" w:eastAsia="zh-CN"/>
        </w:rPr>
        <w:t>等）</w:t>
      </w:r>
      <w:r>
        <w:rPr>
          <w:rFonts w:hint="eastAsia" w:ascii="宋体" w:hAnsi="宋体" w:cs="宋体"/>
          <w:color w:val="auto"/>
          <w:sz w:val="24"/>
          <w:szCs w:val="24"/>
          <w:highlight w:val="none"/>
          <w:lang w:val="en-US" w:eastAsia="zh-CN"/>
        </w:rPr>
        <w:t>；</w:t>
      </w:r>
    </w:p>
    <w:p w14:paraId="10B0E9DE">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（12）投标人需要说明的其他内容。（包括可能影响投标人商务与技术文件评分的各类证明材料）</w:t>
      </w:r>
    </w:p>
    <w:p w14:paraId="7FF51D62">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3、报价文件的组成</w:t>
      </w:r>
    </w:p>
    <w:p w14:paraId="3B87C9CD">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（1）报价文件由开标一览表、报价明细表以及投标人认为其他需要说明的内容组成。</w:t>
      </w:r>
    </w:p>
    <w:p w14:paraId="07728D1F">
      <w:pPr>
        <w:shd w:val="clear" w:color="auto"/>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此报价为投标人一次性报出唯一的最终价格，包含其它一切所要涉及到的费用，有选择的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附条件的</w:t>
      </w:r>
      <w:r>
        <w:rPr>
          <w:rFonts w:hint="eastAsia" w:ascii="宋体" w:hAnsi="宋体" w:eastAsia="宋体" w:cs="宋体"/>
          <w:color w:val="auto"/>
          <w:sz w:val="24"/>
          <w:szCs w:val="24"/>
          <w:highlight w:val="none"/>
        </w:rPr>
        <w:t>报价将被拒绝</w:t>
      </w:r>
      <w:r>
        <w:rPr>
          <w:rFonts w:hint="eastAsia" w:ascii="宋体" w:hAnsi="宋体" w:cs="宋体"/>
          <w:color w:val="auto"/>
          <w:sz w:val="24"/>
          <w:szCs w:val="24"/>
          <w:highlight w:val="none"/>
          <w:lang w:eastAsia="zh-CN"/>
        </w:rPr>
        <w:t>。</w:t>
      </w:r>
    </w:p>
    <w:p w14:paraId="2AA9717B">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）投标报价是包括货款、标准附件、备品备件、专用工具、包装、运输、装卸、保险、税金、货到就位以及安装、调试、培训、</w:t>
      </w:r>
      <w:r>
        <w:rPr>
          <w:rFonts w:hint="eastAsia" w:ascii="宋体" w:hAnsi="宋体" w:cs="宋体"/>
          <w:color w:val="auto"/>
          <w:sz w:val="24"/>
          <w:szCs w:val="24"/>
          <w:highlight w:val="none"/>
          <w:lang w:val="zh-CN"/>
        </w:rPr>
        <w:t>保修、验收、合同</w:t>
      </w:r>
      <w:r>
        <w:rPr>
          <w:rFonts w:hint="eastAsia" w:ascii="宋体" w:hAnsi="宋体" w:eastAsia="宋体" w:cs="宋体"/>
          <w:color w:val="auto"/>
          <w:sz w:val="24"/>
          <w:szCs w:val="24"/>
          <w:highlight w:val="none"/>
          <w:lang w:val="zh-CN"/>
        </w:rPr>
        <w:t>包含的所有风险责任等各项费用及不可预见费等所需的全部费用，全部费用已包含在开标一览表的投标报价中。</w:t>
      </w:r>
    </w:p>
    <w:p w14:paraId="54C575F5">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）相关报价单需打印或用不</w:t>
      </w:r>
      <w:r>
        <w:rPr>
          <w:rFonts w:hint="eastAsia" w:ascii="宋体" w:hAnsi="宋体" w:eastAsia="宋体" w:cs="宋体"/>
          <w:color w:val="auto"/>
          <w:sz w:val="24"/>
          <w:szCs w:val="24"/>
          <w:highlight w:val="none"/>
          <w:lang w:val="en-US" w:eastAsia="zh-CN"/>
        </w:rPr>
        <w:t>褪色</w:t>
      </w:r>
      <w:r>
        <w:rPr>
          <w:rFonts w:hint="eastAsia" w:ascii="宋体" w:hAnsi="宋体" w:eastAsia="宋体" w:cs="宋体"/>
          <w:color w:val="auto"/>
          <w:sz w:val="24"/>
          <w:szCs w:val="24"/>
          <w:highlight w:val="none"/>
        </w:rPr>
        <w:t>的墨水填写，投标报价单不得涂改和增删，如有错漏必须修改，修改处须由同一签署人签字或盖章。由于字迹模糊或表达不清引起的后果由投标人负责。</w:t>
      </w:r>
    </w:p>
    <w:p w14:paraId="49E23946">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）投标报价应按招标文件中相关附表格式填写。</w:t>
      </w:r>
    </w:p>
    <w:p w14:paraId="202C9635">
      <w:pPr>
        <w:shd w:val="clear" w:color="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）设备配置清单（含报价）投标单位供货过程中配件价格不高于报价。</w:t>
      </w:r>
    </w:p>
    <w:p w14:paraId="2356F312">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（二）投标文件的制作、封装及递交要求</w:t>
      </w:r>
    </w:p>
    <w:p w14:paraId="77A34FCF">
      <w:pPr>
        <w:shd w:val="clear" w:color="auto"/>
        <w:spacing w:line="360" w:lineRule="auto"/>
        <w:ind w:firstLine="482" w:firstLineChars="200"/>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rPr>
        <w:t>1</w:t>
      </w:r>
      <w:r>
        <w:rPr>
          <w:rFonts w:hint="eastAsia" w:ascii="宋体" w:hAnsi="宋体" w:eastAsia="宋体" w:cs="宋体"/>
          <w:b/>
          <w:bCs/>
          <w:color w:val="auto"/>
          <w:sz w:val="24"/>
          <w:szCs w:val="32"/>
          <w:highlight w:val="none"/>
          <w:lang w:eastAsia="zh-CN"/>
        </w:rPr>
        <w:t>、</w:t>
      </w:r>
      <w:r>
        <w:rPr>
          <w:rFonts w:hint="eastAsia" w:ascii="宋体" w:hAnsi="宋体" w:eastAsia="宋体" w:cs="宋体"/>
          <w:b/>
          <w:bCs/>
          <w:color w:val="auto"/>
          <w:sz w:val="24"/>
          <w:szCs w:val="32"/>
          <w:highlight w:val="none"/>
          <w:lang w:val="en-GB"/>
        </w:rPr>
        <w:t>投标文件的编制</w:t>
      </w:r>
    </w:p>
    <w:p w14:paraId="7079F667">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.1本项目通过“政府采购云平台（www.zcygov.cn）”实行在线投标响应（电子投标）。投标人应通过“政采云电子交易客户端”，并按照本招标文件和“政府采购云平台”的要求编制并加密投标文件。</w:t>
      </w:r>
    </w:p>
    <w:p w14:paraId="4EBCB04F">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1.2投标人应当按照本章节 “投标文件组成”规定的内容及顺序在“政采云电子交易客户端”编制投标文件。其中</w:t>
      </w:r>
      <w:r>
        <w:rPr>
          <w:rFonts w:hint="eastAsia" w:ascii="宋体" w:hAnsi="宋体" w:eastAsia="宋体" w:cs="宋体"/>
          <w:color w:val="auto"/>
          <w:sz w:val="24"/>
          <w:szCs w:val="32"/>
          <w:highlight w:val="none"/>
        </w:rPr>
        <w:t>资格及商务技术文件</w:t>
      </w:r>
      <w:r>
        <w:rPr>
          <w:rFonts w:hint="eastAsia" w:ascii="宋体" w:hAnsi="宋体" w:eastAsia="宋体" w:cs="宋体"/>
          <w:color w:val="auto"/>
          <w:sz w:val="24"/>
          <w:szCs w:val="32"/>
          <w:highlight w:val="none"/>
          <w:lang w:val="en-GB"/>
        </w:rPr>
        <w:t>中不得出现本项目投标报价，如因投标人原因提前泄露投标报价，是投标人的责任。</w:t>
      </w:r>
    </w:p>
    <w:p w14:paraId="1DF4D860">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zh-CN"/>
        </w:rPr>
        <w:t>1.3投标文件分为</w:t>
      </w:r>
      <w:r>
        <w:rPr>
          <w:rFonts w:hint="eastAsia" w:ascii="宋体" w:hAnsi="宋体" w:eastAsia="宋体" w:cs="宋体"/>
          <w:color w:val="auto"/>
          <w:sz w:val="24"/>
          <w:szCs w:val="32"/>
          <w:highlight w:val="none"/>
        </w:rPr>
        <w:t>资格及商务技术文件、报价文件二部分</w:t>
      </w:r>
      <w:r>
        <w:rPr>
          <w:rFonts w:hint="eastAsia" w:ascii="宋体" w:hAnsi="宋体" w:eastAsia="宋体" w:cs="宋体"/>
          <w:color w:val="auto"/>
          <w:sz w:val="24"/>
          <w:szCs w:val="32"/>
          <w:highlight w:val="none"/>
          <w:lang w:val="zh-CN"/>
        </w:rPr>
        <w:t>。各投标人在编制投标文件时请按照采购文件第六部分规定的格式进行，</w:t>
      </w:r>
      <w:r>
        <w:rPr>
          <w:rFonts w:hint="eastAsia" w:ascii="宋体" w:hAnsi="宋体" w:eastAsia="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w:t>
      </w:r>
      <w:r>
        <w:rPr>
          <w:rFonts w:hint="eastAsia" w:ascii="宋体" w:hAnsi="宋体" w:eastAsia="宋体" w:cs="宋体"/>
          <w:color w:val="auto"/>
          <w:sz w:val="24"/>
          <w:szCs w:val="32"/>
          <w:highlight w:val="none"/>
          <w:lang w:val="en-GB" w:eastAsia="zh-CN"/>
        </w:rPr>
        <w:t>委托代理人</w:t>
      </w:r>
      <w:r>
        <w:rPr>
          <w:rFonts w:hint="eastAsia" w:ascii="宋体" w:hAnsi="宋体" w:eastAsia="宋体" w:cs="宋体"/>
          <w:color w:val="auto"/>
          <w:sz w:val="24"/>
          <w:szCs w:val="32"/>
          <w:highlight w:val="none"/>
          <w:lang w:val="en-GB"/>
        </w:rPr>
        <w:t>签署（签字或盖章），否则视为未提供。</w:t>
      </w:r>
    </w:p>
    <w:p w14:paraId="7415D3A9">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1.4《投标文件》内容不完整、</w:t>
      </w:r>
      <w:r>
        <w:rPr>
          <w:rFonts w:hint="eastAsia" w:ascii="宋体" w:hAnsi="宋体" w:eastAsia="宋体" w:cs="宋体"/>
          <w:color w:val="auto"/>
          <w:sz w:val="24"/>
          <w:szCs w:val="32"/>
          <w:highlight w:val="none"/>
          <w:lang w:val="zh-CN"/>
        </w:rPr>
        <w:t>混乱的编排导致投标文件被误读或评标委员会查找不到有效文件是投标人的责任。</w:t>
      </w:r>
      <w:r>
        <w:rPr>
          <w:rFonts w:hint="eastAsia" w:ascii="宋体" w:hAnsi="宋体" w:eastAsia="宋体" w:cs="宋体"/>
          <w:color w:val="auto"/>
          <w:sz w:val="24"/>
          <w:szCs w:val="32"/>
          <w:highlight w:val="none"/>
          <w:lang w:val="en-GB"/>
        </w:rPr>
        <w:t>《投标文件》因字迹潦草或表达不清所引起的后果由投标人负责。</w:t>
      </w:r>
    </w:p>
    <w:p w14:paraId="37E70EFC">
      <w:pPr>
        <w:shd w:val="clear" w:color="auto"/>
        <w:spacing w:line="360" w:lineRule="auto"/>
        <w:ind w:firstLine="482" w:firstLineChars="200"/>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2</w:t>
      </w:r>
      <w:r>
        <w:rPr>
          <w:rFonts w:hint="eastAsia" w:ascii="宋体" w:hAnsi="宋体" w:eastAsia="宋体" w:cs="宋体"/>
          <w:b/>
          <w:bCs/>
          <w:color w:val="auto"/>
          <w:sz w:val="24"/>
          <w:szCs w:val="32"/>
          <w:highlight w:val="none"/>
          <w:lang w:val="en-GB" w:eastAsia="zh-CN"/>
        </w:rPr>
        <w:t>、</w:t>
      </w:r>
      <w:r>
        <w:rPr>
          <w:rFonts w:hint="eastAsia" w:ascii="宋体" w:hAnsi="宋体" w:eastAsia="宋体" w:cs="宋体"/>
          <w:b/>
          <w:bCs/>
          <w:color w:val="auto"/>
          <w:sz w:val="24"/>
          <w:szCs w:val="32"/>
          <w:highlight w:val="none"/>
          <w:lang w:val="en-GB"/>
        </w:rPr>
        <w:t>提供纸质投标文件要求：见《前附表》</w:t>
      </w:r>
    </w:p>
    <w:p w14:paraId="5A35F4CE">
      <w:pPr>
        <w:shd w:val="clear" w:color="auto"/>
        <w:spacing w:line="360" w:lineRule="auto"/>
        <w:ind w:firstLine="482" w:firstLineChars="200"/>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3</w:t>
      </w:r>
      <w:r>
        <w:rPr>
          <w:rFonts w:hint="eastAsia" w:ascii="宋体" w:hAnsi="宋体" w:eastAsia="宋体" w:cs="宋体"/>
          <w:b/>
          <w:bCs/>
          <w:color w:val="auto"/>
          <w:sz w:val="24"/>
          <w:szCs w:val="32"/>
          <w:highlight w:val="none"/>
          <w:lang w:val="en-GB" w:eastAsia="zh-CN"/>
        </w:rPr>
        <w:t>、</w:t>
      </w:r>
      <w:r>
        <w:rPr>
          <w:rFonts w:hint="eastAsia" w:ascii="宋体" w:hAnsi="宋体" w:eastAsia="宋体" w:cs="宋体"/>
          <w:b/>
          <w:bCs/>
          <w:color w:val="auto"/>
          <w:sz w:val="24"/>
          <w:szCs w:val="32"/>
          <w:highlight w:val="none"/>
          <w:lang w:val="en-GB"/>
        </w:rPr>
        <w:t>投标文件的签章</w:t>
      </w:r>
    </w:p>
    <w:p w14:paraId="7BADE9B4">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cs="宋体"/>
          <w:color w:val="auto"/>
          <w:sz w:val="24"/>
          <w:highlight w:val="none"/>
        </w:rPr>
        <w:t>▲</w:t>
      </w:r>
      <w:r>
        <w:rPr>
          <w:rFonts w:hint="eastAsia" w:ascii="宋体" w:hAnsi="宋体" w:eastAsia="宋体" w:cs="宋体"/>
          <w:color w:val="auto"/>
          <w:sz w:val="24"/>
          <w:szCs w:val="32"/>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14:paraId="79D40C45">
      <w:pPr>
        <w:shd w:val="clear" w:color="auto"/>
        <w:spacing w:line="360" w:lineRule="auto"/>
        <w:ind w:firstLine="482" w:firstLineChars="200"/>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4</w:t>
      </w:r>
      <w:r>
        <w:rPr>
          <w:rFonts w:hint="eastAsia" w:ascii="宋体" w:hAnsi="宋体" w:eastAsia="宋体" w:cs="宋体"/>
          <w:b/>
          <w:bCs/>
          <w:color w:val="auto"/>
          <w:sz w:val="24"/>
          <w:szCs w:val="32"/>
          <w:highlight w:val="none"/>
          <w:lang w:val="en-GB" w:eastAsia="zh-CN"/>
        </w:rPr>
        <w:t>、</w:t>
      </w:r>
      <w:r>
        <w:rPr>
          <w:rFonts w:hint="eastAsia" w:ascii="宋体" w:hAnsi="宋体" w:eastAsia="宋体" w:cs="宋体"/>
          <w:b/>
          <w:bCs/>
          <w:color w:val="auto"/>
          <w:sz w:val="24"/>
          <w:szCs w:val="32"/>
          <w:highlight w:val="none"/>
          <w:lang w:val="en-GB"/>
        </w:rPr>
        <w:t>备份投标文件的密封与标志</w:t>
      </w:r>
    </w:p>
    <w:p w14:paraId="75350E96">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4.1备份投标文件须密封包装。没有密封包装的投标文件，将被拒收。</w:t>
      </w:r>
    </w:p>
    <w:p w14:paraId="2095F3E1">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4.2备份投标文件包装封面物应写明项目名称、投标人名称</w:t>
      </w:r>
      <w:r>
        <w:rPr>
          <w:rFonts w:hint="eastAsia" w:ascii="宋体" w:hAnsi="宋体" w:eastAsia="宋体" w:cs="宋体"/>
          <w:color w:val="auto"/>
          <w:sz w:val="24"/>
          <w:szCs w:val="32"/>
          <w:highlight w:val="none"/>
          <w:lang w:val="en-GB" w:eastAsia="zh-CN"/>
        </w:rPr>
        <w:t>（</w:t>
      </w:r>
      <w:r>
        <w:rPr>
          <w:rFonts w:hint="eastAsia" w:ascii="宋体" w:hAnsi="宋体" w:eastAsia="宋体" w:cs="宋体"/>
          <w:color w:val="auto"/>
          <w:sz w:val="24"/>
          <w:szCs w:val="32"/>
          <w:highlight w:val="none"/>
          <w:lang w:val="en-GB"/>
        </w:rPr>
        <w:t>联合体投标的，包装物封面需注明联合体投标，并注明联合体成员各方的名称和联合体协议中约定的牵头人的名称</w:t>
      </w:r>
      <w:r>
        <w:rPr>
          <w:rFonts w:hint="eastAsia" w:ascii="宋体" w:hAnsi="宋体" w:eastAsia="宋体" w:cs="宋体"/>
          <w:color w:val="auto"/>
          <w:sz w:val="24"/>
          <w:szCs w:val="32"/>
          <w:highlight w:val="none"/>
          <w:lang w:val="en-GB" w:eastAsia="zh-CN"/>
        </w:rPr>
        <w:t>）</w:t>
      </w:r>
      <w:r>
        <w:rPr>
          <w:rFonts w:hint="eastAsia" w:ascii="宋体" w:hAnsi="宋体" w:eastAsia="宋体" w:cs="宋体"/>
          <w:color w:val="auto"/>
          <w:sz w:val="24"/>
          <w:szCs w:val="32"/>
          <w:highlight w:val="none"/>
          <w:lang w:val="en-GB"/>
        </w:rPr>
        <w:t>。</w:t>
      </w:r>
    </w:p>
    <w:p w14:paraId="5362F89A">
      <w:pPr>
        <w:shd w:val="clear" w:color="auto"/>
        <w:spacing w:line="360" w:lineRule="auto"/>
        <w:ind w:firstLine="482" w:firstLineChars="200"/>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5</w:t>
      </w:r>
      <w:r>
        <w:rPr>
          <w:rFonts w:hint="eastAsia" w:ascii="宋体" w:hAnsi="宋体" w:eastAsia="宋体" w:cs="宋体"/>
          <w:b/>
          <w:bCs/>
          <w:color w:val="auto"/>
          <w:sz w:val="24"/>
          <w:szCs w:val="32"/>
          <w:highlight w:val="none"/>
          <w:lang w:val="en-GB" w:eastAsia="zh-CN"/>
        </w:rPr>
        <w:t>、</w:t>
      </w:r>
      <w:r>
        <w:rPr>
          <w:rFonts w:hint="eastAsia" w:ascii="宋体" w:hAnsi="宋体" w:eastAsia="宋体" w:cs="宋体"/>
          <w:b/>
          <w:bCs/>
          <w:color w:val="auto"/>
          <w:sz w:val="24"/>
          <w:szCs w:val="32"/>
          <w:highlight w:val="none"/>
          <w:lang w:val="en-GB"/>
        </w:rPr>
        <w:t>投标文件的上传和递交</w:t>
      </w:r>
    </w:p>
    <w:p w14:paraId="0E64D633">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5.1“投标文件”的上传、递交：见《前附表》。</w:t>
      </w:r>
      <w:r>
        <w:rPr>
          <w:rFonts w:hint="eastAsia" w:ascii="宋体" w:hAnsi="宋体" w:cs="宋体"/>
          <w:color w:val="auto"/>
          <w:sz w:val="24"/>
          <w:highlight w:val="none"/>
        </w:rPr>
        <w:t>▲</w:t>
      </w:r>
      <w:r>
        <w:rPr>
          <w:rFonts w:hint="eastAsia" w:ascii="宋体" w:hAnsi="宋体" w:eastAsia="宋体" w:cs="宋体"/>
          <w:color w:val="auto"/>
          <w:sz w:val="24"/>
          <w:szCs w:val="32"/>
          <w:highlight w:val="none"/>
          <w:lang w:val="en-GB"/>
        </w:rPr>
        <w:t>未传输递交电子投标文件的，投标无效。</w:t>
      </w:r>
    </w:p>
    <w:p w14:paraId="3025B5C9">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5.</w:t>
      </w: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en-GB"/>
        </w:rPr>
        <w:t>投标人</w:t>
      </w:r>
      <w:r>
        <w:rPr>
          <w:rFonts w:hint="eastAsia" w:ascii="宋体" w:hAnsi="宋体" w:eastAsia="宋体" w:cs="宋体"/>
          <w:color w:val="auto"/>
          <w:sz w:val="24"/>
          <w:szCs w:val="32"/>
          <w:highlight w:val="none"/>
          <w:lang w:val="en-US" w:eastAsia="zh-CN"/>
        </w:rPr>
        <w:t>还可以</w:t>
      </w:r>
      <w:r>
        <w:rPr>
          <w:rFonts w:hint="eastAsia" w:ascii="宋体" w:hAnsi="宋体" w:eastAsia="宋体" w:cs="宋体"/>
          <w:color w:val="auto"/>
          <w:sz w:val="24"/>
          <w:szCs w:val="32"/>
          <w:highlight w:val="none"/>
          <w:lang w:val="en-GB"/>
        </w:rPr>
        <w:t>在投标截止时间</w:t>
      </w:r>
      <w:r>
        <w:rPr>
          <w:rFonts w:hint="eastAsia" w:ascii="宋体" w:hAnsi="宋体" w:eastAsia="宋体" w:cs="宋体"/>
          <w:color w:val="auto"/>
          <w:sz w:val="24"/>
          <w:szCs w:val="32"/>
          <w:highlight w:val="none"/>
          <w:lang w:val="en-US" w:eastAsia="zh-CN"/>
        </w:rPr>
        <w:t>前将</w:t>
      </w:r>
      <w:r>
        <w:rPr>
          <w:rFonts w:hint="eastAsia" w:ascii="宋体" w:hAnsi="宋体" w:eastAsia="宋体" w:cs="宋体"/>
          <w:color w:val="auto"/>
          <w:sz w:val="24"/>
          <w:szCs w:val="32"/>
          <w:highlight w:val="none"/>
          <w:lang w:val="en-GB"/>
        </w:rPr>
        <w:t>以介质存储的数据电文形式的备份投标文件和纸质备份投标文件分别密封送交到招标公告规定的投标地点。</w:t>
      </w:r>
      <w:r>
        <w:rPr>
          <w:rFonts w:hint="eastAsia" w:ascii="宋体" w:hAnsi="宋体" w:cs="宋体"/>
          <w:color w:val="auto"/>
          <w:sz w:val="24"/>
          <w:highlight w:val="none"/>
        </w:rPr>
        <w:t>▲</w:t>
      </w:r>
      <w:r>
        <w:rPr>
          <w:rFonts w:hint="eastAsia" w:ascii="宋体" w:hAnsi="宋体" w:eastAsia="宋体" w:cs="宋体"/>
          <w:color w:val="auto"/>
          <w:sz w:val="24"/>
          <w:szCs w:val="32"/>
          <w:highlight w:val="none"/>
          <w:lang w:val="en-GB"/>
        </w:rPr>
        <w:t>未按规定提供相应的备份投标文件，造成项目开评标活动无法进行下去的，投标无效。采购机构将拒绝接受逾期送达的投标文件。</w:t>
      </w:r>
    </w:p>
    <w:p w14:paraId="0EEB5F4D">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5.</w:t>
      </w: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en-GB"/>
        </w:rPr>
        <w:t>投标文件的备选方案</w:t>
      </w:r>
    </w:p>
    <w:p w14:paraId="6ADD4173">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cs="宋体"/>
          <w:color w:val="auto"/>
          <w:sz w:val="24"/>
          <w:highlight w:val="none"/>
        </w:rPr>
        <w:t>▲</w:t>
      </w:r>
      <w:r>
        <w:rPr>
          <w:rFonts w:hint="eastAsia" w:ascii="宋体" w:hAnsi="宋体" w:eastAsia="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49566843">
      <w:pPr>
        <w:shd w:val="clear" w:color="auto"/>
        <w:spacing w:line="360" w:lineRule="auto"/>
        <w:ind w:firstLine="482" w:firstLineChars="200"/>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6</w:t>
      </w:r>
      <w:r>
        <w:rPr>
          <w:rFonts w:hint="eastAsia" w:ascii="宋体" w:hAnsi="宋体" w:eastAsia="宋体" w:cs="宋体"/>
          <w:b/>
          <w:bCs/>
          <w:color w:val="auto"/>
          <w:sz w:val="24"/>
          <w:szCs w:val="32"/>
          <w:highlight w:val="none"/>
          <w:lang w:val="en-GB" w:eastAsia="zh-CN"/>
        </w:rPr>
        <w:t>、</w:t>
      </w:r>
      <w:r>
        <w:rPr>
          <w:rFonts w:hint="eastAsia" w:ascii="宋体" w:hAnsi="宋体" w:eastAsia="宋体" w:cs="宋体"/>
          <w:b/>
          <w:bCs/>
          <w:color w:val="auto"/>
          <w:sz w:val="24"/>
          <w:szCs w:val="32"/>
          <w:highlight w:val="none"/>
          <w:lang w:val="en-GB"/>
        </w:rPr>
        <w:t>投标文件的补充、修改、撤回</w:t>
      </w:r>
    </w:p>
    <w:p w14:paraId="0193763F">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cs="宋体"/>
          <w:color w:val="auto"/>
          <w:sz w:val="24"/>
          <w:highlight w:val="none"/>
        </w:rPr>
        <w:t>▲</w:t>
      </w:r>
      <w:r>
        <w:rPr>
          <w:rFonts w:hint="eastAsia" w:ascii="宋体" w:hAnsi="宋体" w:eastAsia="宋体" w:cs="宋体"/>
          <w:color w:val="auto"/>
          <w:sz w:val="24"/>
          <w:szCs w:val="32"/>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11953D2">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6.</w:t>
      </w: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en-GB"/>
        </w:rPr>
        <w:t>投标截止时间后，投标供应商不得撤回、修改投标文件。</w:t>
      </w:r>
    </w:p>
    <w:p w14:paraId="15D36400">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6.3</w:t>
      </w:r>
      <w:r>
        <w:rPr>
          <w:rFonts w:hint="eastAsia" w:ascii="宋体" w:hAnsi="宋体" w:eastAsia="宋体" w:cs="宋体"/>
          <w:color w:val="auto"/>
          <w:sz w:val="24"/>
          <w:szCs w:val="32"/>
          <w:highlight w:val="none"/>
          <w:lang w:val="en-GB"/>
        </w:rPr>
        <w:t>在开标后规定的投标有效期内，投标人不能撤销投标文件。</w:t>
      </w:r>
    </w:p>
    <w:p w14:paraId="2FDD48AE">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（三）投标文件的有效期</w:t>
      </w:r>
    </w:p>
    <w:p w14:paraId="6184902C">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cs="宋体"/>
          <w:color w:val="auto"/>
          <w:sz w:val="24"/>
          <w:highlight w:val="none"/>
        </w:rPr>
        <w:t>▲</w:t>
      </w: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自投标截止日起90天投标文件应保持有效。有效期不足的投标文件将被拒绝。</w:t>
      </w:r>
    </w:p>
    <w:p w14:paraId="795DFB5F">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en-GB"/>
        </w:rPr>
        <w:t>在特殊情况下，采购人可与投标人协商延长投标文件的有效期，这种要求和答复均以书面形式进行。</w:t>
      </w:r>
    </w:p>
    <w:p w14:paraId="3A52AACB">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cs="宋体"/>
          <w:color w:val="auto"/>
          <w:sz w:val="24"/>
          <w:highlight w:val="none"/>
        </w:rPr>
        <w:t>▲</w:t>
      </w:r>
      <w:r>
        <w:rPr>
          <w:rFonts w:hint="eastAsia" w:ascii="宋体" w:hAnsi="宋体" w:eastAsia="宋体" w:cs="宋体"/>
          <w:color w:val="auto"/>
          <w:sz w:val="24"/>
          <w:szCs w:val="32"/>
          <w:highlight w:val="none"/>
        </w:rPr>
        <w:t>3、中标人的投标文件自开标之日起至合同履行完毕均应保持有效。</w:t>
      </w:r>
    </w:p>
    <w:p w14:paraId="6525D580">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四、开标</w:t>
      </w:r>
    </w:p>
    <w:p w14:paraId="7F65DA6E">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（一）开标事项</w:t>
      </w:r>
    </w:p>
    <w:p w14:paraId="3DF9AE62">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采购组织机构在“招标公告”规定的时间和地点公开开标，本次招标采用先评审商务资格和技术服务方案，后评审报价的办法实施。</w:t>
      </w:r>
    </w:p>
    <w:p w14:paraId="2A4717E8">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特别说明：如遇政府采购云平台电子化开标或评审程序调整的，按调整后程序执行。</w:t>
      </w:r>
    </w:p>
    <w:p w14:paraId="33A48ED9">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1F2BEEA8">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（1）电子交易平台发生故障而无法登录访问的； </w:t>
      </w:r>
    </w:p>
    <w:p w14:paraId="3E1CABC4">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（2）电子交易平台应用或数据库出现错误，不能进行正常操作的；</w:t>
      </w:r>
    </w:p>
    <w:p w14:paraId="7B7D4E6B">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（3）电子交易平台发现严重安全漏洞，有潜在泄密危险的；</w:t>
      </w:r>
    </w:p>
    <w:p w14:paraId="13899469">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（4）病毒导致不能进行正常操作的； </w:t>
      </w:r>
    </w:p>
    <w:p w14:paraId="78DD3D6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（5）其他无法保证电子交易的公平、公正和安全的情况。</w:t>
      </w:r>
    </w:p>
    <w:p w14:paraId="1EF282CC">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37365CA">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 开标程序</w:t>
      </w:r>
    </w:p>
    <w:p w14:paraId="4E9AEC76">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1、开标会由招标项目负责人主持，主持人宣布开标会议开始</w:t>
      </w:r>
      <w:r>
        <w:rPr>
          <w:rFonts w:hint="eastAsia" w:ascii="宋体" w:hAnsi="宋体" w:eastAsia="宋体" w:cs="宋体"/>
          <w:color w:val="auto"/>
          <w:sz w:val="24"/>
          <w:szCs w:val="32"/>
          <w:highlight w:val="none"/>
          <w:lang w:eastAsia="zh-CN"/>
        </w:rPr>
        <w:t>。</w:t>
      </w:r>
    </w:p>
    <w:p w14:paraId="1246AFBD">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2、主持人介绍参加开标会的人员名单</w:t>
      </w:r>
      <w:r>
        <w:rPr>
          <w:rFonts w:hint="eastAsia" w:ascii="宋体" w:hAnsi="宋体" w:eastAsia="宋体" w:cs="宋体"/>
          <w:color w:val="auto"/>
          <w:sz w:val="24"/>
          <w:szCs w:val="32"/>
          <w:highlight w:val="none"/>
          <w:lang w:eastAsia="zh-CN"/>
        </w:rPr>
        <w:t>。</w:t>
      </w:r>
    </w:p>
    <w:p w14:paraId="6AC24270">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3、主持人宣布评标期间的有关事项，告知应当回避的情形，提请有关人员回避；对投标人进行签到验证。</w:t>
      </w:r>
    </w:p>
    <w:p w14:paraId="2E0BF220">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53618E0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5、采购组织机构点击【开启标书信息】，开启标书成功后进入开标流程。</w:t>
      </w:r>
    </w:p>
    <w:p w14:paraId="4F010AF2">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6、资格及商务技术文件评审</w:t>
      </w:r>
      <w:r>
        <w:rPr>
          <w:rFonts w:hint="eastAsia" w:ascii="宋体" w:hAnsi="宋体" w:eastAsia="宋体" w:cs="宋体"/>
          <w:color w:val="auto"/>
          <w:sz w:val="24"/>
          <w:szCs w:val="32"/>
          <w:highlight w:val="none"/>
          <w:lang w:eastAsia="zh-CN"/>
        </w:rPr>
        <w:t>。</w:t>
      </w:r>
    </w:p>
    <w:p w14:paraId="2E947BCC">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7、由主持人公布无效投标的投标人名单、投标无效的原因及其他有效投标的评分汇总分</w:t>
      </w:r>
      <w:r>
        <w:rPr>
          <w:rFonts w:hint="eastAsia" w:ascii="宋体" w:hAnsi="宋体" w:eastAsia="宋体" w:cs="宋体"/>
          <w:color w:val="auto"/>
          <w:sz w:val="24"/>
          <w:szCs w:val="32"/>
          <w:highlight w:val="none"/>
          <w:lang w:eastAsia="zh-CN"/>
        </w:rPr>
        <w:t>。</w:t>
      </w:r>
    </w:p>
    <w:p w14:paraId="35C3EB9C">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8、开启报价响应文件：采购代理机构成功开启报价响应文件后，方可查看各供应商报价情况。</w:t>
      </w:r>
    </w:p>
    <w:p w14:paraId="7941511B">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9、报价文件评审</w:t>
      </w:r>
      <w:r>
        <w:rPr>
          <w:rFonts w:hint="eastAsia" w:ascii="宋体" w:hAnsi="宋体" w:eastAsia="宋体" w:cs="宋体"/>
          <w:color w:val="auto"/>
          <w:sz w:val="24"/>
          <w:szCs w:val="32"/>
          <w:highlight w:val="none"/>
          <w:lang w:eastAsia="zh-CN"/>
        </w:rPr>
        <w:t>。</w:t>
      </w:r>
    </w:p>
    <w:p w14:paraId="49E5BD61">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10、由主持人公布无效投标的投标人名单、投标无效的原因及其他有效投标的报价文件得分</w:t>
      </w:r>
      <w:r>
        <w:rPr>
          <w:rFonts w:hint="eastAsia" w:ascii="宋体" w:hAnsi="宋体" w:eastAsia="宋体" w:cs="宋体"/>
          <w:color w:val="auto"/>
          <w:sz w:val="24"/>
          <w:szCs w:val="32"/>
          <w:highlight w:val="none"/>
          <w:lang w:eastAsia="zh-CN"/>
        </w:rPr>
        <w:t>。</w:t>
      </w:r>
    </w:p>
    <w:p w14:paraId="10AB39D8">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11、宣布综合得分结果及中标候选人名单</w:t>
      </w:r>
      <w:r>
        <w:rPr>
          <w:rFonts w:hint="eastAsia" w:ascii="宋体" w:hAnsi="宋体" w:eastAsia="宋体" w:cs="宋体"/>
          <w:color w:val="auto"/>
          <w:sz w:val="24"/>
          <w:szCs w:val="32"/>
          <w:highlight w:val="none"/>
          <w:lang w:eastAsia="zh-CN"/>
        </w:rPr>
        <w:t>。</w:t>
      </w:r>
    </w:p>
    <w:p w14:paraId="6C4F07A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12、开标会议结束。</w:t>
      </w:r>
    </w:p>
    <w:p w14:paraId="7589A40F">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五、评标</w:t>
      </w:r>
    </w:p>
    <w:p w14:paraId="00DF404E">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本项目采用</w:t>
      </w:r>
      <w:r>
        <w:rPr>
          <w:rFonts w:hint="eastAsia" w:ascii="宋体" w:hAnsi="宋体" w:eastAsia="宋体" w:cs="宋体"/>
          <w:color w:val="auto"/>
          <w:sz w:val="24"/>
          <w:szCs w:val="32"/>
          <w:highlight w:val="none"/>
          <w:lang w:val="en-US" w:eastAsia="zh-CN"/>
        </w:rPr>
        <w:t>电子</w:t>
      </w:r>
      <w:r>
        <w:rPr>
          <w:rFonts w:hint="eastAsia" w:ascii="宋体" w:hAnsi="宋体" w:eastAsia="宋体" w:cs="宋体"/>
          <w:color w:val="auto"/>
          <w:sz w:val="24"/>
          <w:szCs w:val="32"/>
          <w:highlight w:val="none"/>
        </w:rPr>
        <w:t>评审方法，评标的依据为招标文件和投标文件。</w:t>
      </w:r>
    </w:p>
    <w:p w14:paraId="1B7C7458">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（一）组建评标委员会</w:t>
      </w:r>
    </w:p>
    <w:p w14:paraId="1F58FE5B">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评标委员会由采购人代表和评审专家组成，成员人数为5人以上单数，其中评审专家不得少于成员总数的三分之二。</w:t>
      </w:r>
    </w:p>
    <w:p w14:paraId="5CE42168">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（二）评标程序</w:t>
      </w:r>
    </w:p>
    <w:p w14:paraId="2D395A65">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1、资格审查</w:t>
      </w:r>
    </w:p>
    <w:p w14:paraId="75C95590">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投标文件在线解密结束后</w:t>
      </w:r>
      <w:r>
        <w:rPr>
          <w:rFonts w:hint="eastAsia" w:ascii="宋体" w:hAnsi="宋体" w:eastAsia="宋体" w:cs="宋体"/>
          <w:color w:val="auto"/>
          <w:sz w:val="24"/>
          <w:szCs w:val="32"/>
          <w:highlight w:val="none"/>
        </w:rPr>
        <w:t>，采购人或者采购组织机构应当依法对投标人的资格进行审查，对审查发现无效的进行必要的询标，结束后公布无效投标的投标人名单、投标无效的原因。</w:t>
      </w:r>
    </w:p>
    <w:p w14:paraId="2E31925F">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2、符合性审查</w:t>
      </w:r>
    </w:p>
    <w:p w14:paraId="4E740610">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F443CF7">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3、综合比较与评价</w:t>
      </w:r>
    </w:p>
    <w:p w14:paraId="2A3D6BF4">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744A5C66">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（2）评标委员会应当按照招标文件中规定的评标方法和标准，对符合性审查合格的投标文件进行商务和技术评估，综合比较与评价。</w:t>
      </w:r>
    </w:p>
    <w:p w14:paraId="0AF80BB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（3）评标时，评标委员会各成员应当独立对每个投标人的投标文件进行评价，并汇总每个投标人的得分。</w:t>
      </w:r>
    </w:p>
    <w:p w14:paraId="28FC506E">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4、得分确认及评审报告编写</w:t>
      </w:r>
    </w:p>
    <w:p w14:paraId="5001EE40">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（1）评标委员会对报价文件进行复核，对于系统计算出的价格分及总得分进行确认；</w:t>
      </w:r>
    </w:p>
    <w:p w14:paraId="30A6D702">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（2）评标委员会应当按照招标文件中规定的评标方法和标准，对符合性审查合格的投标文件进行商务和技术评估，综合比较与评价。</w:t>
      </w:r>
    </w:p>
    <w:p w14:paraId="33D1C12B">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（3）评标委员会按评标原则及得分情况编写评审报告。</w:t>
      </w:r>
    </w:p>
    <w:p w14:paraId="26523234">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5、评价</w:t>
      </w:r>
    </w:p>
    <w:p w14:paraId="43BFADF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采购组织机构对评标委员会评审专家进行评价。</w:t>
      </w:r>
    </w:p>
    <w:p w14:paraId="1CDDEE1A">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（三）澄清问题的形式</w:t>
      </w:r>
    </w:p>
    <w:p w14:paraId="6B6577C2">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投标人的澄清、说明或者补正应当采用书面形式，并加盖公章或者由法定代理人或其授权</w:t>
      </w:r>
      <w:r>
        <w:rPr>
          <w:rFonts w:hint="eastAsia" w:ascii="宋体" w:hAnsi="宋体" w:eastAsia="宋体" w:cs="宋体"/>
          <w:color w:val="auto"/>
          <w:sz w:val="24"/>
          <w:szCs w:val="32"/>
          <w:highlight w:val="none"/>
          <w:lang w:eastAsia="zh-CN"/>
        </w:rPr>
        <w:t>委托代理人</w:t>
      </w:r>
      <w:r>
        <w:rPr>
          <w:rFonts w:hint="eastAsia" w:ascii="宋体" w:hAnsi="宋体" w:eastAsia="宋体" w:cs="宋体"/>
          <w:color w:val="auto"/>
          <w:sz w:val="24"/>
          <w:szCs w:val="32"/>
          <w:highlight w:val="none"/>
        </w:rPr>
        <w:t>签字，并不得超出投标文件的范围或者改变投标文件的实质性内容。</w:t>
      </w:r>
    </w:p>
    <w:p w14:paraId="01E0398C">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（四）错误修正</w:t>
      </w:r>
    </w:p>
    <w:p w14:paraId="2F807380">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投标文件报价出现前后不一致的，除招标文件另有规定外，按照下列规定修正：</w:t>
      </w:r>
    </w:p>
    <w:p w14:paraId="4B662D51">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193F40B6">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2、大写金额和小写金额不一致的，以大写金额为准</w:t>
      </w:r>
      <w:r>
        <w:rPr>
          <w:rFonts w:hint="eastAsia" w:ascii="宋体" w:hAnsi="宋体" w:eastAsia="宋体" w:cs="宋体"/>
          <w:color w:val="auto"/>
          <w:sz w:val="24"/>
          <w:szCs w:val="32"/>
          <w:highlight w:val="none"/>
          <w:lang w:eastAsia="zh-CN"/>
        </w:rPr>
        <w:t>。</w:t>
      </w:r>
    </w:p>
    <w:p w14:paraId="19796684">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3、单价金额小数点或者百分比有明显错位的，以开标一览表的总价为准，并修改单价</w:t>
      </w:r>
      <w:r>
        <w:rPr>
          <w:rFonts w:hint="eastAsia" w:ascii="宋体" w:hAnsi="宋体" w:eastAsia="宋体" w:cs="宋体"/>
          <w:color w:val="auto"/>
          <w:sz w:val="24"/>
          <w:szCs w:val="32"/>
          <w:highlight w:val="none"/>
          <w:lang w:eastAsia="zh-CN"/>
        </w:rPr>
        <w:t>。</w:t>
      </w:r>
    </w:p>
    <w:p w14:paraId="2527EA71">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4、总价金额与按单价汇总金额不一致的，以单价金额计算结果为准。</w:t>
      </w:r>
    </w:p>
    <w:p w14:paraId="6BD543CA">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同时出现两种以上不一致的，按照前款规定的顺序修正。修正应当采用书面形式，并加盖公章，或者由法定代表人或其授权</w:t>
      </w:r>
      <w:r>
        <w:rPr>
          <w:rFonts w:hint="eastAsia" w:ascii="宋体" w:hAnsi="宋体" w:eastAsia="宋体" w:cs="宋体"/>
          <w:color w:val="auto"/>
          <w:sz w:val="24"/>
          <w:szCs w:val="32"/>
          <w:highlight w:val="none"/>
          <w:lang w:eastAsia="zh-CN"/>
        </w:rPr>
        <w:t>委托代理人</w:t>
      </w:r>
      <w:r>
        <w:rPr>
          <w:rFonts w:hint="eastAsia" w:ascii="宋体" w:hAnsi="宋体" w:eastAsia="宋体" w:cs="宋体"/>
          <w:color w:val="auto"/>
          <w:sz w:val="24"/>
          <w:szCs w:val="32"/>
          <w:highlight w:val="none"/>
        </w:rPr>
        <w:t>签字。修正后的报价经投标人确认后产生约束力，投标人不确认的，其投标无效。</w:t>
      </w:r>
    </w:p>
    <w:p w14:paraId="3DAA3827">
      <w:pPr>
        <w:shd w:val="clear" w:color="auto"/>
        <w:spacing w:line="360" w:lineRule="auto"/>
        <w:ind w:firstLine="240" w:firstLineChars="100"/>
        <w:rPr>
          <w:rFonts w:hint="eastAsia" w:ascii="宋体" w:hAnsi="宋体" w:eastAsia="宋体" w:cs="宋体"/>
          <w:b/>
          <w:bCs/>
          <w:color w:val="auto"/>
          <w:sz w:val="24"/>
          <w:szCs w:val="32"/>
          <w:highlight w:val="none"/>
        </w:rPr>
      </w:pPr>
      <w:r>
        <w:rPr>
          <w:rFonts w:hint="eastAsia" w:ascii="宋体" w:hAnsi="宋体" w:cs="宋体"/>
          <w:color w:val="auto"/>
          <w:sz w:val="24"/>
          <w:highlight w:val="none"/>
        </w:rPr>
        <w:t>▲</w:t>
      </w:r>
      <w:r>
        <w:rPr>
          <w:rFonts w:hint="eastAsia" w:ascii="宋体" w:hAnsi="宋体" w:eastAsia="宋体" w:cs="宋体"/>
          <w:b/>
          <w:bCs/>
          <w:color w:val="auto"/>
          <w:sz w:val="24"/>
          <w:szCs w:val="32"/>
          <w:highlight w:val="none"/>
        </w:rPr>
        <w:t>（五）投标人存在下列情况之一的，投标无效</w:t>
      </w:r>
    </w:p>
    <w:p w14:paraId="0A0F9FCD">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1、投标文件在指定页面无法定代表人盖章或签字、未在指定页面盖公章、在指定页面无授权委托代理人盖章或签字、法定代表人委托授权委托代理人参加的，未提供法定代表人授权委托书</w:t>
      </w:r>
      <w:r>
        <w:rPr>
          <w:rFonts w:hint="eastAsia" w:ascii="宋体" w:hAnsi="宋体" w:eastAsia="宋体" w:cs="宋体"/>
          <w:color w:val="auto"/>
          <w:sz w:val="24"/>
          <w:szCs w:val="32"/>
          <w:highlight w:val="none"/>
          <w:lang w:eastAsia="zh-CN"/>
        </w:rPr>
        <w:t>。</w:t>
      </w:r>
    </w:p>
    <w:p w14:paraId="35A9073E">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2、资格及商务技术文件跟报价文件出现混装或在资格及商务技术文件中出现投标报价的，或者报价文件中报价的货物跟资格及商务技术文件中的投标货物出现重大偏差的</w:t>
      </w:r>
      <w:r>
        <w:rPr>
          <w:rFonts w:hint="eastAsia" w:ascii="宋体" w:hAnsi="宋体" w:eastAsia="宋体" w:cs="宋体"/>
          <w:color w:val="auto"/>
          <w:sz w:val="24"/>
          <w:szCs w:val="32"/>
          <w:highlight w:val="none"/>
          <w:lang w:eastAsia="zh-CN"/>
        </w:rPr>
        <w:t>。</w:t>
      </w:r>
    </w:p>
    <w:p w14:paraId="08A9C06C">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3、不具备招标文件中规定的资格要求的。</w:t>
      </w:r>
    </w:p>
    <w:p w14:paraId="67357520">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4、投标文件含有采购人不能接受的附加条件的。</w:t>
      </w:r>
    </w:p>
    <w:p w14:paraId="54A46304">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5、授权委托代理人未能出具身份证明或与法定代表人</w:t>
      </w:r>
      <w:r>
        <w:rPr>
          <w:rFonts w:hint="eastAsia" w:ascii="宋体" w:hAnsi="宋体" w:eastAsia="宋体" w:cs="宋体"/>
          <w:color w:val="auto"/>
          <w:sz w:val="24"/>
          <w:szCs w:val="32"/>
          <w:highlight w:val="none"/>
          <w:lang w:eastAsia="zh-CN"/>
        </w:rPr>
        <w:t>授权委托代理人</w:t>
      </w:r>
      <w:r>
        <w:rPr>
          <w:rFonts w:hint="eastAsia" w:ascii="宋体" w:hAnsi="宋体" w:eastAsia="宋体" w:cs="宋体"/>
          <w:color w:val="auto"/>
          <w:sz w:val="24"/>
          <w:szCs w:val="32"/>
          <w:highlight w:val="none"/>
        </w:rPr>
        <w:t>身份不符的</w:t>
      </w:r>
      <w:r>
        <w:rPr>
          <w:rFonts w:hint="eastAsia" w:ascii="宋体" w:hAnsi="宋体" w:eastAsia="宋体" w:cs="宋体"/>
          <w:color w:val="auto"/>
          <w:sz w:val="24"/>
          <w:szCs w:val="32"/>
          <w:highlight w:val="none"/>
          <w:lang w:eastAsia="zh-CN"/>
        </w:rPr>
        <w:t>。</w:t>
      </w:r>
    </w:p>
    <w:p w14:paraId="1C665E5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E0A352">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7、报价超过招标文件中规定的预算金额/最高限价。</w:t>
      </w:r>
    </w:p>
    <w:p w14:paraId="1BDF6238">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8、投标参数未如实填写，完全复制粘贴招标参数的。</w:t>
      </w:r>
    </w:p>
    <w:p w14:paraId="079E7A04">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9、投标文件提供虚假材料的。</w:t>
      </w:r>
    </w:p>
    <w:p w14:paraId="474EF9A0">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10、</w:t>
      </w:r>
      <w:r>
        <w:rPr>
          <w:rFonts w:hint="eastAsia" w:ascii="宋体" w:hAnsi="宋体" w:cs="宋体"/>
          <w:color w:val="auto"/>
          <w:sz w:val="24"/>
          <w:szCs w:val="32"/>
          <w:highlight w:val="none"/>
          <w:lang w:val="en-US" w:eastAsia="zh-CN"/>
        </w:rPr>
        <w:t>存在</w:t>
      </w:r>
      <w:r>
        <w:rPr>
          <w:rFonts w:hint="eastAsia" w:ascii="宋体" w:hAnsi="宋体" w:eastAsia="宋体" w:cs="宋体"/>
          <w:color w:val="auto"/>
          <w:sz w:val="24"/>
          <w:szCs w:val="32"/>
          <w:highlight w:val="none"/>
        </w:rPr>
        <w:t>中华人民共和国财政部令第87号《政府采购货物和服务招标投标管理办法》第三十七条情形之一的，视为投标人串通投标，其投标无效，并移送采购监管部门：</w:t>
      </w:r>
    </w:p>
    <w:p w14:paraId="5A790C0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（1）不同投标人的投标文件由同一单位或者个人编制；</w:t>
      </w:r>
    </w:p>
    <w:p w14:paraId="4166202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（2）不同投标人委托同一单位或者个人办理投标事宜；</w:t>
      </w:r>
    </w:p>
    <w:p w14:paraId="24D181A9">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（3）不同投标人的投标文件载明的项目管理成员或者联系人员为同一人；</w:t>
      </w:r>
    </w:p>
    <w:p w14:paraId="1D03FE99">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（4）不同投标人的投标文件异常一致或者投标报价呈规律性差异；</w:t>
      </w:r>
    </w:p>
    <w:p w14:paraId="4B604A70">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（5）不同投标人的投标文件相互混装；</w:t>
      </w:r>
    </w:p>
    <w:p w14:paraId="7239FEAD">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11、不符合法律、法规和招标文件中规定的其他实质性要求的（招标文件中打“▲”内容及被拒绝的条款）。</w:t>
      </w:r>
    </w:p>
    <w:p w14:paraId="1BC95816">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12、未传输递交电子投标文件的或者未按规定提供相应的备份投标文件，造成项目开评标活动无法进行下去的</w:t>
      </w:r>
      <w:r>
        <w:rPr>
          <w:rFonts w:hint="eastAsia" w:ascii="宋体" w:hAnsi="宋体" w:eastAsia="宋体" w:cs="宋体"/>
          <w:color w:val="auto"/>
          <w:sz w:val="24"/>
          <w:szCs w:val="32"/>
          <w:highlight w:val="none"/>
          <w:lang w:eastAsia="zh-CN"/>
        </w:rPr>
        <w:t>。</w:t>
      </w:r>
    </w:p>
    <w:p w14:paraId="1B4EF522">
      <w:pPr>
        <w:shd w:val="clear" w:color="auto"/>
        <w:spacing w:line="360" w:lineRule="auto"/>
        <w:ind w:firstLine="240" w:firstLineChars="100"/>
        <w:rPr>
          <w:rFonts w:hint="eastAsia" w:ascii="宋体" w:hAnsi="宋体" w:eastAsia="宋体" w:cs="宋体"/>
          <w:b/>
          <w:bCs/>
          <w:color w:val="auto"/>
          <w:sz w:val="24"/>
          <w:szCs w:val="32"/>
          <w:highlight w:val="none"/>
        </w:rPr>
      </w:pPr>
      <w:r>
        <w:rPr>
          <w:rFonts w:hint="eastAsia" w:ascii="宋体" w:hAnsi="宋体" w:cs="宋体"/>
          <w:color w:val="auto"/>
          <w:sz w:val="24"/>
          <w:highlight w:val="none"/>
        </w:rPr>
        <w:t>▲</w:t>
      </w:r>
      <w:r>
        <w:rPr>
          <w:rFonts w:hint="eastAsia" w:ascii="宋体" w:hAnsi="宋体" w:eastAsia="宋体" w:cs="宋体"/>
          <w:b/>
          <w:bCs/>
          <w:color w:val="auto"/>
          <w:sz w:val="24"/>
          <w:szCs w:val="32"/>
          <w:highlight w:val="none"/>
        </w:rPr>
        <w:t>（六）有下列情况之一的，本次招标作为废标处理</w:t>
      </w:r>
    </w:p>
    <w:p w14:paraId="31B6AB0C">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1、出现影响采购公正的违法、违规行为的；</w:t>
      </w:r>
    </w:p>
    <w:p w14:paraId="1D67A3B2">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2、评标委员会发现招标文件存在歧义、重大缺陷导致评标工作无法进行，或者招标文件内容违反国家有关强制性规定的； </w:t>
      </w:r>
    </w:p>
    <w:p w14:paraId="25D5F67A">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3、因重大变故，采购任务取消的；</w:t>
      </w:r>
    </w:p>
    <w:p w14:paraId="5F0C1804">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4、法律、法规和招标文件规定的其他导致评标结果无效的。</w:t>
      </w:r>
    </w:p>
    <w:p w14:paraId="5709EB56">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（七）评标原则和评标办法</w:t>
      </w:r>
    </w:p>
    <w:p w14:paraId="7CA6CFB6">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549E34E">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2、评标办法。具体评标内容及评分标准等详见《第三章</w:t>
      </w:r>
      <w:r>
        <w:rPr>
          <w:rFonts w:hint="eastAsia" w:ascii="宋体" w:hAnsi="宋体" w:eastAsia="宋体" w:cs="宋体"/>
          <w:color w:val="auto"/>
          <w:sz w:val="24"/>
          <w:szCs w:val="32"/>
          <w:highlight w:val="none"/>
          <w:lang w:val="en-US" w:eastAsia="zh-CN"/>
        </w:rPr>
        <w:t xml:space="preserve"> </w:t>
      </w:r>
      <w:r>
        <w:rPr>
          <w:rFonts w:hint="eastAsia" w:ascii="宋体" w:hAnsi="宋体" w:eastAsia="宋体" w:cs="宋体"/>
          <w:color w:val="auto"/>
          <w:sz w:val="24"/>
          <w:szCs w:val="32"/>
          <w:highlight w:val="none"/>
        </w:rPr>
        <w:t>评标方法及评分标准》。</w:t>
      </w:r>
    </w:p>
    <w:p w14:paraId="463DD382">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（八）评标过程的监控</w:t>
      </w:r>
    </w:p>
    <w:p w14:paraId="110F1752">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00A98AC8">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六、定标</w:t>
      </w:r>
    </w:p>
    <w:p w14:paraId="6666EA69">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20EB4734">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14:paraId="0EA8B15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3、发出中标通知书。采购组织机构在发布中标结果的同时，向中标人发出中标通知书。</w:t>
      </w:r>
    </w:p>
    <w:p w14:paraId="48ABAED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2D474A5B">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5、招标代理费：向中标人收取</w:t>
      </w:r>
      <w:r>
        <w:rPr>
          <w:rFonts w:hint="eastAsia" w:ascii="宋体" w:hAnsi="宋体" w:eastAsia="宋体" w:cs="宋体"/>
          <w:color w:val="auto"/>
          <w:sz w:val="24"/>
          <w:szCs w:val="32"/>
          <w:highlight w:val="none"/>
          <w:lang w:val="en-US" w:eastAsia="zh-CN"/>
        </w:rPr>
        <w:t>招标代理费</w:t>
      </w:r>
      <w:r>
        <w:rPr>
          <w:rFonts w:hint="eastAsia" w:ascii="宋体" w:hAnsi="宋体" w:cs="宋体"/>
          <w:color w:val="auto"/>
          <w:sz w:val="24"/>
          <w:szCs w:val="32"/>
          <w:highlight w:val="none"/>
          <w:lang w:val="en-US" w:eastAsia="zh-CN"/>
        </w:rPr>
        <w:t>壹万贰仟元</w:t>
      </w:r>
      <w:r>
        <w:rPr>
          <w:rFonts w:hint="eastAsia" w:ascii="宋体" w:hAnsi="宋体" w:eastAsia="宋体" w:cs="宋体"/>
          <w:color w:val="auto"/>
          <w:sz w:val="24"/>
          <w:szCs w:val="32"/>
          <w:highlight w:val="none"/>
        </w:rPr>
        <w:t>，该费用中标人须在中标公告发出5日内一次性付清。（户名：</w:t>
      </w:r>
      <w:r>
        <w:rPr>
          <w:rFonts w:hint="eastAsia" w:ascii="宋体" w:hAnsi="宋体" w:eastAsia="宋体" w:cs="宋体"/>
          <w:color w:val="auto"/>
          <w:sz w:val="24"/>
          <w:szCs w:val="32"/>
          <w:highlight w:val="none"/>
          <w:lang w:eastAsia="zh-CN"/>
        </w:rPr>
        <w:t>浙江五石中正工程咨询有限公司</w:t>
      </w:r>
      <w:r>
        <w:rPr>
          <w:rFonts w:hint="eastAsia" w:ascii="宋体" w:hAnsi="宋体" w:eastAsia="宋体" w:cs="宋体"/>
          <w:color w:val="auto"/>
          <w:sz w:val="24"/>
          <w:szCs w:val="32"/>
          <w:highlight w:val="none"/>
        </w:rPr>
        <w:t>；账号：1202003209900014176；开户银行：中国工商银行杭州潮王路支行）</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财务联系电话：0571-</w:t>
      </w:r>
      <w:r>
        <w:rPr>
          <w:rFonts w:hint="eastAsia" w:ascii="宋体" w:hAnsi="宋体" w:eastAsia="宋体" w:cs="宋体"/>
          <w:color w:val="auto"/>
          <w:sz w:val="24"/>
          <w:szCs w:val="32"/>
          <w:highlight w:val="none"/>
          <w:lang w:eastAsia="zh-CN"/>
        </w:rPr>
        <w:t>88271625</w:t>
      </w:r>
      <w:r>
        <w:rPr>
          <w:rFonts w:hint="eastAsia" w:ascii="宋体" w:hAnsi="宋体" w:eastAsia="宋体" w:cs="宋体"/>
          <w:color w:val="auto"/>
          <w:sz w:val="24"/>
          <w:szCs w:val="32"/>
          <w:highlight w:val="none"/>
        </w:rPr>
        <w:t>。</w:t>
      </w:r>
    </w:p>
    <w:p w14:paraId="5C7A09C8">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七、合同签订及公告</w:t>
      </w:r>
    </w:p>
    <w:p w14:paraId="7347DF7C">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（一）签订合同</w:t>
      </w:r>
    </w:p>
    <w:p w14:paraId="3F2681F6">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1、采购人应当自中标通知书发出之日起30</w:t>
      </w:r>
      <w:r>
        <w:rPr>
          <w:rFonts w:hint="eastAsia" w:ascii="宋体" w:hAnsi="宋体" w:eastAsia="宋体" w:cs="宋体"/>
          <w:color w:val="auto"/>
          <w:sz w:val="24"/>
          <w:szCs w:val="32"/>
          <w:highlight w:val="none"/>
          <w:lang w:val="en-US" w:eastAsia="zh-CN"/>
        </w:rPr>
        <w:t>天</w:t>
      </w:r>
      <w:r>
        <w:rPr>
          <w:rFonts w:hint="eastAsia" w:ascii="宋体" w:hAnsi="宋体" w:eastAsia="宋体" w:cs="宋体"/>
          <w:color w:val="auto"/>
          <w:sz w:val="24"/>
          <w:szCs w:val="32"/>
          <w:highlight w:val="none"/>
        </w:rPr>
        <w:t>内，按照招标文件和中标人投标文件的规定，与中标人签订书面合同。所签订的合同不得对招标文件确定的事项和中标人投标文件作实质性修改。</w:t>
      </w:r>
    </w:p>
    <w:p w14:paraId="07FA88B2">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2、采购人不得向中标人提出任何不合理的要求作为签订合同的条件。</w:t>
      </w:r>
    </w:p>
    <w:p w14:paraId="36666F5B">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3、中标人无故拖延、拒签合同的，取消中标资格。</w:t>
      </w:r>
    </w:p>
    <w:p w14:paraId="1B2121DB">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14:paraId="48A8667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5A1454B9">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（二）合同公告及备案</w:t>
      </w:r>
    </w:p>
    <w:p w14:paraId="3B9AA45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1、采购人应当自政府采购合同签订之日起2个工作日内，在省级以上财政部门指定的政府采购信息发布媒体及相关网站上公告。</w:t>
      </w:r>
    </w:p>
    <w:p w14:paraId="20D721ED">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2、采购人应当自政府采购合同签订之日起7个工作日内，将政府采购合同副本报同级人民政府财政部门备案以及采购组织机构存档。</w:t>
      </w:r>
    </w:p>
    <w:p w14:paraId="07CCC36F">
      <w:pPr>
        <w:shd w:val="clear" w:color="auto"/>
        <w:spacing w:line="360" w:lineRule="auto"/>
        <w:rPr>
          <w:rFonts w:hint="eastAsia" w:ascii="宋体" w:hAnsi="宋体" w:eastAsia="宋体" w:cs="宋体"/>
          <w:color w:val="auto"/>
          <w:sz w:val="24"/>
          <w:szCs w:val="32"/>
          <w:highlight w:val="none"/>
        </w:rPr>
      </w:pPr>
    </w:p>
    <w:p w14:paraId="0D1C6BAC">
      <w:pPr>
        <w:shd w:val="clear" w:color="auto"/>
        <w:spacing w:line="360" w:lineRule="auto"/>
        <w:rPr>
          <w:rFonts w:hint="eastAsia" w:ascii="宋体" w:hAnsi="宋体" w:eastAsia="宋体" w:cs="宋体"/>
          <w:color w:val="auto"/>
          <w:sz w:val="24"/>
          <w:szCs w:val="32"/>
          <w:highlight w:val="none"/>
        </w:rPr>
      </w:pPr>
    </w:p>
    <w:p w14:paraId="6DF690FD">
      <w:pPr>
        <w:shd w:val="clear" w:color="auto"/>
        <w:spacing w:line="360" w:lineRule="auto"/>
        <w:rPr>
          <w:rFonts w:hint="eastAsia" w:ascii="宋体" w:hAnsi="宋体" w:eastAsia="宋体" w:cs="宋体"/>
          <w:color w:val="auto"/>
          <w:sz w:val="24"/>
          <w:szCs w:val="32"/>
          <w:highlight w:val="none"/>
        </w:rPr>
      </w:pPr>
    </w:p>
    <w:p w14:paraId="4A9FCDC2">
      <w:pPr>
        <w:shd w:val="clear" w:color="auto"/>
        <w:spacing w:line="360" w:lineRule="auto"/>
        <w:rPr>
          <w:rFonts w:hint="eastAsia" w:ascii="宋体" w:hAnsi="宋体" w:eastAsia="宋体" w:cs="宋体"/>
          <w:color w:val="auto"/>
          <w:sz w:val="24"/>
          <w:szCs w:val="32"/>
          <w:highlight w:val="none"/>
        </w:rPr>
      </w:pPr>
    </w:p>
    <w:p w14:paraId="5E50E9A6">
      <w:pPr>
        <w:shd w:val="clear" w:color="auto"/>
        <w:spacing w:line="360" w:lineRule="auto"/>
        <w:rPr>
          <w:rFonts w:hint="eastAsia" w:ascii="宋体" w:hAnsi="宋体" w:eastAsia="宋体" w:cs="宋体"/>
          <w:color w:val="auto"/>
          <w:sz w:val="24"/>
          <w:szCs w:val="32"/>
          <w:highlight w:val="none"/>
        </w:rPr>
      </w:pPr>
    </w:p>
    <w:p w14:paraId="08004221">
      <w:pPr>
        <w:shd w:val="clear" w:color="auto"/>
        <w:spacing w:line="360" w:lineRule="auto"/>
        <w:rPr>
          <w:rFonts w:hint="eastAsia" w:ascii="宋体" w:hAnsi="宋体" w:eastAsia="宋体" w:cs="宋体"/>
          <w:color w:val="auto"/>
          <w:sz w:val="24"/>
          <w:szCs w:val="32"/>
          <w:highlight w:val="none"/>
        </w:rPr>
      </w:pPr>
    </w:p>
    <w:p w14:paraId="7C5626D1">
      <w:pPr>
        <w:shd w:val="clear" w:color="auto"/>
        <w:spacing w:line="360" w:lineRule="auto"/>
        <w:rPr>
          <w:rFonts w:hint="eastAsia" w:ascii="宋体" w:hAnsi="宋体" w:eastAsia="宋体" w:cs="宋体"/>
          <w:color w:val="auto"/>
          <w:sz w:val="24"/>
          <w:szCs w:val="32"/>
          <w:highlight w:val="none"/>
        </w:rPr>
      </w:pPr>
    </w:p>
    <w:p w14:paraId="18A7CCD9">
      <w:pPr>
        <w:shd w:val="clear" w:color="auto"/>
        <w:spacing w:line="360" w:lineRule="auto"/>
        <w:rPr>
          <w:rFonts w:hint="eastAsia" w:ascii="宋体" w:hAnsi="宋体" w:eastAsia="宋体" w:cs="宋体"/>
          <w:color w:val="auto"/>
          <w:sz w:val="24"/>
          <w:szCs w:val="32"/>
          <w:highlight w:val="none"/>
        </w:rPr>
      </w:pPr>
    </w:p>
    <w:p w14:paraId="4C0031CB">
      <w:pPr>
        <w:shd w:val="clear" w:color="auto"/>
        <w:spacing w:line="360" w:lineRule="auto"/>
        <w:rPr>
          <w:rFonts w:hint="eastAsia" w:ascii="宋体" w:hAnsi="宋体" w:eastAsia="宋体" w:cs="宋体"/>
          <w:color w:val="auto"/>
          <w:sz w:val="24"/>
          <w:szCs w:val="32"/>
          <w:highlight w:val="none"/>
        </w:rPr>
      </w:pPr>
    </w:p>
    <w:p w14:paraId="5BA047A5">
      <w:pPr>
        <w:shd w:val="clear" w:color="auto"/>
        <w:spacing w:line="360" w:lineRule="auto"/>
        <w:rPr>
          <w:rFonts w:hint="eastAsia" w:ascii="宋体" w:hAnsi="宋体" w:eastAsia="宋体" w:cs="宋体"/>
          <w:color w:val="auto"/>
          <w:sz w:val="24"/>
          <w:szCs w:val="32"/>
          <w:highlight w:val="none"/>
        </w:rPr>
      </w:pPr>
    </w:p>
    <w:p w14:paraId="50876DFD">
      <w:pPr>
        <w:shd w:val="clear" w:color="auto"/>
        <w:spacing w:line="360" w:lineRule="auto"/>
        <w:rPr>
          <w:rFonts w:hint="eastAsia" w:ascii="宋体" w:hAnsi="宋体" w:eastAsia="宋体" w:cs="宋体"/>
          <w:color w:val="auto"/>
          <w:sz w:val="24"/>
          <w:szCs w:val="32"/>
          <w:highlight w:val="none"/>
        </w:rPr>
      </w:pPr>
    </w:p>
    <w:p w14:paraId="0075AE24">
      <w:pPr>
        <w:shd w:val="clear" w:color="auto"/>
        <w:spacing w:line="360" w:lineRule="auto"/>
        <w:rPr>
          <w:rFonts w:hint="eastAsia" w:ascii="宋体" w:hAnsi="宋体" w:eastAsia="宋体" w:cs="宋体"/>
          <w:color w:val="auto"/>
          <w:sz w:val="24"/>
          <w:szCs w:val="32"/>
          <w:highlight w:val="none"/>
        </w:rPr>
      </w:pPr>
    </w:p>
    <w:p w14:paraId="34FC214F">
      <w:pPr>
        <w:shd w:val="clear" w:color="auto"/>
        <w:spacing w:line="360" w:lineRule="auto"/>
        <w:rPr>
          <w:rFonts w:hint="eastAsia" w:ascii="宋体" w:hAnsi="宋体" w:eastAsia="宋体" w:cs="宋体"/>
          <w:color w:val="auto"/>
          <w:sz w:val="24"/>
          <w:szCs w:val="32"/>
          <w:highlight w:val="none"/>
        </w:rPr>
      </w:pPr>
    </w:p>
    <w:p w14:paraId="0EBE2656">
      <w:pPr>
        <w:shd w:val="clear" w:color="auto"/>
        <w:spacing w:line="360" w:lineRule="auto"/>
        <w:rPr>
          <w:rFonts w:hint="eastAsia" w:ascii="宋体" w:hAnsi="宋体" w:eastAsia="宋体" w:cs="宋体"/>
          <w:color w:val="auto"/>
          <w:sz w:val="24"/>
          <w:szCs w:val="32"/>
          <w:highlight w:val="none"/>
        </w:rPr>
      </w:pPr>
    </w:p>
    <w:p w14:paraId="56FACCE6">
      <w:pPr>
        <w:shd w:val="clear" w:color="auto"/>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第三章 评标办法及评分标准</w:t>
      </w:r>
    </w:p>
    <w:p w14:paraId="3A4B70C5">
      <w:pPr>
        <w:shd w:val="clea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一、采购组织机构将组织评标委员会，对投标人提供的投标文件进行综合评审。</w:t>
      </w:r>
    </w:p>
    <w:p w14:paraId="36FA4C0D">
      <w:pPr>
        <w:shd w:val="clea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二、本次招标项目的评标方法为综合评分法，总计100分。</w:t>
      </w:r>
    </w:p>
    <w:p w14:paraId="54CBBB2A">
      <w:pPr>
        <w:shd w:val="clear"/>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（一）商务与技术文件中的客观分由评标委员会</w:t>
      </w:r>
      <w:r>
        <w:rPr>
          <w:rFonts w:hint="eastAsia" w:ascii="宋体" w:hAnsi="宋体" w:cs="宋体"/>
          <w:color w:val="auto"/>
          <w:sz w:val="24"/>
          <w:szCs w:val="24"/>
          <w:highlight w:val="none"/>
          <w:lang w:val="en-US" w:eastAsia="zh-CN"/>
        </w:rPr>
        <w:t>独立</w:t>
      </w:r>
      <w:r>
        <w:rPr>
          <w:rFonts w:hint="eastAsia" w:ascii="宋体" w:hAnsi="宋体" w:eastAsia="宋体" w:cs="宋体"/>
          <w:color w:val="auto"/>
          <w:sz w:val="24"/>
          <w:szCs w:val="24"/>
          <w:highlight w:val="none"/>
          <w:lang w:val="zh-CN"/>
        </w:rPr>
        <w:t>打分；其余在规定的分值内单独评定打分。</w:t>
      </w:r>
    </w:p>
    <w:p w14:paraId="345EF32C">
      <w:pPr>
        <w:shd w:val="clear"/>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（二）各投标人商务与技术文件得分按照评标委员会成员的独立评分结果汇总后的算术平均分计算，计算公式为：</w:t>
      </w:r>
    </w:p>
    <w:p w14:paraId="5F1F16C8">
      <w:pPr>
        <w:shd w:val="clear"/>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商务与技术文件得分</w:t>
      </w:r>
      <w:r>
        <w:rPr>
          <w:rFonts w:hint="eastAsia" w:ascii="宋体" w:hAnsi="宋体" w:eastAsia="宋体" w:cs="宋体"/>
          <w:color w:val="auto"/>
          <w:sz w:val="24"/>
          <w:szCs w:val="24"/>
          <w:highlight w:val="none"/>
          <w:lang w:val="zh-CN"/>
        </w:rPr>
        <w:t>=评标委员会所有成员评分合计数/评标委员会组成人员数。</w:t>
      </w:r>
    </w:p>
    <w:p w14:paraId="45780360">
      <w:pPr>
        <w:shd w:val="clear"/>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（三）投标报价得分采用低价优先法计算，即满足招标文件要求且投标价格最低的投标报价为评标基准价，其报价得满分。其他投标人的投标报价得分按下列公式计算：</w:t>
      </w:r>
    </w:p>
    <w:p w14:paraId="5D205A00">
      <w:pPr>
        <w:shd w:val="clear"/>
        <w:bidi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投标报价得分=（评标基准价／投标报价）×30%×100 。</w:t>
      </w:r>
    </w:p>
    <w:p w14:paraId="47450A69">
      <w:pPr>
        <w:shd w:val="clear"/>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（四）投标人综合得分＝资格及商务技术文件得分＋投标报价得分。</w:t>
      </w:r>
    </w:p>
    <w:p w14:paraId="20BE3306">
      <w:pPr>
        <w:keepNext w:val="0"/>
        <w:keepLines w:val="0"/>
        <w:pageBreakBefore w:val="0"/>
        <w:widowControl w:val="0"/>
        <w:shd w:val="clear" w:color="auto" w:fill="auto"/>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（五）政府采购政策及优惠：</w:t>
      </w:r>
    </w:p>
    <w:p w14:paraId="45AE67DD">
      <w:pPr>
        <w:shd w:val="clear" w:color="auto" w:fill="auto"/>
        <w:spacing w:line="360" w:lineRule="auto"/>
        <w:ind w:firstLine="482" w:firstLineChars="200"/>
        <w:rPr>
          <w:rFonts w:hint="eastAsia" w:ascii="宋体" w:hAnsi="宋体" w:cs="宋体"/>
          <w:b/>
          <w:bCs/>
          <w:color w:val="auto"/>
          <w:sz w:val="24"/>
          <w:szCs w:val="32"/>
          <w:highlight w:val="none"/>
          <w:lang w:val="zh-CN"/>
        </w:rPr>
      </w:pPr>
      <w:r>
        <w:rPr>
          <w:rFonts w:hint="eastAsia" w:ascii="宋体" w:hAnsi="宋体" w:cs="宋体"/>
          <w:b/>
          <w:bCs/>
          <w:color w:val="auto"/>
          <w:sz w:val="24"/>
          <w:highlight w:val="none"/>
        </w:rPr>
        <w:t>本项目专门面向中小企业采购，价格评审时，中小微企业的投标价格不作扣除</w:t>
      </w:r>
      <w:r>
        <w:rPr>
          <w:rFonts w:hint="eastAsia" w:ascii="宋体" w:hAnsi="宋体" w:cs="宋体"/>
          <w:b/>
          <w:bCs/>
          <w:color w:val="auto"/>
          <w:sz w:val="24"/>
          <w:szCs w:val="32"/>
          <w:highlight w:val="none"/>
          <w:lang w:val="zh-CN"/>
        </w:rPr>
        <w:t>。</w:t>
      </w:r>
    </w:p>
    <w:p w14:paraId="02958F1F">
      <w:pPr>
        <w:shd w:val="clear"/>
        <w:bidi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注：得分以系统计算为准，保留2位小数。</w:t>
      </w:r>
    </w:p>
    <w:p w14:paraId="356F6DEF">
      <w:pPr>
        <w:shd w:val="clear"/>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591EDED2">
      <w:pPr>
        <w:shd w:val="clear"/>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四、如综合得分相同，投标报价低者为先；如综合得分且投标报价相同的，货物类采购项目以</w:t>
      </w:r>
      <w:r>
        <w:rPr>
          <w:rFonts w:hint="eastAsia" w:ascii="宋体" w:hAnsi="宋体" w:eastAsia="宋体" w:cs="宋体"/>
          <w:color w:val="auto"/>
          <w:sz w:val="24"/>
          <w:szCs w:val="24"/>
          <w:highlight w:val="none"/>
        </w:rPr>
        <w:t>技术功能符合度</w:t>
      </w:r>
      <w:r>
        <w:rPr>
          <w:rFonts w:hint="eastAsia" w:ascii="宋体" w:hAnsi="宋体" w:eastAsia="宋体" w:cs="宋体"/>
          <w:color w:val="auto"/>
          <w:sz w:val="24"/>
          <w:szCs w:val="24"/>
          <w:highlight w:val="none"/>
          <w:lang w:val="zh-CN"/>
        </w:rPr>
        <w:t>得分较高者为先，</w:t>
      </w:r>
      <w:r>
        <w:rPr>
          <w:rFonts w:hint="eastAsia" w:ascii="宋体" w:hAnsi="宋体" w:cs="宋体"/>
          <w:color w:val="auto"/>
          <w:sz w:val="24"/>
          <w:szCs w:val="24"/>
          <w:highlight w:val="none"/>
          <w:lang w:val="en-US" w:eastAsia="zh-CN"/>
        </w:rPr>
        <w:t>如再相同以</w:t>
      </w:r>
      <w:r>
        <w:rPr>
          <w:rFonts w:hint="eastAsia" w:ascii="宋体" w:hAnsi="宋体" w:eastAsia="宋体" w:cs="宋体"/>
          <w:color w:val="auto"/>
          <w:sz w:val="24"/>
          <w:szCs w:val="24"/>
          <w:highlight w:val="none"/>
        </w:rPr>
        <w:t>售后服务方案</w:t>
      </w:r>
      <w:r>
        <w:rPr>
          <w:rFonts w:hint="eastAsia" w:ascii="宋体" w:hAnsi="宋体" w:eastAsia="宋体" w:cs="宋体"/>
          <w:color w:val="auto"/>
          <w:sz w:val="24"/>
          <w:szCs w:val="24"/>
          <w:highlight w:val="none"/>
          <w:lang w:val="zh-CN"/>
        </w:rPr>
        <w:t>得分较高者为先。</w:t>
      </w:r>
    </w:p>
    <w:p w14:paraId="3636A784">
      <w:pPr>
        <w:shd w:val="clear"/>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五、提供相同品牌产品的不同投标人参加同一合同项下投标的，按一家供应商认定：</w:t>
      </w:r>
    </w:p>
    <w:p w14:paraId="2A8B18D2">
      <w:pPr>
        <w:shd w:val="clear"/>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使用综合评分法的采购项目，评审后得分最高的同品牌投标人获得中标人推荐资格；评审得分相同的，由评标委员会集体推荐一个投标人作为中标候选人，其他同品牌投标人不作为中标候选人。</w:t>
      </w:r>
    </w:p>
    <w:p w14:paraId="0A26A55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六、本次评分具体分值细化条款如下表：</w:t>
      </w:r>
    </w:p>
    <w:tbl>
      <w:tblPr>
        <w:tblStyle w:val="28"/>
        <w:tblW w:w="9677"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5"/>
        <w:gridCol w:w="7845"/>
        <w:gridCol w:w="1037"/>
      </w:tblGrid>
      <w:tr w14:paraId="407E92E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95" w:type="dxa"/>
            <w:vAlign w:val="center"/>
          </w:tcPr>
          <w:p w14:paraId="21A8AEE9">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845" w:type="dxa"/>
            <w:vAlign w:val="center"/>
          </w:tcPr>
          <w:p w14:paraId="4BD7DC26">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c>
        <w:tc>
          <w:tcPr>
            <w:tcW w:w="1037" w:type="dxa"/>
            <w:vAlign w:val="center"/>
          </w:tcPr>
          <w:p w14:paraId="2CEBDDDE">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529381E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95" w:type="dxa"/>
            <w:vAlign w:val="center"/>
          </w:tcPr>
          <w:p w14:paraId="41AF21E4">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45" w:type="dxa"/>
            <w:vAlign w:val="center"/>
          </w:tcPr>
          <w:p w14:paraId="4A0C4E36">
            <w:pPr>
              <w:pStyle w:val="8"/>
              <w:keepNext w:val="0"/>
              <w:keepLines w:val="0"/>
              <w:pageBreakBefore w:val="0"/>
              <w:widowControl w:val="0"/>
              <w:shd w:val="clear"/>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技术功能符合度：通过所投产品设备的主要技术参数及系统功能的符合性进行打分：</w:t>
            </w:r>
          </w:p>
          <w:p w14:paraId="386F9D5D">
            <w:pPr>
              <w:pStyle w:val="8"/>
              <w:keepNext w:val="0"/>
              <w:keepLines w:val="0"/>
              <w:pageBreakBefore w:val="0"/>
              <w:widowControl w:val="0"/>
              <w:shd w:val="clear"/>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1.1招标文件中标注“★”号的为重要参数及功能，对这些重要参数及功能每条偏离一项扣</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分，完全满足招标文件采购需求得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分，最低得0分；</w:t>
            </w:r>
          </w:p>
          <w:p w14:paraId="583FF101">
            <w:pPr>
              <w:pStyle w:val="8"/>
              <w:keepNext w:val="0"/>
              <w:keepLines w:val="0"/>
              <w:pageBreakBefore w:val="0"/>
              <w:widowControl w:val="0"/>
              <w:shd w:val="clear"/>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1.2招标文件其他参数及功能每条偏离一项扣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分，完全满足招标文件采购需求得</w:t>
            </w: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rPr>
              <w:t>分，最低得0分。</w:t>
            </w:r>
          </w:p>
          <w:p w14:paraId="79BCEBE4">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注：以投标产品原厂技术支持资料为准。</w:t>
            </w:r>
          </w:p>
        </w:tc>
        <w:tc>
          <w:tcPr>
            <w:tcW w:w="1037" w:type="dxa"/>
            <w:vAlign w:val="center"/>
          </w:tcPr>
          <w:p w14:paraId="684E1C59">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56</w:t>
            </w:r>
            <w:r>
              <w:rPr>
                <w:rFonts w:hint="eastAsia" w:ascii="宋体" w:hAnsi="宋体" w:eastAsia="宋体" w:cs="宋体"/>
                <w:color w:val="auto"/>
                <w:sz w:val="24"/>
                <w:szCs w:val="24"/>
                <w:highlight w:val="none"/>
                <w:lang w:val="en-US" w:eastAsia="zh-CN"/>
              </w:rPr>
              <w:t>分</w:t>
            </w:r>
          </w:p>
        </w:tc>
      </w:tr>
      <w:tr w14:paraId="1073126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95" w:type="dxa"/>
            <w:vAlign w:val="center"/>
          </w:tcPr>
          <w:p w14:paraId="210F4F39">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845" w:type="dxa"/>
            <w:vAlign w:val="center"/>
          </w:tcPr>
          <w:p w14:paraId="5C6972AB">
            <w:pPr>
              <w:pStyle w:val="81"/>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同类项目业绩：202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年（以合同签订日期为准）以来</w:t>
            </w:r>
            <w:r>
              <w:rPr>
                <w:rFonts w:hint="eastAsia" w:ascii="宋体" w:hAnsi="宋体" w:eastAsia="宋体" w:cs="宋体"/>
                <w:color w:val="auto"/>
                <w:kern w:val="0"/>
                <w:sz w:val="24"/>
                <w:szCs w:val="24"/>
                <w:highlight w:val="none"/>
              </w:rPr>
              <w:t>同类</w:t>
            </w:r>
            <w:r>
              <w:rPr>
                <w:rFonts w:hint="eastAsia" w:ascii="宋体" w:hAnsi="宋体" w:cs="宋体"/>
                <w:color w:val="auto"/>
                <w:sz w:val="24"/>
                <w:szCs w:val="24"/>
                <w:highlight w:val="none"/>
                <w:lang w:eastAsia="zh-CN"/>
              </w:rPr>
              <w:t>调Q激光治疗仪</w:t>
            </w:r>
            <w:r>
              <w:rPr>
                <w:rFonts w:hint="eastAsia" w:ascii="宋体" w:hAnsi="宋体" w:eastAsia="宋体" w:cs="宋体"/>
                <w:color w:val="auto"/>
                <w:kern w:val="0"/>
                <w:sz w:val="24"/>
                <w:szCs w:val="24"/>
                <w:highlight w:val="none"/>
              </w:rPr>
              <w:t>项目业绩情况，</w:t>
            </w:r>
            <w:r>
              <w:rPr>
                <w:rFonts w:hint="eastAsia" w:ascii="宋体" w:hAnsi="宋体" w:eastAsia="宋体" w:cs="宋体"/>
                <w:color w:val="auto"/>
                <w:sz w:val="24"/>
                <w:szCs w:val="24"/>
                <w:highlight w:val="none"/>
              </w:rPr>
              <w:t>每提供一个有效业绩合同扫描件得1分，最高得3分，未提供的不得分。</w:t>
            </w:r>
          </w:p>
          <w:p w14:paraId="2F782C8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注：1.同类项目业绩应对应该标项主体设备，投标书中提供合同复印件加盖投标人公章，时间以合同签订时间为准。无法体现合同内容或者未按要求提供相应资料不得分。</w:t>
            </w:r>
          </w:p>
          <w:p w14:paraId="21E42349">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color w:val="auto"/>
                <w:sz w:val="24"/>
                <w:szCs w:val="24"/>
                <w:highlight w:val="none"/>
              </w:rPr>
              <w:t>投标产品为省级以上主管部门认定的首台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产品，自纳入《省推广应用指导目录》起三年内参加政府采购活动，视同已具备相应销售业绩，本项得满分。</w:t>
            </w:r>
          </w:p>
        </w:tc>
        <w:tc>
          <w:tcPr>
            <w:tcW w:w="1037" w:type="dxa"/>
            <w:vAlign w:val="center"/>
          </w:tcPr>
          <w:p w14:paraId="54157A19">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分</w:t>
            </w:r>
          </w:p>
        </w:tc>
      </w:tr>
      <w:tr w14:paraId="6605406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95" w:type="dxa"/>
            <w:vAlign w:val="center"/>
          </w:tcPr>
          <w:p w14:paraId="0BA6134A">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845" w:type="dxa"/>
            <w:vAlign w:val="center"/>
          </w:tcPr>
          <w:p w14:paraId="34805CFA">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质保期：在满足招标文件免费质保年限要求的基础上，免费质保期每延长1年得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65B6D7A9">
            <w:pPr>
              <w:pStyle w:val="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注：须提供质保期相应承诺函。</w:t>
            </w:r>
          </w:p>
        </w:tc>
        <w:tc>
          <w:tcPr>
            <w:tcW w:w="1037" w:type="dxa"/>
            <w:vAlign w:val="center"/>
          </w:tcPr>
          <w:p w14:paraId="0321FB3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2分</w:t>
            </w:r>
          </w:p>
        </w:tc>
      </w:tr>
      <w:tr w14:paraId="616D649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95" w:type="dxa"/>
            <w:vAlign w:val="center"/>
          </w:tcPr>
          <w:p w14:paraId="7BFBF593">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7845" w:type="dxa"/>
            <w:vAlign w:val="center"/>
          </w:tcPr>
          <w:p w14:paraId="15A77ACD">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根据投标人针对本项目的安装方案打分</w:t>
            </w:r>
            <w:r>
              <w:rPr>
                <w:rFonts w:hint="eastAsia" w:ascii="宋体" w:hAnsi="宋体" w:eastAsia="宋体" w:cs="宋体"/>
                <w:color w:val="auto"/>
                <w:sz w:val="24"/>
                <w:szCs w:val="24"/>
                <w:highlight w:val="none"/>
                <w:lang w:eastAsia="zh-CN"/>
              </w:rPr>
              <w:t>：</w:t>
            </w:r>
          </w:p>
          <w:p w14:paraId="0470E1A0">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①</w:t>
            </w:r>
            <w:r>
              <w:rPr>
                <w:rFonts w:hint="eastAsia"/>
                <w:color w:val="auto"/>
                <w:sz w:val="24"/>
                <w:highlight w:val="none"/>
              </w:rPr>
              <w:t>明确安装标准和安装方案</w:t>
            </w:r>
            <w:r>
              <w:rPr>
                <w:rFonts w:hint="eastAsia" w:ascii="宋体" w:hAnsi="宋体" w:eastAsia="宋体" w:cs="宋体"/>
                <w:color w:val="auto"/>
                <w:sz w:val="24"/>
                <w:szCs w:val="24"/>
                <w:highlight w:val="none"/>
                <w:lang w:eastAsia="zh-CN"/>
              </w:rPr>
              <w:t>；</w:t>
            </w:r>
          </w:p>
          <w:p w14:paraId="3A997773">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②</w:t>
            </w:r>
            <w:r>
              <w:rPr>
                <w:rFonts w:hint="eastAsia"/>
                <w:color w:val="auto"/>
                <w:sz w:val="24"/>
                <w:highlight w:val="none"/>
              </w:rPr>
              <w:t>提供进度计划，按时完成安装调试</w:t>
            </w:r>
            <w:r>
              <w:rPr>
                <w:rFonts w:hint="eastAsia" w:ascii="宋体" w:hAnsi="宋体" w:eastAsia="宋体" w:cs="宋体"/>
                <w:color w:val="auto"/>
                <w:sz w:val="24"/>
                <w:szCs w:val="24"/>
                <w:highlight w:val="none"/>
                <w:lang w:eastAsia="zh-CN"/>
              </w:rPr>
              <w:t>；</w:t>
            </w:r>
          </w:p>
          <w:p w14:paraId="0CFA1C47">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③</w:t>
            </w:r>
            <w:r>
              <w:rPr>
                <w:rFonts w:hint="eastAsia"/>
                <w:color w:val="auto"/>
                <w:sz w:val="24"/>
                <w:highlight w:val="none"/>
              </w:rPr>
              <w:t>承诺负担安装调试费用，提供产品随机资料和安装调试程序文件；</w:t>
            </w:r>
          </w:p>
          <w:p w14:paraId="73524F2B">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每有一项满足采购人需求的，得1分，</w:t>
            </w:r>
            <w:r>
              <w:rPr>
                <w:rFonts w:hint="eastAsia"/>
                <w:color w:val="auto"/>
                <w:sz w:val="24"/>
                <w:highlight w:val="none"/>
                <w:lang w:val="en-US" w:eastAsia="zh-CN"/>
              </w:rPr>
              <w:t>未提</w:t>
            </w:r>
            <w:r>
              <w:rPr>
                <w:rFonts w:hint="eastAsia" w:ascii="宋体" w:hAnsi="宋体" w:eastAsia="宋体" w:cs="宋体"/>
                <w:color w:val="auto"/>
                <w:sz w:val="24"/>
                <w:szCs w:val="24"/>
                <w:highlight w:val="none"/>
                <w:lang w:val="en-US" w:eastAsia="zh-CN"/>
              </w:rPr>
              <w:t>供不得分</w:t>
            </w:r>
            <w:r>
              <w:rPr>
                <w:rFonts w:hint="eastAsia" w:ascii="宋体" w:hAnsi="宋体" w:eastAsia="宋体" w:cs="宋体"/>
                <w:color w:val="auto"/>
                <w:sz w:val="24"/>
                <w:szCs w:val="24"/>
                <w:highlight w:val="none"/>
                <w:lang w:val="zh-CN"/>
              </w:rPr>
              <w:t>。</w:t>
            </w:r>
          </w:p>
        </w:tc>
        <w:tc>
          <w:tcPr>
            <w:tcW w:w="1037" w:type="dxa"/>
            <w:vAlign w:val="center"/>
          </w:tcPr>
          <w:p w14:paraId="4051B0AE">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r w14:paraId="7267191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95" w:type="dxa"/>
            <w:vAlign w:val="center"/>
          </w:tcPr>
          <w:p w14:paraId="262A3CB3">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7845" w:type="dxa"/>
            <w:vAlign w:val="center"/>
          </w:tcPr>
          <w:p w14:paraId="278785CB">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根据投标人针对本项目的培训方案打分</w:t>
            </w:r>
            <w:r>
              <w:rPr>
                <w:rFonts w:hint="eastAsia" w:ascii="宋体" w:hAnsi="宋体" w:eastAsia="宋体" w:cs="宋体"/>
                <w:color w:val="auto"/>
                <w:sz w:val="24"/>
                <w:szCs w:val="24"/>
                <w:highlight w:val="none"/>
                <w:lang w:eastAsia="zh-CN"/>
              </w:rPr>
              <w:t>：</w:t>
            </w:r>
          </w:p>
          <w:p w14:paraId="3E31E7A8">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①操作应用培训：投标人根据采购需求（商务要求）中关于操作应用培训的要求，提供培训方案，所有内容均符合采购需求的得1分，未提供培训方案或缺项的不得分。</w:t>
            </w:r>
          </w:p>
          <w:p w14:paraId="493DAC83">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②维修保养培训：投标人根据采购需求（商务要求）中关于维修保养培训的要求，提供培训方案，所有内容均符合采购需求的得1分，未提供培训方案或缺项的不得分。</w:t>
            </w:r>
            <w:bookmarkStart w:id="1" w:name="_GoBack"/>
            <w:bookmarkEnd w:id="1"/>
          </w:p>
        </w:tc>
        <w:tc>
          <w:tcPr>
            <w:tcW w:w="1037" w:type="dxa"/>
            <w:vAlign w:val="center"/>
          </w:tcPr>
          <w:p w14:paraId="735B074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r>
      <w:tr w14:paraId="2328043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95" w:type="dxa"/>
            <w:vAlign w:val="center"/>
          </w:tcPr>
          <w:p w14:paraId="3AD46EDC">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7845" w:type="dxa"/>
            <w:vAlign w:val="center"/>
          </w:tcPr>
          <w:p w14:paraId="084EF83B">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售后服务方案，包括质保期内外的服务方案、售后服务方式、故障解决方案，</w:t>
            </w:r>
            <w:r>
              <w:rPr>
                <w:rFonts w:hint="eastAsia" w:ascii="宋体" w:hAnsi="宋体" w:eastAsia="宋体" w:cs="宋体"/>
                <w:color w:val="auto"/>
                <w:sz w:val="24"/>
                <w:highlight w:val="none"/>
              </w:rPr>
              <w:t>每有一项满足采购人需求的，得1分，</w:t>
            </w:r>
            <w:r>
              <w:rPr>
                <w:rFonts w:hint="eastAsia"/>
                <w:color w:val="auto"/>
                <w:sz w:val="24"/>
                <w:highlight w:val="none"/>
                <w:lang w:val="en-US" w:eastAsia="zh-CN"/>
              </w:rPr>
              <w:t>未提</w:t>
            </w:r>
            <w:r>
              <w:rPr>
                <w:rFonts w:hint="eastAsia" w:ascii="宋体" w:hAnsi="宋体" w:eastAsia="宋体" w:cs="宋体"/>
                <w:color w:val="auto"/>
                <w:sz w:val="24"/>
                <w:szCs w:val="24"/>
                <w:highlight w:val="none"/>
                <w:lang w:val="en-US" w:eastAsia="zh-CN"/>
              </w:rPr>
              <w:t>供不得分</w:t>
            </w:r>
            <w:r>
              <w:rPr>
                <w:rFonts w:hint="eastAsia" w:ascii="宋体" w:hAnsi="宋体" w:eastAsia="宋体" w:cs="宋体"/>
                <w:color w:val="auto"/>
                <w:sz w:val="24"/>
                <w:szCs w:val="24"/>
                <w:highlight w:val="none"/>
                <w:lang w:val="zh-CN"/>
              </w:rPr>
              <w:t>。</w:t>
            </w:r>
          </w:p>
        </w:tc>
        <w:tc>
          <w:tcPr>
            <w:tcW w:w="1037" w:type="dxa"/>
            <w:vAlign w:val="center"/>
          </w:tcPr>
          <w:p w14:paraId="24A204DD">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14:paraId="0609723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95" w:type="dxa"/>
            <w:vAlign w:val="center"/>
          </w:tcPr>
          <w:p w14:paraId="3A69C22F">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7845" w:type="dxa"/>
            <w:vAlign w:val="center"/>
          </w:tcPr>
          <w:p w14:paraId="0615A75A">
            <w:pPr>
              <w:shd w:val="clear"/>
              <w:bidi w:val="0"/>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售后服务响应时间：投标人承诺</w:t>
            </w:r>
            <w:r>
              <w:rPr>
                <w:rFonts w:hint="eastAsia" w:ascii="宋体" w:hAnsi="宋体" w:eastAsia="宋体" w:cs="宋体"/>
                <w:b w:val="0"/>
                <w:bCs w:val="0"/>
                <w:color w:val="auto"/>
                <w:sz w:val="24"/>
                <w:szCs w:val="24"/>
                <w:highlight w:val="none"/>
              </w:rPr>
              <w:t>在接到</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维修要求后在</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小时内响应</w:t>
            </w:r>
            <w:r>
              <w:rPr>
                <w:rFonts w:hint="eastAsia" w:ascii="宋体" w:hAnsi="宋体" w:eastAsia="宋体" w:cs="宋体"/>
                <w:b w:val="0"/>
                <w:bCs w:val="0"/>
                <w:color w:val="auto"/>
                <w:sz w:val="24"/>
                <w:szCs w:val="24"/>
                <w:highlight w:val="none"/>
                <w:lang w:val="en-US" w:eastAsia="zh-CN"/>
              </w:rPr>
              <w:t>得0.5分，</w:t>
            </w:r>
            <w:r>
              <w:rPr>
                <w:rFonts w:hint="eastAsia" w:ascii="宋体" w:hAnsi="宋体" w:eastAsia="宋体" w:cs="宋体"/>
                <w:b w:val="0"/>
                <w:bCs w:val="0"/>
                <w:color w:val="auto"/>
                <w:sz w:val="24"/>
                <w:szCs w:val="24"/>
                <w:highlight w:val="none"/>
              </w:rPr>
              <w:t>在</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小时内响应</w:t>
            </w:r>
            <w:r>
              <w:rPr>
                <w:rFonts w:hint="eastAsia" w:ascii="宋体" w:hAnsi="宋体" w:eastAsia="宋体" w:cs="宋体"/>
                <w:b w:val="0"/>
                <w:bCs w:val="0"/>
                <w:color w:val="auto"/>
                <w:sz w:val="24"/>
                <w:szCs w:val="24"/>
                <w:highlight w:val="none"/>
                <w:lang w:val="en-US" w:eastAsia="zh-CN"/>
              </w:rPr>
              <w:t>得1分，未提供不得分。</w:t>
            </w:r>
          </w:p>
          <w:p w14:paraId="646973C4">
            <w:pPr>
              <w:shd w:val="clear"/>
              <w:bidi w:val="0"/>
              <w:spacing w:line="360" w:lineRule="auto"/>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注：提供相应承诺函，未提供不得分。</w:t>
            </w:r>
          </w:p>
        </w:tc>
        <w:tc>
          <w:tcPr>
            <w:tcW w:w="1037" w:type="dxa"/>
            <w:vAlign w:val="center"/>
          </w:tcPr>
          <w:p w14:paraId="72303DFE">
            <w:pPr>
              <w:keepNext w:val="0"/>
              <w:keepLines w:val="0"/>
              <w:pageBreakBefore w:val="0"/>
              <w:widowControl w:val="0"/>
              <w:shd w:val="clear"/>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1分</w:t>
            </w:r>
          </w:p>
        </w:tc>
      </w:tr>
    </w:tbl>
    <w:p w14:paraId="21E0CE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58CFA9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3BD1A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58BE7A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7B1E15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DB8D3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3F7B28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581FE6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536100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39A7C3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6D7810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135DCE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32E1E7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5BAFD822">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3EF98277">
      <w:pPr>
        <w:pStyle w:val="11"/>
        <w:rPr>
          <w:rFonts w:hint="eastAsia" w:ascii="宋体" w:hAnsi="宋体" w:eastAsia="宋体" w:cs="宋体"/>
          <w:color w:val="auto"/>
          <w:sz w:val="24"/>
          <w:szCs w:val="24"/>
          <w:highlight w:val="none"/>
        </w:rPr>
      </w:pPr>
    </w:p>
    <w:p w14:paraId="41AAAC7E">
      <w:pPr>
        <w:pStyle w:val="12"/>
        <w:rPr>
          <w:rFonts w:hint="eastAsia" w:ascii="宋体" w:hAnsi="宋体" w:eastAsia="宋体" w:cs="宋体"/>
          <w:color w:val="auto"/>
          <w:sz w:val="24"/>
          <w:szCs w:val="24"/>
          <w:highlight w:val="none"/>
        </w:rPr>
      </w:pPr>
    </w:p>
    <w:p w14:paraId="0223E204">
      <w:pPr>
        <w:rPr>
          <w:rFonts w:hint="eastAsia" w:ascii="宋体" w:hAnsi="宋体" w:eastAsia="宋体" w:cs="宋体"/>
          <w:color w:val="auto"/>
          <w:sz w:val="24"/>
          <w:szCs w:val="24"/>
          <w:highlight w:val="none"/>
        </w:rPr>
      </w:pPr>
    </w:p>
    <w:p w14:paraId="3950D3BF">
      <w:pPr>
        <w:pStyle w:val="10"/>
        <w:rPr>
          <w:rFonts w:hint="eastAsia" w:ascii="宋体" w:hAnsi="宋体" w:eastAsia="宋体" w:cs="宋体"/>
          <w:color w:val="auto"/>
          <w:sz w:val="24"/>
          <w:szCs w:val="24"/>
          <w:highlight w:val="none"/>
        </w:rPr>
      </w:pPr>
    </w:p>
    <w:p w14:paraId="7C49A592">
      <w:pPr>
        <w:pStyle w:val="11"/>
        <w:rPr>
          <w:rFonts w:hint="eastAsia" w:ascii="宋体" w:hAnsi="宋体" w:eastAsia="宋体" w:cs="宋体"/>
          <w:color w:val="auto"/>
          <w:sz w:val="24"/>
          <w:szCs w:val="24"/>
          <w:highlight w:val="none"/>
        </w:rPr>
      </w:pPr>
    </w:p>
    <w:p w14:paraId="6F9C51DF">
      <w:pPr>
        <w:pStyle w:val="12"/>
        <w:rPr>
          <w:rFonts w:hint="eastAsia"/>
          <w:color w:val="auto"/>
          <w:highlight w:val="none"/>
        </w:rPr>
      </w:pPr>
    </w:p>
    <w:p w14:paraId="06099E6A">
      <w:pPr>
        <w:numPr>
          <w:ilvl w:val="0"/>
          <w:numId w:val="3"/>
        </w:numPr>
        <w:shd w:val="clear" w:color="auto"/>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公开招标需求</w:t>
      </w:r>
    </w:p>
    <w:p w14:paraId="6AA9AB6C">
      <w:pPr>
        <w:pStyle w:val="11"/>
        <w:numPr>
          <w:ilvl w:val="0"/>
          <w:numId w:val="0"/>
        </w:numPr>
        <w:rPr>
          <w:rFonts w:hint="eastAsia"/>
          <w:color w:val="auto"/>
          <w:highlight w:val="none"/>
        </w:rPr>
      </w:pPr>
    </w:p>
    <w:p w14:paraId="6D48F005">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一、招标项目一览表</w:t>
      </w:r>
    </w:p>
    <w:p w14:paraId="135BA8B9">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本次招标共</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个标段，具体内容如下表：</w:t>
      </w:r>
    </w:p>
    <w:tbl>
      <w:tblPr>
        <w:tblStyle w:val="2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2016"/>
        <w:gridCol w:w="754"/>
        <w:gridCol w:w="1725"/>
        <w:gridCol w:w="2340"/>
        <w:gridCol w:w="1628"/>
      </w:tblGrid>
      <w:tr w14:paraId="5AA2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05" w:type="dxa"/>
            <w:vAlign w:val="center"/>
          </w:tcPr>
          <w:p w14:paraId="1ACCE5E6">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标段</w:t>
            </w:r>
          </w:p>
        </w:tc>
        <w:tc>
          <w:tcPr>
            <w:tcW w:w="2016" w:type="dxa"/>
            <w:vAlign w:val="center"/>
          </w:tcPr>
          <w:p w14:paraId="6E6672DD">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754" w:type="dxa"/>
            <w:vAlign w:val="center"/>
          </w:tcPr>
          <w:p w14:paraId="0D6D1104">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725" w:type="dxa"/>
            <w:vAlign w:val="center"/>
          </w:tcPr>
          <w:p w14:paraId="41D5D969">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预算</w:t>
            </w:r>
            <w:r>
              <w:rPr>
                <w:rFonts w:hint="eastAsia" w:ascii="宋体" w:hAnsi="宋体" w:eastAsia="宋体" w:cs="宋体"/>
                <w:b/>
                <w:color w:val="auto"/>
                <w:sz w:val="24"/>
                <w:highlight w:val="none"/>
                <w:lang w:val="en-US" w:eastAsia="zh-CN"/>
              </w:rPr>
              <w:t>价/最高限价（人民币）</w:t>
            </w:r>
          </w:p>
        </w:tc>
        <w:tc>
          <w:tcPr>
            <w:tcW w:w="2340" w:type="dxa"/>
            <w:vAlign w:val="center"/>
          </w:tcPr>
          <w:p w14:paraId="767D49B4">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交货期</w:t>
            </w:r>
          </w:p>
        </w:tc>
        <w:tc>
          <w:tcPr>
            <w:tcW w:w="1628" w:type="dxa"/>
            <w:vAlign w:val="center"/>
          </w:tcPr>
          <w:p w14:paraId="714E75B2">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简要技术要求、用途</w:t>
            </w:r>
          </w:p>
        </w:tc>
      </w:tr>
      <w:tr w14:paraId="7C9C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05" w:type="dxa"/>
            <w:vAlign w:val="center"/>
          </w:tcPr>
          <w:p w14:paraId="0B0BA18A">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16" w:type="dxa"/>
            <w:vAlign w:val="center"/>
          </w:tcPr>
          <w:p w14:paraId="0393C86F">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调Q激光治疗仪采购项目</w:t>
            </w:r>
          </w:p>
        </w:tc>
        <w:tc>
          <w:tcPr>
            <w:tcW w:w="754" w:type="dxa"/>
            <w:vAlign w:val="center"/>
          </w:tcPr>
          <w:p w14:paraId="2C0CA874">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1725" w:type="dxa"/>
            <w:vAlign w:val="center"/>
          </w:tcPr>
          <w:p w14:paraId="311884FA">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1150000.00</w:t>
            </w:r>
            <w:r>
              <w:rPr>
                <w:rFonts w:hint="eastAsia" w:ascii="宋体" w:hAnsi="宋体" w:eastAsia="宋体" w:cs="宋体"/>
                <w:color w:val="auto"/>
                <w:sz w:val="24"/>
                <w:szCs w:val="24"/>
                <w:highlight w:val="none"/>
                <w:lang w:val="en-US" w:eastAsia="zh-CN"/>
              </w:rPr>
              <w:t>元</w:t>
            </w:r>
          </w:p>
        </w:tc>
        <w:tc>
          <w:tcPr>
            <w:tcW w:w="2340" w:type="dxa"/>
            <w:vAlign w:val="center"/>
          </w:tcPr>
          <w:p w14:paraId="0ACFF085">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接到采购人通知</w:t>
            </w:r>
            <w:r>
              <w:rPr>
                <w:rFonts w:hint="eastAsia" w:ascii="宋体" w:hAnsi="宋体" w:cs="宋体"/>
                <w:color w:val="auto"/>
                <w:sz w:val="24"/>
                <w:szCs w:val="24"/>
                <w:highlight w:val="none"/>
                <w:lang w:val="en-US" w:eastAsia="zh-CN"/>
              </w:rPr>
              <w:t>30天</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lang w:eastAsia="zh-CN"/>
              </w:rPr>
              <w:t>供货安装完毕。</w:t>
            </w:r>
          </w:p>
        </w:tc>
        <w:tc>
          <w:tcPr>
            <w:tcW w:w="1628" w:type="dxa"/>
            <w:vAlign w:val="center"/>
          </w:tcPr>
          <w:p w14:paraId="37328361">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具体详见招标需求</w:t>
            </w:r>
          </w:p>
        </w:tc>
      </w:tr>
    </w:tbl>
    <w:p w14:paraId="6A57F3F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color w:val="auto"/>
          <w:sz w:val="24"/>
          <w:szCs w:val="24"/>
          <w:highlight w:val="none"/>
        </w:rPr>
        <w:t>技术参数要求</w:t>
      </w:r>
    </w:p>
    <w:tbl>
      <w:tblPr>
        <w:tblStyle w:val="28"/>
        <w:tblW w:w="90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101"/>
      </w:tblGrid>
      <w:tr w14:paraId="6D51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09" w:type="dxa"/>
            <w:noWrap w:val="0"/>
            <w:vAlign w:val="center"/>
          </w:tcPr>
          <w:p w14:paraId="5443535B">
            <w:pPr>
              <w:keepNext w:val="0"/>
              <w:keepLines w:val="0"/>
              <w:pageBreakBefore w:val="0"/>
              <w:kinsoku/>
              <w:wordWrap/>
              <w:overflowPunct/>
              <w:topLinePunct w:val="0"/>
              <w:bidi w:val="0"/>
              <w:spacing w:line="360" w:lineRule="auto"/>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一</w:t>
            </w:r>
          </w:p>
        </w:tc>
        <w:tc>
          <w:tcPr>
            <w:tcW w:w="8101" w:type="dxa"/>
            <w:noWrap w:val="0"/>
            <w:vAlign w:val="center"/>
          </w:tcPr>
          <w:p w14:paraId="2A7AD6B2">
            <w:pPr>
              <w:keepNext w:val="0"/>
              <w:keepLines w:val="0"/>
              <w:pageBreakBefore w:val="0"/>
              <w:kinsoku/>
              <w:wordWrap/>
              <w:overflowPunct/>
              <w:topLinePunct w:val="0"/>
              <w:bidi w:val="0"/>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适用范围：</w:t>
            </w:r>
            <w:r>
              <w:rPr>
                <w:rFonts w:hint="eastAsia" w:ascii="宋体" w:hAnsi="宋体" w:cs="宋体"/>
                <w:b/>
                <w:bCs/>
                <w:color w:val="auto"/>
                <w:sz w:val="24"/>
                <w:szCs w:val="24"/>
                <w:highlight w:val="none"/>
                <w:lang w:val="en-US" w:eastAsia="zh-CN"/>
              </w:rPr>
              <w:t>用于</w:t>
            </w:r>
            <w:r>
              <w:rPr>
                <w:rFonts w:hint="eastAsia" w:ascii="宋体" w:hAnsi="宋体" w:eastAsia="宋体" w:cs="宋体"/>
                <w:b/>
                <w:bCs/>
                <w:color w:val="auto"/>
                <w:sz w:val="24"/>
                <w:szCs w:val="24"/>
                <w:highlight w:val="none"/>
                <w:lang w:val="en-US" w:eastAsia="zh-CN"/>
              </w:rPr>
              <w:t>治疗各种色素性病变所引起的表皮及真皮层顽固性皮肤问题，如:雀斑、黄褐斑、咖啡斑、老年斑、太田痣、纹身、纹唇等。</w:t>
            </w:r>
          </w:p>
        </w:tc>
      </w:tr>
      <w:tr w14:paraId="47A4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14:paraId="77B2023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rPr>
              <w:t>二</w:t>
            </w:r>
          </w:p>
        </w:tc>
        <w:tc>
          <w:tcPr>
            <w:tcW w:w="8101" w:type="dxa"/>
            <w:noWrap w:val="0"/>
            <w:vAlign w:val="center"/>
          </w:tcPr>
          <w:p w14:paraId="6A2E71FA">
            <w:pPr>
              <w:keepNext w:val="0"/>
              <w:keepLines w:val="0"/>
              <w:pageBreakBefore w:val="0"/>
              <w:kinsoku/>
              <w:wordWrap/>
              <w:overflowPunct/>
              <w:topLinePunct w:val="0"/>
              <w:bidi w:val="0"/>
              <w:spacing w:line="360" w:lineRule="auto"/>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技术参数要求</w:t>
            </w:r>
          </w:p>
        </w:tc>
      </w:tr>
      <w:tr w14:paraId="45A4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9" w:type="dxa"/>
            <w:noWrap w:val="0"/>
            <w:vAlign w:val="center"/>
          </w:tcPr>
          <w:p w14:paraId="104A99C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p>
        </w:tc>
        <w:tc>
          <w:tcPr>
            <w:tcW w:w="8101" w:type="dxa"/>
            <w:noWrap w:val="0"/>
            <w:vAlign w:val="center"/>
          </w:tcPr>
          <w:p w14:paraId="461F5E0F">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激光工作物质：掺钕钇铝石榴石激光器(Nd:YAG激光器)</w:t>
            </w:r>
          </w:p>
        </w:tc>
      </w:tr>
      <w:tr w14:paraId="5EDA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9" w:type="dxa"/>
            <w:noWrap w:val="0"/>
            <w:vAlign w:val="center"/>
          </w:tcPr>
          <w:p w14:paraId="0CE518D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101" w:type="dxa"/>
            <w:noWrap w:val="0"/>
            <w:vAlign w:val="center"/>
          </w:tcPr>
          <w:p w14:paraId="29BE5E44">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激光波长：1064nm /532nm</w:t>
            </w:r>
          </w:p>
        </w:tc>
      </w:tr>
      <w:tr w14:paraId="44BA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9" w:type="dxa"/>
            <w:noWrap w:val="0"/>
            <w:vAlign w:val="center"/>
          </w:tcPr>
          <w:p w14:paraId="25F48A18">
            <w:pPr>
              <w:keepNext w:val="0"/>
              <w:keepLines w:val="0"/>
              <w:pageBreakBefore w:val="0"/>
              <w:kinsoku/>
              <w:wordWrap/>
              <w:overflowPunct/>
              <w:topLinePunct w:val="0"/>
              <w:autoSpaceDE w:val="0"/>
              <w:autoSpaceDN w:val="0"/>
              <w:bidi w:val="0"/>
              <w:adjustRightInd w:val="0"/>
              <w:spacing w:line="360" w:lineRule="auto"/>
              <w:ind w:left="292" w:leftChars="15" w:hanging="261" w:hangingChars="109"/>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101" w:type="dxa"/>
            <w:noWrap w:val="0"/>
            <w:vAlign w:val="center"/>
          </w:tcPr>
          <w:p w14:paraId="732DC5FB">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传输方式：7关节平衡锤式导光臂</w:t>
            </w:r>
          </w:p>
        </w:tc>
      </w:tr>
      <w:tr w14:paraId="310B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9" w:type="dxa"/>
            <w:noWrap w:val="0"/>
            <w:vAlign w:val="center"/>
          </w:tcPr>
          <w:p w14:paraId="366CEE53">
            <w:pPr>
              <w:keepNext w:val="0"/>
              <w:keepLines w:val="0"/>
              <w:pageBreakBefore w:val="0"/>
              <w:kinsoku/>
              <w:wordWrap/>
              <w:overflowPunct/>
              <w:topLinePunct w:val="0"/>
              <w:autoSpaceDE w:val="0"/>
              <w:autoSpaceDN w:val="0"/>
              <w:bidi w:val="0"/>
              <w:adjustRightInd w:val="0"/>
              <w:spacing w:line="360" w:lineRule="auto"/>
              <w:ind w:left="292" w:leftChars="15" w:hanging="261" w:hangingChars="109"/>
              <w:jc w:val="center"/>
              <w:textAlignment w:val="auto"/>
              <w:rPr>
                <w:rFonts w:hint="eastAsia" w:ascii="宋体" w:hAnsi="宋体" w:eastAsia="宋体" w:cs="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rPr>
              <w:t>★</w:t>
            </w:r>
            <w:r>
              <w:rPr>
                <w:rFonts w:hint="eastAsia" w:ascii="宋体" w:hAnsi="宋体" w:eastAsia="宋体" w:cs="宋体"/>
                <w:color w:val="auto"/>
                <w:kern w:val="0"/>
                <w:sz w:val="24"/>
                <w:szCs w:val="24"/>
                <w:highlight w:val="none"/>
                <w:lang w:val="en-US" w:eastAsia="zh-CN"/>
              </w:rPr>
              <w:t>4</w:t>
            </w:r>
          </w:p>
        </w:tc>
        <w:tc>
          <w:tcPr>
            <w:tcW w:w="8101" w:type="dxa"/>
            <w:noWrap w:val="0"/>
            <w:vAlign w:val="center"/>
          </w:tcPr>
          <w:p w14:paraId="229A1B54">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治疗手具：</w:t>
            </w:r>
            <w:r>
              <w:rPr>
                <w:rFonts w:hint="eastAsia" w:ascii="宋体" w:hAnsi="宋体" w:eastAsia="宋体" w:cs="宋体"/>
                <w:color w:val="auto"/>
                <w:sz w:val="24"/>
                <w:szCs w:val="24"/>
                <w:highlight w:val="none"/>
                <w:lang w:eastAsia="zh-CN"/>
              </w:rPr>
              <w:t>光电旋转</w:t>
            </w:r>
            <w:r>
              <w:rPr>
                <w:rFonts w:hint="eastAsia" w:ascii="宋体" w:hAnsi="宋体" w:eastAsia="宋体" w:cs="宋体"/>
                <w:color w:val="auto"/>
                <w:sz w:val="24"/>
                <w:szCs w:val="24"/>
                <w:highlight w:val="none"/>
              </w:rPr>
              <w:t>手具</w:t>
            </w:r>
            <w:r>
              <w:rPr>
                <w:rFonts w:hint="eastAsia" w:ascii="宋体" w:hAnsi="宋体" w:eastAsia="宋体" w:cs="宋体"/>
                <w:color w:val="auto"/>
                <w:kern w:val="0"/>
                <w:sz w:val="24"/>
                <w:szCs w:val="24"/>
                <w:highlight w:val="none"/>
                <w:lang w:eastAsia="zh-CN"/>
              </w:rPr>
              <w:t>，具有光斑直径、</w:t>
            </w:r>
            <w:r>
              <w:rPr>
                <w:rFonts w:hint="eastAsia" w:ascii="宋体" w:hAnsi="宋体" w:eastAsia="宋体" w:cs="宋体"/>
                <w:color w:val="auto"/>
                <w:kern w:val="0"/>
                <w:sz w:val="24"/>
                <w:szCs w:val="24"/>
                <w:highlight w:val="none"/>
              </w:rPr>
              <w:t>能量密度调节</w:t>
            </w:r>
            <w:r>
              <w:rPr>
                <w:rFonts w:hint="eastAsia" w:ascii="宋体" w:hAnsi="宋体" w:eastAsia="宋体" w:cs="宋体"/>
                <w:color w:val="auto"/>
                <w:kern w:val="0"/>
                <w:sz w:val="24"/>
                <w:szCs w:val="24"/>
                <w:highlight w:val="none"/>
                <w:lang w:eastAsia="zh-CN"/>
              </w:rPr>
              <w:t>与</w:t>
            </w:r>
            <w:r>
              <w:rPr>
                <w:rFonts w:hint="eastAsia" w:ascii="宋体" w:hAnsi="宋体" w:eastAsia="宋体" w:cs="宋体"/>
                <w:color w:val="auto"/>
                <w:kern w:val="0"/>
                <w:sz w:val="24"/>
                <w:szCs w:val="24"/>
                <w:highlight w:val="none"/>
              </w:rPr>
              <w:t>显示同步功能</w:t>
            </w:r>
          </w:p>
        </w:tc>
      </w:tr>
      <w:tr w14:paraId="7ED5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9" w:type="dxa"/>
            <w:noWrap w:val="0"/>
            <w:vAlign w:val="center"/>
          </w:tcPr>
          <w:p w14:paraId="29F60FE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新宋体" w:hAnsi="新宋体" w:eastAsia="新宋体" w:cs="新宋体"/>
                <w:color w:val="auto"/>
                <w:sz w:val="24"/>
                <w:szCs w:val="24"/>
                <w:highlight w:val="none"/>
              </w:rPr>
              <w:t>★</w:t>
            </w:r>
            <w:r>
              <w:rPr>
                <w:rFonts w:hint="eastAsia" w:ascii="宋体" w:hAnsi="宋体" w:eastAsia="宋体" w:cs="宋体"/>
                <w:color w:val="auto"/>
                <w:sz w:val="24"/>
                <w:szCs w:val="24"/>
                <w:highlight w:val="none"/>
                <w:lang w:val="en-US" w:eastAsia="zh-CN"/>
              </w:rPr>
              <w:t>5</w:t>
            </w:r>
          </w:p>
        </w:tc>
        <w:tc>
          <w:tcPr>
            <w:tcW w:w="8101" w:type="dxa"/>
            <w:noWrap w:val="0"/>
            <w:vAlign w:val="center"/>
          </w:tcPr>
          <w:p w14:paraId="207F3FC7">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光斑直径</w:t>
            </w:r>
            <w:r>
              <w:rPr>
                <w:rFonts w:hint="eastAsia" w:ascii="宋体" w:hAnsi="宋体" w:eastAsia="宋体" w:cs="宋体"/>
                <w:color w:val="auto"/>
                <w:sz w:val="24"/>
                <w:szCs w:val="24"/>
                <w:highlight w:val="none"/>
                <w:lang w:eastAsia="zh-CN"/>
              </w:rPr>
              <w:t>：</w:t>
            </w:r>
            <w:bookmarkStart w:id="0" w:name="_Hlk509940655"/>
            <w:r>
              <w:rPr>
                <w:rFonts w:hint="eastAsia" w:ascii="宋体" w:cs="宋体"/>
                <w:color w:val="auto"/>
                <w:kern w:val="0"/>
                <w:sz w:val="24"/>
                <w:highlight w:val="none"/>
              </w:rPr>
              <w:t>最大光斑直径</w:t>
            </w:r>
            <w:r>
              <w:rPr>
                <w:rFonts w:hint="eastAsia" w:ascii="新宋体" w:hAnsi="新宋体" w:eastAsia="新宋体" w:cs="新宋体"/>
                <w:color w:val="auto"/>
                <w:kern w:val="0"/>
                <w:sz w:val="24"/>
                <w:highlight w:val="none"/>
              </w:rPr>
              <w:t>≥</w:t>
            </w:r>
            <w:bookmarkEnd w:id="0"/>
            <w:r>
              <w:rPr>
                <w:rFonts w:hint="eastAsia" w:ascii="新宋体" w:hAnsi="新宋体" w:eastAsia="新宋体" w:cs="新宋体"/>
                <w:color w:val="auto"/>
                <w:kern w:val="0"/>
                <w:sz w:val="24"/>
                <w:highlight w:val="none"/>
              </w:rPr>
              <w:t>8mm</w:t>
            </w:r>
            <w:r>
              <w:rPr>
                <w:rFonts w:hint="eastAsia"/>
                <w:color w:val="auto"/>
                <w:kern w:val="0"/>
                <w:sz w:val="24"/>
                <w:highlight w:val="none"/>
              </w:rPr>
              <w:t>，</w:t>
            </w:r>
            <w:r>
              <w:rPr>
                <w:rFonts w:hint="eastAsia" w:ascii="宋体" w:cs="宋体"/>
                <w:color w:val="auto"/>
                <w:kern w:val="0"/>
                <w:sz w:val="24"/>
                <w:highlight w:val="none"/>
                <w:lang w:val="en-US" w:eastAsia="zh-CN"/>
              </w:rPr>
              <w:t>且光斑大小</w:t>
            </w:r>
            <w:r>
              <w:rPr>
                <w:rFonts w:hint="eastAsia" w:ascii="宋体" w:cs="宋体"/>
                <w:color w:val="auto"/>
                <w:kern w:val="0"/>
                <w:sz w:val="24"/>
                <w:highlight w:val="none"/>
              </w:rPr>
              <w:t>可调</w:t>
            </w:r>
          </w:p>
        </w:tc>
      </w:tr>
      <w:tr w14:paraId="3EA7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9" w:type="dxa"/>
            <w:noWrap w:val="0"/>
            <w:vAlign w:val="center"/>
          </w:tcPr>
          <w:p w14:paraId="2D378B9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rPr>
              <w:t>★</w:t>
            </w:r>
            <w:r>
              <w:rPr>
                <w:rFonts w:hint="eastAsia" w:ascii="宋体" w:hAnsi="宋体" w:eastAsia="宋体" w:cs="宋体"/>
                <w:color w:val="auto"/>
                <w:kern w:val="0"/>
                <w:sz w:val="24"/>
                <w:szCs w:val="24"/>
                <w:highlight w:val="none"/>
                <w:lang w:val="en-US" w:eastAsia="zh-CN"/>
              </w:rPr>
              <w:t>6</w:t>
            </w:r>
          </w:p>
        </w:tc>
        <w:tc>
          <w:tcPr>
            <w:tcW w:w="8101" w:type="dxa"/>
            <w:noWrap w:val="0"/>
            <w:vAlign w:val="center"/>
          </w:tcPr>
          <w:p w14:paraId="2D726C71">
            <w:pPr>
              <w:keepNext w:val="0"/>
              <w:keepLines w:val="0"/>
              <w:pageBreakBefore w:val="0"/>
              <w:kinsoku/>
              <w:wordWrap/>
              <w:overflowPunct/>
              <w:topLinePunct w:val="0"/>
              <w:bidi w:val="0"/>
              <w:spacing w:line="360" w:lineRule="auto"/>
              <w:jc w:val="both"/>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Cs/>
                <w:color w:val="auto"/>
                <w:sz w:val="24"/>
                <w:szCs w:val="24"/>
                <w:highlight w:val="none"/>
              </w:rPr>
              <w:t>脉冲宽度：900ps～2.5ns</w:t>
            </w:r>
            <w:r>
              <w:rPr>
                <w:rFonts w:hint="eastAsia" w:ascii="宋体" w:hAnsi="宋体" w:eastAsia="宋体" w:cs="宋体"/>
                <w:bCs/>
                <w:color w:val="auto"/>
                <w:sz w:val="24"/>
                <w:szCs w:val="24"/>
                <w:highlight w:val="none"/>
                <w:lang w:val="en-US" w:eastAsia="zh-CN"/>
              </w:rPr>
              <w:t>s／</w:t>
            </w:r>
            <w:r>
              <w:rPr>
                <w:rFonts w:hint="eastAsia" w:ascii="宋体" w:hAnsi="宋体" w:eastAsia="宋体" w:cs="宋体"/>
                <w:bCs/>
                <w:color w:val="auto"/>
                <w:sz w:val="24"/>
                <w:szCs w:val="24"/>
                <w:highlight w:val="none"/>
              </w:rPr>
              <w:t>4ns/</w:t>
            </w:r>
            <w:r>
              <w:rPr>
                <w:rFonts w:hint="eastAsia" w:ascii="宋体" w:hAnsi="宋体" w:eastAsia="宋体" w:cs="宋体"/>
                <w:bCs/>
                <w:color w:val="auto"/>
                <w:sz w:val="24"/>
                <w:szCs w:val="24"/>
                <w:highlight w:val="none"/>
                <w:lang w:val="en-US" w:eastAsia="zh-CN"/>
              </w:rPr>
              <w:t>4ns+4n</w:t>
            </w:r>
          </w:p>
        </w:tc>
      </w:tr>
      <w:tr w14:paraId="67B8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9" w:type="dxa"/>
            <w:noWrap w:val="0"/>
            <w:vAlign w:val="center"/>
          </w:tcPr>
          <w:p w14:paraId="0104696B">
            <w:pPr>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8101" w:type="dxa"/>
            <w:noWrap w:val="0"/>
            <w:vAlign w:val="center"/>
          </w:tcPr>
          <w:p w14:paraId="7BF27A60">
            <w:pPr>
              <w:keepNext w:val="0"/>
              <w:keepLines w:val="0"/>
              <w:pageBreakBefore w:val="0"/>
              <w:kinsoku/>
              <w:wordWrap/>
              <w:overflowPunct/>
              <w:topLinePunct w:val="0"/>
              <w:bidi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color w:val="auto"/>
                <w:kern w:val="0"/>
                <w:sz w:val="24"/>
                <w:highlight w:val="none"/>
              </w:rPr>
              <w:t>同时配置皮秒和纳秒双重模式，用于满足不同的治疗需要</w:t>
            </w:r>
          </w:p>
        </w:tc>
      </w:tr>
      <w:tr w14:paraId="216D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9" w:type="dxa"/>
            <w:noWrap w:val="0"/>
            <w:vAlign w:val="center"/>
          </w:tcPr>
          <w:p w14:paraId="182B32A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8101" w:type="dxa"/>
            <w:noWrap w:val="0"/>
            <w:vAlign w:val="center"/>
          </w:tcPr>
          <w:p w14:paraId="48E336E6">
            <w:pPr>
              <w:keepNext w:val="0"/>
              <w:keepLines w:val="0"/>
              <w:pageBreakBefore w:val="0"/>
              <w:numPr>
                <w:ilvl w:val="0"/>
                <w:numId w:val="0"/>
              </w:numPr>
              <w:kinsoku/>
              <w:wordWrap/>
              <w:overflowPunct/>
              <w:topLinePunct w:val="0"/>
              <w:bidi w:val="0"/>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终端单脉冲</w:t>
            </w:r>
            <w:r>
              <w:rPr>
                <w:rFonts w:hint="eastAsia" w:ascii="宋体" w:hAnsi="宋体" w:eastAsia="宋体" w:cs="宋体"/>
                <w:color w:val="auto"/>
                <w:sz w:val="24"/>
                <w:szCs w:val="24"/>
                <w:highlight w:val="none"/>
              </w:rPr>
              <w:t>输出能量</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1064nm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100m</w:t>
            </w:r>
            <w:r>
              <w:rPr>
                <w:rFonts w:hint="eastAsia" w:ascii="宋体" w:hAnsi="宋体" w:eastAsia="宋体" w:cs="宋体"/>
                <w:color w:val="auto"/>
                <w:sz w:val="24"/>
                <w:szCs w:val="24"/>
                <w:highlight w:val="none"/>
                <w:lang w:val="en-US" w:eastAsia="zh-CN"/>
              </w:rPr>
              <w:t>J</w:t>
            </w:r>
            <w:r>
              <w:rPr>
                <w:rFonts w:hint="eastAsia" w:ascii="宋体" w:hAnsi="宋体" w:eastAsia="宋体" w:cs="宋体"/>
                <w:color w:val="auto"/>
                <w:sz w:val="24"/>
                <w:szCs w:val="24"/>
                <w:highlight w:val="none"/>
              </w:rPr>
              <w:t>-1200m</w:t>
            </w:r>
            <w:r>
              <w:rPr>
                <w:rFonts w:hint="eastAsia" w:ascii="宋体" w:hAnsi="宋体" w:eastAsia="宋体" w:cs="宋体"/>
                <w:color w:val="auto"/>
                <w:sz w:val="24"/>
                <w:szCs w:val="24"/>
                <w:highlight w:val="none"/>
                <w:lang w:val="en-US" w:eastAsia="zh-CN"/>
              </w:rPr>
              <w:t>J</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532nm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5m</w:t>
            </w:r>
            <w:r>
              <w:rPr>
                <w:rFonts w:hint="eastAsia" w:ascii="宋体" w:hAnsi="宋体" w:eastAsia="宋体" w:cs="宋体"/>
                <w:color w:val="auto"/>
                <w:sz w:val="24"/>
                <w:szCs w:val="24"/>
                <w:highlight w:val="none"/>
                <w:lang w:val="en-US" w:eastAsia="zh-CN"/>
              </w:rPr>
              <w:t>J</w:t>
            </w:r>
            <w:r>
              <w:rPr>
                <w:rFonts w:hint="eastAsia" w:ascii="宋体" w:hAnsi="宋体" w:eastAsia="宋体" w:cs="宋体"/>
                <w:color w:val="auto"/>
                <w:sz w:val="24"/>
                <w:szCs w:val="24"/>
                <w:highlight w:val="none"/>
              </w:rPr>
              <w:t>-400m</w:t>
            </w:r>
            <w:r>
              <w:rPr>
                <w:rFonts w:hint="eastAsia" w:ascii="宋体" w:hAnsi="宋体" w:eastAsia="宋体" w:cs="宋体"/>
                <w:color w:val="auto"/>
                <w:sz w:val="24"/>
                <w:szCs w:val="24"/>
                <w:highlight w:val="none"/>
                <w:lang w:val="en-US" w:eastAsia="zh-CN"/>
              </w:rPr>
              <w:t>J</w:t>
            </w:r>
            <w:r>
              <w:rPr>
                <w:rFonts w:hint="eastAsia" w:ascii="宋体" w:hAnsi="宋体" w:eastAsia="宋体" w:cs="宋体"/>
                <w:color w:val="auto"/>
                <w:sz w:val="24"/>
                <w:szCs w:val="24"/>
                <w:highlight w:val="none"/>
              </w:rPr>
              <w:t xml:space="preserve"> </w:t>
            </w:r>
          </w:p>
        </w:tc>
      </w:tr>
      <w:tr w14:paraId="70B2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9" w:type="dxa"/>
            <w:noWrap w:val="0"/>
            <w:vAlign w:val="center"/>
          </w:tcPr>
          <w:p w14:paraId="09A3993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8101" w:type="dxa"/>
            <w:noWrap w:val="0"/>
            <w:vAlign w:val="center"/>
          </w:tcPr>
          <w:p w14:paraId="707A4D23">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光路系统：</w:t>
            </w:r>
            <w:r>
              <w:rPr>
                <w:rFonts w:hint="eastAsia" w:ascii="宋体" w:hAnsi="宋体" w:eastAsia="宋体" w:cs="宋体"/>
                <w:color w:val="auto"/>
                <w:kern w:val="0"/>
                <w:sz w:val="24"/>
                <w:szCs w:val="24"/>
                <w:highlight w:val="none"/>
              </w:rPr>
              <w:t>采用陶瓷双腔、双棒、双灯泵浦</w:t>
            </w:r>
          </w:p>
        </w:tc>
      </w:tr>
      <w:tr w14:paraId="1E78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9" w:type="dxa"/>
            <w:noWrap w:val="0"/>
            <w:vAlign w:val="center"/>
          </w:tcPr>
          <w:p w14:paraId="3790EDD9">
            <w:pPr>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8101" w:type="dxa"/>
            <w:noWrap w:val="0"/>
            <w:vAlign w:val="center"/>
          </w:tcPr>
          <w:p w14:paraId="11C4C491">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重复频率：1～10Hz</w:t>
            </w:r>
          </w:p>
        </w:tc>
      </w:tr>
      <w:tr w14:paraId="7C77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9" w:type="dxa"/>
            <w:noWrap w:val="0"/>
            <w:vAlign w:val="center"/>
          </w:tcPr>
          <w:p w14:paraId="77FEA35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p>
        </w:tc>
        <w:tc>
          <w:tcPr>
            <w:tcW w:w="8101" w:type="dxa"/>
            <w:noWrap w:val="0"/>
            <w:vAlign w:val="center"/>
          </w:tcPr>
          <w:p w14:paraId="2F8F901A">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激光瞄准：650</w:t>
            </w:r>
            <w:r>
              <w:rPr>
                <w:rFonts w:hint="eastAsia" w:ascii="宋体" w:hAnsi="宋体" w:eastAsia="宋体" w:cs="宋体"/>
                <w:color w:val="auto"/>
                <w:sz w:val="24"/>
                <w:szCs w:val="24"/>
                <w:highlight w:val="none"/>
                <w:lang w:val="en-US" w:eastAsia="zh-CN"/>
              </w:rPr>
              <w:t>nm</w:t>
            </w:r>
            <w:r>
              <w:rPr>
                <w:rFonts w:hint="eastAsia" w:ascii="宋体" w:hAnsi="宋体" w:eastAsia="宋体" w:cs="宋体"/>
                <w:color w:val="auto"/>
                <w:sz w:val="24"/>
                <w:szCs w:val="24"/>
                <w:highlight w:val="none"/>
              </w:rPr>
              <w:t>波长红色半导体指示光</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亮度强弱可</w:t>
            </w:r>
            <w:r>
              <w:rPr>
                <w:rFonts w:hint="eastAsia" w:ascii="宋体" w:hAnsi="宋体" w:eastAsia="宋体" w:cs="宋体"/>
                <w:bCs/>
                <w:color w:val="auto"/>
                <w:sz w:val="24"/>
                <w:szCs w:val="24"/>
                <w:highlight w:val="none"/>
                <w:lang w:eastAsia="zh-CN"/>
              </w:rPr>
              <w:t>调</w:t>
            </w:r>
          </w:p>
        </w:tc>
      </w:tr>
      <w:tr w14:paraId="5CF1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9" w:type="dxa"/>
            <w:noWrap w:val="0"/>
            <w:vAlign w:val="center"/>
          </w:tcPr>
          <w:p w14:paraId="2B55EDE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8101" w:type="dxa"/>
            <w:noWrap w:val="0"/>
            <w:vAlign w:val="center"/>
          </w:tcPr>
          <w:p w14:paraId="4C82A5E9">
            <w:pPr>
              <w:keepNext w:val="0"/>
              <w:keepLines w:val="0"/>
              <w:pageBreakBefore w:val="0"/>
              <w:numPr>
                <w:ilvl w:val="0"/>
                <w:numId w:val="0"/>
              </w:numPr>
              <w:kinsoku/>
              <w:wordWrap/>
              <w:overflowPunct/>
              <w:topLinePunct w:val="0"/>
              <w:bidi w:val="0"/>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封闭内循环水制冷，外循环强风冷却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内置双过滤洁净装置</w:t>
            </w:r>
          </w:p>
        </w:tc>
      </w:tr>
      <w:tr w14:paraId="069D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909" w:type="dxa"/>
            <w:noWrap w:val="0"/>
            <w:vAlign w:val="center"/>
          </w:tcPr>
          <w:p w14:paraId="42A3D8B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8101" w:type="dxa"/>
            <w:noWrap w:val="0"/>
            <w:vAlign w:val="center"/>
          </w:tcPr>
          <w:p w14:paraId="0DC104EB">
            <w:pPr>
              <w:keepNext w:val="0"/>
              <w:keepLines w:val="0"/>
              <w:pageBreakBefore w:val="0"/>
              <w:kinsoku/>
              <w:wordWrap/>
              <w:overflowPunct/>
              <w:topLinePunct w:val="0"/>
              <w:autoSpaceDE w:val="0"/>
              <w:autoSpaceDN w:val="0"/>
              <w:bidi w:val="0"/>
              <w:adjustRightInd w:val="0"/>
              <w:spacing w:line="360" w:lineRule="auto"/>
              <w:ind w:left="15" w:leftChars="7" w:firstLine="12" w:firstLineChars="5"/>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彩色触摸屏显示，</w:t>
            </w:r>
            <w:r>
              <w:rPr>
                <w:rFonts w:hint="eastAsia" w:ascii="宋体" w:hAnsi="宋体" w:eastAsia="宋体" w:cs="宋体"/>
                <w:color w:val="auto"/>
                <w:sz w:val="24"/>
                <w:szCs w:val="24"/>
                <w:highlight w:val="none"/>
              </w:rPr>
              <w:t>具有</w:t>
            </w:r>
            <w:r>
              <w:rPr>
                <w:rFonts w:hint="eastAsia" w:ascii="宋体" w:hAnsi="宋体" w:eastAsia="宋体" w:cs="宋体"/>
                <w:bCs/>
                <w:color w:val="auto"/>
                <w:sz w:val="24"/>
                <w:szCs w:val="24"/>
                <w:highlight w:val="none"/>
              </w:rPr>
              <w:t>参数修正功能及升级接口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主电源工作电压、冷却水温度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光斑计数、计时</w:t>
            </w:r>
            <w:r>
              <w:rPr>
                <w:rFonts w:hint="eastAsia" w:ascii="宋体" w:hAnsi="宋体" w:eastAsia="宋体" w:cs="宋体"/>
                <w:color w:val="auto"/>
                <w:kern w:val="0"/>
                <w:sz w:val="24"/>
                <w:szCs w:val="24"/>
                <w:highlight w:val="none"/>
                <w:lang w:eastAsia="zh-CN"/>
              </w:rPr>
              <w:t>显示，</w:t>
            </w:r>
            <w:r>
              <w:rPr>
                <w:rFonts w:hint="eastAsia" w:ascii="宋体" w:hAnsi="宋体" w:eastAsia="宋体" w:cs="宋体"/>
                <w:color w:val="auto"/>
                <w:kern w:val="0"/>
                <w:sz w:val="24"/>
                <w:szCs w:val="24"/>
                <w:highlight w:val="none"/>
              </w:rPr>
              <w:t>故障语言显示</w:t>
            </w:r>
            <w:r>
              <w:rPr>
                <w:rFonts w:hint="eastAsia" w:ascii="宋体" w:hAnsi="宋体" w:eastAsia="宋体" w:cs="宋体"/>
                <w:color w:val="auto"/>
                <w:kern w:val="0"/>
                <w:sz w:val="24"/>
                <w:szCs w:val="24"/>
                <w:highlight w:val="none"/>
                <w:lang w:eastAsia="zh-CN"/>
              </w:rPr>
              <w:t>及声音提示</w:t>
            </w:r>
            <w:r>
              <w:rPr>
                <w:rFonts w:hint="eastAsia" w:ascii="宋体" w:hAnsi="宋体" w:eastAsia="宋体" w:cs="宋体"/>
                <w:color w:val="auto"/>
                <w:kern w:val="0"/>
                <w:sz w:val="24"/>
                <w:szCs w:val="24"/>
                <w:highlight w:val="none"/>
              </w:rPr>
              <w:t>，密码设置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常用数据储存</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功能</w:t>
            </w:r>
          </w:p>
        </w:tc>
      </w:tr>
      <w:tr w14:paraId="0637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09" w:type="dxa"/>
            <w:noWrap w:val="0"/>
            <w:vAlign w:val="center"/>
          </w:tcPr>
          <w:p w14:paraId="7110928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4</w:t>
            </w:r>
          </w:p>
        </w:tc>
        <w:tc>
          <w:tcPr>
            <w:tcW w:w="8101" w:type="dxa"/>
            <w:noWrap w:val="0"/>
            <w:vAlign w:val="center"/>
          </w:tcPr>
          <w:p w14:paraId="7ACE9D72">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安全保护功能：激光器具有光闸保护功能，脚踏开关具有智能脚踏识别功能</w:t>
            </w:r>
          </w:p>
        </w:tc>
      </w:tr>
      <w:tr w14:paraId="5CF7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909" w:type="dxa"/>
            <w:noWrap w:val="0"/>
            <w:vAlign w:val="center"/>
          </w:tcPr>
          <w:p w14:paraId="47E883E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5</w:t>
            </w:r>
          </w:p>
        </w:tc>
        <w:tc>
          <w:tcPr>
            <w:tcW w:w="8101" w:type="dxa"/>
            <w:noWrap w:val="0"/>
            <w:vAlign w:val="center"/>
          </w:tcPr>
          <w:p w14:paraId="3DAD32AC">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电源：AC220V/50Hz/10A </w:t>
            </w:r>
          </w:p>
        </w:tc>
      </w:tr>
      <w:tr w14:paraId="379D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909" w:type="dxa"/>
            <w:noWrap w:val="0"/>
            <w:vAlign w:val="center"/>
          </w:tcPr>
          <w:p w14:paraId="5E170945">
            <w:pPr>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8101" w:type="dxa"/>
            <w:noWrap w:val="0"/>
            <w:vAlign w:val="center"/>
          </w:tcPr>
          <w:p w14:paraId="3D134C17">
            <w:pPr>
              <w:keepNext w:val="0"/>
              <w:keepLines w:val="0"/>
              <w:pageBreakBefore w:val="0"/>
              <w:kinsoku/>
              <w:wordWrap/>
              <w:overflowPunct/>
              <w:topLinePunct w:val="0"/>
              <w:bidi w:val="0"/>
              <w:spacing w:line="360" w:lineRule="auto"/>
              <w:jc w:val="both"/>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设备使用年限：10年</w:t>
            </w:r>
          </w:p>
        </w:tc>
      </w:tr>
      <w:tr w14:paraId="4AA1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14:paraId="023E292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三</w:t>
            </w:r>
          </w:p>
        </w:tc>
        <w:tc>
          <w:tcPr>
            <w:tcW w:w="8101" w:type="dxa"/>
            <w:noWrap w:val="0"/>
            <w:vAlign w:val="center"/>
          </w:tcPr>
          <w:p w14:paraId="50E77A02">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配置要求</w:t>
            </w:r>
          </w:p>
        </w:tc>
      </w:tr>
      <w:tr w14:paraId="1D66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14:paraId="2AC8D612">
            <w:pPr>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8101" w:type="dxa"/>
            <w:noWrap w:val="0"/>
            <w:vAlign w:val="center"/>
          </w:tcPr>
          <w:p w14:paraId="651B38E1">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激光</w:t>
            </w:r>
            <w:r>
              <w:rPr>
                <w:rFonts w:hint="eastAsia" w:ascii="宋体" w:hAnsi="宋体" w:eastAsia="宋体" w:cs="宋体"/>
                <w:color w:val="auto"/>
                <w:sz w:val="24"/>
                <w:szCs w:val="24"/>
                <w:highlight w:val="none"/>
              </w:rPr>
              <w:t>主机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1台</w:t>
            </w:r>
          </w:p>
        </w:tc>
      </w:tr>
      <w:tr w14:paraId="3EC1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14:paraId="04EC32F8">
            <w:pPr>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8101" w:type="dxa"/>
            <w:noWrap w:val="0"/>
            <w:vAlign w:val="center"/>
          </w:tcPr>
          <w:p w14:paraId="4A273AC5">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脚踏开关</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1套</w:t>
            </w:r>
          </w:p>
        </w:tc>
      </w:tr>
      <w:tr w14:paraId="6455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14:paraId="69A62E2D">
            <w:pPr>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8101" w:type="dxa"/>
            <w:noWrap w:val="0"/>
            <w:vAlign w:val="center"/>
          </w:tcPr>
          <w:p w14:paraId="5C8F1B6F">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七关节导光臂</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1套</w:t>
            </w:r>
          </w:p>
        </w:tc>
      </w:tr>
      <w:tr w14:paraId="10CE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14:paraId="2837A380">
            <w:pPr>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8101" w:type="dxa"/>
            <w:noWrap w:val="0"/>
            <w:vAlign w:val="center"/>
          </w:tcPr>
          <w:p w14:paraId="39B81390">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1号、2号手具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1套</w:t>
            </w:r>
          </w:p>
        </w:tc>
      </w:tr>
      <w:tr w14:paraId="7531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909" w:type="dxa"/>
            <w:noWrap w:val="0"/>
            <w:vAlign w:val="center"/>
          </w:tcPr>
          <w:p w14:paraId="3EB81541">
            <w:pPr>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8101" w:type="dxa"/>
            <w:noWrap w:val="0"/>
            <w:vAlign w:val="center"/>
          </w:tcPr>
          <w:p w14:paraId="6666722E">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激光防护眼镜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防护眼罩各</w:t>
            </w:r>
            <w:r>
              <w:rPr>
                <w:rFonts w:hint="eastAsia" w:ascii="宋体" w:hAnsi="宋体" w:eastAsia="宋体" w:cs="宋体"/>
                <w:color w:val="auto"/>
                <w:sz w:val="24"/>
                <w:szCs w:val="24"/>
                <w:highlight w:val="none"/>
              </w:rPr>
              <w:t>1副</w:t>
            </w:r>
          </w:p>
        </w:tc>
      </w:tr>
    </w:tbl>
    <w:p w14:paraId="31A5BF0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、商务要求</w:t>
      </w:r>
    </w:p>
    <w:p w14:paraId="7435082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1、交货要求</w:t>
      </w:r>
    </w:p>
    <w:p w14:paraId="19B6F45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1.1交货期：接到采购人通知</w:t>
      </w:r>
      <w:r>
        <w:rPr>
          <w:rFonts w:hint="eastAsia" w:ascii="宋体" w:hAnsi="宋体" w:cs="宋体"/>
          <w:bCs/>
          <w:color w:val="auto"/>
          <w:sz w:val="24"/>
          <w:szCs w:val="24"/>
          <w:highlight w:val="none"/>
          <w:lang w:eastAsia="zh-CN"/>
        </w:rPr>
        <w:t>30天</w:t>
      </w:r>
      <w:r>
        <w:rPr>
          <w:rFonts w:hint="eastAsia" w:ascii="宋体" w:hAnsi="宋体" w:eastAsia="宋体" w:cs="宋体"/>
          <w:bCs/>
          <w:color w:val="auto"/>
          <w:sz w:val="24"/>
          <w:szCs w:val="24"/>
          <w:highlight w:val="none"/>
        </w:rPr>
        <w:t>内供货安装完毕。</w:t>
      </w:r>
    </w:p>
    <w:p w14:paraId="17AEF369">
      <w:pPr>
        <w:keepNext w:val="0"/>
        <w:keepLines w:val="0"/>
        <w:pageBreakBefore w:val="0"/>
        <w:kinsoku/>
        <w:wordWrap/>
        <w:overflowPunct/>
        <w:topLinePunct w:val="0"/>
        <w:autoSpaceDE/>
        <w:autoSpaceDN/>
        <w:bidi w:val="0"/>
        <w:adjustRightInd/>
        <w:snapToGrid/>
        <w:spacing w:line="360" w:lineRule="auto"/>
        <w:ind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1.2投标人必须承担安装调试和提供设备使用说明书等其他类似的义务。</w:t>
      </w:r>
    </w:p>
    <w:p w14:paraId="0E5A88D0">
      <w:pPr>
        <w:keepNext w:val="0"/>
        <w:keepLines w:val="0"/>
        <w:pageBreakBefore w:val="0"/>
        <w:kinsoku/>
        <w:wordWrap/>
        <w:overflowPunct/>
        <w:topLinePunct w:val="0"/>
        <w:autoSpaceDE/>
        <w:autoSpaceDN/>
        <w:bidi w:val="0"/>
        <w:adjustRightInd/>
        <w:snapToGrid/>
        <w:spacing w:line="360" w:lineRule="auto"/>
        <w:ind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1.3交货地点：采购人指定地点。</w:t>
      </w:r>
    </w:p>
    <w:p w14:paraId="5C511ED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2、报价要求</w:t>
      </w:r>
    </w:p>
    <w:p w14:paraId="30ADB94C">
      <w:pPr>
        <w:keepNext w:val="0"/>
        <w:keepLines w:val="0"/>
        <w:pageBreakBefore w:val="0"/>
        <w:kinsoku/>
        <w:wordWrap/>
        <w:overflowPunct/>
        <w:topLinePunct w:val="0"/>
        <w:autoSpaceDE/>
        <w:autoSpaceDN/>
        <w:bidi w:val="0"/>
        <w:adjustRightInd/>
        <w:snapToGrid/>
        <w:spacing w:line="360"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报价以人民币报价。投标报价应</w:t>
      </w:r>
      <w:r>
        <w:rPr>
          <w:rFonts w:hint="eastAsia" w:ascii="宋体" w:hAnsi="宋体" w:eastAsia="宋体" w:cs="宋体"/>
          <w:color w:val="auto"/>
          <w:sz w:val="24"/>
          <w:szCs w:val="24"/>
          <w:highlight w:val="none"/>
          <w:lang w:val="zh-CN"/>
        </w:rPr>
        <w:t>包括货款、标准附件、备品备件、专用工具、包装、运输、装卸、保险、税金、货到就位以及安装、调试、培训、保修、验收、合同包含的所有风险责任等各项费用及不可预见费等所需的全部费用</w:t>
      </w:r>
    </w:p>
    <w:p w14:paraId="22379B4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rPr>
        <w:t>、售后服务要求</w:t>
      </w:r>
    </w:p>
    <w:p w14:paraId="3E193F2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1、质保期</w:t>
      </w:r>
    </w:p>
    <w:p w14:paraId="336F066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设备安装调试验收合格后质保期</w:t>
      </w:r>
      <w:r>
        <w:rPr>
          <w:rFonts w:hint="eastAsia" w:ascii="宋体" w:hAnsi="宋体" w:eastAsia="宋体" w:cs="宋体"/>
          <w:bCs/>
          <w:color w:val="auto"/>
          <w:sz w:val="24"/>
          <w:szCs w:val="24"/>
          <w:highlight w:val="none"/>
          <w:lang w:val="en-US" w:eastAsia="zh-CN"/>
        </w:rPr>
        <w:t>不少于</w:t>
      </w:r>
      <w:r>
        <w:rPr>
          <w:rFonts w:hint="eastAsia" w:ascii="宋体" w:hAnsi="宋体" w:eastAsia="宋体" w:cs="宋体"/>
          <w:bCs/>
          <w:color w:val="auto"/>
          <w:sz w:val="24"/>
          <w:szCs w:val="24"/>
          <w:highlight w:val="none"/>
        </w:rPr>
        <w:t>一年。在质保期内，设备零配件及其维修的费用全免；保修期后维护和维修厂家以最优惠的价格提供服务。</w:t>
      </w:r>
    </w:p>
    <w:p w14:paraId="31095FE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2、技术服务承诺</w:t>
      </w:r>
    </w:p>
    <w:p w14:paraId="41D1E299">
      <w:pPr>
        <w:keepNext w:val="0"/>
        <w:keepLines w:val="0"/>
        <w:pageBreakBefore w:val="0"/>
        <w:kinsoku/>
        <w:wordWrap/>
        <w:overflowPunct/>
        <w:topLinePunct w:val="0"/>
        <w:autoSpaceDE/>
        <w:autoSpaceDN/>
        <w:bidi w:val="0"/>
        <w:adjustRightInd/>
        <w:snapToGrid/>
        <w:spacing w:line="360" w:lineRule="auto"/>
        <w:ind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2.1提供技术资料，含使用说明书、图纸等。</w:t>
      </w:r>
    </w:p>
    <w:p w14:paraId="624E5BB5">
      <w:pPr>
        <w:keepNext w:val="0"/>
        <w:keepLines w:val="0"/>
        <w:pageBreakBefore w:val="0"/>
        <w:kinsoku/>
        <w:wordWrap/>
        <w:overflowPunct/>
        <w:topLinePunct w:val="0"/>
        <w:autoSpaceDE/>
        <w:autoSpaceDN/>
        <w:bidi w:val="0"/>
        <w:adjustRightInd/>
        <w:snapToGrid/>
        <w:spacing w:line="360" w:lineRule="auto"/>
        <w:ind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w:t>
      </w:r>
      <w:r>
        <w:rPr>
          <w:rFonts w:hint="eastAsia" w:ascii="宋体" w:hAnsi="宋体" w:cs="宋体"/>
          <w:bCs/>
          <w:color w:val="auto"/>
          <w:sz w:val="24"/>
          <w:szCs w:val="24"/>
          <w:highlight w:val="none"/>
          <w:lang w:val="en-US" w:eastAsia="zh-CN"/>
        </w:rPr>
        <w:t>中标后厂家</w:t>
      </w:r>
      <w:r>
        <w:rPr>
          <w:rFonts w:hint="eastAsia" w:ascii="宋体" w:hAnsi="宋体" w:eastAsia="宋体" w:cs="宋体"/>
          <w:bCs/>
          <w:color w:val="auto"/>
          <w:sz w:val="24"/>
          <w:szCs w:val="24"/>
          <w:highlight w:val="none"/>
        </w:rPr>
        <w:t>须在采购</w:t>
      </w:r>
      <w:r>
        <w:rPr>
          <w:rFonts w:hint="eastAsia" w:ascii="宋体" w:hAnsi="宋体" w:cs="宋体"/>
          <w:bCs/>
          <w:color w:val="auto"/>
          <w:sz w:val="24"/>
          <w:szCs w:val="24"/>
          <w:highlight w:val="none"/>
          <w:lang w:val="en-US" w:eastAsia="zh-CN"/>
        </w:rPr>
        <w:t>单位</w:t>
      </w:r>
      <w:r>
        <w:rPr>
          <w:rFonts w:hint="eastAsia" w:ascii="宋体" w:hAnsi="宋体" w:eastAsia="宋体" w:cs="宋体"/>
          <w:bCs/>
          <w:color w:val="auto"/>
          <w:sz w:val="24"/>
          <w:szCs w:val="24"/>
          <w:highlight w:val="none"/>
        </w:rPr>
        <w:t>所在地设有固定的售后服务点（提供维修的详细地址及工程师联系方式），负责设备的安装调试。</w:t>
      </w:r>
    </w:p>
    <w:p w14:paraId="486E4A98">
      <w:pPr>
        <w:keepNext w:val="0"/>
        <w:keepLines w:val="0"/>
        <w:pageBreakBefore w:val="0"/>
        <w:kinsoku/>
        <w:wordWrap/>
        <w:overflowPunct/>
        <w:topLinePunct w:val="0"/>
        <w:autoSpaceDE/>
        <w:autoSpaceDN/>
        <w:bidi w:val="0"/>
        <w:adjustRightInd/>
        <w:snapToGrid/>
        <w:spacing w:line="360" w:lineRule="auto"/>
        <w:ind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2.3交付使用首次开展工作，提供操作及维护培训。</w:t>
      </w:r>
    </w:p>
    <w:p w14:paraId="5BD88E1B">
      <w:pPr>
        <w:keepNext w:val="0"/>
        <w:keepLines w:val="0"/>
        <w:pageBreakBefore w:val="0"/>
        <w:kinsoku/>
        <w:wordWrap/>
        <w:overflowPunct/>
        <w:topLinePunct w:val="0"/>
        <w:autoSpaceDE/>
        <w:autoSpaceDN/>
        <w:bidi w:val="0"/>
        <w:adjustRightInd/>
        <w:snapToGrid/>
        <w:spacing w:line="360" w:lineRule="auto"/>
        <w:ind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2.4保证供应设备的维修与配件。</w:t>
      </w:r>
    </w:p>
    <w:p w14:paraId="36BD169E">
      <w:pPr>
        <w:keepNext w:val="0"/>
        <w:keepLines w:val="0"/>
        <w:pageBreakBefore w:val="0"/>
        <w:kinsoku/>
        <w:wordWrap/>
        <w:overflowPunct/>
        <w:topLinePunct w:val="0"/>
        <w:autoSpaceDE/>
        <w:autoSpaceDN/>
        <w:bidi w:val="0"/>
        <w:adjustRightInd/>
        <w:snapToGrid/>
        <w:spacing w:line="360"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2.5接到故障通知后2小时响应，8-48小时到达现场维修。</w:t>
      </w:r>
    </w:p>
    <w:p w14:paraId="51D3983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3、关于验收</w:t>
      </w:r>
    </w:p>
    <w:p w14:paraId="5613E83A">
      <w:pPr>
        <w:keepNext w:val="0"/>
        <w:keepLines w:val="0"/>
        <w:pageBreakBefore w:val="0"/>
        <w:kinsoku/>
        <w:wordWrap/>
        <w:overflowPunct/>
        <w:topLinePunct w:val="0"/>
        <w:autoSpaceDE/>
        <w:autoSpaceDN/>
        <w:bidi w:val="0"/>
        <w:adjustRightInd/>
        <w:snapToGrid/>
        <w:spacing w:line="360"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3.1投标人货物经过双方检验认可后，签署验收报告，产品</w:t>
      </w:r>
      <w:r>
        <w:rPr>
          <w:rFonts w:hint="eastAsia" w:ascii="宋体" w:hAnsi="宋体" w:cs="宋体"/>
          <w:color w:val="auto"/>
          <w:sz w:val="24"/>
          <w:szCs w:val="24"/>
          <w:highlight w:val="none"/>
          <w:lang w:val="en-US" w:eastAsia="zh-CN"/>
        </w:rPr>
        <w:t>质保</w:t>
      </w:r>
      <w:r>
        <w:rPr>
          <w:rFonts w:hint="eastAsia" w:ascii="宋体" w:hAnsi="宋体" w:eastAsia="宋体" w:cs="宋体"/>
          <w:color w:val="auto"/>
          <w:sz w:val="24"/>
          <w:szCs w:val="24"/>
          <w:highlight w:val="none"/>
        </w:rPr>
        <w:t>期自验收合格之日起计算。</w:t>
      </w:r>
    </w:p>
    <w:p w14:paraId="4C484F8B">
      <w:pPr>
        <w:keepNext w:val="0"/>
        <w:keepLines w:val="0"/>
        <w:pageBreakBefore w:val="0"/>
        <w:kinsoku/>
        <w:wordWrap/>
        <w:overflowPunct/>
        <w:topLinePunct w:val="0"/>
        <w:autoSpaceDE/>
        <w:autoSpaceDN/>
        <w:bidi w:val="0"/>
        <w:adjustRightInd/>
        <w:snapToGrid/>
        <w:spacing w:line="360"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3.2验收要求：所有设备、材料必须是全新并符合指定参数，若设备验收时发现设备性能指</w:t>
      </w:r>
      <w:r>
        <w:rPr>
          <w:rFonts w:hint="eastAsia" w:ascii="宋体" w:hAnsi="宋体" w:cs="宋体"/>
          <w:color w:val="auto"/>
          <w:sz w:val="24"/>
          <w:szCs w:val="24"/>
          <w:highlight w:val="none"/>
          <w:lang w:val="en-US" w:eastAsia="zh-CN"/>
        </w:rPr>
        <w:t>标</w:t>
      </w:r>
      <w:r>
        <w:rPr>
          <w:rFonts w:hint="eastAsia" w:ascii="宋体" w:hAnsi="宋体" w:eastAsia="宋体" w:cs="宋体"/>
          <w:color w:val="auto"/>
          <w:sz w:val="24"/>
          <w:szCs w:val="24"/>
          <w:highlight w:val="none"/>
        </w:rPr>
        <w:t>或功能上不符合招标文件技术规格要求，将被视为性能不合格，采购人有权拒收并要求赔偿。</w:t>
      </w:r>
    </w:p>
    <w:p w14:paraId="0349D982">
      <w:pPr>
        <w:keepNext w:val="0"/>
        <w:keepLines w:val="0"/>
        <w:pageBreakBefore w:val="0"/>
        <w:kinsoku/>
        <w:wordWrap/>
        <w:overflowPunct/>
        <w:topLinePunct w:val="0"/>
        <w:autoSpaceDE/>
        <w:autoSpaceDN/>
        <w:bidi w:val="0"/>
        <w:adjustRightInd/>
        <w:snapToGrid/>
        <w:spacing w:line="360"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3.3产品验收依次序对照执行标准为：①符合中华人民共和国国家和使用地相关安全质量标准、行业技术规范标准、环保节能标准；②符合采购文件和响应承诺中采购方认可的合理最佳配置、参数规格及各项要求。</w:t>
      </w:r>
    </w:p>
    <w:p w14:paraId="1DEF9F4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3.4</w:t>
      </w:r>
      <w:r>
        <w:rPr>
          <w:rFonts w:hint="eastAsia" w:ascii="宋体" w:hAnsi="宋体" w:eastAsia="宋体" w:cs="宋体"/>
          <w:b w:val="0"/>
          <w:bCs w:val="0"/>
          <w:color w:val="auto"/>
          <w:sz w:val="24"/>
          <w:szCs w:val="24"/>
          <w:highlight w:val="none"/>
        </w:rPr>
        <w:t>验收费用由产品供应商负担。</w:t>
      </w:r>
    </w:p>
    <w:p w14:paraId="1FCF3DF9">
      <w:pPr>
        <w:numPr>
          <w:ilvl w:val="0"/>
          <w:numId w:val="0"/>
        </w:numPr>
        <w:shd w:val="clear"/>
        <w:bidi w:val="0"/>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sz w:val="24"/>
          <w:szCs w:val="24"/>
          <w:highlight w:val="none"/>
          <w:lang w:val="en-US" w:eastAsia="zh-CN"/>
        </w:rPr>
        <w:t>付款方式</w:t>
      </w:r>
    </w:p>
    <w:p w14:paraId="5FC7081C">
      <w:pPr>
        <w:keepNext w:val="0"/>
        <w:keepLines w:val="0"/>
        <w:pageBreakBefore w:val="0"/>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u w:val="single"/>
        </w:rPr>
        <w:t>合同生效以及具备实施条件后七个工作日内，</w:t>
      </w:r>
      <w:r>
        <w:rPr>
          <w:rFonts w:hint="eastAsia" w:ascii="宋体" w:hAnsi="宋体" w:cs="宋体"/>
          <w:b w:val="0"/>
          <w:bCs w:val="0"/>
          <w:color w:val="auto"/>
          <w:sz w:val="24"/>
          <w:szCs w:val="24"/>
          <w:highlight w:val="none"/>
          <w:u w:val="single"/>
          <w:lang w:val="en-US" w:eastAsia="zh-CN"/>
        </w:rPr>
        <w:t>采购人</w:t>
      </w:r>
      <w:r>
        <w:rPr>
          <w:rFonts w:hint="eastAsia" w:ascii="宋体" w:hAnsi="宋体" w:eastAsia="宋体" w:cs="宋体"/>
          <w:b w:val="0"/>
          <w:bCs w:val="0"/>
          <w:color w:val="auto"/>
          <w:sz w:val="24"/>
          <w:szCs w:val="24"/>
          <w:highlight w:val="none"/>
          <w:u w:val="single"/>
        </w:rPr>
        <w:t>向</w:t>
      </w:r>
      <w:r>
        <w:rPr>
          <w:rFonts w:hint="eastAsia" w:ascii="宋体" w:hAnsi="宋体" w:cs="宋体"/>
          <w:b w:val="0"/>
          <w:bCs w:val="0"/>
          <w:color w:val="auto"/>
          <w:sz w:val="24"/>
          <w:szCs w:val="24"/>
          <w:highlight w:val="none"/>
          <w:u w:val="single"/>
          <w:lang w:val="en-US" w:eastAsia="zh-CN"/>
        </w:rPr>
        <w:t>中标人</w:t>
      </w:r>
      <w:r>
        <w:rPr>
          <w:rFonts w:hint="eastAsia" w:ascii="宋体" w:hAnsi="宋体" w:eastAsia="宋体" w:cs="宋体"/>
          <w:b w:val="0"/>
          <w:bCs w:val="0"/>
          <w:color w:val="auto"/>
          <w:sz w:val="24"/>
          <w:szCs w:val="24"/>
          <w:highlight w:val="none"/>
          <w:u w:val="single"/>
        </w:rPr>
        <w:t>支付40%的合同预付款</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在所有货物交货安装完毕，经</w:t>
      </w:r>
      <w:r>
        <w:rPr>
          <w:rFonts w:hint="eastAsia" w:ascii="宋体" w:hAnsi="宋体" w:cs="宋体"/>
          <w:b w:val="0"/>
          <w:bCs w:val="0"/>
          <w:color w:val="auto"/>
          <w:sz w:val="24"/>
          <w:szCs w:val="24"/>
          <w:highlight w:val="none"/>
          <w:u w:val="single"/>
          <w:lang w:val="en-US" w:eastAsia="zh-CN"/>
        </w:rPr>
        <w:t>采购人</w:t>
      </w:r>
      <w:r>
        <w:rPr>
          <w:rFonts w:hint="eastAsia" w:ascii="宋体" w:hAnsi="宋体" w:cs="宋体"/>
          <w:b w:val="0"/>
          <w:bCs w:val="0"/>
          <w:color w:val="auto"/>
          <w:sz w:val="24"/>
          <w:szCs w:val="24"/>
          <w:highlight w:val="none"/>
          <w:u w:val="single"/>
          <w:lang w:eastAsia="zh-CN"/>
        </w:rPr>
        <w:t>验收合格后付清剩余款项。</w:t>
      </w:r>
      <w:r>
        <w:rPr>
          <w:rFonts w:hint="eastAsia" w:ascii="宋体" w:hAnsi="宋体" w:eastAsia="宋体" w:cs="宋体"/>
          <w:b w:val="0"/>
          <w:bCs w:val="0"/>
          <w:color w:val="auto"/>
          <w:sz w:val="24"/>
          <w:szCs w:val="24"/>
          <w:highlight w:val="none"/>
          <w:u w:val="single"/>
        </w:rPr>
        <w:t>（签订合同时，</w:t>
      </w:r>
      <w:r>
        <w:rPr>
          <w:rFonts w:hint="eastAsia" w:ascii="宋体" w:hAnsi="宋体" w:cs="宋体"/>
          <w:b w:val="0"/>
          <w:bCs w:val="0"/>
          <w:color w:val="auto"/>
          <w:sz w:val="24"/>
          <w:szCs w:val="24"/>
          <w:highlight w:val="none"/>
          <w:u w:val="single"/>
          <w:lang w:val="en-US" w:eastAsia="zh-CN"/>
        </w:rPr>
        <w:t>中标人</w:t>
      </w:r>
      <w:r>
        <w:rPr>
          <w:rFonts w:hint="eastAsia" w:ascii="宋体" w:hAnsi="宋体" w:eastAsia="宋体" w:cs="宋体"/>
          <w:b w:val="0"/>
          <w:bCs w:val="0"/>
          <w:color w:val="auto"/>
          <w:sz w:val="24"/>
          <w:szCs w:val="24"/>
          <w:highlight w:val="none"/>
          <w:u w:val="single"/>
        </w:rPr>
        <w:t>明确表示无需预付款或者主动要求降低预付款比例的，可不适用此条款）。</w:t>
      </w:r>
      <w:r>
        <w:rPr>
          <w:rFonts w:hint="eastAsia" w:ascii="宋体" w:hAnsi="宋体" w:cs="宋体"/>
          <w:b w:val="0"/>
          <w:bCs w:val="0"/>
          <w:color w:val="auto"/>
          <w:sz w:val="24"/>
          <w:highlight w:val="none"/>
          <w:u w:val="single"/>
          <w:lang w:eastAsia="zh-CN"/>
        </w:rPr>
        <w:t>以上款项支付期限为收到供应商提交的对应金额正式发票后7个工作日内支付。</w:t>
      </w:r>
    </w:p>
    <w:p w14:paraId="3FD34116">
      <w:pPr>
        <w:numPr>
          <w:ilvl w:val="0"/>
          <w:numId w:val="0"/>
        </w:numPr>
        <w:shd w:val="clear"/>
        <w:bidi w:val="0"/>
        <w:spacing w:line="360" w:lineRule="auto"/>
        <w:rPr>
          <w:rFonts w:hint="default" w:ascii="宋体" w:hAnsi="宋体" w:cs="宋体"/>
          <w:color w:val="auto"/>
          <w:sz w:val="24"/>
          <w:szCs w:val="24"/>
          <w:highlight w:val="none"/>
          <w:lang w:val="en-US" w:eastAsia="zh-CN"/>
        </w:rPr>
      </w:pPr>
    </w:p>
    <w:p w14:paraId="6BF23492">
      <w:pPr>
        <w:shd w:val="clear"/>
        <w:bidi w:val="0"/>
        <w:spacing w:line="360" w:lineRule="auto"/>
        <w:rPr>
          <w:rFonts w:hint="eastAsia" w:ascii="宋体" w:hAnsi="宋体" w:eastAsia="宋体" w:cs="宋体"/>
          <w:color w:val="auto"/>
          <w:sz w:val="24"/>
          <w:szCs w:val="24"/>
          <w:highlight w:val="none"/>
        </w:rPr>
      </w:pPr>
    </w:p>
    <w:p w14:paraId="49B231C3">
      <w:pPr>
        <w:shd w:val="clear" w:color="auto"/>
        <w:spacing w:line="360" w:lineRule="auto"/>
        <w:jc w:val="center"/>
        <w:rPr>
          <w:rFonts w:hint="eastAsia" w:ascii="宋体" w:hAnsi="宋体" w:eastAsia="宋体" w:cs="宋体"/>
          <w:b/>
          <w:bCs/>
          <w:color w:val="auto"/>
          <w:sz w:val="36"/>
          <w:szCs w:val="36"/>
          <w:highlight w:val="none"/>
        </w:rPr>
      </w:pPr>
    </w:p>
    <w:p w14:paraId="2984E854">
      <w:pPr>
        <w:shd w:val="clear" w:color="auto"/>
        <w:spacing w:line="360" w:lineRule="auto"/>
        <w:jc w:val="center"/>
        <w:rPr>
          <w:rFonts w:hint="eastAsia" w:ascii="宋体" w:hAnsi="宋体" w:eastAsia="宋体" w:cs="宋体"/>
          <w:b/>
          <w:bCs/>
          <w:color w:val="auto"/>
          <w:sz w:val="36"/>
          <w:szCs w:val="36"/>
          <w:highlight w:val="none"/>
        </w:rPr>
      </w:pPr>
    </w:p>
    <w:p w14:paraId="5F378847">
      <w:pPr>
        <w:shd w:val="clear" w:color="auto"/>
        <w:spacing w:line="360" w:lineRule="auto"/>
        <w:jc w:val="center"/>
        <w:rPr>
          <w:rFonts w:hint="eastAsia" w:ascii="宋体" w:hAnsi="宋体" w:eastAsia="宋体" w:cs="宋体"/>
          <w:b/>
          <w:bCs/>
          <w:color w:val="auto"/>
          <w:sz w:val="36"/>
          <w:szCs w:val="36"/>
          <w:highlight w:val="none"/>
        </w:rPr>
      </w:pPr>
    </w:p>
    <w:p w14:paraId="5BF2122B">
      <w:pPr>
        <w:shd w:val="clear" w:color="auto"/>
        <w:spacing w:line="360" w:lineRule="auto"/>
        <w:jc w:val="center"/>
        <w:rPr>
          <w:rFonts w:hint="eastAsia" w:ascii="宋体" w:hAnsi="宋体" w:eastAsia="宋体" w:cs="宋体"/>
          <w:b/>
          <w:bCs/>
          <w:color w:val="auto"/>
          <w:sz w:val="36"/>
          <w:szCs w:val="36"/>
          <w:highlight w:val="none"/>
        </w:rPr>
      </w:pPr>
    </w:p>
    <w:p w14:paraId="5B759853">
      <w:pPr>
        <w:pStyle w:val="35"/>
        <w:rPr>
          <w:rFonts w:hint="eastAsia" w:ascii="宋体" w:hAnsi="宋体" w:eastAsia="宋体" w:cs="宋体"/>
          <w:b/>
          <w:bCs/>
          <w:color w:val="auto"/>
          <w:sz w:val="36"/>
          <w:szCs w:val="36"/>
          <w:highlight w:val="none"/>
        </w:rPr>
      </w:pPr>
    </w:p>
    <w:p w14:paraId="5CD7F79C">
      <w:pPr>
        <w:pStyle w:val="35"/>
        <w:rPr>
          <w:rFonts w:hint="eastAsia" w:ascii="宋体" w:hAnsi="宋体" w:eastAsia="宋体" w:cs="宋体"/>
          <w:b/>
          <w:bCs/>
          <w:color w:val="auto"/>
          <w:sz w:val="36"/>
          <w:szCs w:val="36"/>
          <w:highlight w:val="none"/>
        </w:rPr>
      </w:pPr>
    </w:p>
    <w:p w14:paraId="40D911F2">
      <w:pPr>
        <w:shd w:val="clear" w:color="auto"/>
        <w:spacing w:line="360" w:lineRule="auto"/>
        <w:jc w:val="center"/>
        <w:rPr>
          <w:rFonts w:hint="eastAsia" w:ascii="宋体" w:hAnsi="宋体" w:eastAsia="宋体" w:cs="宋体"/>
          <w:b/>
          <w:bCs/>
          <w:color w:val="auto"/>
          <w:sz w:val="36"/>
          <w:szCs w:val="36"/>
          <w:highlight w:val="none"/>
        </w:rPr>
      </w:pPr>
    </w:p>
    <w:p w14:paraId="6F9FC1FD">
      <w:pPr>
        <w:shd w:val="clear" w:color="auto"/>
        <w:spacing w:line="360" w:lineRule="auto"/>
        <w:jc w:val="center"/>
        <w:rPr>
          <w:rFonts w:hint="eastAsia" w:ascii="宋体" w:hAnsi="宋体" w:eastAsia="宋体" w:cs="宋体"/>
          <w:b/>
          <w:bCs/>
          <w:color w:val="auto"/>
          <w:sz w:val="36"/>
          <w:szCs w:val="36"/>
          <w:highlight w:val="none"/>
        </w:rPr>
      </w:pPr>
    </w:p>
    <w:p w14:paraId="3D971C9B">
      <w:pPr>
        <w:shd w:val="clear" w:color="auto"/>
        <w:spacing w:line="360" w:lineRule="auto"/>
        <w:jc w:val="center"/>
        <w:rPr>
          <w:rFonts w:hint="eastAsia" w:ascii="宋体" w:hAnsi="宋体" w:eastAsia="宋体" w:cs="宋体"/>
          <w:b/>
          <w:bCs/>
          <w:color w:val="auto"/>
          <w:sz w:val="36"/>
          <w:szCs w:val="36"/>
          <w:highlight w:val="none"/>
        </w:rPr>
      </w:pPr>
    </w:p>
    <w:p w14:paraId="74A147AC">
      <w:pPr>
        <w:shd w:val="clear" w:color="auto"/>
        <w:spacing w:line="360" w:lineRule="auto"/>
        <w:jc w:val="center"/>
        <w:rPr>
          <w:rFonts w:hint="eastAsia" w:ascii="宋体" w:hAnsi="宋体" w:eastAsia="宋体" w:cs="宋体"/>
          <w:b/>
          <w:bCs/>
          <w:color w:val="auto"/>
          <w:sz w:val="36"/>
          <w:szCs w:val="36"/>
          <w:highlight w:val="none"/>
        </w:rPr>
      </w:pPr>
    </w:p>
    <w:p w14:paraId="53B2AE41">
      <w:pPr>
        <w:shd w:val="clear" w:color="auto"/>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第五章 合同主要条款</w:t>
      </w:r>
    </w:p>
    <w:p w14:paraId="3E489E42">
      <w:pPr>
        <w:keepNext w:val="0"/>
        <w:keepLines w:val="0"/>
        <w:pageBreakBefore w:val="0"/>
        <w:widowControl w:val="0"/>
        <w:shd w:val="clear" w:color="auto"/>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以下为成交后签定本项目合同的通用条款，成交供应商不得提出实质性的修改，关于专用条款将由采购人与成交供应商结合本项目具体情况协商后签订。</w:t>
      </w:r>
    </w:p>
    <w:p w14:paraId="01970C18">
      <w:pPr>
        <w:keepNext w:val="0"/>
        <w:keepLines w:val="0"/>
        <w:pageBreakBefore w:val="0"/>
        <w:widowControl w:val="0"/>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项目名称：</w:t>
      </w:r>
      <w:r>
        <w:rPr>
          <w:rFonts w:hint="eastAsia" w:ascii="宋体" w:hAnsi="宋体" w:cs="宋体"/>
          <w:b/>
          <w:bCs/>
          <w:color w:val="auto"/>
          <w:sz w:val="24"/>
          <w:szCs w:val="24"/>
          <w:highlight w:val="none"/>
          <w:u w:val="single"/>
          <w:lang w:eastAsia="zh-CN"/>
        </w:rPr>
        <w:t>调Q激光治疗仪采购项目</w:t>
      </w:r>
    </w:p>
    <w:p w14:paraId="3C13B673">
      <w:pPr>
        <w:keepNext w:val="0"/>
        <w:keepLines w:val="0"/>
        <w:pageBreakBefore w:val="0"/>
        <w:widowControl w:val="0"/>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项目编号：</w:t>
      </w:r>
      <w:r>
        <w:rPr>
          <w:rFonts w:hint="eastAsia" w:ascii="宋体" w:hAnsi="宋体" w:cs="宋体"/>
          <w:b/>
          <w:bCs/>
          <w:color w:val="auto"/>
          <w:sz w:val="24"/>
          <w:szCs w:val="24"/>
          <w:highlight w:val="none"/>
          <w:u w:val="single"/>
          <w:lang w:eastAsia="zh-CN"/>
        </w:rPr>
        <w:t>ZJWS2024-JJ272</w:t>
      </w:r>
    </w:p>
    <w:p w14:paraId="1723B893">
      <w:pPr>
        <w:keepNext w:val="0"/>
        <w:keepLines w:val="0"/>
        <w:pageBreakBefore w:val="0"/>
        <w:widowControl w:val="0"/>
        <w:shd w:val="clear" w:color="auto"/>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甲方</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lang w:val="en-US" w:eastAsia="zh-CN"/>
        </w:rPr>
        <w:t>采购人</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u w:val="single"/>
          <w:lang w:eastAsia="zh-CN"/>
        </w:rPr>
        <w:t>台州市椒江区葭沚街道社区卫生服务中心</w:t>
      </w:r>
    </w:p>
    <w:p w14:paraId="3A6E17B8">
      <w:pPr>
        <w:keepNext w:val="0"/>
        <w:keepLines w:val="0"/>
        <w:pageBreakBefore w:val="0"/>
        <w:widowControl w:val="0"/>
        <w:shd w:val="clear" w:color="auto"/>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t>乙方</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lang w:val="en-US" w:eastAsia="zh-CN"/>
        </w:rPr>
        <w:t>中标人</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rPr>
        <w:t>：</w:t>
      </w:r>
      <w:r>
        <w:rPr>
          <w:rFonts w:hint="eastAsia" w:ascii="宋体" w:hAnsi="宋体" w:eastAsia="宋体" w:cs="宋体"/>
          <w:b/>
          <w:bCs/>
          <w:color w:val="auto"/>
          <w:sz w:val="24"/>
          <w:szCs w:val="32"/>
          <w:highlight w:val="none"/>
          <w:u w:val="single"/>
        </w:rPr>
        <w:t xml:space="preserve">                            </w:t>
      </w:r>
      <w:r>
        <w:rPr>
          <w:rFonts w:hint="eastAsia" w:ascii="宋体" w:hAnsi="宋体" w:cs="宋体"/>
          <w:b/>
          <w:bCs/>
          <w:color w:val="auto"/>
          <w:sz w:val="24"/>
          <w:szCs w:val="32"/>
          <w:highlight w:val="none"/>
          <w:u w:val="single"/>
          <w:lang w:val="en-US" w:eastAsia="zh-CN"/>
        </w:rPr>
        <w:t xml:space="preserve">     </w:t>
      </w:r>
      <w:r>
        <w:rPr>
          <w:rFonts w:hint="eastAsia" w:ascii="宋体" w:hAnsi="宋体" w:eastAsia="宋体" w:cs="宋体"/>
          <w:b/>
          <w:bCs/>
          <w:color w:val="auto"/>
          <w:sz w:val="24"/>
          <w:szCs w:val="32"/>
          <w:highlight w:val="none"/>
          <w:u w:val="single"/>
        </w:rPr>
        <w:t xml:space="preserve">  </w:t>
      </w:r>
      <w:r>
        <w:rPr>
          <w:rFonts w:hint="eastAsia" w:ascii="宋体" w:hAnsi="宋体" w:cs="宋体"/>
          <w:b/>
          <w:bCs/>
          <w:color w:val="auto"/>
          <w:sz w:val="24"/>
          <w:szCs w:val="32"/>
          <w:highlight w:val="none"/>
          <w:u w:val="single"/>
          <w:lang w:val="en-US" w:eastAsia="zh-CN"/>
        </w:rPr>
        <w:t xml:space="preserve"> </w:t>
      </w:r>
    </w:p>
    <w:p w14:paraId="3C6D8543">
      <w:pPr>
        <w:keepNext w:val="0"/>
        <w:keepLines w:val="0"/>
        <w:pageBreakBefore w:val="0"/>
        <w:widowControl w:val="0"/>
        <w:shd w:val="clear" w:color="auto"/>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szCs w:val="32"/>
          <w:highlight w:val="none"/>
          <w:lang w:val="en-US" w:eastAsia="zh-CN"/>
        </w:rPr>
      </w:pPr>
      <w:r>
        <w:rPr>
          <w:rFonts w:hint="eastAsia" w:ascii="宋体" w:hAnsi="宋体" w:eastAsia="宋体" w:cs="宋体"/>
          <w:color w:val="auto"/>
          <w:sz w:val="24"/>
          <w:szCs w:val="32"/>
          <w:highlight w:val="none"/>
        </w:rPr>
        <w:t>合同签约地：浙江省台州市</w:t>
      </w:r>
      <w:r>
        <w:rPr>
          <w:rFonts w:hint="eastAsia" w:ascii="宋体" w:hAnsi="宋体" w:cs="宋体"/>
          <w:color w:val="auto"/>
          <w:sz w:val="24"/>
          <w:szCs w:val="32"/>
          <w:highlight w:val="none"/>
          <w:lang w:val="en-US" w:eastAsia="zh-CN"/>
        </w:rPr>
        <w:t>椒江区</w:t>
      </w:r>
    </w:p>
    <w:p w14:paraId="453462F0">
      <w:pPr>
        <w:keepNext w:val="0"/>
        <w:keepLines w:val="0"/>
        <w:pageBreakBefore w:val="0"/>
        <w:widowControl w:val="0"/>
        <w:shd w:val="clear" w:color="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调Q激光治疗仪采购项目</w:t>
      </w:r>
      <w:r>
        <w:rPr>
          <w:rFonts w:hint="eastAsia" w:ascii="宋体" w:hAnsi="宋体" w:eastAsia="宋体" w:cs="宋体"/>
          <w:color w:val="auto"/>
          <w:sz w:val="24"/>
          <w:szCs w:val="24"/>
          <w:highlight w:val="none"/>
        </w:rPr>
        <w:t>的招标结果，经双方协商一致，达成以下条款：</w:t>
      </w:r>
    </w:p>
    <w:p w14:paraId="498F27B9">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0"/>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第一条：承包内容</w:t>
      </w:r>
    </w:p>
    <w:p w14:paraId="52F93C5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32"/>
          <w:highlight w:val="none"/>
          <w:lang w:val="zh-CN"/>
        </w:rPr>
      </w:pPr>
      <w:r>
        <w:rPr>
          <w:rFonts w:hint="eastAsia" w:ascii="宋体" w:hAnsi="宋体" w:cs="宋体"/>
          <w:color w:val="auto"/>
          <w:sz w:val="24"/>
          <w:szCs w:val="32"/>
          <w:highlight w:val="none"/>
          <w:lang w:val="zh-CN"/>
        </w:rPr>
        <w:t>调Q激光治疗仪采购项目</w:t>
      </w:r>
      <w:r>
        <w:rPr>
          <w:rFonts w:hint="eastAsia" w:ascii="宋体" w:hAnsi="宋体" w:eastAsia="宋体" w:cs="宋体"/>
          <w:color w:val="auto"/>
          <w:sz w:val="24"/>
          <w:szCs w:val="32"/>
          <w:highlight w:val="none"/>
          <w:lang w:val="zh-CN"/>
        </w:rPr>
        <w:t>，包括项目的供货、运输、安装、总体调试、技术培训、直至验收合格及售后服务等。</w:t>
      </w:r>
    </w:p>
    <w:p w14:paraId="75C62FA2">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0"/>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第二条：合同金额</w:t>
      </w:r>
    </w:p>
    <w:p w14:paraId="7422F32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本合同金额为：大写</w:t>
      </w:r>
      <w:r>
        <w:rPr>
          <w:rFonts w:hint="eastAsia" w:ascii="宋体" w:hAnsi="宋体" w:eastAsia="宋体" w:cs="宋体"/>
          <w:color w:val="auto"/>
          <w:sz w:val="24"/>
          <w:szCs w:val="32"/>
          <w:highlight w:val="none"/>
        </w:rPr>
        <w:t>人民币</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元；小写</w:t>
      </w:r>
      <w:r>
        <w:rPr>
          <w:rFonts w:hint="eastAsia" w:ascii="宋体" w:hAnsi="宋体" w:eastAsia="宋体" w:cs="宋体"/>
          <w:color w:val="auto"/>
          <w:sz w:val="24"/>
          <w:szCs w:val="32"/>
          <w:highlight w:val="none"/>
        </w:rPr>
        <w:t xml:space="preserve"> ¥</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元。</w:t>
      </w:r>
    </w:p>
    <w:p w14:paraId="0152A4C5">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0"/>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第三条：交货期、验收方式及地点</w:t>
      </w:r>
    </w:p>
    <w:p w14:paraId="5BF33A0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1、交货期：</w:t>
      </w:r>
    </w:p>
    <w:p w14:paraId="54BAA32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2、验收方式及地点：按</w:t>
      </w:r>
      <w:r>
        <w:rPr>
          <w:rFonts w:hint="eastAsia" w:ascii="宋体" w:hAnsi="宋体" w:eastAsia="宋体" w:cs="宋体"/>
          <w:color w:val="auto"/>
          <w:sz w:val="24"/>
          <w:szCs w:val="32"/>
          <w:highlight w:val="none"/>
        </w:rPr>
        <w:t>甲方</w:t>
      </w:r>
      <w:r>
        <w:rPr>
          <w:rFonts w:hint="eastAsia" w:ascii="宋体" w:hAnsi="宋体" w:eastAsia="宋体" w:cs="宋体"/>
          <w:color w:val="auto"/>
          <w:sz w:val="24"/>
          <w:szCs w:val="32"/>
          <w:highlight w:val="none"/>
          <w:lang w:val="zh-CN"/>
        </w:rPr>
        <w:t>指定的方式、地点验收。</w:t>
      </w:r>
    </w:p>
    <w:p w14:paraId="78825BD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3、供货要求：</w:t>
      </w:r>
    </w:p>
    <w:p w14:paraId="198877C6">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0"/>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第四条：质保期</w:t>
      </w:r>
    </w:p>
    <w:p w14:paraId="4EDC949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质保期：整机免费保修</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年。（自验收合格之日起计）</w:t>
      </w:r>
    </w:p>
    <w:p w14:paraId="34E0D848">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第五条：货物包装、发运及运输</w:t>
      </w:r>
    </w:p>
    <w:p w14:paraId="43CBA6E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1.乙方在货物发运前对其进行满足运输距离、防潮、防震、防锈和防破损装卸等要求包装，以保证货物安全运达甲方指定地点。</w:t>
      </w:r>
    </w:p>
    <w:p w14:paraId="29B76B9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2.使用说明书、质量检验证明书、随配附件和工具以及清单一并附于货物内。</w:t>
      </w:r>
    </w:p>
    <w:p w14:paraId="019BB5C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3.货物在交付采购人前发生的风险、运输费用均由乙方负责。</w:t>
      </w:r>
    </w:p>
    <w:p w14:paraId="7511AF4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4.货物在规定的交付期限内由乙方送达甲方指定的地点视为交付。</w:t>
      </w:r>
    </w:p>
    <w:p w14:paraId="59B7F6CB">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第六条：安装、调试和验收</w:t>
      </w:r>
    </w:p>
    <w:p w14:paraId="3463B1E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1.安装地点：甲方指定地点。</w:t>
      </w:r>
    </w:p>
    <w:p w14:paraId="0629820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2.安装完成时间：在规定的时间内由于乙方的原因不能完成安装和调试，乙方应承担由此给甲方造成的损失。</w:t>
      </w:r>
    </w:p>
    <w:p w14:paraId="4F38C2F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3.安装标准：符合我国国家有关技术规范要求和技术标准。</w:t>
      </w:r>
    </w:p>
    <w:p w14:paraId="6217D62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4.安装过程中发生的费用由乙方负责。</w:t>
      </w:r>
    </w:p>
    <w:p w14:paraId="062D612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5.随机资料：乙方提供全套用于安装、操作、维护技术文件，提供主机、各功能部件的基本结构和使用说明书，维修保养说明书，提供软件操作手册，提供电子版说明书。</w:t>
      </w:r>
    </w:p>
    <w:p w14:paraId="63B8834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由甲方组织验收，</w:t>
      </w:r>
      <w:r>
        <w:rPr>
          <w:rFonts w:hint="eastAsia" w:ascii="宋体" w:hAnsi="宋体" w:eastAsia="宋体" w:cs="宋体"/>
          <w:color w:val="auto"/>
          <w:sz w:val="24"/>
          <w:highlight w:val="none"/>
        </w:rPr>
        <w:t>乙方应提供设备的有效检验文件，甲方根据国家有关规定对设备技术指标，合同内容等一起作为验收标准，验收合格后，双方共同签署验收合格证书并加盖公章。验收中发现设备达不到验收标准或合同规定的性能指标，乙方必须更换设备。并且赔偿由此给甲方造成的损失。</w:t>
      </w:r>
    </w:p>
    <w:p w14:paraId="5F60955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7.验收费用由乙方负担。</w:t>
      </w:r>
    </w:p>
    <w:p w14:paraId="4C54B033">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第七条：付款方式</w:t>
      </w:r>
    </w:p>
    <w:p w14:paraId="589E937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b w:val="0"/>
          <w:bCs w:val="0"/>
          <w:color w:val="auto"/>
          <w:sz w:val="24"/>
          <w:szCs w:val="24"/>
          <w:highlight w:val="none"/>
          <w:u w:val="single"/>
        </w:rPr>
        <w:t>合同生效以及具备实施条件后七个工作日内，</w:t>
      </w:r>
      <w:r>
        <w:rPr>
          <w:rFonts w:hint="eastAsia" w:ascii="宋体" w:hAnsi="宋体" w:eastAsia="宋体" w:cs="宋体"/>
          <w:b w:val="0"/>
          <w:bCs w:val="0"/>
          <w:color w:val="auto"/>
          <w:sz w:val="24"/>
          <w:szCs w:val="24"/>
          <w:highlight w:val="none"/>
          <w:u w:val="single"/>
          <w:lang w:val="en-US" w:eastAsia="zh-CN"/>
        </w:rPr>
        <w:t>甲方</w:t>
      </w:r>
      <w:r>
        <w:rPr>
          <w:rFonts w:hint="eastAsia" w:ascii="宋体" w:hAnsi="宋体" w:eastAsia="宋体" w:cs="宋体"/>
          <w:b w:val="0"/>
          <w:bCs w:val="0"/>
          <w:color w:val="auto"/>
          <w:sz w:val="24"/>
          <w:szCs w:val="24"/>
          <w:highlight w:val="none"/>
          <w:u w:val="single"/>
        </w:rPr>
        <w:t>向</w:t>
      </w:r>
      <w:r>
        <w:rPr>
          <w:rFonts w:hint="eastAsia" w:ascii="宋体" w:hAnsi="宋体" w:eastAsia="宋体" w:cs="宋体"/>
          <w:b w:val="0"/>
          <w:bCs w:val="0"/>
          <w:color w:val="auto"/>
          <w:sz w:val="24"/>
          <w:szCs w:val="24"/>
          <w:highlight w:val="none"/>
          <w:u w:val="single"/>
          <w:lang w:val="en-US" w:eastAsia="zh-CN"/>
        </w:rPr>
        <w:t>乙方</w:t>
      </w:r>
      <w:r>
        <w:rPr>
          <w:rFonts w:hint="eastAsia" w:ascii="宋体" w:hAnsi="宋体" w:eastAsia="宋体" w:cs="宋体"/>
          <w:b w:val="0"/>
          <w:bCs w:val="0"/>
          <w:color w:val="auto"/>
          <w:sz w:val="24"/>
          <w:szCs w:val="24"/>
          <w:highlight w:val="none"/>
          <w:u w:val="single"/>
        </w:rPr>
        <w:t>支付40%的合同预付款</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在所有货物交货安装完毕，经</w:t>
      </w:r>
      <w:r>
        <w:rPr>
          <w:rFonts w:hint="eastAsia" w:ascii="宋体" w:hAnsi="宋体" w:eastAsia="宋体" w:cs="宋体"/>
          <w:b w:val="0"/>
          <w:bCs w:val="0"/>
          <w:color w:val="auto"/>
          <w:sz w:val="24"/>
          <w:szCs w:val="24"/>
          <w:highlight w:val="none"/>
          <w:u w:val="single"/>
          <w:lang w:val="en-US" w:eastAsia="zh-CN"/>
        </w:rPr>
        <w:t>甲方</w:t>
      </w:r>
      <w:r>
        <w:rPr>
          <w:rFonts w:hint="eastAsia" w:ascii="宋体" w:hAnsi="宋体" w:cs="宋体"/>
          <w:b w:val="0"/>
          <w:bCs w:val="0"/>
          <w:color w:val="auto"/>
          <w:sz w:val="24"/>
          <w:szCs w:val="24"/>
          <w:highlight w:val="none"/>
          <w:u w:val="single"/>
          <w:lang w:eastAsia="zh-CN"/>
        </w:rPr>
        <w:t>验收合格后付清剩余款项。</w:t>
      </w:r>
      <w:r>
        <w:rPr>
          <w:rFonts w:hint="eastAsia" w:ascii="宋体" w:hAnsi="宋体" w:eastAsia="宋体" w:cs="宋体"/>
          <w:b w:val="0"/>
          <w:bCs w:val="0"/>
          <w:color w:val="auto"/>
          <w:sz w:val="24"/>
          <w:szCs w:val="24"/>
          <w:highlight w:val="none"/>
          <w:u w:val="single"/>
        </w:rPr>
        <w:t>（签订合同时，</w:t>
      </w:r>
      <w:r>
        <w:rPr>
          <w:rFonts w:hint="eastAsia" w:ascii="宋体" w:hAnsi="宋体" w:eastAsia="宋体" w:cs="宋体"/>
          <w:b w:val="0"/>
          <w:bCs w:val="0"/>
          <w:color w:val="auto"/>
          <w:sz w:val="24"/>
          <w:szCs w:val="24"/>
          <w:highlight w:val="none"/>
          <w:u w:val="single"/>
          <w:lang w:val="en-US" w:eastAsia="zh-CN"/>
        </w:rPr>
        <w:t>乙方</w:t>
      </w:r>
      <w:r>
        <w:rPr>
          <w:rFonts w:hint="eastAsia" w:ascii="宋体" w:hAnsi="宋体" w:eastAsia="宋体" w:cs="宋体"/>
          <w:b w:val="0"/>
          <w:bCs w:val="0"/>
          <w:color w:val="auto"/>
          <w:sz w:val="24"/>
          <w:szCs w:val="24"/>
          <w:highlight w:val="none"/>
          <w:u w:val="single"/>
        </w:rPr>
        <w:t>明确表示无需预付款或者主动要求降低预付款比例的，可不适用此条款）。</w:t>
      </w:r>
      <w:r>
        <w:rPr>
          <w:rFonts w:hint="eastAsia" w:ascii="宋体" w:hAnsi="宋体" w:cs="宋体"/>
          <w:b w:val="0"/>
          <w:bCs w:val="0"/>
          <w:color w:val="auto"/>
          <w:sz w:val="24"/>
          <w:highlight w:val="none"/>
          <w:u w:val="single"/>
          <w:lang w:eastAsia="zh-CN"/>
        </w:rPr>
        <w:t>以上款项支付期限为收到供应商提交的对应金额正式发票后7个工作日内支付。</w:t>
      </w:r>
    </w:p>
    <w:p w14:paraId="3B5E7DB9">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第八条：违约责任</w:t>
      </w:r>
    </w:p>
    <w:p w14:paraId="00B40A7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1.甲方有权根据甲方按检验标准自己检验的结果或当地质检部门出具的质检证书，要求乙方将不合格的设备更换成合格的设备或按乙方中标价的120%向乙方提出索赔。</w:t>
      </w:r>
    </w:p>
    <w:p w14:paraId="4C2DD2D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逾期交付货物的（包括因验收不合格，乙方需要更换设备导致交付超期等情形），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46FBE48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3.在根据合同中</w:t>
      </w:r>
      <w:r>
        <w:rPr>
          <w:rFonts w:hint="eastAsia" w:ascii="宋体" w:hAnsi="宋体" w:cs="宋体"/>
          <w:color w:val="auto"/>
          <w:sz w:val="24"/>
          <w:highlight w:val="none"/>
          <w:lang w:val="en-US" w:eastAsia="zh-CN"/>
        </w:rPr>
        <w:t>约</w:t>
      </w:r>
      <w:r>
        <w:rPr>
          <w:rFonts w:hint="eastAsia" w:ascii="宋体" w:hAnsi="宋体" w:eastAsia="宋体" w:cs="宋体"/>
          <w:color w:val="auto"/>
          <w:sz w:val="24"/>
          <w:highlight w:val="none"/>
        </w:rPr>
        <w:t>定的检验期和质保期内，如果乙方对甲方提出的索赔和差异负有责任，乙方应按照甲方同意的下列一种或多种方式解决索赔事宜：</w:t>
      </w:r>
    </w:p>
    <w:p w14:paraId="0970180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1）退货：乙方按合同</w:t>
      </w:r>
      <w:r>
        <w:rPr>
          <w:rFonts w:hint="eastAsia" w:ascii="宋体" w:hAnsi="宋体" w:cs="宋体"/>
          <w:color w:val="auto"/>
          <w:sz w:val="24"/>
          <w:highlight w:val="none"/>
          <w:lang w:val="en-US" w:eastAsia="zh-CN"/>
        </w:rPr>
        <w:t>约</w:t>
      </w:r>
      <w:r>
        <w:rPr>
          <w:rFonts w:hint="eastAsia" w:ascii="宋体" w:hAnsi="宋体" w:eastAsia="宋体" w:cs="宋体"/>
          <w:color w:val="auto"/>
          <w:sz w:val="24"/>
          <w:highlight w:val="none"/>
        </w:rPr>
        <w:t>定的同种货币将货款退还给甲方，并承担由此发生的一切损失和费用，包括利息、银行手续费、运费、保险费、检验费、仓储费、装卸费以及为保护退回货物所需的其它必要费用。</w:t>
      </w:r>
    </w:p>
    <w:p w14:paraId="40E0088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2）根据货物低劣程度、损坏程度以及甲方所遭受损失的数额，经甲乙双方商定降低货物的价格。</w:t>
      </w:r>
    </w:p>
    <w:p w14:paraId="6135926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3）用符合规格、质量和性能要求的新零件、部件或货物来更换有缺陷的部分或修补缺陷部分，乙方应承担一切费用和风险，并负担甲方所发生的一切直接费用。</w:t>
      </w:r>
    </w:p>
    <w:p w14:paraId="403D2C7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果在甲方发出索赔通知后30天内，乙方未作答复，上述索赔应视已被乙方接受。乙方未能在甲方提出索赔通知后30天内或甲方同意的更长时间内，按照本合同规定的方法解决索赔事宜，甲方将从未付的合同款中扣回索赔金额。如果这些金额不足以补偿索赔金额，甲方有权向乙方提出不足部分的补偿。</w:t>
      </w:r>
    </w:p>
    <w:p w14:paraId="1D562B9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5.本合同自生效之日起，若发生纠纷，由违约方赔偿守约方因纠纷所支付的费用（包括但不限于律师费、差旅费、诉讼费、保全费、鉴定费、评估费等）。</w:t>
      </w:r>
    </w:p>
    <w:p w14:paraId="511D9B98">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第九条：质量保证及售后服务</w:t>
      </w:r>
    </w:p>
    <w:p w14:paraId="281A08B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1.乙方应按招标文件规定的货物性能、技术要求、质量标准向甲方提供未经使用的全新产品。</w:t>
      </w:r>
    </w:p>
    <w:p w14:paraId="30B8B16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2.乙方应在甲方现场对采购人的操作人员和维修人员进行技术培训，使之能够独立操作。甲方有权要求更换乙方指派的不合格的技术人员，由此产生的费用由乙方承担。</w:t>
      </w:r>
    </w:p>
    <w:p w14:paraId="3251F68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3.在质量保证期内因货物本身的质量问题发生故障，乙方应负责免费更换。对达不到技术要求者，根据实际情况，经双方协商，可以按以下办法处理：</w:t>
      </w:r>
    </w:p>
    <w:p w14:paraId="1E79C3F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1）更换：由乙方承担所发生的全部费用。</w:t>
      </w:r>
    </w:p>
    <w:p w14:paraId="55F4E1A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2）贬值处理：由甲乙双方合议定价。</w:t>
      </w:r>
    </w:p>
    <w:p w14:paraId="10A47C6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3）退货处理：乙方应退还甲方支付的合同款，同时应承担该货物的直接费用（运输、保险、检验等）。</w:t>
      </w:r>
    </w:p>
    <w:p w14:paraId="0DBAE34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4.保质期内，乙方应定期派出专业人员对系统设备进行检查、调整。保证系统正常工作。在使用产品过程中遇到技术或故障问题，乙方响应时间为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小时，维修人员应在</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小时内到达现场进行维修，并解决问题。</w:t>
      </w:r>
    </w:p>
    <w:p w14:paraId="5410187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5.在质保期内，乙方应对货物出现的质量及安全问题负责处理解决并承担一切费用。</w:t>
      </w:r>
    </w:p>
    <w:p w14:paraId="3A6F04B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上述的货物免费保修期为设备验收合格之日起不少于年，因人为因素出现的故障不在免费保修范围内。超过保修期的维修，维修时只收部件成本费。质保期满后终身成本维修，甲方有权自行确定第三方维护或厂家购买维保合同。</w:t>
      </w:r>
    </w:p>
    <w:p w14:paraId="2946B5F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应保证所提供的货物或其任何一部分均不会侵犯任何第三方的知识产权和其他权利。若侵犯,由乙方赔偿甲方因此遭受的损失（包括但不限于应对及追偿过程中所支付的律师费、差旅费、诉讼费、保全费、鉴定费、评估费等）。</w:t>
      </w:r>
    </w:p>
    <w:p w14:paraId="4BC72E4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乙方保证所交付的货物的所有权完全属于乙方且无任何抵押、查封等产权瑕疵。若侵犯,由乙方赔偿甲方因此遭受的损失（包括但不限于应对及追偿过程中所支付的律师费、差旅费、诉讼费、保全费、鉴定费、评估费等）。</w:t>
      </w:r>
    </w:p>
    <w:p w14:paraId="3A515948">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第十条：</w:t>
      </w:r>
      <w:r>
        <w:rPr>
          <w:rFonts w:hint="eastAsia" w:ascii="宋体" w:hAnsi="宋体" w:eastAsia="宋体" w:cs="宋体"/>
          <w:b/>
          <w:bCs/>
          <w:color w:val="auto"/>
          <w:sz w:val="24"/>
          <w:highlight w:val="none"/>
          <w:lang w:val="zh-CN"/>
        </w:rPr>
        <w:t>不可抗力事件处理</w:t>
      </w:r>
    </w:p>
    <w:p w14:paraId="3DF98B9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1.在合同有效期内，任何一方因不可抗力事件导致不能履行合同，则合同履行期可延长，其延长期与不可抗力影响期相同。</w:t>
      </w:r>
    </w:p>
    <w:p w14:paraId="7F5C56E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2.不可抗力事件发生后，应立即通知对方，并寄送有关权威机构出具的证明。</w:t>
      </w:r>
    </w:p>
    <w:p w14:paraId="05257BC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3.不可抗力事件延续120天以上，双方应通过友好协商，确定是否继续履行合同。</w:t>
      </w:r>
    </w:p>
    <w:p w14:paraId="3A59D778">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outlineLvl w:val="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第十一条：</w:t>
      </w:r>
      <w:r>
        <w:rPr>
          <w:rFonts w:hint="eastAsia" w:ascii="宋体" w:hAnsi="宋体" w:eastAsia="宋体" w:cs="宋体"/>
          <w:b/>
          <w:bCs/>
          <w:color w:val="auto"/>
          <w:sz w:val="24"/>
          <w:highlight w:val="none"/>
          <w:lang w:val="zh-CN"/>
        </w:rPr>
        <w:t>解决争议的方法</w:t>
      </w:r>
    </w:p>
    <w:p w14:paraId="1CDB209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如双方在履行合同时发生纠纷，应协商解决；协商不成时，可依法向甲方所在地人民法院提起诉讼。 </w:t>
      </w:r>
    </w:p>
    <w:p w14:paraId="140A4B6F">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第十二条：</w:t>
      </w:r>
      <w:r>
        <w:rPr>
          <w:rFonts w:hint="eastAsia" w:ascii="宋体" w:hAnsi="宋体" w:eastAsia="宋体" w:cs="宋体"/>
          <w:b/>
          <w:bCs/>
          <w:color w:val="auto"/>
          <w:sz w:val="24"/>
          <w:highlight w:val="none"/>
          <w:lang w:val="zh-CN"/>
        </w:rPr>
        <w:t>合同生效及其它</w:t>
      </w:r>
      <w:r>
        <w:rPr>
          <w:rFonts w:hint="eastAsia" w:ascii="宋体" w:hAnsi="宋体" w:eastAsia="宋体" w:cs="宋体"/>
          <w:b/>
          <w:bCs/>
          <w:color w:val="auto"/>
          <w:sz w:val="24"/>
          <w:highlight w:val="none"/>
        </w:rPr>
        <w:tab/>
      </w:r>
    </w:p>
    <w:p w14:paraId="7F95682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1.合同经双方法定代表人或授权代表签字并加盖单位公章后生效。</w:t>
      </w:r>
    </w:p>
    <w:p w14:paraId="3EEFAED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2.本合同未尽事宜，遵照《中华人民共和国民法典》有关条文执行。</w:t>
      </w:r>
    </w:p>
    <w:p w14:paraId="6C6069C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3.本合同正本</w:t>
      </w:r>
      <w:r>
        <w:rPr>
          <w:rFonts w:hint="eastAsia" w:ascii="宋体" w:hAnsi="宋体" w:cs="宋体"/>
          <w:color w:val="auto"/>
          <w:sz w:val="24"/>
          <w:highlight w:val="none"/>
          <w:lang w:val="en-US" w:eastAsia="zh-CN"/>
        </w:rPr>
        <w:t>壹</w:t>
      </w:r>
      <w:r>
        <w:rPr>
          <w:rFonts w:hint="eastAsia" w:ascii="宋体" w:hAnsi="宋体" w:eastAsia="宋体" w:cs="宋体"/>
          <w:color w:val="auto"/>
          <w:sz w:val="24"/>
          <w:highlight w:val="none"/>
        </w:rPr>
        <w:t>式陆份（采购人贰份、供应商贰份、采购代理机构及地方采购主管部门各执</w:t>
      </w:r>
      <w:r>
        <w:rPr>
          <w:rFonts w:hint="eastAsia" w:ascii="宋体" w:hAnsi="宋体" w:cs="宋体"/>
          <w:color w:val="auto"/>
          <w:sz w:val="24"/>
          <w:highlight w:val="none"/>
          <w:lang w:val="en-US" w:eastAsia="zh-CN"/>
        </w:rPr>
        <w:t>壹</w:t>
      </w:r>
      <w:r>
        <w:rPr>
          <w:rFonts w:hint="eastAsia" w:ascii="宋体" w:hAnsi="宋体" w:eastAsia="宋体" w:cs="宋体"/>
          <w:color w:val="auto"/>
          <w:sz w:val="24"/>
          <w:highlight w:val="none"/>
        </w:rPr>
        <w:t>份），具有同等法律效力；</w:t>
      </w:r>
    </w:p>
    <w:p w14:paraId="33EEB9E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4.本项目未尽事宜以招标文件、投标文件及澄清文件等为准，本合同中如有未尽事宜，由双方协商另行解决。</w:t>
      </w:r>
    </w:p>
    <w:p w14:paraId="01693EE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5.合同附件。</w:t>
      </w:r>
    </w:p>
    <w:p w14:paraId="59F8A33F">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p>
    <w:p w14:paraId="4318244D">
      <w:pPr>
        <w:pStyle w:val="35"/>
        <w:rPr>
          <w:rFonts w:hint="eastAsia" w:ascii="宋体" w:hAnsi="宋体" w:eastAsia="宋体" w:cs="宋体"/>
          <w:color w:val="auto"/>
          <w:sz w:val="24"/>
          <w:highlight w:val="none"/>
        </w:rPr>
      </w:pPr>
    </w:p>
    <w:p w14:paraId="763DDBD3">
      <w:pPr>
        <w:pStyle w:val="35"/>
        <w:rPr>
          <w:rFonts w:hint="eastAsia" w:ascii="宋体" w:hAnsi="宋体" w:eastAsia="宋体" w:cs="宋体"/>
          <w:color w:val="auto"/>
          <w:sz w:val="24"/>
          <w:highlight w:val="none"/>
        </w:rPr>
      </w:pPr>
    </w:p>
    <w:p w14:paraId="58471331">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法定代表人（签章）：　                法定代表人（签章）：</w:t>
      </w:r>
    </w:p>
    <w:p w14:paraId="7E19BF38">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委托代理人（签章）：　　              委托代理人（签章）：</w:t>
      </w:r>
    </w:p>
    <w:p w14:paraId="14516121">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经办人（签章）：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经办人（签章）：</w:t>
      </w:r>
    </w:p>
    <w:p w14:paraId="13B579E7">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    话：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电    话：</w:t>
      </w:r>
    </w:p>
    <w:p w14:paraId="711F0BD7">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传    真：</w:t>
      </w:r>
    </w:p>
    <w:p w14:paraId="32E6B6B6">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开户银行（必填）： </w:t>
      </w:r>
    </w:p>
    <w:p w14:paraId="0E528C3D">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账    号：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账    号（必填）：</w:t>
      </w:r>
    </w:p>
    <w:p w14:paraId="205A51F4">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    期：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    期：</w:t>
      </w:r>
    </w:p>
    <w:p w14:paraId="24F13AA5">
      <w:pPr>
        <w:keepNext w:val="0"/>
        <w:keepLines w:val="0"/>
        <w:pageBreakBefore w:val="0"/>
        <w:shd w:val="clear"/>
        <w:kinsoku/>
        <w:wordWrap/>
        <w:overflowPunct/>
        <w:topLinePunct w:val="0"/>
        <w:autoSpaceDE/>
        <w:autoSpaceDN/>
        <w:bidi w:val="0"/>
        <w:spacing w:line="360" w:lineRule="auto"/>
        <w:jc w:val="left"/>
        <w:textAlignment w:val="auto"/>
        <w:rPr>
          <w:rFonts w:hint="eastAsia" w:ascii="宋体" w:hAnsi="宋体" w:eastAsia="宋体" w:cs="宋体"/>
          <w:color w:val="auto"/>
          <w:sz w:val="24"/>
          <w:highlight w:val="none"/>
        </w:rPr>
      </w:pPr>
    </w:p>
    <w:p w14:paraId="7285381C">
      <w:pPr>
        <w:keepNext w:val="0"/>
        <w:keepLines w:val="0"/>
        <w:pageBreakBefore w:val="0"/>
        <w:shd w:val="clear"/>
        <w:kinsoku/>
        <w:wordWrap/>
        <w:overflowPunct/>
        <w:topLinePunct w:val="0"/>
        <w:autoSpaceDE/>
        <w:autoSpaceDN/>
        <w:bidi w:val="0"/>
        <w:spacing w:line="360" w:lineRule="auto"/>
        <w:jc w:val="left"/>
        <w:textAlignment w:val="auto"/>
        <w:rPr>
          <w:rFonts w:hint="eastAsia" w:ascii="宋体" w:hAnsi="宋体" w:eastAsia="宋体" w:cs="宋体"/>
          <w:color w:val="auto"/>
          <w:sz w:val="24"/>
          <w:highlight w:val="none"/>
        </w:rPr>
      </w:pPr>
    </w:p>
    <w:p w14:paraId="049CAA1E">
      <w:pPr>
        <w:keepNext w:val="0"/>
        <w:keepLines w:val="0"/>
        <w:pageBreakBefore w:val="0"/>
        <w:shd w:val="clear"/>
        <w:kinsoku/>
        <w:wordWrap/>
        <w:overflowPunct/>
        <w:topLinePunct w:val="0"/>
        <w:autoSpaceDE/>
        <w:autoSpaceDN/>
        <w:bidi w:val="0"/>
        <w:spacing w:line="360" w:lineRule="auto"/>
        <w:jc w:val="left"/>
        <w:textAlignment w:val="auto"/>
        <w:rPr>
          <w:rFonts w:hint="eastAsia" w:ascii="宋体" w:hAnsi="宋体" w:eastAsia="宋体" w:cs="宋体"/>
          <w:color w:val="auto"/>
          <w:sz w:val="24"/>
          <w:highlight w:val="none"/>
        </w:rPr>
      </w:pPr>
    </w:p>
    <w:p w14:paraId="3BB01205">
      <w:pPr>
        <w:keepNext w:val="0"/>
        <w:keepLines w:val="0"/>
        <w:pageBreakBefore w:val="0"/>
        <w:shd w:val="clear"/>
        <w:kinsoku/>
        <w:wordWrap/>
        <w:overflowPunct/>
        <w:topLinePunct w:val="0"/>
        <w:autoSpaceDE/>
        <w:autoSpaceDN/>
        <w:bidi w:val="0"/>
        <w:spacing w:line="360" w:lineRule="auto"/>
        <w:jc w:val="left"/>
        <w:textAlignment w:val="auto"/>
        <w:rPr>
          <w:rFonts w:hint="eastAsia" w:ascii="宋体" w:hAnsi="宋体" w:eastAsia="宋体" w:cs="宋体"/>
          <w:color w:val="auto"/>
          <w:sz w:val="24"/>
          <w:highlight w:val="none"/>
        </w:rPr>
      </w:pPr>
    </w:p>
    <w:p w14:paraId="41753D1C">
      <w:pPr>
        <w:keepNext w:val="0"/>
        <w:keepLines w:val="0"/>
        <w:pageBreakBefore w:val="0"/>
        <w:shd w:val="clear"/>
        <w:kinsoku/>
        <w:wordWrap/>
        <w:overflowPunct/>
        <w:topLinePunct w:val="0"/>
        <w:autoSpaceDE/>
        <w:autoSpaceDN/>
        <w:bidi w:val="0"/>
        <w:spacing w:line="360" w:lineRule="auto"/>
        <w:jc w:val="left"/>
        <w:textAlignment w:val="auto"/>
        <w:rPr>
          <w:rFonts w:hint="eastAsia" w:ascii="宋体" w:hAnsi="宋体" w:eastAsia="宋体" w:cs="宋体"/>
          <w:color w:val="auto"/>
          <w:sz w:val="24"/>
          <w:highlight w:val="none"/>
        </w:rPr>
      </w:pPr>
    </w:p>
    <w:p w14:paraId="5CD6E358">
      <w:pPr>
        <w:keepNext w:val="0"/>
        <w:keepLines w:val="0"/>
        <w:pageBreakBefore w:val="0"/>
        <w:shd w:val="clear"/>
        <w:kinsoku/>
        <w:wordWrap/>
        <w:overflowPunct/>
        <w:topLinePunct w:val="0"/>
        <w:autoSpaceDE/>
        <w:autoSpaceDN/>
        <w:bidi w:val="0"/>
        <w:spacing w:line="360" w:lineRule="auto"/>
        <w:jc w:val="left"/>
        <w:textAlignment w:val="auto"/>
        <w:rPr>
          <w:rFonts w:hint="eastAsia" w:ascii="宋体" w:hAnsi="宋体" w:eastAsia="宋体" w:cs="宋体"/>
          <w:color w:val="auto"/>
          <w:sz w:val="24"/>
          <w:highlight w:val="none"/>
        </w:rPr>
      </w:pPr>
    </w:p>
    <w:p w14:paraId="348B26CC">
      <w:pPr>
        <w:keepNext w:val="0"/>
        <w:keepLines w:val="0"/>
        <w:pageBreakBefore w:val="0"/>
        <w:shd w:val="clear"/>
        <w:kinsoku/>
        <w:wordWrap/>
        <w:overflowPunct/>
        <w:topLinePunct w:val="0"/>
        <w:autoSpaceDE/>
        <w:autoSpaceDN/>
        <w:bidi w:val="0"/>
        <w:spacing w:line="360" w:lineRule="auto"/>
        <w:jc w:val="left"/>
        <w:textAlignment w:val="auto"/>
        <w:rPr>
          <w:rFonts w:hint="eastAsia" w:ascii="宋体" w:hAnsi="宋体" w:eastAsia="宋体" w:cs="宋体"/>
          <w:color w:val="auto"/>
          <w:sz w:val="24"/>
          <w:highlight w:val="none"/>
        </w:rPr>
      </w:pPr>
    </w:p>
    <w:p w14:paraId="4198E8A4">
      <w:pPr>
        <w:keepNext w:val="0"/>
        <w:keepLines w:val="0"/>
        <w:pageBreakBefore w:val="0"/>
        <w:shd w:val="clear"/>
        <w:kinsoku/>
        <w:wordWrap/>
        <w:overflowPunct/>
        <w:topLinePunct w:val="0"/>
        <w:autoSpaceDE/>
        <w:autoSpaceDN/>
        <w:bidi w:val="0"/>
        <w:spacing w:line="360" w:lineRule="auto"/>
        <w:jc w:val="left"/>
        <w:textAlignment w:val="auto"/>
        <w:rPr>
          <w:rFonts w:hint="eastAsia" w:ascii="宋体" w:hAnsi="宋体" w:eastAsia="宋体" w:cs="宋体"/>
          <w:color w:val="auto"/>
          <w:sz w:val="24"/>
          <w:highlight w:val="none"/>
        </w:rPr>
      </w:pPr>
    </w:p>
    <w:p w14:paraId="0BEB58B8">
      <w:pPr>
        <w:keepNext w:val="0"/>
        <w:keepLines w:val="0"/>
        <w:pageBreakBefore w:val="0"/>
        <w:shd w:val="clear"/>
        <w:kinsoku/>
        <w:wordWrap/>
        <w:overflowPunct/>
        <w:topLinePunct w:val="0"/>
        <w:autoSpaceDE/>
        <w:autoSpaceDN/>
        <w:bidi w:val="0"/>
        <w:spacing w:line="360" w:lineRule="auto"/>
        <w:jc w:val="left"/>
        <w:textAlignment w:val="auto"/>
        <w:rPr>
          <w:rFonts w:hint="eastAsia" w:ascii="宋体" w:hAnsi="宋体" w:eastAsia="宋体" w:cs="宋体"/>
          <w:color w:val="auto"/>
          <w:sz w:val="24"/>
          <w:highlight w:val="none"/>
        </w:rPr>
      </w:pPr>
    </w:p>
    <w:p w14:paraId="5A4020DE">
      <w:pPr>
        <w:keepNext w:val="0"/>
        <w:keepLines w:val="0"/>
        <w:pageBreakBefore w:val="0"/>
        <w:shd w:val="clear"/>
        <w:kinsoku/>
        <w:wordWrap/>
        <w:overflowPunct/>
        <w:topLinePunct w:val="0"/>
        <w:autoSpaceDE/>
        <w:autoSpaceDN/>
        <w:bidi w:val="0"/>
        <w:spacing w:line="360" w:lineRule="auto"/>
        <w:jc w:val="left"/>
        <w:textAlignment w:val="auto"/>
        <w:rPr>
          <w:rFonts w:hint="eastAsia" w:ascii="宋体" w:hAnsi="宋体" w:eastAsia="宋体" w:cs="宋体"/>
          <w:color w:val="auto"/>
          <w:sz w:val="24"/>
          <w:highlight w:val="none"/>
        </w:rPr>
      </w:pPr>
    </w:p>
    <w:p w14:paraId="444ED16B">
      <w:pPr>
        <w:keepNext w:val="0"/>
        <w:keepLines w:val="0"/>
        <w:pageBreakBefore w:val="0"/>
        <w:shd w:val="clear"/>
        <w:kinsoku/>
        <w:wordWrap/>
        <w:overflowPunct/>
        <w:topLinePunct w:val="0"/>
        <w:autoSpaceDE/>
        <w:autoSpaceDN/>
        <w:bidi w:val="0"/>
        <w:spacing w:line="360" w:lineRule="auto"/>
        <w:jc w:val="left"/>
        <w:textAlignment w:val="auto"/>
        <w:rPr>
          <w:rFonts w:hint="eastAsia" w:ascii="宋体" w:hAnsi="宋体" w:eastAsia="宋体" w:cs="宋体"/>
          <w:color w:val="auto"/>
          <w:sz w:val="24"/>
          <w:highlight w:val="none"/>
        </w:rPr>
      </w:pPr>
    </w:p>
    <w:p w14:paraId="7E3B1C24">
      <w:pPr>
        <w:keepNext w:val="0"/>
        <w:keepLines w:val="0"/>
        <w:pageBreakBefore w:val="0"/>
        <w:shd w:val="clear"/>
        <w:kinsoku/>
        <w:wordWrap/>
        <w:overflowPunct/>
        <w:topLinePunct w:val="0"/>
        <w:autoSpaceDE/>
        <w:autoSpaceDN/>
        <w:bidi w:val="0"/>
        <w:spacing w:line="360" w:lineRule="auto"/>
        <w:jc w:val="left"/>
        <w:textAlignment w:val="auto"/>
        <w:rPr>
          <w:rFonts w:hint="eastAsia" w:ascii="宋体" w:hAnsi="宋体" w:eastAsia="宋体" w:cs="宋体"/>
          <w:color w:val="auto"/>
          <w:sz w:val="24"/>
          <w:highlight w:val="none"/>
        </w:rPr>
      </w:pPr>
    </w:p>
    <w:p w14:paraId="66EFF68F">
      <w:pPr>
        <w:shd w:val="clear" w:color="auto"/>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第六章 投标文件格式附件</w:t>
      </w:r>
    </w:p>
    <w:p w14:paraId="6AE9717F">
      <w:pPr>
        <w:shd w:val="clear" w:color="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sz w:val="28"/>
          <w:szCs w:val="28"/>
          <w:highlight w:val="none"/>
        </w:rPr>
        <w:t>附件1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24"/>
          <w:szCs w:val="24"/>
          <w:highlight w:val="none"/>
        </w:rPr>
        <w:t>本</w:t>
      </w:r>
    </w:p>
    <w:p w14:paraId="6DD8A565">
      <w:pPr>
        <w:shd w:val="clear" w:color="auto"/>
        <w:spacing w:line="360" w:lineRule="auto"/>
        <w:rPr>
          <w:rFonts w:hint="eastAsia" w:ascii="宋体" w:hAnsi="宋体" w:eastAsia="宋体" w:cs="宋体"/>
          <w:b/>
          <w:bCs/>
          <w:color w:val="auto"/>
          <w:sz w:val="30"/>
          <w:szCs w:val="30"/>
          <w:highlight w:val="none"/>
        </w:rPr>
      </w:pPr>
    </w:p>
    <w:p w14:paraId="52BB136C">
      <w:pPr>
        <w:shd w:val="clear" w:color="auto"/>
        <w:spacing w:line="360" w:lineRule="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5676A30">
      <w:pPr>
        <w:shd w:val="clear" w:color="auto"/>
        <w:spacing w:line="360" w:lineRule="auto"/>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22553196">
      <w:pPr>
        <w:shd w:val="clear" w:color="auto"/>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6309190A">
      <w:pPr>
        <w:shd w:val="clear" w:color="auto"/>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21ADF2E5">
      <w:pPr>
        <w:shd w:val="clear" w:color="auto"/>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42859806">
      <w:pPr>
        <w:shd w:val="clear" w:color="auto"/>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7D346DD7">
      <w:pPr>
        <w:shd w:val="clear" w:color="auto"/>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36AC7D63">
      <w:pPr>
        <w:shd w:val="clear" w:color="auto"/>
        <w:autoSpaceDE w:val="0"/>
        <w:autoSpaceDN w:val="0"/>
        <w:adjustRightInd w:val="0"/>
        <w:spacing w:line="360" w:lineRule="auto"/>
        <w:rPr>
          <w:rFonts w:hint="eastAsia" w:ascii="宋体" w:hAnsi="宋体" w:eastAsia="宋体" w:cs="宋体"/>
          <w:color w:val="auto"/>
          <w:sz w:val="36"/>
          <w:szCs w:val="36"/>
          <w:highlight w:val="none"/>
        </w:rPr>
      </w:pPr>
    </w:p>
    <w:p w14:paraId="5CF0C538">
      <w:pPr>
        <w:shd w:val="clear" w:color="auto"/>
        <w:autoSpaceDE w:val="0"/>
        <w:autoSpaceDN w:val="0"/>
        <w:adjustRightInd w:val="0"/>
        <w:spacing w:line="360" w:lineRule="auto"/>
        <w:jc w:val="center"/>
        <w:rPr>
          <w:rFonts w:hint="eastAsia" w:ascii="宋体" w:hAnsi="宋体" w:eastAsia="宋体" w:cs="宋体"/>
          <w:b/>
          <w:bCs/>
          <w:color w:val="auto"/>
          <w:spacing w:val="40"/>
          <w:sz w:val="36"/>
          <w:szCs w:val="36"/>
          <w:highlight w:val="none"/>
        </w:rPr>
      </w:pPr>
      <w:r>
        <w:rPr>
          <w:rFonts w:hint="eastAsia" w:ascii="宋体" w:hAnsi="宋体" w:eastAsia="宋体" w:cs="宋体"/>
          <w:color w:val="auto"/>
          <w:sz w:val="36"/>
          <w:szCs w:val="36"/>
          <w:highlight w:val="none"/>
          <w:lang w:val="zh-CN"/>
        </w:rPr>
        <w:t>（资格</w:t>
      </w:r>
      <w:r>
        <w:rPr>
          <w:rFonts w:hint="eastAsia" w:ascii="宋体" w:hAnsi="宋体" w:eastAsia="宋体" w:cs="宋体"/>
          <w:color w:val="auto"/>
          <w:sz w:val="36"/>
          <w:szCs w:val="36"/>
          <w:highlight w:val="none"/>
        </w:rPr>
        <w:t>证明</w:t>
      </w:r>
      <w:r>
        <w:rPr>
          <w:rFonts w:hint="eastAsia" w:ascii="宋体" w:hAnsi="宋体" w:eastAsia="宋体" w:cs="宋体"/>
          <w:color w:val="auto"/>
          <w:sz w:val="36"/>
          <w:szCs w:val="36"/>
          <w:highlight w:val="none"/>
          <w:lang w:val="zh-CN"/>
        </w:rPr>
        <w:t>文件</w:t>
      </w:r>
      <w:r>
        <w:rPr>
          <w:rFonts w:hint="eastAsia" w:ascii="宋体" w:hAnsi="宋体" w:eastAsia="宋体" w:cs="宋体"/>
          <w:color w:val="auto"/>
          <w:spacing w:val="40"/>
          <w:sz w:val="36"/>
          <w:szCs w:val="36"/>
          <w:highlight w:val="none"/>
        </w:rPr>
        <w:t>）</w:t>
      </w:r>
    </w:p>
    <w:p w14:paraId="63906D28">
      <w:pPr>
        <w:shd w:val="clear" w:color="auto"/>
        <w:autoSpaceDE w:val="0"/>
        <w:autoSpaceDN w:val="0"/>
        <w:adjustRightInd w:val="0"/>
        <w:spacing w:line="360" w:lineRule="auto"/>
        <w:rPr>
          <w:rFonts w:hint="eastAsia" w:ascii="宋体" w:hAnsi="宋体" w:eastAsia="宋体" w:cs="宋体"/>
          <w:color w:val="auto"/>
          <w:sz w:val="36"/>
          <w:szCs w:val="36"/>
          <w:highlight w:val="none"/>
        </w:rPr>
      </w:pPr>
    </w:p>
    <w:p w14:paraId="716925E7">
      <w:pPr>
        <w:shd w:val="clear" w:color="auto"/>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568A80AF">
      <w:pPr>
        <w:shd w:val="clear" w:color="auto"/>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4A828236">
      <w:pPr>
        <w:shd w:val="clear" w:color="auto"/>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64C140C7">
      <w:pPr>
        <w:shd w:val="clear" w:color="auto"/>
        <w:spacing w:line="360" w:lineRule="auto"/>
        <w:rPr>
          <w:rFonts w:hint="eastAsia" w:ascii="宋体" w:hAnsi="宋体" w:eastAsia="宋体" w:cs="宋体"/>
          <w:color w:val="auto"/>
          <w:sz w:val="24"/>
          <w:szCs w:val="24"/>
          <w:highlight w:val="none"/>
        </w:rPr>
      </w:pPr>
    </w:p>
    <w:p w14:paraId="28F01B03">
      <w:pPr>
        <w:shd w:val="clear" w:color="auto"/>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39149414">
      <w:pPr>
        <w:shd w:val="clear" w:color="auto"/>
        <w:spacing w:line="360" w:lineRule="auto"/>
        <w:rPr>
          <w:rFonts w:hint="eastAsia" w:ascii="宋体" w:hAnsi="宋体" w:eastAsia="宋体" w:cs="宋体"/>
          <w:color w:val="auto"/>
          <w:sz w:val="24"/>
          <w:szCs w:val="24"/>
          <w:highlight w:val="none"/>
        </w:rPr>
      </w:pPr>
    </w:p>
    <w:p w14:paraId="20AEC8D4">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（1）投标声明书（附件2）；</w:t>
      </w:r>
    </w:p>
    <w:p w14:paraId="15C63823">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（2）授权委托书（附件3）（法定代表人亲自办理投标事宜的，则无需提交）；</w:t>
      </w:r>
    </w:p>
    <w:p w14:paraId="277960ED">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（3）法人或者其他组织的营业执照等证明文件，自然人的身份证明（附件4）；</w:t>
      </w:r>
    </w:p>
    <w:p w14:paraId="190D646D">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（4）具有良好的商业信誉和健全的财务会计制度的承诺（附件5）</w:t>
      </w:r>
    </w:p>
    <w:p w14:paraId="35A63207">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（5）依法缴纳税收和社会保障资金的承诺（附件6）；</w:t>
      </w:r>
    </w:p>
    <w:p w14:paraId="7EEC5890">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（6）参加政府采购活动前三年内，在经营活动中没有重大违法记录（附件7）；</w:t>
      </w:r>
    </w:p>
    <w:p w14:paraId="3B35CF47">
      <w:pPr>
        <w:shd w:val="clear" w:color="auto" w:fill="auto"/>
        <w:spacing w:line="360" w:lineRule="auto"/>
        <w:ind w:firstLine="560" w:firstLineChars="200"/>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（7）</w:t>
      </w:r>
      <w:r>
        <w:rPr>
          <w:rFonts w:hint="eastAsia" w:ascii="宋体" w:hAnsi="宋体" w:cs="宋体"/>
          <w:color w:val="auto"/>
          <w:sz w:val="28"/>
          <w:szCs w:val="36"/>
          <w:highlight w:val="none"/>
        </w:rPr>
        <w:t>落实政府采购政策需满足的资格要求所对应的证明材料</w:t>
      </w:r>
      <w:r>
        <w:rPr>
          <w:rFonts w:hint="eastAsia" w:ascii="宋体" w:hAnsi="宋体" w:cs="宋体"/>
          <w:color w:val="auto"/>
          <w:sz w:val="28"/>
          <w:szCs w:val="36"/>
          <w:highlight w:val="none"/>
          <w:lang w:val="en-US" w:eastAsia="zh-CN"/>
        </w:rPr>
        <w:t>（附件8）；</w:t>
      </w:r>
    </w:p>
    <w:p w14:paraId="033D53E2">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）联合体协议（若非联合体投标则无需提供）。</w:t>
      </w:r>
    </w:p>
    <w:p w14:paraId="5C65AF70">
      <w:pPr>
        <w:shd w:val="clear" w:color="auto"/>
        <w:spacing w:line="360" w:lineRule="auto"/>
        <w:jc w:val="left"/>
        <w:rPr>
          <w:rFonts w:hint="eastAsia" w:ascii="宋体" w:hAnsi="宋体" w:eastAsia="宋体" w:cs="宋体"/>
          <w:color w:val="auto"/>
          <w:sz w:val="24"/>
          <w:szCs w:val="24"/>
          <w:highlight w:val="none"/>
        </w:rPr>
      </w:pPr>
    </w:p>
    <w:p w14:paraId="789D6876">
      <w:pPr>
        <w:shd w:val="clear" w:color="auto"/>
        <w:spacing w:line="360" w:lineRule="auto"/>
        <w:jc w:val="left"/>
        <w:rPr>
          <w:rFonts w:hint="eastAsia" w:ascii="宋体" w:hAnsi="宋体" w:eastAsia="宋体" w:cs="宋体"/>
          <w:color w:val="auto"/>
          <w:sz w:val="24"/>
          <w:szCs w:val="24"/>
          <w:highlight w:val="none"/>
        </w:rPr>
      </w:pPr>
    </w:p>
    <w:p w14:paraId="54CCD03C">
      <w:pPr>
        <w:shd w:val="clear" w:color="auto"/>
        <w:spacing w:line="360" w:lineRule="auto"/>
        <w:jc w:val="left"/>
        <w:rPr>
          <w:rFonts w:hint="eastAsia" w:ascii="宋体" w:hAnsi="宋体" w:eastAsia="宋体" w:cs="宋体"/>
          <w:color w:val="auto"/>
          <w:sz w:val="24"/>
          <w:szCs w:val="24"/>
          <w:highlight w:val="none"/>
        </w:rPr>
      </w:pPr>
    </w:p>
    <w:p w14:paraId="6593C43D">
      <w:pPr>
        <w:shd w:val="clear" w:color="auto"/>
        <w:spacing w:line="360" w:lineRule="auto"/>
        <w:jc w:val="left"/>
        <w:rPr>
          <w:rFonts w:hint="eastAsia" w:ascii="宋体" w:hAnsi="宋体" w:eastAsia="宋体" w:cs="宋体"/>
          <w:color w:val="auto"/>
          <w:sz w:val="24"/>
          <w:szCs w:val="24"/>
          <w:highlight w:val="none"/>
        </w:rPr>
      </w:pPr>
    </w:p>
    <w:p w14:paraId="44275773">
      <w:pPr>
        <w:shd w:val="clear" w:color="auto"/>
        <w:spacing w:line="360" w:lineRule="auto"/>
        <w:jc w:val="left"/>
        <w:rPr>
          <w:rFonts w:hint="eastAsia" w:ascii="宋体" w:hAnsi="宋体" w:eastAsia="宋体" w:cs="宋体"/>
          <w:color w:val="auto"/>
          <w:sz w:val="24"/>
          <w:szCs w:val="24"/>
          <w:highlight w:val="none"/>
        </w:rPr>
      </w:pPr>
    </w:p>
    <w:p w14:paraId="48BF06D0">
      <w:pPr>
        <w:shd w:val="clear" w:color="auto"/>
        <w:spacing w:line="360" w:lineRule="auto"/>
        <w:jc w:val="left"/>
        <w:rPr>
          <w:rFonts w:hint="eastAsia" w:ascii="宋体" w:hAnsi="宋体" w:eastAsia="宋体" w:cs="宋体"/>
          <w:color w:val="auto"/>
          <w:sz w:val="24"/>
          <w:szCs w:val="24"/>
          <w:highlight w:val="none"/>
        </w:rPr>
      </w:pPr>
    </w:p>
    <w:p w14:paraId="1E05533A">
      <w:pPr>
        <w:shd w:val="clear" w:color="auto"/>
        <w:spacing w:line="360" w:lineRule="auto"/>
        <w:jc w:val="left"/>
        <w:rPr>
          <w:rFonts w:hint="eastAsia" w:ascii="宋体" w:hAnsi="宋体" w:eastAsia="宋体" w:cs="宋体"/>
          <w:color w:val="auto"/>
          <w:sz w:val="24"/>
          <w:szCs w:val="24"/>
          <w:highlight w:val="none"/>
        </w:rPr>
      </w:pPr>
    </w:p>
    <w:p w14:paraId="10F92DA6">
      <w:pPr>
        <w:shd w:val="clear" w:color="auto"/>
        <w:spacing w:line="360" w:lineRule="auto"/>
        <w:jc w:val="left"/>
        <w:rPr>
          <w:rFonts w:hint="eastAsia" w:ascii="宋体" w:hAnsi="宋体" w:eastAsia="宋体" w:cs="宋体"/>
          <w:color w:val="auto"/>
          <w:sz w:val="24"/>
          <w:szCs w:val="24"/>
          <w:highlight w:val="none"/>
        </w:rPr>
      </w:pPr>
    </w:p>
    <w:p w14:paraId="2CC2ED06">
      <w:pPr>
        <w:shd w:val="clear" w:color="auto"/>
        <w:spacing w:line="360" w:lineRule="auto"/>
        <w:jc w:val="left"/>
        <w:rPr>
          <w:rFonts w:hint="eastAsia" w:ascii="宋体" w:hAnsi="宋体" w:eastAsia="宋体" w:cs="宋体"/>
          <w:color w:val="auto"/>
          <w:sz w:val="24"/>
          <w:szCs w:val="24"/>
          <w:highlight w:val="none"/>
        </w:rPr>
      </w:pPr>
    </w:p>
    <w:p w14:paraId="6E70C6BC">
      <w:pPr>
        <w:shd w:val="clear" w:color="auto"/>
        <w:spacing w:line="360" w:lineRule="auto"/>
        <w:jc w:val="left"/>
        <w:rPr>
          <w:rFonts w:hint="eastAsia" w:ascii="宋体" w:hAnsi="宋体" w:eastAsia="宋体" w:cs="宋体"/>
          <w:color w:val="auto"/>
          <w:sz w:val="24"/>
          <w:szCs w:val="24"/>
          <w:highlight w:val="none"/>
        </w:rPr>
      </w:pPr>
    </w:p>
    <w:p w14:paraId="0E0B3C2E">
      <w:pPr>
        <w:shd w:val="clear" w:color="auto"/>
        <w:spacing w:line="360" w:lineRule="auto"/>
        <w:jc w:val="left"/>
        <w:rPr>
          <w:rFonts w:hint="eastAsia" w:ascii="宋体" w:hAnsi="宋体" w:eastAsia="宋体" w:cs="宋体"/>
          <w:color w:val="auto"/>
          <w:sz w:val="24"/>
          <w:szCs w:val="24"/>
          <w:highlight w:val="none"/>
        </w:rPr>
      </w:pPr>
    </w:p>
    <w:p w14:paraId="4AF8AEFF">
      <w:pPr>
        <w:shd w:val="clear" w:color="auto"/>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8"/>
          <w:highlight w:val="none"/>
        </w:rPr>
        <w:t xml:space="preserve">附件2                  </w:t>
      </w:r>
      <w:r>
        <w:rPr>
          <w:rFonts w:hint="eastAsia" w:ascii="宋体" w:hAnsi="宋体" w:eastAsia="宋体" w:cs="宋体"/>
          <w:b/>
          <w:color w:val="auto"/>
          <w:kern w:val="0"/>
          <w:sz w:val="32"/>
          <w:szCs w:val="32"/>
          <w:highlight w:val="none"/>
          <w:lang w:val="zh-CN"/>
        </w:rPr>
        <w:t>投标声明书</w:t>
      </w:r>
    </w:p>
    <w:p w14:paraId="18A6468F">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浙江五石中正工程咨询有限公司</w:t>
      </w:r>
      <w:r>
        <w:rPr>
          <w:rFonts w:hint="eastAsia" w:ascii="宋体" w:hAnsi="宋体" w:eastAsia="宋体" w:cs="宋体"/>
          <w:color w:val="auto"/>
          <w:sz w:val="24"/>
          <w:szCs w:val="32"/>
          <w:highlight w:val="none"/>
        </w:rPr>
        <w:t>（采购代理机构名称）：</w:t>
      </w:r>
    </w:p>
    <w:p w14:paraId="1FFBB211">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（投标人名称）</w:t>
      </w:r>
      <w:r>
        <w:rPr>
          <w:rFonts w:hint="eastAsia" w:ascii="宋体" w:hAnsi="宋体" w:eastAsia="宋体" w:cs="宋体"/>
          <w:color w:val="auto"/>
          <w:sz w:val="24"/>
          <w:szCs w:val="32"/>
          <w:highlight w:val="none"/>
        </w:rPr>
        <w:t>系中华人民共和国合法企业，经营地址</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rPr>
        <w:t>。</w:t>
      </w:r>
    </w:p>
    <w:p w14:paraId="31E1912D">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w:t>
      </w:r>
      <w:r>
        <w:rPr>
          <w:rFonts w:hint="eastAsia" w:ascii="宋体" w:hAnsi="宋体" w:eastAsia="宋体" w:cs="宋体"/>
          <w:color w:val="auto"/>
          <w:sz w:val="24"/>
          <w:szCs w:val="32"/>
          <w:highlight w:val="none"/>
          <w:u w:val="single"/>
        </w:rPr>
        <w:t xml:space="preserve"> 姓名 </w:t>
      </w:r>
      <w:r>
        <w:rPr>
          <w:rFonts w:hint="eastAsia" w:ascii="宋体" w:hAnsi="宋体" w:eastAsia="宋体" w:cs="宋体"/>
          <w:color w:val="auto"/>
          <w:sz w:val="24"/>
          <w:szCs w:val="32"/>
          <w:highlight w:val="none"/>
        </w:rPr>
        <w:t>）系（</w:t>
      </w:r>
      <w:r>
        <w:rPr>
          <w:rFonts w:hint="eastAsia" w:ascii="宋体" w:hAnsi="宋体" w:eastAsia="宋体" w:cs="宋体"/>
          <w:color w:val="auto"/>
          <w:sz w:val="24"/>
          <w:szCs w:val="32"/>
          <w:highlight w:val="none"/>
          <w:u w:val="single"/>
        </w:rPr>
        <w:t xml:space="preserve"> 投标人名称 </w:t>
      </w:r>
      <w:r>
        <w:rPr>
          <w:rFonts w:hint="eastAsia" w:ascii="宋体" w:hAnsi="宋体" w:eastAsia="宋体" w:cs="宋体"/>
          <w:color w:val="auto"/>
          <w:sz w:val="24"/>
          <w:szCs w:val="32"/>
          <w:highlight w:val="none"/>
        </w:rPr>
        <w:t>）的法定代表人，我公司自愿参加贵方组织的（</w:t>
      </w:r>
      <w:r>
        <w:rPr>
          <w:rFonts w:hint="eastAsia" w:ascii="宋体" w:hAnsi="宋体" w:eastAsia="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调Q激光治疗仪采购项目</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）（编号为</w:t>
      </w:r>
      <w:r>
        <w:rPr>
          <w:rFonts w:hint="eastAsia" w:ascii="宋体" w:hAnsi="宋体" w:eastAsia="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ZJWS2024-JJ272</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）的投标，为此，我公司就本次投标有关事项郑重声明如下：</w:t>
      </w:r>
    </w:p>
    <w:p w14:paraId="162C9D6B">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1、我公司声明截止投标时间近三年以来：无重大违法记录（重大违法记录是指供应商因违法经营受到刑事处罚或者责令停产停业、吊销许可证或者执照、较大数额罚款等行政处罚）。</w:t>
      </w:r>
    </w:p>
    <w:p w14:paraId="76DB4B46">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1E64E7CD">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3、我公司不是采购人的附属机构；在获知本项目采购信息后，与采购人聘请的为此项目提供咨询服务的公司及其附属机构没有任何联系。</w:t>
      </w:r>
    </w:p>
    <w:p w14:paraId="0B33A33F">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我公司保证，采购人在中华人民共和国境内使用我公司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5340F00">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5、我公司严格履行政府采购合同，不降低合同约定的产品质量和服务，不擅自变更、中止、终止合同，或拒绝履行合同义务；</w:t>
      </w:r>
    </w:p>
    <w:p w14:paraId="0B49724D">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6、以上事项如有虚假或隐瞒，我公司愿意承担一切后果，并不再寻求任何旨在减轻或免除法律责任的辩解。</w:t>
      </w:r>
    </w:p>
    <w:p w14:paraId="3F6E0598">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本单位若违反以上承诺，将无条件接受项目主管部门和有关监督管理部门的调查，并愿意承担取消中标资格及限制在本地区参与投标等一切法律责任。</w:t>
      </w:r>
    </w:p>
    <w:p w14:paraId="56763AB9">
      <w:pPr>
        <w:shd w:val="clear" w:color="auto"/>
        <w:spacing w:line="360" w:lineRule="auto"/>
        <w:ind w:firstLine="4080" w:firstLineChars="17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投标人名称（公章）：</w:t>
      </w:r>
    </w:p>
    <w:p w14:paraId="2E6B77CB">
      <w:pPr>
        <w:shd w:val="clear" w:color="auto"/>
        <w:spacing w:line="360" w:lineRule="auto"/>
        <w:ind w:firstLine="1440" w:firstLineChars="6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法定代表人或授权委托代理人（签字</w:t>
      </w:r>
      <w:r>
        <w:rPr>
          <w:rFonts w:hint="eastAsia" w:ascii="宋体" w:hAnsi="宋体" w:eastAsia="宋体" w:cs="宋体"/>
          <w:color w:val="auto"/>
          <w:sz w:val="24"/>
          <w:szCs w:val="32"/>
          <w:highlight w:val="none"/>
          <w:lang w:val="en-US" w:eastAsia="zh-CN"/>
        </w:rPr>
        <w:t>或盖章</w:t>
      </w:r>
      <w:r>
        <w:rPr>
          <w:rFonts w:hint="eastAsia" w:ascii="宋体" w:hAnsi="宋体" w:eastAsia="宋体" w:cs="宋体"/>
          <w:color w:val="auto"/>
          <w:sz w:val="24"/>
          <w:szCs w:val="32"/>
          <w:highlight w:val="none"/>
          <w:lang w:val="zh-CN"/>
        </w:rPr>
        <w:t>）：</w:t>
      </w:r>
    </w:p>
    <w:p w14:paraId="2DBE19C5">
      <w:pPr>
        <w:shd w:val="clear" w:color="auto"/>
        <w:spacing w:line="360" w:lineRule="auto"/>
        <w:ind w:firstLine="4080" w:firstLineChars="17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日</w:t>
      </w:r>
    </w:p>
    <w:p w14:paraId="20739319">
      <w:pPr>
        <w:shd w:val="clear" w:color="auto"/>
        <w:adjustRightInd w:val="0"/>
        <w:snapToGrid w:val="0"/>
        <w:spacing w:line="360" w:lineRule="auto"/>
        <w:ind w:firstLine="480"/>
        <w:rPr>
          <w:rFonts w:hint="eastAsia" w:ascii="宋体" w:hAnsi="宋体" w:eastAsia="宋体" w:cs="宋体"/>
          <w:color w:val="auto"/>
          <w:kern w:val="0"/>
          <w:sz w:val="24"/>
          <w:highlight w:val="none"/>
        </w:rPr>
      </w:pPr>
    </w:p>
    <w:p w14:paraId="59E88B48">
      <w:pPr>
        <w:shd w:val="clear" w:color="auto"/>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附件3                   授权委托书</w:t>
      </w:r>
    </w:p>
    <w:p w14:paraId="0B034107">
      <w:pPr>
        <w:shd w:val="clear" w:color="auto"/>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浙江五石中正工程咨询有限公司</w:t>
      </w:r>
      <w:r>
        <w:rPr>
          <w:rFonts w:hint="eastAsia" w:ascii="宋体" w:hAnsi="宋体" w:eastAsia="宋体" w:cs="宋体"/>
          <w:color w:val="auto"/>
          <w:sz w:val="24"/>
          <w:szCs w:val="32"/>
          <w:highlight w:val="none"/>
        </w:rPr>
        <w:t>（采购代理机构名称）：</w:t>
      </w:r>
    </w:p>
    <w:p w14:paraId="10383270">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（投标人全称）</w:t>
      </w:r>
      <w:r>
        <w:rPr>
          <w:rFonts w:hint="eastAsia" w:ascii="宋体" w:hAnsi="宋体" w:eastAsia="宋体" w:cs="宋体"/>
          <w:color w:val="auto"/>
          <w:sz w:val="24"/>
          <w:szCs w:val="32"/>
          <w:highlight w:val="none"/>
        </w:rPr>
        <w:t>法定代表人（或营业执照中单位负责人）</w:t>
      </w:r>
      <w:r>
        <w:rPr>
          <w:rFonts w:hint="eastAsia" w:ascii="宋体" w:hAnsi="宋体" w:eastAsia="宋体" w:cs="宋体"/>
          <w:color w:val="auto"/>
          <w:sz w:val="24"/>
          <w:szCs w:val="32"/>
          <w:highlight w:val="none"/>
          <w:u w:val="single"/>
        </w:rPr>
        <w:tab/>
      </w:r>
      <w:r>
        <w:rPr>
          <w:rFonts w:hint="eastAsia" w:ascii="宋体" w:hAnsi="宋体" w:eastAsia="宋体" w:cs="宋体"/>
          <w:color w:val="auto"/>
          <w:sz w:val="24"/>
          <w:szCs w:val="32"/>
          <w:highlight w:val="none"/>
          <w:u w:val="single"/>
        </w:rPr>
        <w:t xml:space="preserve">（法定代表人或营业执照中单位负责人姓名） </w:t>
      </w:r>
      <w:r>
        <w:rPr>
          <w:rFonts w:hint="eastAsia" w:ascii="宋体" w:hAnsi="宋体" w:eastAsia="宋体" w:cs="宋体"/>
          <w:color w:val="auto"/>
          <w:sz w:val="24"/>
          <w:szCs w:val="32"/>
          <w:highlight w:val="none"/>
        </w:rPr>
        <w:t>授权</w:t>
      </w:r>
      <w:r>
        <w:rPr>
          <w:rFonts w:hint="eastAsia" w:ascii="宋体" w:hAnsi="宋体" w:eastAsia="宋体" w:cs="宋体"/>
          <w:color w:val="auto"/>
          <w:sz w:val="24"/>
          <w:szCs w:val="32"/>
          <w:highlight w:val="none"/>
          <w:u w:val="single"/>
        </w:rPr>
        <w:t xml:space="preserve"> （授权委托代理人姓名） </w:t>
      </w:r>
      <w:r>
        <w:rPr>
          <w:rFonts w:hint="eastAsia" w:ascii="宋体" w:hAnsi="宋体" w:eastAsia="宋体" w:cs="宋体"/>
          <w:color w:val="auto"/>
          <w:sz w:val="24"/>
          <w:szCs w:val="32"/>
          <w:highlight w:val="none"/>
        </w:rPr>
        <w:t>为授权委托代理人，参加贵单位组织的</w:t>
      </w:r>
      <w:r>
        <w:rPr>
          <w:rFonts w:hint="eastAsia" w:ascii="宋体" w:hAnsi="宋体" w:eastAsia="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调Q激光治疗仪采购项目</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14:paraId="24781A18">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在撤销授权的书面通知以前，本授权书一直有效。授权委托代理人在授权委托书有效期内签署的所有文件不因授权的撤销而失效。</w:t>
      </w:r>
    </w:p>
    <w:p w14:paraId="4AA13C53">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授权委托代理人无转委托权，特此委托。</w:t>
      </w:r>
    </w:p>
    <w:p w14:paraId="20A42676">
      <w:pPr>
        <w:shd w:val="clear" w:color="auto"/>
        <w:spacing w:line="360" w:lineRule="auto"/>
        <w:rPr>
          <w:rFonts w:hint="eastAsia" w:ascii="宋体" w:hAnsi="宋体" w:eastAsia="宋体" w:cs="宋体"/>
          <w:color w:val="auto"/>
          <w:sz w:val="24"/>
          <w:szCs w:val="32"/>
          <w:highlight w:val="none"/>
        </w:rPr>
      </w:pPr>
    </w:p>
    <w:p w14:paraId="6D563546">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w:t>
      </w:r>
    </w:p>
    <w:p w14:paraId="2744427F">
      <w:pPr>
        <w:shd w:val="clear" w:color="auto"/>
        <w:spacing w:line="360" w:lineRule="auto"/>
        <w:rPr>
          <w:rFonts w:hint="eastAsia" w:ascii="宋体" w:hAnsi="宋体" w:eastAsia="宋体" w:cs="宋体"/>
          <w:color w:val="auto"/>
          <w:sz w:val="24"/>
          <w:szCs w:val="32"/>
          <w:highlight w:val="none"/>
        </w:rPr>
      </w:pPr>
    </w:p>
    <w:p w14:paraId="7522A5F1">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投标人全称（公章）：                      </w:t>
      </w: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日</w:t>
      </w:r>
    </w:p>
    <w:p w14:paraId="056372AB">
      <w:pPr>
        <w:shd w:val="clear" w:color="auto"/>
        <w:spacing w:line="360" w:lineRule="auto"/>
        <w:rPr>
          <w:rFonts w:hint="eastAsia" w:ascii="宋体" w:hAnsi="宋体" w:eastAsia="宋体" w:cs="宋体"/>
          <w:color w:val="auto"/>
          <w:sz w:val="24"/>
          <w:szCs w:val="32"/>
          <w:highlight w:val="none"/>
        </w:rPr>
      </w:pPr>
    </w:p>
    <w:p w14:paraId="0C7E432C">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ADD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697A0880">
            <w:pPr>
              <w:shd w:val="clear" w:color="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eastAsia="宋体" w:cs="宋体"/>
                <w:b/>
                <w:color w:val="auto"/>
                <w:sz w:val="24"/>
                <w:highlight w:val="none"/>
              </w:rPr>
              <w:t>处</w:t>
            </w:r>
          </w:p>
        </w:tc>
      </w:tr>
    </w:tbl>
    <w:p w14:paraId="3C47A13F">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法定代表人姓名：</w:t>
      </w:r>
    </w:p>
    <w:p w14:paraId="73B3B025">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传真：</w:t>
      </w:r>
    </w:p>
    <w:p w14:paraId="4C2D723F">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手机：</w:t>
      </w:r>
    </w:p>
    <w:p w14:paraId="441D9C9E">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详细通讯地址：</w:t>
      </w:r>
    </w:p>
    <w:p w14:paraId="1B056148">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邮政编码：</w:t>
      </w:r>
    </w:p>
    <w:p w14:paraId="3F4758E3">
      <w:pPr>
        <w:shd w:val="clear" w:color="auto"/>
        <w:spacing w:line="360" w:lineRule="auto"/>
        <w:rPr>
          <w:rFonts w:hint="eastAsia" w:ascii="宋体" w:hAnsi="宋体" w:eastAsia="宋体" w:cs="宋体"/>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329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5D51992F">
            <w:pPr>
              <w:shd w:val="clear" w:color="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授权委托代理人身份证复印件</w:t>
            </w:r>
            <w:r>
              <w:rPr>
                <w:rFonts w:hint="eastAsia" w:ascii="宋体" w:hAnsi="宋体" w:cs="宋体"/>
                <w:b/>
                <w:color w:val="auto"/>
                <w:sz w:val="24"/>
                <w:highlight w:val="none"/>
                <w:lang w:eastAsia="zh-CN"/>
              </w:rPr>
              <w:t>粘贴</w:t>
            </w:r>
            <w:r>
              <w:rPr>
                <w:rFonts w:hint="eastAsia" w:ascii="宋体" w:hAnsi="宋体" w:eastAsia="宋体" w:cs="宋体"/>
                <w:b/>
                <w:color w:val="auto"/>
                <w:sz w:val="24"/>
                <w:highlight w:val="none"/>
              </w:rPr>
              <w:t>处</w:t>
            </w:r>
          </w:p>
        </w:tc>
      </w:tr>
    </w:tbl>
    <w:p w14:paraId="2E1AAA5E">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授权委托代理人姓名：</w:t>
      </w:r>
    </w:p>
    <w:p w14:paraId="0BD6DE65">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职务：</w:t>
      </w:r>
    </w:p>
    <w:p w14:paraId="7672A332">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传真：</w:t>
      </w:r>
    </w:p>
    <w:p w14:paraId="06720DE1">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手机：</w:t>
      </w:r>
    </w:p>
    <w:p w14:paraId="700B7F7E">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详细通讯地址：</w:t>
      </w:r>
    </w:p>
    <w:p w14:paraId="11CAB9FD">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邮政编码：</w:t>
      </w:r>
    </w:p>
    <w:p w14:paraId="73B23E01">
      <w:pPr>
        <w:shd w:val="clear" w:color="auto"/>
        <w:spacing w:line="360" w:lineRule="auto"/>
        <w:rPr>
          <w:rFonts w:hint="eastAsia" w:ascii="宋体" w:hAnsi="宋体" w:eastAsia="宋体" w:cs="宋体"/>
          <w:color w:val="auto"/>
          <w:sz w:val="24"/>
          <w:szCs w:val="32"/>
          <w:highlight w:val="none"/>
        </w:rPr>
      </w:pPr>
    </w:p>
    <w:p w14:paraId="43AF4915">
      <w:pPr>
        <w:shd w:val="clear" w:color="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附件4</w:t>
      </w:r>
    </w:p>
    <w:p w14:paraId="731D673D">
      <w:pPr>
        <w:shd w:val="clear" w:color="auto"/>
        <w:spacing w:line="360" w:lineRule="auto"/>
        <w:rPr>
          <w:rFonts w:hint="eastAsia" w:ascii="宋体" w:hAnsi="宋体" w:eastAsia="宋体" w:cs="宋体"/>
          <w:color w:val="auto"/>
          <w:sz w:val="24"/>
          <w:szCs w:val="32"/>
          <w:highlight w:val="none"/>
        </w:rPr>
      </w:pPr>
    </w:p>
    <w:p w14:paraId="7C79EC90">
      <w:pPr>
        <w:shd w:val="clear" w:color="auto"/>
        <w:spacing w:line="360" w:lineRule="auto"/>
        <w:rPr>
          <w:rFonts w:hint="eastAsia" w:ascii="宋体" w:hAnsi="宋体" w:eastAsia="宋体" w:cs="宋体"/>
          <w:color w:val="auto"/>
          <w:sz w:val="24"/>
          <w:szCs w:val="32"/>
          <w:highlight w:val="none"/>
        </w:rPr>
      </w:pPr>
    </w:p>
    <w:p w14:paraId="3FCC2D96">
      <w:pPr>
        <w:shd w:val="clear" w:color="auto"/>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有效的法人或者其他组织的营业执照等证明文件（复印件），自然人的身份证明</w:t>
      </w:r>
    </w:p>
    <w:p w14:paraId="32CBE6EB">
      <w:pPr>
        <w:shd w:val="clear" w:color="auto"/>
        <w:spacing w:line="360" w:lineRule="auto"/>
        <w:rPr>
          <w:rFonts w:hint="eastAsia" w:ascii="宋体" w:hAnsi="宋体" w:eastAsia="宋体" w:cs="宋体"/>
          <w:color w:val="auto"/>
          <w:sz w:val="24"/>
          <w:szCs w:val="32"/>
          <w:highlight w:val="none"/>
        </w:rPr>
      </w:pPr>
    </w:p>
    <w:p w14:paraId="424A88B9">
      <w:pPr>
        <w:shd w:val="clear" w:color="auto"/>
        <w:spacing w:line="360" w:lineRule="auto"/>
        <w:rPr>
          <w:rFonts w:hint="eastAsia" w:ascii="宋体" w:hAnsi="宋体" w:eastAsia="宋体" w:cs="宋体"/>
          <w:color w:val="auto"/>
          <w:sz w:val="24"/>
          <w:szCs w:val="32"/>
          <w:highlight w:val="none"/>
        </w:rPr>
      </w:pPr>
    </w:p>
    <w:p w14:paraId="0F52AB58">
      <w:pPr>
        <w:shd w:val="clear" w:color="auto"/>
        <w:spacing w:line="360" w:lineRule="auto"/>
        <w:rPr>
          <w:rFonts w:hint="eastAsia" w:ascii="宋体" w:hAnsi="宋体" w:eastAsia="宋体" w:cs="宋体"/>
          <w:color w:val="auto"/>
          <w:sz w:val="24"/>
          <w:szCs w:val="32"/>
          <w:highlight w:val="none"/>
        </w:rPr>
      </w:pPr>
    </w:p>
    <w:p w14:paraId="4E578F48">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说明：</w:t>
      </w:r>
    </w:p>
    <w:p w14:paraId="4B419FCA">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1.如供应商是企业（包括合伙企业），提供在工商部门注册的有效“企业法人营业执照”或“营业执照”；</w:t>
      </w:r>
    </w:p>
    <w:p w14:paraId="5C4C4A69">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2.如供应商是事业单位，提供有效的“事业单位法人证书”；</w:t>
      </w:r>
    </w:p>
    <w:p w14:paraId="2A38EBE0">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3.如供应商是非企业专业服务机构的，提供执业许可证等证明文件；</w:t>
      </w:r>
    </w:p>
    <w:p w14:paraId="22BE7722">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4.如供应商是个体工商户，提供有效的“个体工商户营业执照”；</w:t>
      </w:r>
    </w:p>
    <w:p w14:paraId="10AC1C28">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5.如供应商是自然人，提供有效的自然人身份证明。</w:t>
      </w:r>
    </w:p>
    <w:p w14:paraId="1B039F5F">
      <w:pPr>
        <w:shd w:val="clear" w:color="auto"/>
        <w:spacing w:line="360" w:lineRule="auto"/>
        <w:rPr>
          <w:rFonts w:hint="eastAsia" w:ascii="宋体" w:hAnsi="宋体" w:eastAsia="宋体" w:cs="宋体"/>
          <w:color w:val="auto"/>
          <w:sz w:val="24"/>
          <w:szCs w:val="32"/>
          <w:highlight w:val="none"/>
        </w:rPr>
      </w:pPr>
    </w:p>
    <w:p w14:paraId="0D1E3BA4">
      <w:pPr>
        <w:shd w:val="clear" w:color="auto"/>
        <w:spacing w:line="360" w:lineRule="auto"/>
        <w:rPr>
          <w:rFonts w:hint="eastAsia" w:ascii="宋体" w:hAnsi="宋体" w:eastAsia="宋体" w:cs="宋体"/>
          <w:color w:val="auto"/>
          <w:sz w:val="24"/>
          <w:szCs w:val="32"/>
          <w:highlight w:val="none"/>
        </w:rPr>
      </w:pPr>
    </w:p>
    <w:p w14:paraId="1A0916DF">
      <w:pPr>
        <w:shd w:val="clear" w:color="auto"/>
        <w:spacing w:line="360" w:lineRule="auto"/>
        <w:rPr>
          <w:rFonts w:hint="eastAsia" w:ascii="宋体" w:hAnsi="宋体" w:eastAsia="宋体" w:cs="宋体"/>
          <w:color w:val="auto"/>
          <w:sz w:val="24"/>
          <w:szCs w:val="32"/>
          <w:highlight w:val="none"/>
        </w:rPr>
      </w:pPr>
    </w:p>
    <w:p w14:paraId="29D1E45F">
      <w:pPr>
        <w:shd w:val="clear" w:color="auto"/>
        <w:spacing w:line="360" w:lineRule="auto"/>
        <w:rPr>
          <w:rFonts w:hint="eastAsia" w:ascii="宋体" w:hAnsi="宋体" w:eastAsia="宋体" w:cs="宋体"/>
          <w:color w:val="auto"/>
          <w:sz w:val="24"/>
          <w:szCs w:val="32"/>
          <w:highlight w:val="none"/>
        </w:rPr>
      </w:pPr>
    </w:p>
    <w:p w14:paraId="04912D6E">
      <w:pPr>
        <w:shd w:val="clear" w:color="auto"/>
        <w:spacing w:line="360" w:lineRule="auto"/>
        <w:rPr>
          <w:rFonts w:hint="eastAsia" w:ascii="宋体" w:hAnsi="宋体" w:eastAsia="宋体" w:cs="宋体"/>
          <w:color w:val="auto"/>
          <w:sz w:val="24"/>
          <w:szCs w:val="32"/>
          <w:highlight w:val="none"/>
        </w:rPr>
      </w:pPr>
    </w:p>
    <w:p w14:paraId="334AFEAF">
      <w:pPr>
        <w:shd w:val="clear" w:color="auto"/>
        <w:spacing w:line="360" w:lineRule="auto"/>
        <w:rPr>
          <w:rFonts w:hint="eastAsia" w:ascii="宋体" w:hAnsi="宋体" w:eastAsia="宋体" w:cs="宋体"/>
          <w:color w:val="auto"/>
          <w:sz w:val="24"/>
          <w:szCs w:val="32"/>
          <w:highlight w:val="none"/>
        </w:rPr>
      </w:pPr>
    </w:p>
    <w:p w14:paraId="218691AC">
      <w:pPr>
        <w:shd w:val="clear" w:color="auto"/>
        <w:spacing w:line="360" w:lineRule="auto"/>
        <w:rPr>
          <w:rFonts w:hint="eastAsia" w:ascii="宋体" w:hAnsi="宋体" w:eastAsia="宋体" w:cs="宋体"/>
          <w:color w:val="auto"/>
          <w:sz w:val="24"/>
          <w:szCs w:val="32"/>
          <w:highlight w:val="none"/>
        </w:rPr>
      </w:pPr>
    </w:p>
    <w:p w14:paraId="56489D10">
      <w:pPr>
        <w:shd w:val="clear" w:color="auto"/>
        <w:spacing w:line="360" w:lineRule="auto"/>
        <w:rPr>
          <w:rFonts w:hint="eastAsia" w:ascii="宋体" w:hAnsi="宋体" w:eastAsia="宋体" w:cs="宋体"/>
          <w:color w:val="auto"/>
          <w:sz w:val="24"/>
          <w:szCs w:val="32"/>
          <w:highlight w:val="none"/>
        </w:rPr>
      </w:pPr>
    </w:p>
    <w:p w14:paraId="1B7F334C">
      <w:pPr>
        <w:shd w:val="clear" w:color="auto"/>
        <w:spacing w:line="360" w:lineRule="auto"/>
        <w:rPr>
          <w:rFonts w:hint="eastAsia" w:ascii="宋体" w:hAnsi="宋体" w:eastAsia="宋体" w:cs="宋体"/>
          <w:color w:val="auto"/>
          <w:sz w:val="24"/>
          <w:szCs w:val="32"/>
          <w:highlight w:val="none"/>
        </w:rPr>
      </w:pPr>
    </w:p>
    <w:p w14:paraId="622493F2">
      <w:pPr>
        <w:shd w:val="clear" w:color="auto"/>
        <w:spacing w:line="360" w:lineRule="auto"/>
        <w:rPr>
          <w:rFonts w:hint="eastAsia" w:ascii="宋体" w:hAnsi="宋体" w:eastAsia="宋体" w:cs="宋体"/>
          <w:color w:val="auto"/>
          <w:sz w:val="24"/>
          <w:szCs w:val="32"/>
          <w:highlight w:val="none"/>
        </w:rPr>
      </w:pPr>
    </w:p>
    <w:p w14:paraId="702F0C3D">
      <w:pPr>
        <w:shd w:val="clear" w:color="auto"/>
        <w:spacing w:line="360" w:lineRule="auto"/>
        <w:rPr>
          <w:rFonts w:hint="eastAsia" w:ascii="宋体" w:hAnsi="宋体" w:eastAsia="宋体" w:cs="宋体"/>
          <w:color w:val="auto"/>
          <w:sz w:val="24"/>
          <w:szCs w:val="32"/>
          <w:highlight w:val="none"/>
        </w:rPr>
      </w:pPr>
    </w:p>
    <w:p w14:paraId="30269041">
      <w:pPr>
        <w:shd w:val="clear" w:color="auto"/>
        <w:spacing w:line="360" w:lineRule="auto"/>
        <w:rPr>
          <w:rFonts w:hint="eastAsia" w:ascii="宋体" w:hAnsi="宋体" w:eastAsia="宋体" w:cs="宋体"/>
          <w:color w:val="auto"/>
          <w:sz w:val="24"/>
          <w:szCs w:val="32"/>
          <w:highlight w:val="none"/>
        </w:rPr>
      </w:pPr>
    </w:p>
    <w:p w14:paraId="23CD5673">
      <w:pPr>
        <w:shd w:val="clear" w:color="auto"/>
        <w:spacing w:line="360" w:lineRule="auto"/>
        <w:rPr>
          <w:rFonts w:hint="eastAsia" w:ascii="宋体" w:hAnsi="宋体" w:eastAsia="宋体" w:cs="宋体"/>
          <w:color w:val="auto"/>
          <w:sz w:val="24"/>
          <w:szCs w:val="32"/>
          <w:highlight w:val="none"/>
        </w:rPr>
      </w:pPr>
    </w:p>
    <w:p w14:paraId="286C93C0">
      <w:pPr>
        <w:shd w:val="clear" w:color="auto"/>
        <w:spacing w:line="360" w:lineRule="auto"/>
        <w:rPr>
          <w:rFonts w:hint="eastAsia" w:ascii="宋体" w:hAnsi="宋体" w:eastAsia="宋体" w:cs="宋体"/>
          <w:color w:val="auto"/>
          <w:sz w:val="24"/>
          <w:szCs w:val="32"/>
          <w:highlight w:val="none"/>
        </w:rPr>
      </w:pPr>
    </w:p>
    <w:p w14:paraId="41AF8F80">
      <w:pPr>
        <w:shd w:val="clear" w:color="auto"/>
        <w:spacing w:line="360" w:lineRule="auto"/>
        <w:rPr>
          <w:rFonts w:hint="eastAsia" w:ascii="宋体" w:hAnsi="宋体" w:eastAsia="宋体" w:cs="宋体"/>
          <w:color w:val="auto"/>
          <w:sz w:val="24"/>
          <w:szCs w:val="32"/>
          <w:highlight w:val="none"/>
        </w:rPr>
      </w:pPr>
    </w:p>
    <w:p w14:paraId="22DA768F">
      <w:pPr>
        <w:shd w:val="clear" w:color="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附件5</w:t>
      </w:r>
    </w:p>
    <w:p w14:paraId="3F01893E">
      <w:pPr>
        <w:shd w:val="clear" w:color="auto"/>
        <w:spacing w:line="360" w:lineRule="auto"/>
        <w:rPr>
          <w:rFonts w:hint="eastAsia" w:ascii="宋体" w:hAnsi="宋体" w:eastAsia="宋体" w:cs="宋体"/>
          <w:color w:val="auto"/>
          <w:sz w:val="24"/>
          <w:szCs w:val="32"/>
          <w:highlight w:val="none"/>
          <w:lang w:val="zh-CN"/>
        </w:rPr>
      </w:pPr>
    </w:p>
    <w:p w14:paraId="31D31D21">
      <w:pPr>
        <w:shd w:val="clear" w:color="auto"/>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val="zh-CN"/>
        </w:rPr>
        <w:t>具备健全的财务会计制度的承诺函</w:t>
      </w:r>
    </w:p>
    <w:p w14:paraId="2F99B4E5">
      <w:pPr>
        <w:widowControl/>
        <w:shd w:val="clear" w:color="auto"/>
        <w:spacing w:line="360" w:lineRule="auto"/>
        <w:rPr>
          <w:rFonts w:hint="eastAsia" w:ascii="宋体" w:hAnsi="宋体" w:eastAsia="宋体" w:cs="宋体"/>
          <w:color w:val="auto"/>
          <w:kern w:val="0"/>
          <w:sz w:val="24"/>
          <w:szCs w:val="24"/>
          <w:highlight w:val="none"/>
        </w:rPr>
      </w:pPr>
    </w:p>
    <w:p w14:paraId="4FEEE14F">
      <w:pPr>
        <w:widowControl/>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cs="宋体"/>
          <w:color w:val="auto"/>
          <w:sz w:val="24"/>
          <w:szCs w:val="24"/>
          <w:highlight w:val="none"/>
          <w:u w:val="single"/>
          <w:lang w:eastAsia="zh-CN"/>
        </w:rPr>
        <w:t>台州市椒江区葭沚街道社区卫生服务中心</w:t>
      </w:r>
      <w:r>
        <w:rPr>
          <w:rFonts w:hint="eastAsia" w:ascii="宋体" w:hAnsi="宋体" w:eastAsia="宋体" w:cs="宋体"/>
          <w:color w:val="auto"/>
          <w:sz w:val="24"/>
          <w:szCs w:val="24"/>
          <w:highlight w:val="none"/>
          <w:u w:val="single"/>
        </w:rPr>
        <w:t>、浙江五石中正工程咨询有限公司</w:t>
      </w:r>
    </w:p>
    <w:p w14:paraId="4CFCD229">
      <w:pPr>
        <w:pStyle w:val="10"/>
        <w:shd w:val="clear" w:color="auto"/>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我公司参加</w:t>
      </w:r>
      <w:r>
        <w:rPr>
          <w:rFonts w:hint="eastAsia" w:ascii="宋体" w:hAnsi="宋体" w:cs="宋体"/>
          <w:color w:val="auto"/>
          <w:highlight w:val="none"/>
          <w:u w:val="single"/>
          <w:lang w:eastAsia="zh-CN"/>
        </w:rPr>
        <w:t>调Q激光治疗仪采购项目</w:t>
      </w:r>
      <w:r>
        <w:rPr>
          <w:rFonts w:hint="eastAsia" w:ascii="宋体" w:hAnsi="宋体" w:eastAsia="宋体" w:cs="宋体"/>
          <w:color w:val="auto"/>
          <w:highlight w:val="none"/>
          <w:u w:val="single"/>
        </w:rPr>
        <w:t>（编号为</w:t>
      </w:r>
      <w:r>
        <w:rPr>
          <w:rFonts w:hint="eastAsia" w:ascii="宋体" w:hAnsi="宋体" w:cs="宋体"/>
          <w:color w:val="auto"/>
          <w:highlight w:val="none"/>
          <w:u w:val="single"/>
          <w:lang w:eastAsia="zh-CN"/>
        </w:rPr>
        <w:t>ZJWS2024-JJ272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的投标活动，作如下承诺：</w:t>
      </w:r>
    </w:p>
    <w:p w14:paraId="6DFC480F">
      <w:pPr>
        <w:pStyle w:val="10"/>
        <w:shd w:val="clear" w:color="auto"/>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我公司在参加本项目政府采购活动前，</w:t>
      </w:r>
      <w:r>
        <w:rPr>
          <w:rFonts w:hint="eastAsia" w:ascii="宋体" w:hAnsi="宋体" w:eastAsia="宋体" w:cs="宋体"/>
          <w:color w:val="auto"/>
          <w:kern w:val="0"/>
          <w:highlight w:val="none"/>
        </w:rPr>
        <w:t>没有处于被责令停产、财产被接管、冻结或破产状态，具有足够的流动资金，有能力履行合同；我公司</w:t>
      </w:r>
      <w:r>
        <w:rPr>
          <w:rFonts w:hint="eastAsia" w:ascii="宋体" w:hAnsi="宋体" w:eastAsia="宋体" w:cs="宋体"/>
          <w:color w:val="auto"/>
          <w:highlight w:val="none"/>
        </w:rPr>
        <w:t>具有良好的商业信誉和健全的财务会计制度。</w:t>
      </w:r>
    </w:p>
    <w:p w14:paraId="63BDA45D">
      <w:pPr>
        <w:shd w:val="clear" w:color="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如违反以上承诺，本公司愿承担一切法律责任。</w:t>
      </w:r>
    </w:p>
    <w:p w14:paraId="79A54D58">
      <w:pPr>
        <w:shd w:val="clear" w:color="auto"/>
        <w:spacing w:line="360" w:lineRule="auto"/>
        <w:rPr>
          <w:rFonts w:hint="eastAsia" w:ascii="宋体" w:hAnsi="宋体" w:eastAsia="宋体" w:cs="宋体"/>
          <w:color w:val="auto"/>
          <w:sz w:val="24"/>
          <w:szCs w:val="24"/>
          <w:highlight w:val="none"/>
          <w:lang w:val="zh-CN"/>
        </w:rPr>
      </w:pPr>
    </w:p>
    <w:p w14:paraId="66F87911">
      <w:pPr>
        <w:pStyle w:val="10"/>
        <w:shd w:val="clear" w:color="auto"/>
        <w:spacing w:line="360" w:lineRule="auto"/>
        <w:rPr>
          <w:rFonts w:hint="eastAsia" w:ascii="宋体" w:hAnsi="宋体" w:eastAsia="宋体" w:cs="宋体"/>
          <w:color w:val="auto"/>
          <w:highlight w:val="none"/>
          <w:lang w:val="zh-CN"/>
        </w:rPr>
      </w:pPr>
    </w:p>
    <w:p w14:paraId="19408045">
      <w:pPr>
        <w:pStyle w:val="10"/>
        <w:shd w:val="clear" w:color="auto"/>
        <w:spacing w:line="360" w:lineRule="auto"/>
        <w:rPr>
          <w:rFonts w:hint="eastAsia" w:ascii="宋体" w:hAnsi="宋体" w:eastAsia="宋体" w:cs="宋体"/>
          <w:color w:val="auto"/>
          <w:highlight w:val="none"/>
          <w:lang w:val="zh-CN"/>
        </w:rPr>
      </w:pPr>
    </w:p>
    <w:p w14:paraId="4C2B0D3B">
      <w:pPr>
        <w:pStyle w:val="10"/>
        <w:shd w:val="clear" w:color="auto"/>
        <w:spacing w:line="360" w:lineRule="auto"/>
        <w:rPr>
          <w:rFonts w:hint="eastAsia" w:ascii="宋体" w:hAnsi="宋体" w:eastAsia="宋体" w:cs="宋体"/>
          <w:color w:val="auto"/>
          <w:highlight w:val="none"/>
          <w:lang w:val="zh-CN"/>
        </w:rPr>
      </w:pPr>
    </w:p>
    <w:p w14:paraId="649FA82D">
      <w:pPr>
        <w:widowControl/>
        <w:shd w:val="clear" w:color="auto"/>
        <w:spacing w:line="360" w:lineRule="auto"/>
        <w:ind w:firstLine="2880" w:firstLineChars="1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76507095">
      <w:pPr>
        <w:widowControl/>
        <w:shd w:val="clear" w:color="auto"/>
        <w:spacing w:line="360" w:lineRule="auto"/>
        <w:jc w:val="left"/>
        <w:rPr>
          <w:rFonts w:hint="eastAsia" w:ascii="宋体" w:hAnsi="宋体" w:eastAsia="宋体" w:cs="宋体"/>
          <w:color w:val="auto"/>
          <w:kern w:val="0"/>
          <w:sz w:val="24"/>
          <w:szCs w:val="24"/>
          <w:highlight w:val="none"/>
        </w:rPr>
      </w:pPr>
    </w:p>
    <w:p w14:paraId="4932599D">
      <w:pPr>
        <w:widowControl/>
        <w:shd w:val="clear" w:color="auto"/>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法定代表人或授权委托代理人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签字或盖章</w:t>
      </w:r>
      <w:r>
        <w:rPr>
          <w:rFonts w:hint="eastAsia" w:ascii="宋体" w:hAnsi="宋体" w:eastAsia="宋体" w:cs="宋体"/>
          <w:color w:val="auto"/>
          <w:kern w:val="0"/>
          <w:sz w:val="24"/>
          <w:szCs w:val="24"/>
          <w:highlight w:val="none"/>
          <w:lang w:eastAsia="zh-CN"/>
        </w:rPr>
        <w:t>）：</w:t>
      </w:r>
    </w:p>
    <w:p w14:paraId="54A863F0">
      <w:pPr>
        <w:widowControl/>
        <w:shd w:val="clear" w:color="auto"/>
        <w:spacing w:line="360" w:lineRule="auto"/>
        <w:jc w:val="left"/>
        <w:rPr>
          <w:rFonts w:hint="eastAsia" w:ascii="宋体" w:hAnsi="宋体" w:eastAsia="宋体" w:cs="宋体"/>
          <w:color w:val="auto"/>
          <w:kern w:val="0"/>
          <w:sz w:val="24"/>
          <w:szCs w:val="24"/>
          <w:highlight w:val="none"/>
        </w:rPr>
      </w:pPr>
    </w:p>
    <w:p w14:paraId="426B857E">
      <w:pPr>
        <w:shd w:val="clear" w:color="auto"/>
        <w:spacing w:line="360" w:lineRule="auto"/>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日</w:t>
      </w:r>
    </w:p>
    <w:p w14:paraId="5E25A048">
      <w:pPr>
        <w:widowControl/>
        <w:shd w:val="clear" w:color="auto"/>
        <w:spacing w:line="360" w:lineRule="auto"/>
        <w:jc w:val="left"/>
        <w:rPr>
          <w:rFonts w:hint="eastAsia" w:ascii="宋体" w:hAnsi="宋体" w:eastAsia="宋体" w:cs="宋体"/>
          <w:color w:val="auto"/>
          <w:kern w:val="0"/>
          <w:sz w:val="24"/>
          <w:szCs w:val="24"/>
          <w:highlight w:val="none"/>
        </w:rPr>
      </w:pPr>
    </w:p>
    <w:p w14:paraId="6CE07105">
      <w:pPr>
        <w:widowControl/>
        <w:shd w:val="clear" w:color="auto"/>
        <w:spacing w:line="360" w:lineRule="auto"/>
        <w:jc w:val="left"/>
        <w:rPr>
          <w:rFonts w:hint="eastAsia" w:ascii="宋体" w:hAnsi="宋体" w:eastAsia="宋体" w:cs="宋体"/>
          <w:color w:val="auto"/>
          <w:kern w:val="0"/>
          <w:sz w:val="24"/>
          <w:szCs w:val="24"/>
          <w:highlight w:val="none"/>
        </w:rPr>
      </w:pPr>
    </w:p>
    <w:p w14:paraId="0FC849EF">
      <w:pPr>
        <w:widowControl/>
        <w:shd w:val="clear" w:color="auto"/>
        <w:spacing w:line="360" w:lineRule="auto"/>
        <w:jc w:val="left"/>
        <w:rPr>
          <w:rFonts w:hint="eastAsia" w:ascii="宋体" w:hAnsi="宋体" w:eastAsia="宋体" w:cs="宋体"/>
          <w:color w:val="auto"/>
          <w:kern w:val="0"/>
          <w:sz w:val="24"/>
          <w:szCs w:val="24"/>
          <w:highlight w:val="none"/>
        </w:rPr>
      </w:pPr>
    </w:p>
    <w:p w14:paraId="7895A6BD">
      <w:pPr>
        <w:widowControl/>
        <w:shd w:val="clear" w:color="auto"/>
        <w:spacing w:line="360" w:lineRule="auto"/>
        <w:jc w:val="left"/>
        <w:rPr>
          <w:rFonts w:hint="eastAsia" w:ascii="宋体" w:hAnsi="宋体" w:eastAsia="宋体" w:cs="宋体"/>
          <w:color w:val="auto"/>
          <w:kern w:val="0"/>
          <w:sz w:val="24"/>
          <w:szCs w:val="24"/>
          <w:highlight w:val="none"/>
        </w:rPr>
      </w:pPr>
    </w:p>
    <w:p w14:paraId="1051107E">
      <w:pPr>
        <w:widowControl/>
        <w:shd w:val="clear" w:color="auto"/>
        <w:spacing w:line="360" w:lineRule="auto"/>
        <w:jc w:val="left"/>
        <w:rPr>
          <w:rFonts w:hint="eastAsia" w:ascii="宋体" w:hAnsi="宋体" w:eastAsia="宋体" w:cs="宋体"/>
          <w:color w:val="auto"/>
          <w:kern w:val="0"/>
          <w:sz w:val="24"/>
          <w:szCs w:val="24"/>
          <w:highlight w:val="none"/>
        </w:rPr>
      </w:pPr>
    </w:p>
    <w:p w14:paraId="2934DA31">
      <w:pPr>
        <w:widowControl/>
        <w:shd w:val="clear" w:color="auto"/>
        <w:spacing w:line="360" w:lineRule="auto"/>
        <w:jc w:val="left"/>
        <w:rPr>
          <w:rFonts w:hint="eastAsia" w:ascii="宋体" w:hAnsi="宋体" w:eastAsia="宋体" w:cs="宋体"/>
          <w:color w:val="auto"/>
          <w:kern w:val="0"/>
          <w:sz w:val="24"/>
          <w:szCs w:val="24"/>
          <w:highlight w:val="none"/>
        </w:rPr>
      </w:pPr>
    </w:p>
    <w:p w14:paraId="25585097">
      <w:pPr>
        <w:widowControl/>
        <w:shd w:val="clear" w:color="auto"/>
        <w:spacing w:line="360" w:lineRule="auto"/>
        <w:jc w:val="left"/>
        <w:rPr>
          <w:rFonts w:hint="eastAsia" w:ascii="宋体" w:hAnsi="宋体" w:eastAsia="宋体" w:cs="宋体"/>
          <w:color w:val="auto"/>
          <w:kern w:val="0"/>
          <w:sz w:val="24"/>
          <w:szCs w:val="24"/>
          <w:highlight w:val="none"/>
        </w:rPr>
      </w:pPr>
    </w:p>
    <w:p w14:paraId="608398F5">
      <w:pPr>
        <w:widowControl/>
        <w:shd w:val="clear" w:color="auto"/>
        <w:spacing w:line="360" w:lineRule="auto"/>
        <w:jc w:val="left"/>
        <w:rPr>
          <w:rFonts w:hint="eastAsia" w:ascii="宋体" w:hAnsi="宋体" w:eastAsia="宋体" w:cs="宋体"/>
          <w:color w:val="auto"/>
          <w:kern w:val="0"/>
          <w:sz w:val="24"/>
          <w:szCs w:val="24"/>
          <w:highlight w:val="none"/>
        </w:rPr>
      </w:pPr>
    </w:p>
    <w:p w14:paraId="7B3384E9">
      <w:pPr>
        <w:shd w:val="clear" w:color="auto"/>
        <w:rPr>
          <w:rFonts w:hint="eastAsia" w:ascii="宋体" w:hAnsi="宋体" w:eastAsia="宋体" w:cs="宋体"/>
          <w:b/>
          <w:bCs/>
          <w:color w:val="auto"/>
          <w:sz w:val="28"/>
          <w:szCs w:val="36"/>
          <w:highlight w:val="none"/>
        </w:rPr>
      </w:pPr>
    </w:p>
    <w:p w14:paraId="0660A96A">
      <w:pPr>
        <w:shd w:val="clear" w:color="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附件6</w:t>
      </w:r>
    </w:p>
    <w:p w14:paraId="19BCF5DF">
      <w:pPr>
        <w:widowControl/>
        <w:shd w:val="clear" w:color="auto"/>
        <w:spacing w:line="360" w:lineRule="auto"/>
        <w:jc w:val="left"/>
        <w:rPr>
          <w:rFonts w:hint="eastAsia" w:ascii="宋体" w:hAnsi="宋体" w:eastAsia="宋体" w:cs="宋体"/>
          <w:color w:val="auto"/>
          <w:kern w:val="0"/>
          <w:sz w:val="24"/>
          <w:szCs w:val="24"/>
          <w:highlight w:val="none"/>
        </w:rPr>
      </w:pPr>
    </w:p>
    <w:p w14:paraId="49C21601">
      <w:pPr>
        <w:shd w:val="clear" w:color="auto"/>
        <w:spacing w:line="360" w:lineRule="auto"/>
        <w:jc w:val="center"/>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无税收缴纳、社会保障等方面的失信记录的承诺函</w:t>
      </w:r>
    </w:p>
    <w:p w14:paraId="59578520">
      <w:pPr>
        <w:widowControl/>
        <w:shd w:val="clear" w:color="auto"/>
        <w:spacing w:line="360" w:lineRule="auto"/>
        <w:jc w:val="left"/>
        <w:rPr>
          <w:rFonts w:hint="eastAsia" w:ascii="宋体" w:hAnsi="宋体" w:eastAsia="宋体" w:cs="宋体"/>
          <w:color w:val="auto"/>
          <w:kern w:val="0"/>
          <w:sz w:val="24"/>
          <w:szCs w:val="24"/>
          <w:highlight w:val="none"/>
        </w:rPr>
      </w:pPr>
    </w:p>
    <w:p w14:paraId="3F966DAB">
      <w:pPr>
        <w:widowControl/>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cs="宋体"/>
          <w:color w:val="auto"/>
          <w:kern w:val="0"/>
          <w:sz w:val="24"/>
          <w:szCs w:val="24"/>
          <w:highlight w:val="none"/>
          <w:u w:val="single"/>
          <w:lang w:eastAsia="zh-CN"/>
        </w:rPr>
        <w:t>台州市椒江区葭沚街道社区卫生服务中心</w:t>
      </w:r>
      <w:r>
        <w:rPr>
          <w:rFonts w:hint="eastAsia" w:ascii="宋体" w:hAnsi="宋体" w:eastAsia="宋体" w:cs="宋体"/>
          <w:color w:val="auto"/>
          <w:kern w:val="0"/>
          <w:sz w:val="24"/>
          <w:szCs w:val="24"/>
          <w:highlight w:val="none"/>
          <w:u w:val="single"/>
        </w:rPr>
        <w:t>、浙江五石中正工程咨询有限公司</w:t>
      </w:r>
    </w:p>
    <w:p w14:paraId="2C747391">
      <w:pPr>
        <w:pStyle w:val="10"/>
        <w:shd w:val="clear" w:color="auto"/>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我公司参加</w:t>
      </w:r>
      <w:r>
        <w:rPr>
          <w:rFonts w:hint="eastAsia" w:ascii="宋体" w:hAnsi="宋体" w:cs="宋体"/>
          <w:color w:val="auto"/>
          <w:highlight w:val="none"/>
          <w:u w:val="single"/>
          <w:lang w:eastAsia="zh-CN"/>
        </w:rPr>
        <w:t>调Q激光治疗仪采购项目</w:t>
      </w:r>
      <w:r>
        <w:rPr>
          <w:rFonts w:hint="eastAsia" w:ascii="宋体" w:hAnsi="宋体" w:eastAsia="宋体" w:cs="宋体"/>
          <w:color w:val="auto"/>
          <w:highlight w:val="none"/>
          <w:u w:val="single"/>
        </w:rPr>
        <w:t>（编号为</w:t>
      </w:r>
      <w:r>
        <w:rPr>
          <w:rFonts w:hint="eastAsia" w:ascii="宋体" w:hAnsi="宋体" w:cs="宋体"/>
          <w:color w:val="auto"/>
          <w:highlight w:val="none"/>
          <w:u w:val="single"/>
          <w:lang w:eastAsia="zh-CN"/>
        </w:rPr>
        <w:t>ZJWS2024-JJ272</w:t>
      </w:r>
      <w:r>
        <w:rPr>
          <w:rFonts w:hint="eastAsia" w:ascii="宋体" w:hAnsi="宋体" w:eastAsia="宋体" w:cs="宋体"/>
          <w:color w:val="auto"/>
          <w:highlight w:val="none"/>
          <w:u w:val="single"/>
        </w:rPr>
        <w:t>）</w:t>
      </w:r>
      <w:r>
        <w:rPr>
          <w:rFonts w:hint="eastAsia" w:ascii="宋体" w:hAnsi="宋体" w:eastAsia="宋体" w:cs="宋体"/>
          <w:color w:val="auto"/>
          <w:highlight w:val="none"/>
        </w:rPr>
        <w:t>的投标活动，作如下承诺：</w:t>
      </w:r>
    </w:p>
    <w:p w14:paraId="773E9329">
      <w:pPr>
        <w:pStyle w:val="10"/>
        <w:shd w:val="clear" w:color="auto"/>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6C9EA467">
      <w:pPr>
        <w:shd w:val="clear" w:color="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如违反以上承诺，本公司愿承担一切法律责任。</w:t>
      </w:r>
    </w:p>
    <w:p w14:paraId="2F59A7B8">
      <w:pPr>
        <w:shd w:val="clear" w:color="auto"/>
        <w:spacing w:line="360" w:lineRule="auto"/>
        <w:rPr>
          <w:rFonts w:hint="eastAsia" w:ascii="宋体" w:hAnsi="宋体" w:eastAsia="宋体" w:cs="宋体"/>
          <w:color w:val="auto"/>
          <w:sz w:val="24"/>
          <w:szCs w:val="24"/>
          <w:highlight w:val="none"/>
          <w:lang w:val="zh-CN"/>
        </w:rPr>
      </w:pPr>
    </w:p>
    <w:p w14:paraId="0B4E5DE1">
      <w:pPr>
        <w:pStyle w:val="10"/>
        <w:shd w:val="clear" w:color="auto"/>
        <w:spacing w:line="360" w:lineRule="auto"/>
        <w:rPr>
          <w:rFonts w:hint="eastAsia" w:ascii="宋体" w:hAnsi="宋体" w:eastAsia="宋体" w:cs="宋体"/>
          <w:color w:val="auto"/>
          <w:highlight w:val="none"/>
          <w:lang w:val="zh-CN"/>
        </w:rPr>
      </w:pPr>
    </w:p>
    <w:p w14:paraId="3892FB44">
      <w:pPr>
        <w:pStyle w:val="10"/>
        <w:shd w:val="clear" w:color="auto"/>
        <w:spacing w:line="360" w:lineRule="auto"/>
        <w:rPr>
          <w:rFonts w:hint="eastAsia" w:ascii="宋体" w:hAnsi="宋体" w:eastAsia="宋体" w:cs="宋体"/>
          <w:color w:val="auto"/>
          <w:highlight w:val="none"/>
          <w:lang w:val="zh-CN"/>
        </w:rPr>
      </w:pPr>
    </w:p>
    <w:p w14:paraId="3E5B4B29">
      <w:pPr>
        <w:widowControl/>
        <w:shd w:val="clear" w:color="auto"/>
        <w:spacing w:line="360" w:lineRule="auto"/>
        <w:ind w:firstLine="2880" w:firstLineChars="1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1658426E">
      <w:pPr>
        <w:widowControl/>
        <w:shd w:val="clear" w:color="auto"/>
        <w:spacing w:line="360" w:lineRule="auto"/>
        <w:jc w:val="left"/>
        <w:rPr>
          <w:rFonts w:hint="eastAsia" w:ascii="宋体" w:hAnsi="宋体" w:eastAsia="宋体" w:cs="宋体"/>
          <w:color w:val="auto"/>
          <w:kern w:val="0"/>
          <w:sz w:val="24"/>
          <w:szCs w:val="24"/>
          <w:highlight w:val="none"/>
        </w:rPr>
      </w:pPr>
    </w:p>
    <w:p w14:paraId="3BCF9FAB">
      <w:pPr>
        <w:widowControl/>
        <w:shd w:val="clear" w:color="auto"/>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法定代表人或授权委托代理人（签字或盖章）：</w:t>
      </w:r>
    </w:p>
    <w:p w14:paraId="79CE33AE">
      <w:pPr>
        <w:widowControl/>
        <w:shd w:val="clear" w:color="auto"/>
        <w:spacing w:line="360" w:lineRule="auto"/>
        <w:jc w:val="left"/>
        <w:rPr>
          <w:rFonts w:hint="eastAsia" w:ascii="宋体" w:hAnsi="宋体" w:eastAsia="宋体" w:cs="宋体"/>
          <w:color w:val="auto"/>
          <w:kern w:val="0"/>
          <w:sz w:val="24"/>
          <w:szCs w:val="24"/>
          <w:highlight w:val="none"/>
        </w:rPr>
      </w:pPr>
    </w:p>
    <w:p w14:paraId="39C937CD">
      <w:pPr>
        <w:shd w:val="clear" w:color="auto"/>
        <w:spacing w:line="360" w:lineRule="auto"/>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日</w:t>
      </w:r>
    </w:p>
    <w:p w14:paraId="7E1D8C28">
      <w:pPr>
        <w:widowControl/>
        <w:shd w:val="clear" w:color="auto"/>
        <w:spacing w:line="360" w:lineRule="auto"/>
        <w:jc w:val="left"/>
        <w:rPr>
          <w:rFonts w:hint="eastAsia" w:ascii="宋体" w:hAnsi="宋体" w:eastAsia="宋体" w:cs="宋体"/>
          <w:color w:val="auto"/>
          <w:kern w:val="0"/>
          <w:sz w:val="24"/>
          <w:szCs w:val="24"/>
          <w:highlight w:val="none"/>
        </w:rPr>
      </w:pPr>
    </w:p>
    <w:p w14:paraId="260C2CED">
      <w:pPr>
        <w:widowControl/>
        <w:shd w:val="clear" w:color="auto"/>
        <w:spacing w:line="360" w:lineRule="auto"/>
        <w:jc w:val="left"/>
        <w:rPr>
          <w:rFonts w:hint="eastAsia" w:ascii="宋体" w:hAnsi="宋体" w:eastAsia="宋体" w:cs="宋体"/>
          <w:color w:val="auto"/>
          <w:kern w:val="0"/>
          <w:sz w:val="24"/>
          <w:szCs w:val="24"/>
          <w:highlight w:val="none"/>
        </w:rPr>
      </w:pPr>
    </w:p>
    <w:p w14:paraId="15A989F7">
      <w:pPr>
        <w:widowControl/>
        <w:shd w:val="clear" w:color="auto"/>
        <w:spacing w:line="360" w:lineRule="auto"/>
        <w:jc w:val="left"/>
        <w:rPr>
          <w:rFonts w:hint="eastAsia" w:ascii="宋体" w:hAnsi="宋体" w:eastAsia="宋体" w:cs="宋体"/>
          <w:color w:val="auto"/>
          <w:kern w:val="0"/>
          <w:sz w:val="24"/>
          <w:szCs w:val="24"/>
          <w:highlight w:val="none"/>
        </w:rPr>
      </w:pPr>
    </w:p>
    <w:p w14:paraId="167FAA2B">
      <w:pPr>
        <w:widowControl/>
        <w:shd w:val="clear" w:color="auto"/>
        <w:spacing w:line="360" w:lineRule="auto"/>
        <w:jc w:val="left"/>
        <w:rPr>
          <w:rFonts w:hint="eastAsia" w:ascii="宋体" w:hAnsi="宋体" w:eastAsia="宋体" w:cs="宋体"/>
          <w:color w:val="auto"/>
          <w:kern w:val="0"/>
          <w:sz w:val="24"/>
          <w:szCs w:val="24"/>
          <w:highlight w:val="none"/>
        </w:rPr>
      </w:pPr>
    </w:p>
    <w:p w14:paraId="5C9AEE57">
      <w:pPr>
        <w:widowControl/>
        <w:shd w:val="clear" w:color="auto"/>
        <w:spacing w:line="360" w:lineRule="auto"/>
        <w:jc w:val="left"/>
        <w:rPr>
          <w:rFonts w:hint="eastAsia" w:ascii="宋体" w:hAnsi="宋体" w:eastAsia="宋体" w:cs="宋体"/>
          <w:color w:val="auto"/>
          <w:kern w:val="0"/>
          <w:sz w:val="24"/>
          <w:szCs w:val="24"/>
          <w:highlight w:val="none"/>
        </w:rPr>
      </w:pPr>
    </w:p>
    <w:p w14:paraId="1F71C16F">
      <w:pPr>
        <w:widowControl/>
        <w:shd w:val="clear" w:color="auto"/>
        <w:spacing w:line="360" w:lineRule="auto"/>
        <w:jc w:val="left"/>
        <w:rPr>
          <w:rFonts w:hint="eastAsia" w:ascii="宋体" w:hAnsi="宋体" w:eastAsia="宋体" w:cs="宋体"/>
          <w:color w:val="auto"/>
          <w:kern w:val="0"/>
          <w:sz w:val="24"/>
          <w:szCs w:val="24"/>
          <w:highlight w:val="none"/>
        </w:rPr>
      </w:pPr>
    </w:p>
    <w:p w14:paraId="0ADA54DA">
      <w:pPr>
        <w:widowControl/>
        <w:shd w:val="clear" w:color="auto"/>
        <w:spacing w:line="360" w:lineRule="auto"/>
        <w:jc w:val="left"/>
        <w:rPr>
          <w:rFonts w:hint="eastAsia" w:ascii="宋体" w:hAnsi="宋体" w:eastAsia="宋体" w:cs="宋体"/>
          <w:color w:val="auto"/>
          <w:kern w:val="0"/>
          <w:sz w:val="24"/>
          <w:szCs w:val="24"/>
          <w:highlight w:val="none"/>
        </w:rPr>
      </w:pPr>
    </w:p>
    <w:p w14:paraId="5056F932">
      <w:pPr>
        <w:widowControl/>
        <w:shd w:val="clear" w:color="auto"/>
        <w:spacing w:line="360" w:lineRule="auto"/>
        <w:jc w:val="left"/>
        <w:rPr>
          <w:rFonts w:hint="eastAsia" w:ascii="宋体" w:hAnsi="宋体" w:eastAsia="宋体" w:cs="宋体"/>
          <w:color w:val="auto"/>
          <w:kern w:val="0"/>
          <w:sz w:val="24"/>
          <w:szCs w:val="24"/>
          <w:highlight w:val="none"/>
        </w:rPr>
      </w:pPr>
    </w:p>
    <w:p w14:paraId="13E06B91">
      <w:pPr>
        <w:widowControl/>
        <w:shd w:val="clear" w:color="auto"/>
        <w:spacing w:line="360" w:lineRule="auto"/>
        <w:jc w:val="left"/>
        <w:rPr>
          <w:rFonts w:hint="eastAsia" w:ascii="宋体" w:hAnsi="宋体" w:eastAsia="宋体" w:cs="宋体"/>
          <w:color w:val="auto"/>
          <w:kern w:val="0"/>
          <w:sz w:val="24"/>
          <w:szCs w:val="24"/>
          <w:highlight w:val="none"/>
        </w:rPr>
      </w:pPr>
    </w:p>
    <w:p w14:paraId="76703F09">
      <w:pPr>
        <w:shd w:val="clear" w:color="auto"/>
        <w:rPr>
          <w:rFonts w:hint="eastAsia" w:ascii="宋体" w:hAnsi="宋体" w:eastAsia="宋体" w:cs="宋体"/>
          <w:b/>
          <w:bCs/>
          <w:color w:val="auto"/>
          <w:sz w:val="28"/>
          <w:szCs w:val="36"/>
          <w:highlight w:val="none"/>
        </w:rPr>
      </w:pPr>
    </w:p>
    <w:p w14:paraId="49A6F9EF">
      <w:pPr>
        <w:shd w:val="clear" w:color="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附件7</w:t>
      </w:r>
    </w:p>
    <w:p w14:paraId="60A52730">
      <w:pPr>
        <w:widowControl/>
        <w:shd w:val="clear" w:color="auto"/>
        <w:spacing w:line="360" w:lineRule="auto"/>
        <w:jc w:val="left"/>
        <w:rPr>
          <w:rFonts w:hint="eastAsia" w:ascii="宋体" w:hAnsi="宋体" w:eastAsia="宋体" w:cs="宋体"/>
          <w:color w:val="auto"/>
          <w:kern w:val="0"/>
          <w:sz w:val="24"/>
          <w:szCs w:val="24"/>
          <w:highlight w:val="none"/>
        </w:rPr>
      </w:pPr>
    </w:p>
    <w:p w14:paraId="517DF68A">
      <w:pPr>
        <w:shd w:val="clear" w:color="auto"/>
        <w:spacing w:line="360" w:lineRule="auto"/>
        <w:jc w:val="center"/>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参加政府采购活动前3年内在经营活动中没有重大违法记录的书面声明</w:t>
      </w:r>
    </w:p>
    <w:p w14:paraId="667523D8">
      <w:pPr>
        <w:widowControl/>
        <w:shd w:val="clear" w:color="auto"/>
        <w:spacing w:line="360" w:lineRule="auto"/>
        <w:jc w:val="left"/>
        <w:rPr>
          <w:rFonts w:hint="eastAsia" w:ascii="宋体" w:hAnsi="宋体" w:eastAsia="宋体" w:cs="宋体"/>
          <w:color w:val="auto"/>
          <w:kern w:val="0"/>
          <w:sz w:val="24"/>
          <w:szCs w:val="24"/>
          <w:highlight w:val="none"/>
        </w:rPr>
      </w:pPr>
    </w:p>
    <w:p w14:paraId="2DFA68DD">
      <w:pPr>
        <w:shd w:val="clear" w:color="auto"/>
        <w:spacing w:line="360" w:lineRule="auto"/>
        <w:jc w:val="center"/>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声明函</w:t>
      </w:r>
    </w:p>
    <w:p w14:paraId="3457D489">
      <w:pPr>
        <w:shd w:val="clear" w:color="auto"/>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致：</w:t>
      </w:r>
      <w:r>
        <w:rPr>
          <w:rFonts w:hint="eastAsia" w:ascii="宋体" w:hAnsi="宋体" w:cs="宋体"/>
          <w:color w:val="auto"/>
          <w:kern w:val="0"/>
          <w:sz w:val="24"/>
          <w:szCs w:val="24"/>
          <w:highlight w:val="none"/>
          <w:u w:val="single"/>
          <w:lang w:eastAsia="zh-CN"/>
        </w:rPr>
        <w:t>台州市椒江区葭沚街道社区卫生服务中心</w:t>
      </w:r>
      <w:r>
        <w:rPr>
          <w:rFonts w:hint="eastAsia" w:ascii="宋体" w:hAnsi="宋体" w:eastAsia="宋体" w:cs="宋体"/>
          <w:color w:val="auto"/>
          <w:kern w:val="0"/>
          <w:sz w:val="24"/>
          <w:szCs w:val="24"/>
          <w:highlight w:val="none"/>
          <w:u w:val="single"/>
        </w:rPr>
        <w:t>、浙江五石中正工程咨询有限公司</w:t>
      </w:r>
    </w:p>
    <w:p w14:paraId="00CB3E25">
      <w:pPr>
        <w:shd w:val="clear" w:color="auto"/>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我公司郑重承诺在参加本项目政府采购活动前三年内，在经营活动中</w:t>
      </w:r>
      <w:r>
        <w:rPr>
          <w:rFonts w:hint="eastAsia" w:ascii="宋体" w:hAnsi="宋体" w:eastAsia="宋体" w:cs="宋体"/>
          <w:b/>
          <w:color w:val="auto"/>
          <w:spacing w:val="-6"/>
          <w:sz w:val="24"/>
          <w:szCs w:val="24"/>
          <w:highlight w:val="none"/>
          <w:u w:val="single"/>
        </w:rPr>
        <w:t xml:space="preserve">     </w:t>
      </w:r>
      <w:r>
        <w:rPr>
          <w:rFonts w:hint="eastAsia" w:ascii="宋体" w:hAnsi="宋体" w:eastAsia="宋体" w:cs="宋体"/>
          <w:b/>
          <w:color w:val="auto"/>
          <w:spacing w:val="-6"/>
          <w:sz w:val="24"/>
          <w:szCs w:val="24"/>
          <w:highlight w:val="none"/>
        </w:rPr>
        <w:t>（填写“有”或“没有”，如实填写，如不填写视同未提供本声明函）</w:t>
      </w:r>
      <w:r>
        <w:rPr>
          <w:rFonts w:hint="eastAsia" w:ascii="宋体" w:hAnsi="宋体" w:eastAsia="宋体" w:cs="宋体"/>
          <w:color w:val="auto"/>
          <w:spacing w:val="-6"/>
          <w:sz w:val="24"/>
          <w:szCs w:val="24"/>
          <w:highlight w:val="none"/>
        </w:rPr>
        <w:t>重大违法记录，重大违法记录是指供应商因违法经营受到刑事处罚或者责令停产停业、吊销许可证或者执照、较大数额罚款等行政处罚。</w:t>
      </w:r>
    </w:p>
    <w:p w14:paraId="3AAE6478">
      <w:pPr>
        <w:shd w:val="clear" w:color="auto"/>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以上事项如有虚假或隐瞒，我方愿意承担一切后果和责任。</w:t>
      </w:r>
    </w:p>
    <w:p w14:paraId="432D1720">
      <w:pPr>
        <w:shd w:val="clear" w:color="auto"/>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特此声明。</w:t>
      </w:r>
    </w:p>
    <w:p w14:paraId="482798D9">
      <w:pPr>
        <w:widowControl/>
        <w:shd w:val="clear" w:color="auto"/>
        <w:spacing w:line="360" w:lineRule="auto"/>
        <w:jc w:val="left"/>
        <w:rPr>
          <w:rFonts w:hint="eastAsia" w:ascii="宋体" w:hAnsi="宋体" w:eastAsia="宋体" w:cs="宋体"/>
          <w:color w:val="auto"/>
          <w:kern w:val="0"/>
          <w:sz w:val="24"/>
          <w:szCs w:val="24"/>
          <w:highlight w:val="none"/>
        </w:rPr>
      </w:pPr>
    </w:p>
    <w:p w14:paraId="1D18BC76">
      <w:pPr>
        <w:widowControl/>
        <w:shd w:val="clear" w:color="auto"/>
        <w:spacing w:line="360" w:lineRule="auto"/>
        <w:jc w:val="left"/>
        <w:rPr>
          <w:rFonts w:hint="eastAsia" w:ascii="宋体" w:hAnsi="宋体" w:eastAsia="宋体" w:cs="宋体"/>
          <w:color w:val="auto"/>
          <w:kern w:val="0"/>
          <w:sz w:val="24"/>
          <w:szCs w:val="24"/>
          <w:highlight w:val="none"/>
        </w:rPr>
      </w:pPr>
    </w:p>
    <w:p w14:paraId="1E00DD81">
      <w:pPr>
        <w:widowControl/>
        <w:shd w:val="clear" w:color="auto"/>
        <w:spacing w:line="360" w:lineRule="auto"/>
        <w:jc w:val="left"/>
        <w:rPr>
          <w:rFonts w:hint="eastAsia" w:ascii="宋体" w:hAnsi="宋体" w:eastAsia="宋体" w:cs="宋体"/>
          <w:color w:val="auto"/>
          <w:kern w:val="0"/>
          <w:sz w:val="24"/>
          <w:szCs w:val="24"/>
          <w:highlight w:val="none"/>
        </w:rPr>
      </w:pPr>
    </w:p>
    <w:p w14:paraId="48F3B427">
      <w:pPr>
        <w:widowControl/>
        <w:shd w:val="clear" w:color="auto"/>
        <w:spacing w:line="360" w:lineRule="auto"/>
        <w:ind w:firstLine="2880" w:firstLineChars="1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3C8803DF">
      <w:pPr>
        <w:widowControl/>
        <w:shd w:val="clear" w:color="auto"/>
        <w:spacing w:line="360" w:lineRule="auto"/>
        <w:jc w:val="left"/>
        <w:rPr>
          <w:rFonts w:hint="eastAsia" w:ascii="宋体" w:hAnsi="宋体" w:eastAsia="宋体" w:cs="宋体"/>
          <w:color w:val="auto"/>
          <w:kern w:val="0"/>
          <w:sz w:val="24"/>
          <w:szCs w:val="24"/>
          <w:highlight w:val="none"/>
        </w:rPr>
      </w:pPr>
    </w:p>
    <w:p w14:paraId="55DE21B9">
      <w:pPr>
        <w:widowControl/>
        <w:shd w:val="clear" w:color="auto"/>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法定代表人或授权委托代理人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签字或盖章</w:t>
      </w:r>
      <w:r>
        <w:rPr>
          <w:rFonts w:hint="eastAsia" w:ascii="宋体" w:hAnsi="宋体" w:eastAsia="宋体" w:cs="宋体"/>
          <w:color w:val="auto"/>
          <w:kern w:val="0"/>
          <w:sz w:val="24"/>
          <w:szCs w:val="24"/>
          <w:highlight w:val="none"/>
          <w:lang w:eastAsia="zh-CN"/>
        </w:rPr>
        <w:t>）：</w:t>
      </w:r>
    </w:p>
    <w:p w14:paraId="11D237B2">
      <w:pPr>
        <w:widowControl/>
        <w:shd w:val="clear" w:color="auto"/>
        <w:spacing w:line="360" w:lineRule="auto"/>
        <w:jc w:val="left"/>
        <w:rPr>
          <w:rFonts w:hint="eastAsia" w:ascii="宋体" w:hAnsi="宋体" w:eastAsia="宋体" w:cs="宋体"/>
          <w:color w:val="auto"/>
          <w:kern w:val="0"/>
          <w:sz w:val="24"/>
          <w:szCs w:val="24"/>
          <w:highlight w:val="none"/>
        </w:rPr>
      </w:pPr>
    </w:p>
    <w:p w14:paraId="27612FAA">
      <w:pPr>
        <w:shd w:val="clear" w:color="auto"/>
        <w:spacing w:line="360" w:lineRule="auto"/>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日</w:t>
      </w:r>
    </w:p>
    <w:p w14:paraId="60226FAA">
      <w:pPr>
        <w:widowControl/>
        <w:shd w:val="clear" w:color="auto"/>
        <w:spacing w:line="360" w:lineRule="auto"/>
        <w:jc w:val="left"/>
        <w:rPr>
          <w:rFonts w:hint="eastAsia" w:ascii="宋体" w:hAnsi="宋体" w:eastAsia="宋体" w:cs="宋体"/>
          <w:color w:val="auto"/>
          <w:kern w:val="0"/>
          <w:sz w:val="24"/>
          <w:szCs w:val="24"/>
          <w:highlight w:val="none"/>
        </w:rPr>
      </w:pPr>
    </w:p>
    <w:p w14:paraId="62C43E85">
      <w:pPr>
        <w:widowControl/>
        <w:shd w:val="clear" w:color="auto"/>
        <w:spacing w:line="360" w:lineRule="auto"/>
        <w:jc w:val="left"/>
        <w:rPr>
          <w:rFonts w:hint="eastAsia" w:ascii="宋体" w:hAnsi="宋体" w:eastAsia="宋体" w:cs="宋体"/>
          <w:color w:val="auto"/>
          <w:kern w:val="0"/>
          <w:sz w:val="24"/>
          <w:szCs w:val="24"/>
          <w:highlight w:val="none"/>
        </w:rPr>
      </w:pPr>
    </w:p>
    <w:p w14:paraId="4FF5A2AF">
      <w:pPr>
        <w:widowControl/>
        <w:shd w:val="clear" w:color="auto"/>
        <w:spacing w:line="360" w:lineRule="auto"/>
        <w:jc w:val="left"/>
        <w:rPr>
          <w:rFonts w:hint="eastAsia" w:ascii="宋体" w:hAnsi="宋体" w:eastAsia="宋体" w:cs="宋体"/>
          <w:color w:val="auto"/>
          <w:kern w:val="0"/>
          <w:sz w:val="24"/>
          <w:szCs w:val="24"/>
          <w:highlight w:val="none"/>
        </w:rPr>
      </w:pPr>
    </w:p>
    <w:p w14:paraId="114F78DC">
      <w:pPr>
        <w:widowControl/>
        <w:shd w:val="clear" w:color="auto"/>
        <w:spacing w:line="360" w:lineRule="auto"/>
        <w:jc w:val="left"/>
        <w:rPr>
          <w:rFonts w:hint="eastAsia" w:ascii="宋体" w:hAnsi="宋体" w:eastAsia="宋体" w:cs="宋体"/>
          <w:color w:val="auto"/>
          <w:kern w:val="0"/>
          <w:sz w:val="24"/>
          <w:szCs w:val="24"/>
          <w:highlight w:val="none"/>
        </w:rPr>
      </w:pPr>
    </w:p>
    <w:p w14:paraId="58FD177B">
      <w:pPr>
        <w:widowControl/>
        <w:shd w:val="clear" w:color="auto"/>
        <w:spacing w:line="360" w:lineRule="auto"/>
        <w:jc w:val="left"/>
        <w:rPr>
          <w:rFonts w:hint="eastAsia" w:ascii="宋体" w:hAnsi="宋体" w:eastAsia="宋体" w:cs="宋体"/>
          <w:color w:val="auto"/>
          <w:kern w:val="0"/>
          <w:sz w:val="24"/>
          <w:szCs w:val="24"/>
          <w:highlight w:val="none"/>
        </w:rPr>
      </w:pPr>
    </w:p>
    <w:p w14:paraId="60BD9261">
      <w:pPr>
        <w:widowControl/>
        <w:shd w:val="clear" w:color="auto"/>
        <w:spacing w:line="360" w:lineRule="auto"/>
        <w:jc w:val="left"/>
        <w:rPr>
          <w:rFonts w:hint="eastAsia" w:ascii="宋体" w:hAnsi="宋体" w:eastAsia="宋体" w:cs="宋体"/>
          <w:color w:val="auto"/>
          <w:kern w:val="0"/>
          <w:sz w:val="24"/>
          <w:szCs w:val="24"/>
          <w:highlight w:val="none"/>
        </w:rPr>
      </w:pPr>
    </w:p>
    <w:p w14:paraId="63BAC2D0">
      <w:pPr>
        <w:widowControl/>
        <w:shd w:val="clear" w:color="auto"/>
        <w:spacing w:line="360" w:lineRule="auto"/>
        <w:jc w:val="left"/>
        <w:rPr>
          <w:rFonts w:hint="eastAsia" w:ascii="宋体" w:hAnsi="宋体" w:eastAsia="宋体" w:cs="宋体"/>
          <w:color w:val="auto"/>
          <w:kern w:val="0"/>
          <w:sz w:val="24"/>
          <w:szCs w:val="24"/>
          <w:highlight w:val="none"/>
        </w:rPr>
      </w:pPr>
    </w:p>
    <w:p w14:paraId="2596BD56">
      <w:pPr>
        <w:widowControl/>
        <w:shd w:val="clear" w:color="auto"/>
        <w:spacing w:line="360" w:lineRule="auto"/>
        <w:jc w:val="left"/>
        <w:rPr>
          <w:rFonts w:hint="eastAsia" w:ascii="宋体" w:hAnsi="宋体" w:eastAsia="宋体" w:cs="宋体"/>
          <w:color w:val="auto"/>
          <w:kern w:val="0"/>
          <w:sz w:val="24"/>
          <w:szCs w:val="24"/>
          <w:highlight w:val="none"/>
        </w:rPr>
      </w:pPr>
    </w:p>
    <w:p w14:paraId="624F2453">
      <w:pPr>
        <w:widowControl/>
        <w:shd w:val="clear" w:color="auto"/>
        <w:spacing w:line="360" w:lineRule="auto"/>
        <w:jc w:val="left"/>
        <w:rPr>
          <w:rFonts w:hint="eastAsia" w:ascii="宋体" w:hAnsi="宋体" w:eastAsia="宋体" w:cs="宋体"/>
          <w:color w:val="auto"/>
          <w:kern w:val="0"/>
          <w:sz w:val="24"/>
          <w:szCs w:val="24"/>
          <w:highlight w:val="none"/>
        </w:rPr>
      </w:pPr>
    </w:p>
    <w:p w14:paraId="4D4CD633">
      <w:pPr>
        <w:shd w:val="clear" w:color="auto" w:fill="auto"/>
        <w:spacing w:line="360" w:lineRule="auto"/>
        <w:rPr>
          <w:rFonts w:hint="eastAsia"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8</w:t>
      </w:r>
    </w:p>
    <w:p w14:paraId="16E27EB3">
      <w:pPr>
        <w:shd w:val="clear" w:color="auto" w:fill="auto"/>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落实政府采购政策需满足的资格要求所对应的证明材料</w:t>
      </w:r>
    </w:p>
    <w:p w14:paraId="09BC6B77">
      <w:pPr>
        <w:shd w:val="clear" w:color="auto" w:fill="auto"/>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a.中小企业声明函；</w:t>
      </w:r>
    </w:p>
    <w:p w14:paraId="1632BB31">
      <w:pPr>
        <w:shd w:val="clear" w:color="auto" w:fill="auto"/>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中小企业应当按照《政府采购促进中小企业发展管理办法》规定和《中小企业划型标准规定》（工信部联企业〔2011〕300 号），如实填写并提交《中小企业声明函》。 </w:t>
      </w:r>
    </w:p>
    <w:p w14:paraId="1E6B52F1">
      <w:pPr>
        <w:shd w:val="clear" w:color="auto" w:fill="auto"/>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中小企业对其声明内容的真实性负责，声明函内容不实的，属于提供虚假材料谋取中标、成交，依照《中华人民共和国政府采购法》等国家有关规定追究相应责任。 </w:t>
      </w:r>
    </w:p>
    <w:p w14:paraId="70D034EF">
      <w:pPr>
        <w:shd w:val="clear" w:color="auto" w:fill="auto"/>
        <w:spacing w:line="360" w:lineRule="auto"/>
        <w:ind w:firstLine="480" w:firstLineChars="200"/>
        <w:jc w:val="left"/>
        <w:rPr>
          <w:rFonts w:hint="eastAsia" w:ascii="宋体" w:hAnsi="宋体" w:cs="宋体"/>
          <w:bCs/>
          <w:color w:val="auto"/>
          <w:sz w:val="24"/>
          <w:highlight w:val="none"/>
          <w:lang w:val="zh-CN"/>
        </w:rPr>
      </w:pPr>
      <w:r>
        <w:rPr>
          <w:rFonts w:hint="eastAsia" w:ascii="宋体" w:hAnsi="宋体" w:cs="宋体"/>
          <w:bCs/>
          <w:color w:val="auto"/>
          <w:sz w:val="24"/>
          <w:highlight w:val="none"/>
        </w:rPr>
        <w:t>b.投标人为监狱企业的证明文件：省级以上监狱管理局、戒毒管理局（含新疆生产建设兵团）出具。（如是）</w:t>
      </w:r>
      <w:r>
        <w:rPr>
          <w:rFonts w:hint="eastAsia" w:ascii="宋体" w:hAnsi="宋体" w:cs="宋体"/>
          <w:bCs/>
          <w:color w:val="auto"/>
          <w:sz w:val="24"/>
          <w:highlight w:val="none"/>
          <w:lang w:val="zh-CN"/>
        </w:rPr>
        <w:t>。</w:t>
      </w:r>
    </w:p>
    <w:p w14:paraId="2104E9DE">
      <w:pPr>
        <w:shd w:val="clear" w:color="auto" w:fill="auto"/>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c.投标人如符合《财政部、民政部、中国残疾人联合会关于促进残疾人就业政府采购政策的通知》 （财库〔2017〕141 号）政策规定的，须提供《残疾人福利性单位声明函》；（如是）</w:t>
      </w:r>
    </w:p>
    <w:p w14:paraId="678DB2B3">
      <w:pPr>
        <w:widowControl/>
        <w:shd w:val="clear" w:color="auto" w:fill="auto"/>
        <w:spacing w:line="360" w:lineRule="auto"/>
        <w:jc w:val="left"/>
        <w:rPr>
          <w:rFonts w:hint="eastAsia" w:ascii="宋体" w:hAnsi="宋体" w:eastAsia="宋体" w:cs="宋体"/>
          <w:color w:val="auto"/>
          <w:kern w:val="0"/>
          <w:sz w:val="24"/>
          <w:szCs w:val="24"/>
          <w:highlight w:val="none"/>
        </w:rPr>
      </w:pPr>
    </w:p>
    <w:p w14:paraId="5B3E1F42">
      <w:pPr>
        <w:widowControl/>
        <w:shd w:val="clear" w:color="auto" w:fill="auto"/>
        <w:spacing w:line="360" w:lineRule="auto"/>
        <w:jc w:val="left"/>
        <w:rPr>
          <w:rFonts w:hint="eastAsia" w:ascii="宋体" w:hAnsi="宋体" w:eastAsia="宋体" w:cs="宋体"/>
          <w:color w:val="auto"/>
          <w:kern w:val="0"/>
          <w:sz w:val="24"/>
          <w:szCs w:val="24"/>
          <w:highlight w:val="none"/>
        </w:rPr>
      </w:pPr>
    </w:p>
    <w:p w14:paraId="51E08046">
      <w:pPr>
        <w:widowControl/>
        <w:shd w:val="clear" w:color="auto" w:fill="auto"/>
        <w:spacing w:line="360" w:lineRule="auto"/>
        <w:jc w:val="left"/>
        <w:rPr>
          <w:rFonts w:hint="eastAsia" w:ascii="宋体" w:hAnsi="宋体" w:eastAsia="宋体" w:cs="宋体"/>
          <w:color w:val="auto"/>
          <w:kern w:val="0"/>
          <w:sz w:val="24"/>
          <w:szCs w:val="24"/>
          <w:highlight w:val="none"/>
        </w:rPr>
      </w:pPr>
    </w:p>
    <w:p w14:paraId="6451B4B4">
      <w:pPr>
        <w:widowControl/>
        <w:shd w:val="clear" w:color="auto" w:fill="auto"/>
        <w:spacing w:line="360" w:lineRule="auto"/>
        <w:jc w:val="left"/>
        <w:rPr>
          <w:rFonts w:hint="eastAsia" w:ascii="宋体" w:hAnsi="宋体" w:eastAsia="宋体" w:cs="宋体"/>
          <w:color w:val="auto"/>
          <w:kern w:val="0"/>
          <w:sz w:val="24"/>
          <w:szCs w:val="24"/>
          <w:highlight w:val="none"/>
        </w:rPr>
      </w:pPr>
    </w:p>
    <w:p w14:paraId="0DB92333">
      <w:pPr>
        <w:widowControl/>
        <w:shd w:val="clear" w:color="auto" w:fill="auto"/>
        <w:spacing w:line="360" w:lineRule="auto"/>
        <w:jc w:val="left"/>
        <w:rPr>
          <w:rFonts w:hint="eastAsia" w:ascii="宋体" w:hAnsi="宋体" w:eastAsia="宋体" w:cs="宋体"/>
          <w:color w:val="auto"/>
          <w:kern w:val="0"/>
          <w:sz w:val="24"/>
          <w:szCs w:val="24"/>
          <w:highlight w:val="none"/>
        </w:rPr>
      </w:pPr>
    </w:p>
    <w:p w14:paraId="0198AAF9">
      <w:pPr>
        <w:widowControl/>
        <w:shd w:val="clear" w:color="auto" w:fill="auto"/>
        <w:spacing w:line="360" w:lineRule="auto"/>
        <w:jc w:val="left"/>
        <w:rPr>
          <w:rFonts w:hint="eastAsia" w:ascii="宋体" w:hAnsi="宋体" w:eastAsia="宋体" w:cs="宋体"/>
          <w:color w:val="auto"/>
          <w:kern w:val="0"/>
          <w:sz w:val="24"/>
          <w:szCs w:val="24"/>
          <w:highlight w:val="none"/>
        </w:rPr>
      </w:pPr>
    </w:p>
    <w:p w14:paraId="091D54A4">
      <w:pPr>
        <w:widowControl/>
        <w:shd w:val="clear" w:color="auto" w:fill="auto"/>
        <w:spacing w:line="360" w:lineRule="auto"/>
        <w:jc w:val="left"/>
        <w:rPr>
          <w:rFonts w:hint="eastAsia" w:ascii="宋体" w:hAnsi="宋体" w:eastAsia="宋体" w:cs="宋体"/>
          <w:color w:val="auto"/>
          <w:kern w:val="0"/>
          <w:sz w:val="24"/>
          <w:szCs w:val="24"/>
          <w:highlight w:val="none"/>
        </w:rPr>
      </w:pPr>
    </w:p>
    <w:p w14:paraId="4A221DED">
      <w:pPr>
        <w:widowControl/>
        <w:shd w:val="clear" w:color="auto" w:fill="auto"/>
        <w:spacing w:line="360" w:lineRule="auto"/>
        <w:jc w:val="left"/>
        <w:rPr>
          <w:rFonts w:hint="eastAsia" w:ascii="宋体" w:hAnsi="宋体" w:eastAsia="宋体" w:cs="宋体"/>
          <w:color w:val="auto"/>
          <w:kern w:val="0"/>
          <w:sz w:val="24"/>
          <w:szCs w:val="24"/>
          <w:highlight w:val="none"/>
        </w:rPr>
      </w:pPr>
    </w:p>
    <w:p w14:paraId="21E0D83B">
      <w:pPr>
        <w:widowControl/>
        <w:shd w:val="clear" w:color="auto" w:fill="auto"/>
        <w:spacing w:line="360" w:lineRule="auto"/>
        <w:jc w:val="left"/>
        <w:rPr>
          <w:rFonts w:hint="eastAsia" w:ascii="宋体" w:hAnsi="宋体" w:eastAsia="宋体" w:cs="宋体"/>
          <w:color w:val="auto"/>
          <w:kern w:val="0"/>
          <w:sz w:val="24"/>
          <w:szCs w:val="24"/>
          <w:highlight w:val="none"/>
        </w:rPr>
      </w:pPr>
    </w:p>
    <w:p w14:paraId="20D0AC88">
      <w:pPr>
        <w:widowControl/>
        <w:shd w:val="clear" w:color="auto" w:fill="auto"/>
        <w:spacing w:line="360" w:lineRule="auto"/>
        <w:jc w:val="left"/>
        <w:rPr>
          <w:rFonts w:hint="eastAsia" w:ascii="宋体" w:hAnsi="宋体" w:eastAsia="宋体" w:cs="宋体"/>
          <w:color w:val="auto"/>
          <w:kern w:val="0"/>
          <w:sz w:val="24"/>
          <w:szCs w:val="24"/>
          <w:highlight w:val="none"/>
        </w:rPr>
      </w:pPr>
    </w:p>
    <w:p w14:paraId="13630530">
      <w:pPr>
        <w:widowControl/>
        <w:shd w:val="clear" w:color="auto" w:fill="auto"/>
        <w:spacing w:line="360" w:lineRule="auto"/>
        <w:jc w:val="left"/>
        <w:rPr>
          <w:rFonts w:hint="eastAsia" w:ascii="宋体" w:hAnsi="宋体" w:eastAsia="宋体" w:cs="宋体"/>
          <w:color w:val="auto"/>
          <w:kern w:val="0"/>
          <w:sz w:val="24"/>
          <w:szCs w:val="24"/>
          <w:highlight w:val="none"/>
        </w:rPr>
      </w:pPr>
    </w:p>
    <w:p w14:paraId="0BF55A10">
      <w:pPr>
        <w:widowControl/>
        <w:shd w:val="clear" w:color="auto" w:fill="auto"/>
        <w:spacing w:line="360" w:lineRule="auto"/>
        <w:jc w:val="left"/>
        <w:rPr>
          <w:rFonts w:hint="eastAsia" w:ascii="宋体" w:hAnsi="宋体" w:eastAsia="宋体" w:cs="宋体"/>
          <w:color w:val="auto"/>
          <w:kern w:val="0"/>
          <w:sz w:val="24"/>
          <w:szCs w:val="24"/>
          <w:highlight w:val="none"/>
        </w:rPr>
      </w:pPr>
    </w:p>
    <w:p w14:paraId="5A8DC126">
      <w:pPr>
        <w:widowControl/>
        <w:shd w:val="clear" w:color="auto" w:fill="auto"/>
        <w:spacing w:line="360" w:lineRule="auto"/>
        <w:jc w:val="left"/>
        <w:rPr>
          <w:rFonts w:hint="eastAsia" w:ascii="宋体" w:hAnsi="宋体" w:eastAsia="宋体" w:cs="宋体"/>
          <w:color w:val="auto"/>
          <w:kern w:val="0"/>
          <w:sz w:val="24"/>
          <w:szCs w:val="24"/>
          <w:highlight w:val="none"/>
        </w:rPr>
      </w:pPr>
    </w:p>
    <w:p w14:paraId="259866E8">
      <w:pPr>
        <w:widowControl/>
        <w:shd w:val="clear" w:color="auto" w:fill="auto"/>
        <w:spacing w:line="360" w:lineRule="auto"/>
        <w:jc w:val="left"/>
        <w:rPr>
          <w:rFonts w:hint="eastAsia" w:ascii="宋体" w:hAnsi="宋体" w:eastAsia="宋体" w:cs="宋体"/>
          <w:color w:val="auto"/>
          <w:kern w:val="0"/>
          <w:sz w:val="24"/>
          <w:szCs w:val="24"/>
          <w:highlight w:val="none"/>
        </w:rPr>
      </w:pPr>
    </w:p>
    <w:p w14:paraId="3A3092C5">
      <w:pPr>
        <w:widowControl/>
        <w:shd w:val="clear" w:color="auto" w:fill="auto"/>
        <w:spacing w:line="360" w:lineRule="auto"/>
        <w:jc w:val="left"/>
        <w:rPr>
          <w:rFonts w:hint="eastAsia" w:ascii="宋体" w:hAnsi="宋体" w:eastAsia="宋体" w:cs="宋体"/>
          <w:color w:val="auto"/>
          <w:kern w:val="0"/>
          <w:sz w:val="24"/>
          <w:szCs w:val="24"/>
          <w:highlight w:val="none"/>
        </w:rPr>
      </w:pPr>
    </w:p>
    <w:p w14:paraId="4EA9F31A">
      <w:pPr>
        <w:shd w:val="clear" w:color="auto" w:fill="auto"/>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0ED3C3CA">
      <w:pPr>
        <w:shd w:val="clear" w:color="auto" w:fill="auto"/>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color="auto" w:fill="FFFFFF"/>
        </w:rPr>
        <w:t>本公司郑重声明，根据《政府采购促进中小企业发展管理办法》（财库﹝</w:t>
      </w:r>
      <w:r>
        <w:rPr>
          <w:rFonts w:hint="eastAsia" w:ascii="宋体" w:hAnsi="宋体" w:eastAsia="宋体" w:cs="宋体"/>
          <w:i w:val="0"/>
          <w:iCs w:val="0"/>
          <w:caps w:val="0"/>
          <w:color w:val="auto"/>
          <w:spacing w:val="0"/>
          <w:sz w:val="24"/>
          <w:szCs w:val="24"/>
          <w:highlight w:val="none"/>
          <w:shd w:val="clear" w:color="auto" w:fill="FFFFFF"/>
          <w:lang w:val="en-US"/>
        </w:rPr>
        <w:t>2020</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rPr>
        <w:t>46</w:t>
      </w:r>
      <w:r>
        <w:rPr>
          <w:rFonts w:hint="eastAsia" w:ascii="宋体" w:hAnsi="宋体" w:eastAsia="宋体" w:cs="宋体"/>
          <w:i w:val="0"/>
          <w:iCs w:val="0"/>
          <w:caps w:val="0"/>
          <w:color w:val="auto"/>
          <w:spacing w:val="0"/>
          <w:sz w:val="24"/>
          <w:szCs w:val="24"/>
          <w:highlight w:val="none"/>
          <w:shd w:val="clear" w:color="auto" w:fill="FFFFFF"/>
        </w:rPr>
        <w:t>号）的规定，本公司参加</w:t>
      </w:r>
      <w:r>
        <w:rPr>
          <w:rFonts w:hint="eastAsia" w:ascii="宋体" w:hAnsi="宋体" w:cs="宋体"/>
          <w:i w:val="0"/>
          <w:iCs w:val="0"/>
          <w:caps w:val="0"/>
          <w:color w:val="auto"/>
          <w:spacing w:val="0"/>
          <w:sz w:val="24"/>
          <w:szCs w:val="24"/>
          <w:highlight w:val="none"/>
          <w:u w:val="single"/>
          <w:shd w:val="clear" w:color="auto" w:fill="FFFFFF"/>
          <w:lang w:eastAsia="zh-CN"/>
        </w:rPr>
        <w:t>台州市椒江区葭沚街道社区卫生服务中心</w:t>
      </w:r>
      <w:r>
        <w:rPr>
          <w:rFonts w:hint="eastAsia" w:ascii="宋体" w:hAnsi="宋体" w:eastAsia="宋体" w:cs="宋体"/>
          <w:i w:val="0"/>
          <w:iCs w:val="0"/>
          <w:caps w:val="0"/>
          <w:color w:val="auto"/>
          <w:spacing w:val="0"/>
          <w:sz w:val="24"/>
          <w:szCs w:val="24"/>
          <w:highlight w:val="none"/>
          <w:u w:val="single"/>
          <w:shd w:val="clear" w:color="auto" w:fill="FFFFFF"/>
        </w:rPr>
        <w:t>（单位名称）</w:t>
      </w:r>
      <w:r>
        <w:rPr>
          <w:rFonts w:hint="eastAsia" w:ascii="宋体" w:hAnsi="宋体" w:eastAsia="宋体" w:cs="宋体"/>
          <w:i w:val="0"/>
          <w:iCs w:val="0"/>
          <w:caps w:val="0"/>
          <w:color w:val="auto"/>
          <w:spacing w:val="0"/>
          <w:sz w:val="24"/>
          <w:szCs w:val="24"/>
          <w:highlight w:val="none"/>
          <w:shd w:val="clear" w:color="auto" w:fill="FFFFFF"/>
        </w:rPr>
        <w:t>的</w:t>
      </w:r>
      <w:r>
        <w:rPr>
          <w:rFonts w:hint="eastAsia" w:ascii="宋体" w:hAnsi="宋体" w:cs="宋体"/>
          <w:i w:val="0"/>
          <w:iCs w:val="0"/>
          <w:caps w:val="0"/>
          <w:color w:val="auto"/>
          <w:spacing w:val="0"/>
          <w:sz w:val="24"/>
          <w:szCs w:val="24"/>
          <w:highlight w:val="none"/>
          <w:u w:val="single"/>
          <w:shd w:val="clear" w:color="auto" w:fill="FFFFFF"/>
          <w:lang w:val="en-US" w:eastAsia="zh-CN"/>
        </w:rPr>
        <w:t>调Q激光治疗仪采购项目</w:t>
      </w:r>
      <w:r>
        <w:rPr>
          <w:rFonts w:hint="eastAsia" w:ascii="宋体" w:hAnsi="宋体" w:eastAsia="宋体" w:cs="宋体"/>
          <w:i w:val="0"/>
          <w:iCs w:val="0"/>
          <w:caps w:val="0"/>
          <w:color w:val="auto"/>
          <w:spacing w:val="0"/>
          <w:sz w:val="24"/>
          <w:szCs w:val="24"/>
          <w:highlight w:val="none"/>
          <w:u w:val="single"/>
          <w:shd w:val="clear" w:color="auto" w:fill="FFFFFF"/>
        </w:rPr>
        <w:t>（项目名称）</w:t>
      </w:r>
      <w:r>
        <w:rPr>
          <w:rFonts w:hint="eastAsia" w:ascii="宋体" w:hAnsi="宋体" w:eastAsia="宋体" w:cs="宋体"/>
          <w:i w:val="0"/>
          <w:iCs w:val="0"/>
          <w:caps w:val="0"/>
          <w:color w:val="auto"/>
          <w:spacing w:val="0"/>
          <w:sz w:val="24"/>
          <w:szCs w:val="24"/>
          <w:highlight w:val="none"/>
          <w:shd w:val="clear" w:color="auto" w:fill="FFFFFF"/>
        </w:rPr>
        <w:t>采购活动，提供的货物全部由符合政策要求的中小企业制造。相关企业的具体情况如下：</w:t>
      </w:r>
    </w:p>
    <w:p w14:paraId="0D113431">
      <w:pPr>
        <w:shd w:val="clear" w:color="auto" w:fill="auto"/>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u w:val="single"/>
        </w:rPr>
        <w:t>（标的名称）</w:t>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w:t>
      </w:r>
      <w:r>
        <w:rPr>
          <w:rFonts w:hint="eastAsia" w:ascii="宋体" w:hAnsi="宋体" w:cs="宋体"/>
          <w:bCs/>
          <w:color w:val="auto"/>
          <w:sz w:val="24"/>
          <w:highlight w:val="none"/>
          <w:u w:val="single"/>
          <w:lang w:val="en-US" w:eastAsia="zh-CN"/>
        </w:rPr>
        <w:t>工业-制造业</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行业；制造商为</w:t>
      </w:r>
      <w:r>
        <w:rPr>
          <w:rFonts w:hint="eastAsia" w:ascii="宋体" w:hAnsi="宋体" w:eastAsia="宋体" w:cs="宋体"/>
          <w:bCs/>
          <w:color w:val="auto"/>
          <w:sz w:val="24"/>
          <w:highlight w:val="none"/>
          <w:u w:val="single"/>
        </w:rPr>
        <w:t>（企业名称）</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万元</w:t>
      </w:r>
      <w:r>
        <w:rPr>
          <w:rStyle w:val="34"/>
          <w:rFonts w:hint="eastAsia" w:ascii="宋体" w:hAnsi="宋体" w:eastAsia="宋体" w:cs="宋体"/>
          <w:bCs/>
          <w:color w:val="auto"/>
          <w:sz w:val="24"/>
          <w:highlight w:val="none"/>
        </w:rPr>
        <w:footnoteReference w:id="0"/>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14:paraId="581761B2">
      <w:pPr>
        <w:shd w:val="clear" w:color="auto" w:fill="auto"/>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u w:val="single"/>
        </w:rPr>
        <w:t>（标的名称）</w:t>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w:t>
      </w:r>
      <w:r>
        <w:rPr>
          <w:rFonts w:hint="eastAsia" w:ascii="宋体" w:hAnsi="宋体" w:cs="宋体"/>
          <w:bCs/>
          <w:color w:val="auto"/>
          <w:sz w:val="24"/>
          <w:highlight w:val="none"/>
          <w:u w:val="single"/>
          <w:lang w:val="en-US" w:eastAsia="zh-CN"/>
        </w:rPr>
        <w:t>工业-制造业</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行业；制造商为</w:t>
      </w:r>
      <w:r>
        <w:rPr>
          <w:rFonts w:hint="eastAsia" w:ascii="宋体" w:hAnsi="宋体" w:eastAsia="宋体" w:cs="宋体"/>
          <w:bCs/>
          <w:color w:val="auto"/>
          <w:sz w:val="24"/>
          <w:highlight w:val="none"/>
          <w:u w:val="single"/>
        </w:rPr>
        <w:t>（企业名称）</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万元，属于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14:paraId="277D4ABE">
      <w:pPr>
        <w:shd w:val="clear" w:color="auto" w:fill="auto"/>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p w14:paraId="6AF4BC9A">
      <w:pPr>
        <w:shd w:val="clear" w:color="auto" w:fill="auto"/>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以上企业，不属于大企业的分支机构，不存在控股股东为大企业的情形，也不存在与大企业的负责人为同一人的情形。</w:t>
      </w:r>
    </w:p>
    <w:p w14:paraId="36B9A1B3">
      <w:pPr>
        <w:shd w:val="clear" w:color="auto" w:fill="auto"/>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本企业对上述声明内容的真实性负责。如有虚假，将依法承担相应责任。 </w:t>
      </w:r>
    </w:p>
    <w:p w14:paraId="194F8A56">
      <w:pPr>
        <w:widowControl/>
        <w:shd w:val="clear" w:color="auto" w:fill="auto"/>
        <w:spacing w:line="360" w:lineRule="auto"/>
        <w:jc w:val="left"/>
        <w:rPr>
          <w:rFonts w:hint="eastAsia" w:ascii="宋体" w:hAnsi="宋体" w:eastAsia="宋体" w:cs="宋体"/>
          <w:color w:val="auto"/>
          <w:kern w:val="0"/>
          <w:sz w:val="24"/>
          <w:szCs w:val="24"/>
          <w:highlight w:val="none"/>
        </w:rPr>
      </w:pPr>
    </w:p>
    <w:p w14:paraId="0BB8E998">
      <w:pPr>
        <w:shd w:val="clear" w:color="auto" w:fill="auto"/>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企业名称（盖章）：</w:t>
      </w:r>
    </w:p>
    <w:p w14:paraId="6F889F27">
      <w:pPr>
        <w:widowControl/>
        <w:shd w:val="clear" w:color="auto" w:fill="auto"/>
        <w:spacing w:line="360" w:lineRule="auto"/>
        <w:ind w:firstLine="4800" w:firstLineChars="20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14:paraId="2A6EDE99">
      <w:pPr>
        <w:widowControl/>
        <w:shd w:val="clear" w:color="auto" w:fill="auto"/>
        <w:spacing w:line="360" w:lineRule="auto"/>
        <w:jc w:val="left"/>
        <w:rPr>
          <w:rFonts w:hint="eastAsia" w:ascii="宋体" w:hAnsi="宋体" w:eastAsia="宋体" w:cs="宋体"/>
          <w:color w:val="auto"/>
          <w:kern w:val="0"/>
          <w:sz w:val="24"/>
          <w:szCs w:val="24"/>
          <w:highlight w:val="none"/>
        </w:rPr>
      </w:pPr>
    </w:p>
    <w:p w14:paraId="1F98FB95">
      <w:pPr>
        <w:widowControl/>
        <w:shd w:val="clear" w:color="auto" w:fill="auto"/>
        <w:spacing w:line="360" w:lineRule="auto"/>
        <w:jc w:val="left"/>
        <w:rPr>
          <w:rFonts w:hint="eastAsia" w:ascii="宋体" w:hAnsi="宋体" w:eastAsia="宋体" w:cs="宋体"/>
          <w:color w:val="auto"/>
          <w:kern w:val="0"/>
          <w:sz w:val="24"/>
          <w:szCs w:val="24"/>
          <w:highlight w:val="none"/>
        </w:rPr>
      </w:pPr>
    </w:p>
    <w:p w14:paraId="6AA242EE">
      <w:pPr>
        <w:widowControl/>
        <w:shd w:val="clear" w:color="auto" w:fill="auto"/>
        <w:spacing w:line="360" w:lineRule="auto"/>
        <w:jc w:val="left"/>
        <w:rPr>
          <w:rFonts w:hint="eastAsia" w:ascii="宋体" w:hAnsi="宋体" w:eastAsia="宋体" w:cs="宋体"/>
          <w:color w:val="auto"/>
          <w:kern w:val="0"/>
          <w:sz w:val="24"/>
          <w:szCs w:val="24"/>
          <w:highlight w:val="none"/>
        </w:rPr>
      </w:pPr>
    </w:p>
    <w:p w14:paraId="04232FBF">
      <w:pPr>
        <w:widowControl/>
        <w:shd w:val="clear" w:color="auto" w:fill="auto"/>
        <w:spacing w:line="360" w:lineRule="auto"/>
        <w:jc w:val="left"/>
        <w:rPr>
          <w:rFonts w:hint="eastAsia" w:ascii="宋体" w:hAnsi="宋体" w:eastAsia="宋体" w:cs="宋体"/>
          <w:color w:val="auto"/>
          <w:kern w:val="0"/>
          <w:sz w:val="24"/>
          <w:szCs w:val="24"/>
          <w:highlight w:val="none"/>
        </w:rPr>
      </w:pPr>
    </w:p>
    <w:p w14:paraId="7EB9CFB9">
      <w:pPr>
        <w:widowControl/>
        <w:shd w:val="clear" w:color="auto" w:fill="auto"/>
        <w:spacing w:line="360" w:lineRule="auto"/>
        <w:jc w:val="left"/>
        <w:rPr>
          <w:rFonts w:hint="eastAsia" w:ascii="宋体" w:hAnsi="宋体" w:eastAsia="宋体" w:cs="宋体"/>
          <w:color w:val="auto"/>
          <w:kern w:val="0"/>
          <w:sz w:val="24"/>
          <w:szCs w:val="24"/>
          <w:highlight w:val="none"/>
        </w:rPr>
      </w:pPr>
    </w:p>
    <w:p w14:paraId="05D4F6FA">
      <w:pPr>
        <w:widowControl/>
        <w:shd w:val="clear" w:color="auto" w:fill="auto"/>
        <w:spacing w:line="360" w:lineRule="auto"/>
        <w:jc w:val="left"/>
        <w:rPr>
          <w:rFonts w:hint="eastAsia" w:ascii="宋体" w:hAnsi="宋体" w:eastAsia="宋体" w:cs="宋体"/>
          <w:color w:val="auto"/>
          <w:kern w:val="0"/>
          <w:sz w:val="24"/>
          <w:szCs w:val="24"/>
          <w:highlight w:val="none"/>
        </w:rPr>
      </w:pPr>
    </w:p>
    <w:p w14:paraId="0884CDCC">
      <w:pPr>
        <w:widowControl/>
        <w:shd w:val="clear" w:color="auto" w:fill="auto"/>
        <w:spacing w:line="360" w:lineRule="auto"/>
        <w:jc w:val="left"/>
        <w:rPr>
          <w:rFonts w:hint="eastAsia" w:ascii="宋体" w:hAnsi="宋体" w:eastAsia="宋体" w:cs="宋体"/>
          <w:color w:val="auto"/>
          <w:kern w:val="0"/>
          <w:sz w:val="24"/>
          <w:szCs w:val="24"/>
          <w:highlight w:val="none"/>
        </w:rPr>
      </w:pPr>
    </w:p>
    <w:p w14:paraId="02D2B12A">
      <w:pPr>
        <w:widowControl/>
        <w:shd w:val="clear" w:color="auto" w:fill="auto"/>
        <w:spacing w:line="360" w:lineRule="auto"/>
        <w:jc w:val="left"/>
        <w:rPr>
          <w:rFonts w:hint="eastAsia" w:ascii="宋体" w:hAnsi="宋体" w:eastAsia="宋体" w:cs="宋体"/>
          <w:color w:val="auto"/>
          <w:kern w:val="0"/>
          <w:sz w:val="24"/>
          <w:szCs w:val="24"/>
          <w:highlight w:val="none"/>
        </w:rPr>
      </w:pPr>
    </w:p>
    <w:p w14:paraId="39B491E6">
      <w:pPr>
        <w:keepNext w:val="0"/>
        <w:keepLines w:val="0"/>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rPr>
      </w:pPr>
    </w:p>
    <w:p w14:paraId="750BF44A">
      <w:pPr>
        <w:shd w:val="clear" w:color="auto" w:fill="auto"/>
        <w:spacing w:line="360" w:lineRule="auto"/>
        <w:ind w:left="-2" w:hanging="2"/>
        <w:jc w:val="center"/>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53ED7077">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lang w:eastAsia="zh-CN"/>
        </w:rPr>
        <w:t>台州市椒江区葭沚街道社区卫生服务中心</w:t>
      </w:r>
      <w:r>
        <w:rPr>
          <w:rFonts w:hint="eastAsia" w:ascii="宋体" w:hAnsi="宋体" w:eastAsia="宋体" w:cs="宋体"/>
          <w:color w:val="auto"/>
          <w:sz w:val="24"/>
          <w:highlight w:val="none"/>
        </w:rPr>
        <w:t>的</w:t>
      </w:r>
      <w:r>
        <w:rPr>
          <w:rFonts w:hint="eastAsia" w:ascii="宋体" w:hAnsi="宋体" w:cs="宋体"/>
          <w:color w:val="auto"/>
          <w:sz w:val="24"/>
          <w:highlight w:val="none"/>
          <w:u w:val="single"/>
          <w:lang w:eastAsia="zh-CN"/>
        </w:rPr>
        <w:t>调Q激光治疗仪采购项目</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5808C821">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5CA5C2C">
      <w:pPr>
        <w:shd w:val="clear" w:color="auto" w:fill="auto"/>
        <w:spacing w:line="360" w:lineRule="auto"/>
        <w:ind w:firstLine="480" w:firstLineChars="200"/>
        <w:rPr>
          <w:rFonts w:hint="eastAsia" w:ascii="宋体" w:hAnsi="宋体" w:eastAsia="宋体" w:cs="宋体"/>
          <w:color w:val="auto"/>
          <w:sz w:val="24"/>
          <w:highlight w:val="none"/>
        </w:rPr>
      </w:pPr>
    </w:p>
    <w:p w14:paraId="7EB9CE3E">
      <w:pPr>
        <w:shd w:val="clear" w:color="auto" w:fill="auto"/>
        <w:spacing w:line="360" w:lineRule="auto"/>
        <w:ind w:firstLine="3120" w:firstLineChars="1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单位名称（单位公章）：</w:t>
      </w:r>
    </w:p>
    <w:p w14:paraId="36FBF0DC">
      <w:pPr>
        <w:shd w:val="clear" w:color="auto" w:fill="auto"/>
        <w:spacing w:line="360" w:lineRule="auto"/>
        <w:ind w:firstLine="5040" w:firstLineChars="2100"/>
        <w:rPr>
          <w:rFonts w:hint="eastAsia" w:ascii="宋体" w:hAnsi="宋体" w:eastAsia="宋体" w:cs="宋体"/>
          <w:color w:val="auto"/>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日</w:t>
      </w:r>
    </w:p>
    <w:p w14:paraId="7EC24508">
      <w:pPr>
        <w:shd w:val="clear" w:color="auto" w:fill="auto"/>
        <w:spacing w:line="360" w:lineRule="auto"/>
        <w:rPr>
          <w:rFonts w:hint="eastAsia" w:ascii="宋体" w:hAnsi="宋体" w:eastAsia="宋体" w:cs="宋体"/>
          <w:b/>
          <w:bCs/>
          <w:color w:val="auto"/>
          <w:sz w:val="24"/>
          <w:highlight w:val="none"/>
        </w:rPr>
      </w:pPr>
    </w:p>
    <w:p w14:paraId="1CAA2C7C">
      <w:pPr>
        <w:shd w:val="clear" w:color="auto" w:fill="auto"/>
        <w:spacing w:line="360" w:lineRule="auto"/>
        <w:rPr>
          <w:rFonts w:hint="eastAsia" w:ascii="宋体" w:hAnsi="宋体" w:eastAsia="宋体" w:cs="宋体"/>
          <w:b/>
          <w:bCs/>
          <w:color w:val="auto"/>
          <w:sz w:val="24"/>
          <w:highlight w:val="none"/>
        </w:rPr>
      </w:pPr>
    </w:p>
    <w:p w14:paraId="65025EB8">
      <w:pPr>
        <w:shd w:val="clear" w:color="auto" w:fill="auto"/>
        <w:spacing w:line="360" w:lineRule="auto"/>
        <w:rPr>
          <w:rFonts w:hint="eastAsia" w:ascii="宋体" w:hAnsi="宋体" w:eastAsia="宋体" w:cs="宋体"/>
          <w:b/>
          <w:bCs/>
          <w:color w:val="auto"/>
          <w:sz w:val="24"/>
          <w:highlight w:val="none"/>
        </w:rPr>
      </w:pPr>
    </w:p>
    <w:p w14:paraId="60D7278C">
      <w:pPr>
        <w:shd w:val="clear" w:color="auto" w:fill="auto"/>
        <w:spacing w:line="360" w:lineRule="auto"/>
        <w:rPr>
          <w:rFonts w:hint="eastAsia" w:ascii="宋体" w:hAnsi="宋体" w:eastAsia="宋体" w:cs="宋体"/>
          <w:b/>
          <w:bCs/>
          <w:color w:val="auto"/>
          <w:sz w:val="24"/>
          <w:highlight w:val="none"/>
        </w:rPr>
      </w:pPr>
    </w:p>
    <w:p w14:paraId="1CE19B99">
      <w:pPr>
        <w:shd w:val="clear" w:color="auto" w:fill="auto"/>
        <w:spacing w:line="360" w:lineRule="auto"/>
        <w:rPr>
          <w:rFonts w:hint="eastAsia" w:ascii="宋体" w:hAnsi="宋体" w:eastAsia="宋体" w:cs="宋体"/>
          <w:b/>
          <w:bCs/>
          <w:color w:val="auto"/>
          <w:sz w:val="24"/>
          <w:highlight w:val="none"/>
        </w:rPr>
      </w:pPr>
    </w:p>
    <w:p w14:paraId="514B128B">
      <w:pPr>
        <w:shd w:val="clear" w:color="auto" w:fill="auto"/>
        <w:spacing w:line="360" w:lineRule="auto"/>
        <w:rPr>
          <w:rFonts w:hint="eastAsia" w:ascii="宋体" w:hAnsi="宋体" w:eastAsia="宋体" w:cs="宋体"/>
          <w:b/>
          <w:bCs/>
          <w:color w:val="auto"/>
          <w:sz w:val="24"/>
          <w:highlight w:val="none"/>
        </w:rPr>
      </w:pPr>
    </w:p>
    <w:p w14:paraId="4944F77F">
      <w:pPr>
        <w:shd w:val="clear" w:color="auto" w:fill="auto"/>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填表说明：</w:t>
      </w:r>
    </w:p>
    <w:p w14:paraId="38B7F4E0">
      <w:pPr>
        <w:shd w:val="clear" w:color="auto" w:fill="auto"/>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1、标的设备分别由不同</w:t>
      </w:r>
      <w:r>
        <w:rPr>
          <w:rFonts w:hint="eastAsia" w:ascii="宋体" w:hAnsi="宋体" w:eastAsia="宋体" w:cs="宋体"/>
          <w:b/>
          <w:bCs/>
          <w:color w:val="auto"/>
          <w:sz w:val="24"/>
          <w:highlight w:val="none"/>
        </w:rPr>
        <w:t>制造商</w:t>
      </w:r>
      <w:r>
        <w:rPr>
          <w:rFonts w:hint="eastAsia" w:ascii="宋体" w:hAnsi="宋体" w:eastAsia="宋体" w:cs="宋体"/>
          <w:b w:val="0"/>
          <w:bCs w:val="0"/>
          <w:color w:val="auto"/>
          <w:sz w:val="24"/>
          <w:highlight w:val="none"/>
        </w:rPr>
        <w:t>制造的，请按序号填写齐全</w:t>
      </w:r>
      <w:r>
        <w:rPr>
          <w:rFonts w:hint="eastAsia" w:ascii="宋体" w:hAnsi="宋体" w:eastAsia="宋体" w:cs="宋体"/>
          <w:b/>
          <w:bCs/>
          <w:color w:val="auto"/>
          <w:sz w:val="24"/>
          <w:highlight w:val="none"/>
        </w:rPr>
        <w:t>所有</w:t>
      </w:r>
      <w:r>
        <w:rPr>
          <w:rFonts w:hint="eastAsia" w:ascii="宋体" w:hAnsi="宋体" w:eastAsia="宋体" w:cs="宋体"/>
          <w:b w:val="0"/>
          <w:bCs w:val="0"/>
          <w:color w:val="auto"/>
          <w:sz w:val="24"/>
          <w:highlight w:val="none"/>
        </w:rPr>
        <w:t>标的</w:t>
      </w:r>
      <w:r>
        <w:rPr>
          <w:rFonts w:hint="eastAsia" w:ascii="宋体" w:hAnsi="宋体" w:eastAsia="宋体" w:cs="宋体"/>
          <w:b/>
          <w:bCs/>
          <w:color w:val="auto"/>
          <w:sz w:val="24"/>
          <w:highlight w:val="none"/>
        </w:rPr>
        <w:t>货物制造商</w:t>
      </w:r>
      <w:r>
        <w:rPr>
          <w:rFonts w:hint="eastAsia" w:ascii="宋体" w:hAnsi="宋体" w:eastAsia="宋体" w:cs="宋体"/>
          <w:b w:val="0"/>
          <w:bCs w:val="0"/>
          <w:color w:val="auto"/>
          <w:sz w:val="24"/>
          <w:highlight w:val="none"/>
        </w:rPr>
        <w:t>的信息。</w:t>
      </w:r>
    </w:p>
    <w:p w14:paraId="008D00B5">
      <w:pPr>
        <w:shd w:val="clear" w:color="auto" w:fill="auto"/>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2、为了更加准确判定</w:t>
      </w:r>
      <w:r>
        <w:rPr>
          <w:rFonts w:hint="eastAsia" w:ascii="宋体" w:hAnsi="宋体" w:eastAsia="宋体" w:cs="宋体"/>
          <w:b/>
          <w:bCs/>
          <w:color w:val="auto"/>
          <w:sz w:val="24"/>
          <w:highlight w:val="none"/>
        </w:rPr>
        <w:t>制造商</w:t>
      </w:r>
      <w:r>
        <w:rPr>
          <w:rFonts w:hint="eastAsia" w:ascii="宋体" w:hAnsi="宋体" w:eastAsia="宋体" w:cs="宋体"/>
          <w:b w:val="0"/>
          <w:bCs w:val="0"/>
          <w:color w:val="auto"/>
          <w:sz w:val="24"/>
          <w:highlight w:val="none"/>
        </w:rPr>
        <w:t>是否为小微企业，请供应商根据工业和信息化部官方网站---中小企业规模类型自测小程序来辨别制造商企业规模类型，中小企业规模类型自测小程序链接网址为</w:t>
      </w:r>
    </w:p>
    <w:p w14:paraId="735A1D5E">
      <w:pPr>
        <w:shd w:val="clear" w:color="auto" w:fill="auto"/>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http://202.106.120.146/baosong/appweb/orgScale.html</w:t>
      </w:r>
    </w:p>
    <w:p w14:paraId="38147E65">
      <w:pPr>
        <w:shd w:val="clear" w:color="auto" w:fill="auto"/>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3、供应商未提供《中小企业声明函》的、《中小企业声明函》中内容应填写而未进行填写或未如实填写的，</w:t>
      </w:r>
      <w:r>
        <w:rPr>
          <w:rFonts w:hint="eastAsia" w:ascii="宋体" w:hAnsi="宋体" w:cs="宋体"/>
          <w:b w:val="0"/>
          <w:bCs w:val="0"/>
          <w:color w:val="auto"/>
          <w:sz w:val="24"/>
          <w:highlight w:val="none"/>
          <w:lang w:val="en-US" w:eastAsia="zh-CN"/>
        </w:rPr>
        <w:t>责任自负</w:t>
      </w:r>
      <w:r>
        <w:rPr>
          <w:rFonts w:hint="eastAsia" w:ascii="宋体" w:hAnsi="宋体" w:eastAsia="宋体" w:cs="宋体"/>
          <w:b w:val="0"/>
          <w:bCs w:val="0"/>
          <w:color w:val="auto"/>
          <w:sz w:val="24"/>
          <w:highlight w:val="none"/>
        </w:rPr>
        <w:t>。</w:t>
      </w:r>
    </w:p>
    <w:p w14:paraId="6E29C176">
      <w:pPr>
        <w:shd w:val="clear" w:color="auto" w:fill="auto"/>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如国家对中小企业划型标准有新的规定的，从其规定。</w:t>
      </w:r>
    </w:p>
    <w:p w14:paraId="7D66828B">
      <w:pPr>
        <w:shd w:val="clear" w:color="auto" w:fill="auto"/>
        <w:spacing w:line="360" w:lineRule="auto"/>
        <w:rPr>
          <w:rFonts w:hint="eastAsia" w:ascii="宋体" w:hAnsi="宋体" w:eastAsia="宋体" w:cs="宋体"/>
          <w:b/>
          <w:bCs/>
          <w:color w:val="auto"/>
          <w:sz w:val="24"/>
          <w:highlight w:val="none"/>
        </w:rPr>
      </w:pPr>
    </w:p>
    <w:p w14:paraId="25F4F30D">
      <w:pPr>
        <w:shd w:val="clear" w:color="auto" w:fill="auto"/>
        <w:spacing w:line="360" w:lineRule="auto"/>
        <w:rPr>
          <w:rFonts w:hint="eastAsia" w:ascii="宋体" w:hAnsi="宋体" w:eastAsia="宋体" w:cs="宋体"/>
          <w:b/>
          <w:bCs/>
          <w:color w:val="auto"/>
          <w:sz w:val="24"/>
          <w:highlight w:val="none"/>
        </w:rPr>
      </w:pPr>
    </w:p>
    <w:p w14:paraId="33F7E755">
      <w:pPr>
        <w:shd w:val="clear" w:color="auto"/>
        <w:spacing w:line="360" w:lineRule="auto"/>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lang w:val="zh-CN"/>
        </w:rPr>
        <w:t>联合</w:t>
      </w:r>
      <w:r>
        <w:rPr>
          <w:rFonts w:hint="eastAsia" w:ascii="宋体" w:hAnsi="宋体" w:eastAsia="宋体" w:cs="宋体"/>
          <w:b/>
          <w:bCs/>
          <w:color w:val="auto"/>
          <w:sz w:val="28"/>
          <w:szCs w:val="36"/>
          <w:highlight w:val="none"/>
          <w:lang w:val="en-US" w:eastAsia="zh-CN"/>
        </w:rPr>
        <w:t>体</w:t>
      </w:r>
      <w:r>
        <w:rPr>
          <w:rFonts w:hint="eastAsia" w:ascii="宋体" w:hAnsi="宋体" w:eastAsia="宋体" w:cs="宋体"/>
          <w:b/>
          <w:bCs/>
          <w:color w:val="auto"/>
          <w:sz w:val="28"/>
          <w:szCs w:val="36"/>
          <w:highlight w:val="none"/>
          <w:lang w:val="zh-CN"/>
        </w:rPr>
        <w:t>协议</w:t>
      </w:r>
    </w:p>
    <w:p w14:paraId="127291C8">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调Q激光治疗仪采购项目</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（项目名称）【招标编号：</w:t>
      </w:r>
      <w:r>
        <w:rPr>
          <w:rFonts w:hint="eastAsia" w:ascii="宋体" w:hAnsi="宋体" w:cs="宋体"/>
          <w:color w:val="auto"/>
          <w:sz w:val="24"/>
          <w:highlight w:val="none"/>
          <w:u w:val="single"/>
          <w:lang w:eastAsia="zh-CN"/>
        </w:rPr>
        <w:t>ZJWS2024-JJ272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17898910">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488A0DB1">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5C57DDCA">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14:paraId="04EB6085">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14:paraId="6F7B15E1">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44045EAC">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55B65A66">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035DDAB">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D831E74">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4871EDFB">
      <w:pPr>
        <w:shd w:val="clear" w:color="auto"/>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253FEF3">
      <w:pPr>
        <w:shd w:val="clear" w:color="auto"/>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967AA0E">
      <w:pPr>
        <w:shd w:val="clear" w:color="auto"/>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87193CA">
      <w:pPr>
        <w:shd w:val="clear" w:color="auto"/>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 xml:space="preserve">                                               日期：  年  月   日</w:t>
      </w:r>
    </w:p>
    <w:p w14:paraId="6133902D">
      <w:pPr>
        <w:keepNext w:val="0"/>
        <w:keepLines w:val="0"/>
        <w:pageBreakBefore w:val="0"/>
        <w:widowControl w:val="0"/>
        <w:shd w:val="clear" w:color="auto"/>
        <w:kinsoku/>
        <w:wordWrap/>
        <w:overflowPunct/>
        <w:topLinePunct w:val="0"/>
        <w:autoSpaceDE/>
        <w:autoSpaceDN/>
        <w:bidi w:val="0"/>
        <w:adjustRightInd/>
        <w:snapToGrid/>
        <w:spacing w:line="380" w:lineRule="exact"/>
        <w:ind w:firstLine="3120" w:firstLineChars="1300"/>
        <w:textAlignment w:val="auto"/>
        <w:rPr>
          <w:rFonts w:hint="eastAsia" w:ascii="宋体" w:hAnsi="宋体" w:eastAsia="宋体" w:cs="宋体"/>
          <w:color w:val="auto"/>
          <w:sz w:val="24"/>
          <w:szCs w:val="32"/>
          <w:highlight w:val="none"/>
        </w:rPr>
      </w:pPr>
    </w:p>
    <w:p w14:paraId="484438E5">
      <w:pPr>
        <w:shd w:val="clear" w:color="auto"/>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注：协议书中须明确联合体各方在项目招投标、项目合同签订、项目实施等所有阶段中涉及到的工作分工。</w:t>
      </w:r>
    </w:p>
    <w:p w14:paraId="61EDBDCF">
      <w:pPr>
        <w:widowControl/>
        <w:shd w:val="clear" w:color="auto"/>
        <w:spacing w:line="360" w:lineRule="auto"/>
        <w:jc w:val="left"/>
        <w:rPr>
          <w:rFonts w:hint="eastAsia" w:ascii="宋体" w:hAnsi="宋体" w:eastAsia="宋体" w:cs="宋体"/>
          <w:color w:val="auto"/>
          <w:kern w:val="0"/>
          <w:sz w:val="24"/>
          <w:szCs w:val="24"/>
          <w:highlight w:val="none"/>
        </w:rPr>
      </w:pPr>
    </w:p>
    <w:p w14:paraId="57D066E4">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第二部分 商务与技术文件目录</w:t>
      </w:r>
    </w:p>
    <w:p w14:paraId="5607F08E">
      <w:pPr>
        <w:shd w:val="clear" w:color="auto"/>
        <w:spacing w:line="360" w:lineRule="auto"/>
        <w:rPr>
          <w:rFonts w:hint="eastAsia" w:ascii="宋体" w:hAnsi="宋体" w:eastAsia="宋体" w:cs="宋体"/>
          <w:color w:val="auto"/>
          <w:sz w:val="24"/>
          <w:szCs w:val="32"/>
          <w:highlight w:val="none"/>
        </w:rPr>
      </w:pPr>
    </w:p>
    <w:p w14:paraId="66620598">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（1）投标人情况介绍（附件</w:t>
      </w:r>
      <w:r>
        <w:rPr>
          <w:rFonts w:hint="eastAsia" w:ascii="宋体" w:hAnsi="宋体" w:cs="宋体"/>
          <w:color w:val="auto"/>
          <w:sz w:val="24"/>
          <w:szCs w:val="32"/>
          <w:highlight w:val="none"/>
          <w:lang w:val="en-US" w:eastAsia="zh-CN"/>
        </w:rPr>
        <w:t>9</w:t>
      </w:r>
      <w:r>
        <w:rPr>
          <w:rFonts w:hint="eastAsia" w:ascii="宋体" w:hAnsi="宋体" w:eastAsia="宋体" w:cs="宋体"/>
          <w:color w:val="auto"/>
          <w:sz w:val="24"/>
          <w:szCs w:val="32"/>
          <w:highlight w:val="none"/>
          <w:lang w:val="en-US" w:eastAsia="zh-CN"/>
        </w:rPr>
        <w:t>）；</w:t>
      </w:r>
    </w:p>
    <w:p w14:paraId="32BC6C62">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（2）投标人案描述：</w:t>
      </w:r>
    </w:p>
    <w:p w14:paraId="2DFEB7A7">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7DA7E7FE">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B.项目组织实施方案（包括项目工期、确保项目供货的措施或方案、项目实施进度安排、项目实施人员及项目负责人的资质、类似经验及社保证明等）。</w:t>
      </w:r>
    </w:p>
    <w:p w14:paraId="5BFC6F61">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项目实施人员一览表（附件</w:t>
      </w:r>
      <w:r>
        <w:rPr>
          <w:rFonts w:hint="eastAsia" w:ascii="宋体" w:hAnsi="宋体" w:cs="宋体"/>
          <w:color w:val="auto"/>
          <w:sz w:val="24"/>
          <w:szCs w:val="32"/>
          <w:highlight w:val="none"/>
          <w:lang w:val="en-US" w:eastAsia="zh-CN"/>
        </w:rPr>
        <w:t>10</w:t>
      </w:r>
      <w:r>
        <w:rPr>
          <w:rFonts w:hint="eastAsia" w:ascii="宋体" w:hAnsi="宋体" w:eastAsia="宋体" w:cs="宋体"/>
          <w:color w:val="auto"/>
          <w:sz w:val="24"/>
          <w:szCs w:val="32"/>
          <w:highlight w:val="none"/>
          <w:lang w:val="en-US" w:eastAsia="zh-CN"/>
        </w:rPr>
        <w:t>）；</w:t>
      </w:r>
    </w:p>
    <w:p w14:paraId="24B16065">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项目负责人资格情况表（附件1</w:t>
      </w:r>
      <w:r>
        <w:rPr>
          <w:rFonts w:hint="eastAsia" w:ascii="宋体" w:hAnsi="宋体" w:cs="宋体"/>
          <w:color w:val="auto"/>
          <w:sz w:val="24"/>
          <w:szCs w:val="32"/>
          <w:highlight w:val="none"/>
          <w:lang w:val="en-US" w:eastAsia="zh-CN"/>
        </w:rPr>
        <w:t>1</w:t>
      </w:r>
      <w:r>
        <w:rPr>
          <w:rFonts w:hint="eastAsia" w:ascii="宋体" w:hAnsi="宋体" w:eastAsia="宋体" w:cs="宋体"/>
          <w:color w:val="auto"/>
          <w:sz w:val="24"/>
          <w:szCs w:val="32"/>
          <w:highlight w:val="none"/>
          <w:lang w:val="en-US" w:eastAsia="zh-CN"/>
        </w:rPr>
        <w:t>）；</w:t>
      </w:r>
    </w:p>
    <w:p w14:paraId="6715B6B9">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C.安装、调试及验收方案（包括项目验收标准和验收方法等）和措施。</w:t>
      </w:r>
    </w:p>
    <w:p w14:paraId="0FB39D92">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（3）投标产品描述及相关资料：</w:t>
      </w:r>
    </w:p>
    <w:p w14:paraId="5DC33591">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A.产品清单</w:t>
      </w:r>
      <w:r>
        <w:rPr>
          <w:rFonts w:hint="eastAsia" w:ascii="宋体" w:hAnsi="宋体" w:eastAsia="宋体" w:cs="宋体"/>
          <w:b/>
          <w:bCs/>
          <w:color w:val="auto"/>
          <w:sz w:val="24"/>
          <w:szCs w:val="32"/>
          <w:highlight w:val="none"/>
          <w:lang w:val="en-US" w:eastAsia="zh-CN"/>
        </w:rPr>
        <w:t>（均不含报价）</w:t>
      </w:r>
      <w:r>
        <w:rPr>
          <w:rFonts w:hint="eastAsia" w:ascii="宋体" w:hAnsi="宋体" w:eastAsia="宋体" w:cs="宋体"/>
          <w:color w:val="auto"/>
          <w:sz w:val="24"/>
          <w:szCs w:val="32"/>
          <w:highlight w:val="none"/>
          <w:lang w:val="en-US" w:eastAsia="zh-CN"/>
        </w:rPr>
        <w:t>（附件1</w:t>
      </w:r>
      <w:r>
        <w:rPr>
          <w:rFonts w:hint="eastAsia" w:ascii="宋体" w:hAnsi="宋体" w:cs="宋体"/>
          <w:color w:val="auto"/>
          <w:sz w:val="24"/>
          <w:szCs w:val="32"/>
          <w:highlight w:val="none"/>
          <w:lang w:val="en-US" w:eastAsia="zh-CN"/>
        </w:rPr>
        <w:t>2</w:t>
      </w:r>
      <w:r>
        <w:rPr>
          <w:rFonts w:hint="eastAsia" w:ascii="宋体" w:hAnsi="宋体" w:eastAsia="宋体" w:cs="宋体"/>
          <w:color w:val="auto"/>
          <w:sz w:val="24"/>
          <w:szCs w:val="32"/>
          <w:highlight w:val="none"/>
          <w:lang w:val="en-US" w:eastAsia="zh-CN"/>
        </w:rPr>
        <w:t>）；</w:t>
      </w:r>
    </w:p>
    <w:p w14:paraId="5DA72BEC">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B.投标产品技术参数、性能特点以及所遵循的技术规范等内容。</w:t>
      </w:r>
    </w:p>
    <w:p w14:paraId="59A33902">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投标人应当提供完整的、真实的投标产品原始出厂数据表（DATASHEET）、质量检测报告或者CMA权威机构检测报告等</w:t>
      </w:r>
    </w:p>
    <w:p w14:paraId="0846E96D">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D.投标人应当根据需要提供投标产品的原厂标准配置表及原厂中文使用说明书、操作手册等。</w:t>
      </w:r>
    </w:p>
    <w:p w14:paraId="7573BEC9">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24"/>
          <w:highlight w:val="none"/>
        </w:rPr>
        <w:t>食品药品监督管理部门核发的完整有效的医疗器械注册或备案证明；（适用于按医疗器械管理的设备）</w:t>
      </w:r>
      <w:r>
        <w:rPr>
          <w:rFonts w:hint="eastAsia" w:ascii="宋体" w:hAnsi="宋体" w:eastAsia="宋体" w:cs="宋体"/>
          <w:color w:val="auto"/>
          <w:sz w:val="24"/>
          <w:szCs w:val="32"/>
          <w:highlight w:val="none"/>
          <w:lang w:val="en-US" w:eastAsia="zh-CN"/>
        </w:rPr>
        <w:t>；</w:t>
      </w:r>
    </w:p>
    <w:p w14:paraId="2AAF0C7F">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（5）投标产品主体列入节能产品证明资料、投标产品主体列入环境标志产品证明资料（如有）；</w:t>
      </w:r>
    </w:p>
    <w:p w14:paraId="62EBB8CF">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（6）技术需求响应表（附件1</w:t>
      </w:r>
      <w:r>
        <w:rPr>
          <w:rFonts w:hint="eastAsia" w:ascii="宋体" w:hAnsi="宋体" w:cs="宋体"/>
          <w:color w:val="auto"/>
          <w:sz w:val="24"/>
          <w:szCs w:val="32"/>
          <w:highlight w:val="none"/>
          <w:lang w:val="en-US" w:eastAsia="zh-CN"/>
        </w:rPr>
        <w:t>3</w:t>
      </w:r>
      <w:r>
        <w:rPr>
          <w:rFonts w:hint="eastAsia" w:ascii="宋体" w:hAnsi="宋体" w:eastAsia="宋体" w:cs="宋体"/>
          <w:color w:val="auto"/>
          <w:sz w:val="24"/>
          <w:szCs w:val="32"/>
          <w:highlight w:val="none"/>
          <w:lang w:val="en-US" w:eastAsia="zh-CN"/>
        </w:rPr>
        <w:t>）；</w:t>
      </w:r>
    </w:p>
    <w:p w14:paraId="22E9C419">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（7）证书一览表（附件</w:t>
      </w:r>
      <w:r>
        <w:rPr>
          <w:rFonts w:hint="eastAsia" w:ascii="宋体" w:hAnsi="宋体" w:cs="宋体"/>
          <w:color w:val="auto"/>
          <w:sz w:val="24"/>
          <w:szCs w:val="32"/>
          <w:highlight w:val="none"/>
          <w:lang w:val="en-US" w:eastAsia="zh-CN"/>
        </w:rPr>
        <w:t>14</w:t>
      </w:r>
      <w:r>
        <w:rPr>
          <w:rFonts w:hint="eastAsia" w:ascii="宋体" w:hAnsi="宋体" w:eastAsia="宋体" w:cs="宋体"/>
          <w:color w:val="auto"/>
          <w:sz w:val="24"/>
          <w:szCs w:val="32"/>
          <w:highlight w:val="none"/>
          <w:lang w:val="en-US" w:eastAsia="zh-CN"/>
        </w:rPr>
        <w:t>）；</w:t>
      </w:r>
    </w:p>
    <w:p w14:paraId="4F97AFD0">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（8）</w:t>
      </w:r>
      <w:r>
        <w:rPr>
          <w:rFonts w:hint="eastAsia" w:ascii="宋体" w:hAnsi="宋体" w:cs="宋体"/>
          <w:color w:val="auto"/>
          <w:sz w:val="24"/>
          <w:szCs w:val="32"/>
          <w:highlight w:val="none"/>
          <w:lang w:val="en-US" w:eastAsia="zh-CN"/>
        </w:rPr>
        <w:t>类似项目实施情况一览表</w:t>
      </w:r>
      <w:r>
        <w:rPr>
          <w:rFonts w:hint="eastAsia" w:ascii="宋体" w:hAnsi="宋体" w:eastAsia="宋体" w:cs="宋体"/>
          <w:color w:val="auto"/>
          <w:sz w:val="24"/>
          <w:szCs w:val="32"/>
          <w:highlight w:val="none"/>
          <w:lang w:val="en-US" w:eastAsia="zh-CN"/>
        </w:rPr>
        <w:t>（附件1</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val="en-US" w:eastAsia="zh-CN"/>
        </w:rPr>
        <w:t>）；</w:t>
      </w:r>
    </w:p>
    <w:p w14:paraId="2CD8DBD7">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（9）商务需求响应表（附件1</w:t>
      </w: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lang w:val="en-US" w:eastAsia="zh-CN"/>
        </w:rPr>
        <w:t>）；</w:t>
      </w:r>
    </w:p>
    <w:p w14:paraId="77CC87C9">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（10）售后服务情况表（附件1</w:t>
      </w:r>
      <w:r>
        <w:rPr>
          <w:rFonts w:hint="eastAsia" w:ascii="宋体" w:hAnsi="宋体" w:cs="宋体"/>
          <w:color w:val="auto"/>
          <w:sz w:val="24"/>
          <w:szCs w:val="32"/>
          <w:highlight w:val="none"/>
          <w:lang w:val="en-US" w:eastAsia="zh-CN"/>
        </w:rPr>
        <w:t>7</w:t>
      </w:r>
      <w:r>
        <w:rPr>
          <w:rFonts w:hint="eastAsia" w:ascii="宋体" w:hAnsi="宋体" w:eastAsia="宋体" w:cs="宋体"/>
          <w:color w:val="auto"/>
          <w:sz w:val="24"/>
          <w:szCs w:val="32"/>
          <w:highlight w:val="none"/>
          <w:lang w:val="en-US" w:eastAsia="zh-CN"/>
        </w:rPr>
        <w:t>）；</w:t>
      </w:r>
    </w:p>
    <w:p w14:paraId="7026BB56">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32"/>
          <w:highlight w:val="none"/>
          <w:lang w:val="en-US" w:eastAsia="zh-CN"/>
        </w:rPr>
        <w:t>（11）</w:t>
      </w:r>
      <w:r>
        <w:rPr>
          <w:rFonts w:hint="eastAsia" w:ascii="宋体" w:hAnsi="宋体" w:eastAsia="宋体" w:cs="宋体"/>
          <w:color w:val="auto"/>
          <w:sz w:val="24"/>
          <w:szCs w:val="24"/>
          <w:highlight w:val="none"/>
        </w:rPr>
        <w:t>常用配件和耗品</w:t>
      </w:r>
      <w:r>
        <w:rPr>
          <w:rFonts w:hint="eastAsia" w:ascii="宋体" w:hAnsi="宋体" w:eastAsia="宋体" w:cs="宋体"/>
          <w:color w:val="auto"/>
          <w:sz w:val="24"/>
          <w:szCs w:val="24"/>
          <w:highlight w:val="none"/>
          <w:lang w:val="en-US" w:eastAsia="zh-CN"/>
        </w:rPr>
        <w:t>情况表</w:t>
      </w:r>
      <w:r>
        <w:rPr>
          <w:rFonts w:hint="eastAsia" w:ascii="宋体" w:hAnsi="宋体" w:eastAsia="宋体" w:cs="宋体"/>
          <w:color w:val="auto"/>
          <w:sz w:val="24"/>
          <w:szCs w:val="24"/>
          <w:highlight w:val="none"/>
        </w:rPr>
        <w:t>：价格清单（标明各种相关配件和耗品的型号、价格、注册证号</w:t>
      </w:r>
      <w:r>
        <w:rPr>
          <w:rFonts w:hint="eastAsia" w:ascii="宋体" w:hAnsi="宋体" w:eastAsia="宋体" w:cs="宋体"/>
          <w:color w:val="auto"/>
          <w:sz w:val="24"/>
          <w:szCs w:val="24"/>
          <w:highlight w:val="none"/>
          <w:lang w:val="en-US" w:eastAsia="zh-CN"/>
        </w:rPr>
        <w:t>等）</w:t>
      </w:r>
    </w:p>
    <w:p w14:paraId="14859308">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（12）投标人需要说明的其他内容。（包括可能影响投标人商务与技术文件评分的各类证明材料）</w:t>
      </w:r>
    </w:p>
    <w:p w14:paraId="6A3464B5">
      <w:pPr>
        <w:shd w:val="clear" w:color="auto"/>
        <w:spacing w:line="360" w:lineRule="auto"/>
        <w:rPr>
          <w:rFonts w:hint="eastAsia" w:ascii="宋体" w:hAnsi="宋体" w:eastAsia="宋体" w:cs="宋体"/>
          <w:color w:val="auto"/>
          <w:sz w:val="24"/>
          <w:szCs w:val="32"/>
          <w:highlight w:val="none"/>
        </w:rPr>
      </w:pPr>
    </w:p>
    <w:p w14:paraId="76BF5A0B">
      <w:pPr>
        <w:shd w:val="clear" w:color="auto"/>
        <w:spacing w:line="360" w:lineRule="auto"/>
        <w:rPr>
          <w:rFonts w:hint="eastAsia" w:ascii="宋体" w:hAnsi="宋体" w:eastAsia="宋体" w:cs="宋体"/>
          <w:color w:val="auto"/>
          <w:sz w:val="24"/>
          <w:szCs w:val="32"/>
          <w:highlight w:val="none"/>
        </w:rPr>
      </w:pPr>
    </w:p>
    <w:p w14:paraId="3A23E7BB">
      <w:pPr>
        <w:shd w:val="clear" w:color="auto"/>
        <w:spacing w:line="360" w:lineRule="auto"/>
        <w:rPr>
          <w:rFonts w:hint="eastAsia" w:ascii="宋体" w:hAnsi="宋体" w:eastAsia="宋体" w:cs="宋体"/>
          <w:color w:val="auto"/>
          <w:sz w:val="24"/>
          <w:szCs w:val="32"/>
          <w:highlight w:val="none"/>
        </w:rPr>
      </w:pPr>
    </w:p>
    <w:p w14:paraId="528C727B">
      <w:pPr>
        <w:shd w:val="clear" w:color="auto"/>
        <w:spacing w:line="360" w:lineRule="auto"/>
        <w:rPr>
          <w:rFonts w:hint="eastAsia" w:ascii="宋体" w:hAnsi="宋体" w:eastAsia="宋体" w:cs="宋体"/>
          <w:color w:val="auto"/>
          <w:sz w:val="24"/>
          <w:szCs w:val="32"/>
          <w:highlight w:val="none"/>
        </w:rPr>
      </w:pPr>
    </w:p>
    <w:p w14:paraId="37241D2C">
      <w:pPr>
        <w:shd w:val="clear" w:color="auto"/>
        <w:spacing w:line="360" w:lineRule="auto"/>
        <w:rPr>
          <w:rFonts w:hint="eastAsia" w:ascii="宋体" w:hAnsi="宋体" w:eastAsia="宋体" w:cs="宋体"/>
          <w:color w:val="auto"/>
          <w:sz w:val="24"/>
          <w:szCs w:val="32"/>
          <w:highlight w:val="none"/>
        </w:rPr>
      </w:pPr>
    </w:p>
    <w:p w14:paraId="2B45B93A">
      <w:pPr>
        <w:shd w:val="clear" w:color="auto"/>
        <w:spacing w:line="360" w:lineRule="auto"/>
        <w:rPr>
          <w:rFonts w:hint="eastAsia" w:ascii="宋体" w:hAnsi="宋体" w:eastAsia="宋体" w:cs="宋体"/>
          <w:color w:val="auto"/>
          <w:sz w:val="24"/>
          <w:szCs w:val="32"/>
          <w:highlight w:val="none"/>
        </w:rPr>
      </w:pPr>
    </w:p>
    <w:p w14:paraId="593354AD">
      <w:pPr>
        <w:shd w:val="clear" w:color="auto"/>
        <w:spacing w:line="360" w:lineRule="auto"/>
        <w:rPr>
          <w:rFonts w:hint="eastAsia" w:ascii="宋体" w:hAnsi="宋体" w:eastAsia="宋体" w:cs="宋体"/>
          <w:color w:val="auto"/>
          <w:sz w:val="24"/>
          <w:szCs w:val="32"/>
          <w:highlight w:val="none"/>
        </w:rPr>
      </w:pPr>
    </w:p>
    <w:p w14:paraId="5DC81D56">
      <w:pPr>
        <w:shd w:val="clear" w:color="auto"/>
        <w:spacing w:line="360" w:lineRule="auto"/>
        <w:rPr>
          <w:rFonts w:hint="eastAsia" w:ascii="宋体" w:hAnsi="宋体" w:eastAsia="宋体" w:cs="宋体"/>
          <w:color w:val="auto"/>
          <w:sz w:val="24"/>
          <w:szCs w:val="32"/>
          <w:highlight w:val="none"/>
        </w:rPr>
      </w:pPr>
    </w:p>
    <w:p w14:paraId="1290BC18">
      <w:pPr>
        <w:shd w:val="clear" w:color="auto"/>
        <w:spacing w:line="360" w:lineRule="auto"/>
        <w:rPr>
          <w:rFonts w:hint="eastAsia" w:ascii="宋体" w:hAnsi="宋体" w:eastAsia="宋体" w:cs="宋体"/>
          <w:color w:val="auto"/>
          <w:sz w:val="24"/>
          <w:szCs w:val="32"/>
          <w:highlight w:val="none"/>
        </w:rPr>
      </w:pPr>
    </w:p>
    <w:p w14:paraId="5002C972">
      <w:pPr>
        <w:shd w:val="clear" w:color="auto"/>
        <w:spacing w:line="360" w:lineRule="auto"/>
        <w:rPr>
          <w:rFonts w:hint="eastAsia" w:ascii="宋体" w:hAnsi="宋体" w:eastAsia="宋体" w:cs="宋体"/>
          <w:color w:val="auto"/>
          <w:sz w:val="24"/>
          <w:szCs w:val="32"/>
          <w:highlight w:val="none"/>
        </w:rPr>
      </w:pPr>
    </w:p>
    <w:p w14:paraId="3B0D7DF4">
      <w:pPr>
        <w:shd w:val="clear" w:color="auto"/>
        <w:spacing w:line="360" w:lineRule="auto"/>
        <w:rPr>
          <w:rFonts w:hint="eastAsia" w:ascii="宋体" w:hAnsi="宋体" w:eastAsia="宋体" w:cs="宋体"/>
          <w:color w:val="auto"/>
          <w:sz w:val="24"/>
          <w:szCs w:val="32"/>
          <w:highlight w:val="none"/>
        </w:rPr>
      </w:pPr>
    </w:p>
    <w:p w14:paraId="6E3E2E11">
      <w:pPr>
        <w:shd w:val="clear" w:color="auto"/>
        <w:spacing w:line="360" w:lineRule="auto"/>
        <w:rPr>
          <w:rFonts w:hint="eastAsia" w:ascii="宋体" w:hAnsi="宋体" w:eastAsia="宋体" w:cs="宋体"/>
          <w:color w:val="auto"/>
          <w:sz w:val="24"/>
          <w:szCs w:val="32"/>
          <w:highlight w:val="none"/>
        </w:rPr>
      </w:pPr>
    </w:p>
    <w:p w14:paraId="6136A5CF">
      <w:pPr>
        <w:shd w:val="clear" w:color="auto"/>
        <w:spacing w:line="360" w:lineRule="auto"/>
        <w:rPr>
          <w:rFonts w:hint="eastAsia" w:ascii="宋体" w:hAnsi="宋体" w:eastAsia="宋体" w:cs="宋体"/>
          <w:color w:val="auto"/>
          <w:sz w:val="24"/>
          <w:szCs w:val="32"/>
          <w:highlight w:val="none"/>
        </w:rPr>
      </w:pPr>
    </w:p>
    <w:p w14:paraId="5C63CF91">
      <w:pPr>
        <w:shd w:val="clear" w:color="auto"/>
        <w:spacing w:line="360" w:lineRule="auto"/>
        <w:rPr>
          <w:rFonts w:hint="eastAsia" w:ascii="宋体" w:hAnsi="宋体" w:eastAsia="宋体" w:cs="宋体"/>
          <w:color w:val="auto"/>
          <w:sz w:val="24"/>
          <w:szCs w:val="32"/>
          <w:highlight w:val="none"/>
        </w:rPr>
      </w:pPr>
    </w:p>
    <w:p w14:paraId="3618BFBA">
      <w:pPr>
        <w:shd w:val="clear" w:color="auto"/>
        <w:spacing w:line="360" w:lineRule="auto"/>
        <w:rPr>
          <w:rFonts w:hint="eastAsia" w:ascii="宋体" w:hAnsi="宋体" w:eastAsia="宋体" w:cs="宋体"/>
          <w:color w:val="auto"/>
          <w:sz w:val="24"/>
          <w:szCs w:val="32"/>
          <w:highlight w:val="none"/>
        </w:rPr>
      </w:pPr>
    </w:p>
    <w:p w14:paraId="58F56E65">
      <w:pPr>
        <w:shd w:val="clear" w:color="auto"/>
        <w:spacing w:line="360" w:lineRule="auto"/>
        <w:rPr>
          <w:rFonts w:hint="eastAsia" w:ascii="宋体" w:hAnsi="宋体" w:eastAsia="宋体" w:cs="宋体"/>
          <w:color w:val="auto"/>
          <w:sz w:val="24"/>
          <w:szCs w:val="32"/>
          <w:highlight w:val="none"/>
        </w:rPr>
      </w:pPr>
    </w:p>
    <w:p w14:paraId="4C873F4F">
      <w:pPr>
        <w:shd w:val="clear" w:color="auto"/>
        <w:spacing w:line="360" w:lineRule="auto"/>
        <w:rPr>
          <w:rFonts w:hint="eastAsia" w:ascii="宋体" w:hAnsi="宋体" w:eastAsia="宋体" w:cs="宋体"/>
          <w:color w:val="auto"/>
          <w:sz w:val="24"/>
          <w:szCs w:val="32"/>
          <w:highlight w:val="none"/>
        </w:rPr>
      </w:pPr>
    </w:p>
    <w:p w14:paraId="3A431CEA">
      <w:pPr>
        <w:shd w:val="clear" w:color="auto"/>
        <w:spacing w:line="360" w:lineRule="auto"/>
        <w:rPr>
          <w:rFonts w:hint="eastAsia" w:ascii="宋体" w:hAnsi="宋体" w:eastAsia="宋体" w:cs="宋体"/>
          <w:color w:val="auto"/>
          <w:sz w:val="24"/>
          <w:szCs w:val="32"/>
          <w:highlight w:val="none"/>
        </w:rPr>
      </w:pPr>
    </w:p>
    <w:p w14:paraId="6FEAC469">
      <w:pPr>
        <w:shd w:val="clear" w:color="auto"/>
        <w:spacing w:line="360" w:lineRule="auto"/>
        <w:rPr>
          <w:rFonts w:hint="eastAsia" w:ascii="宋体" w:hAnsi="宋体" w:eastAsia="宋体" w:cs="宋体"/>
          <w:color w:val="auto"/>
          <w:sz w:val="24"/>
          <w:szCs w:val="32"/>
          <w:highlight w:val="none"/>
        </w:rPr>
      </w:pPr>
    </w:p>
    <w:p w14:paraId="357FFEE7">
      <w:pPr>
        <w:shd w:val="clear" w:color="auto"/>
        <w:spacing w:line="360" w:lineRule="auto"/>
        <w:rPr>
          <w:rFonts w:hint="eastAsia" w:ascii="宋体" w:hAnsi="宋体" w:eastAsia="宋体" w:cs="宋体"/>
          <w:color w:val="auto"/>
          <w:sz w:val="24"/>
          <w:szCs w:val="32"/>
          <w:highlight w:val="none"/>
        </w:rPr>
      </w:pPr>
    </w:p>
    <w:p w14:paraId="2E669866">
      <w:pPr>
        <w:shd w:val="clear" w:color="auto"/>
        <w:spacing w:line="360" w:lineRule="auto"/>
        <w:rPr>
          <w:rFonts w:hint="eastAsia" w:ascii="宋体" w:hAnsi="宋体" w:eastAsia="宋体" w:cs="宋体"/>
          <w:color w:val="auto"/>
          <w:sz w:val="24"/>
          <w:szCs w:val="32"/>
          <w:highlight w:val="none"/>
        </w:rPr>
      </w:pPr>
    </w:p>
    <w:p w14:paraId="045184C3">
      <w:pPr>
        <w:shd w:val="clear" w:color="auto"/>
        <w:spacing w:line="360" w:lineRule="auto"/>
        <w:rPr>
          <w:rFonts w:hint="eastAsia" w:ascii="宋体" w:hAnsi="宋体" w:eastAsia="宋体" w:cs="宋体"/>
          <w:color w:val="auto"/>
          <w:sz w:val="24"/>
          <w:szCs w:val="32"/>
          <w:highlight w:val="none"/>
        </w:rPr>
      </w:pPr>
    </w:p>
    <w:p w14:paraId="0018F93F">
      <w:pPr>
        <w:shd w:val="clear" w:color="auto"/>
        <w:spacing w:line="360" w:lineRule="auto"/>
        <w:rPr>
          <w:rFonts w:hint="eastAsia" w:ascii="宋体" w:hAnsi="宋体" w:eastAsia="宋体" w:cs="宋体"/>
          <w:color w:val="auto"/>
          <w:sz w:val="24"/>
          <w:szCs w:val="32"/>
          <w:highlight w:val="none"/>
        </w:rPr>
      </w:pPr>
    </w:p>
    <w:p w14:paraId="036AD8B0">
      <w:pPr>
        <w:shd w:val="clear" w:color="auto"/>
        <w:spacing w:line="360" w:lineRule="auto"/>
        <w:rPr>
          <w:rFonts w:hint="eastAsia" w:ascii="宋体" w:hAnsi="宋体" w:eastAsia="宋体" w:cs="宋体"/>
          <w:color w:val="auto"/>
          <w:sz w:val="24"/>
          <w:szCs w:val="32"/>
          <w:highlight w:val="none"/>
        </w:rPr>
      </w:pPr>
    </w:p>
    <w:p w14:paraId="56D0EC8B">
      <w:pPr>
        <w:shd w:val="clear" w:color="auto"/>
        <w:rPr>
          <w:rFonts w:hint="eastAsia" w:ascii="宋体" w:hAnsi="宋体" w:eastAsia="宋体" w:cs="宋体"/>
          <w:b/>
          <w:bCs/>
          <w:color w:val="auto"/>
          <w:sz w:val="28"/>
          <w:szCs w:val="28"/>
          <w:highlight w:val="none"/>
        </w:rPr>
      </w:pPr>
    </w:p>
    <w:p w14:paraId="42D41A21">
      <w:pPr>
        <w:shd w:val="clear" w:color="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9</w:t>
      </w:r>
    </w:p>
    <w:p w14:paraId="6D7B47FD">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投标人基本情况表</w:t>
      </w:r>
    </w:p>
    <w:p w14:paraId="24A05699">
      <w:pPr>
        <w:shd w:val="clear" w:color="auto"/>
        <w:spacing w:line="360" w:lineRule="auto"/>
        <w:rPr>
          <w:rFonts w:hint="eastAsia" w:ascii="宋体" w:hAnsi="宋体" w:eastAsia="宋体" w:cs="宋体"/>
          <w:color w:val="auto"/>
          <w:sz w:val="24"/>
          <w:szCs w:val="24"/>
          <w:highlight w:val="none"/>
        </w:rPr>
      </w:pPr>
    </w:p>
    <w:tbl>
      <w:tblPr>
        <w:tblStyle w:val="28"/>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79B4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5E295204">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c>
          <w:tcPr>
            <w:tcW w:w="3979" w:type="dxa"/>
            <w:gridSpan w:val="6"/>
            <w:vAlign w:val="center"/>
          </w:tcPr>
          <w:p w14:paraId="04AC2BDE">
            <w:pPr>
              <w:shd w:val="clear" w:color="auto"/>
              <w:spacing w:line="360" w:lineRule="auto"/>
              <w:jc w:val="center"/>
              <w:rPr>
                <w:rFonts w:hint="eastAsia" w:ascii="宋体" w:hAnsi="宋体" w:eastAsia="宋体" w:cs="宋体"/>
                <w:color w:val="auto"/>
                <w:sz w:val="24"/>
                <w:szCs w:val="24"/>
                <w:highlight w:val="none"/>
              </w:rPr>
            </w:pPr>
          </w:p>
        </w:tc>
        <w:tc>
          <w:tcPr>
            <w:tcW w:w="2001" w:type="dxa"/>
            <w:gridSpan w:val="3"/>
            <w:vAlign w:val="center"/>
          </w:tcPr>
          <w:p w14:paraId="466E2C6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w:t>
            </w:r>
          </w:p>
        </w:tc>
        <w:tc>
          <w:tcPr>
            <w:tcW w:w="2151" w:type="dxa"/>
            <w:gridSpan w:val="2"/>
            <w:vAlign w:val="center"/>
          </w:tcPr>
          <w:p w14:paraId="14494430">
            <w:pPr>
              <w:shd w:val="clear" w:color="auto"/>
              <w:spacing w:line="360" w:lineRule="auto"/>
              <w:jc w:val="center"/>
              <w:rPr>
                <w:rFonts w:hint="eastAsia" w:ascii="宋体" w:hAnsi="宋体" w:eastAsia="宋体" w:cs="宋体"/>
                <w:color w:val="auto"/>
                <w:sz w:val="24"/>
                <w:szCs w:val="24"/>
                <w:highlight w:val="none"/>
              </w:rPr>
            </w:pPr>
          </w:p>
        </w:tc>
      </w:tr>
      <w:tr w14:paraId="2332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0171B7E8">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3979" w:type="dxa"/>
            <w:gridSpan w:val="6"/>
            <w:vAlign w:val="center"/>
          </w:tcPr>
          <w:p w14:paraId="4EED9651">
            <w:pPr>
              <w:shd w:val="clear" w:color="auto"/>
              <w:spacing w:line="360" w:lineRule="auto"/>
              <w:jc w:val="center"/>
              <w:rPr>
                <w:rFonts w:hint="eastAsia" w:ascii="宋体" w:hAnsi="宋体" w:eastAsia="宋体" w:cs="宋体"/>
                <w:color w:val="auto"/>
                <w:sz w:val="24"/>
                <w:szCs w:val="24"/>
                <w:highlight w:val="none"/>
              </w:rPr>
            </w:pPr>
          </w:p>
        </w:tc>
        <w:tc>
          <w:tcPr>
            <w:tcW w:w="2001" w:type="dxa"/>
            <w:gridSpan w:val="3"/>
            <w:vAlign w:val="center"/>
          </w:tcPr>
          <w:p w14:paraId="61CF81FC">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企业性质</w:t>
            </w:r>
          </w:p>
        </w:tc>
        <w:tc>
          <w:tcPr>
            <w:tcW w:w="2151" w:type="dxa"/>
            <w:gridSpan w:val="2"/>
            <w:vAlign w:val="center"/>
          </w:tcPr>
          <w:p w14:paraId="7F305929">
            <w:pPr>
              <w:shd w:val="clear" w:color="auto"/>
              <w:spacing w:line="360" w:lineRule="auto"/>
              <w:jc w:val="center"/>
              <w:rPr>
                <w:rFonts w:hint="eastAsia" w:ascii="宋体" w:hAnsi="宋体" w:eastAsia="宋体" w:cs="宋体"/>
                <w:color w:val="auto"/>
                <w:sz w:val="24"/>
                <w:szCs w:val="24"/>
                <w:highlight w:val="none"/>
              </w:rPr>
            </w:pPr>
          </w:p>
        </w:tc>
      </w:tr>
      <w:tr w14:paraId="455D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70F2698C">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股东姓名</w:t>
            </w:r>
          </w:p>
        </w:tc>
        <w:tc>
          <w:tcPr>
            <w:tcW w:w="701" w:type="dxa"/>
            <w:vAlign w:val="center"/>
          </w:tcPr>
          <w:p w14:paraId="41F3983D">
            <w:pPr>
              <w:shd w:val="clear" w:color="auto"/>
              <w:spacing w:line="360" w:lineRule="auto"/>
              <w:jc w:val="center"/>
              <w:rPr>
                <w:rFonts w:hint="eastAsia" w:ascii="宋体" w:hAnsi="宋体" w:eastAsia="宋体" w:cs="宋体"/>
                <w:color w:val="auto"/>
                <w:sz w:val="24"/>
                <w:szCs w:val="24"/>
                <w:highlight w:val="none"/>
              </w:rPr>
            </w:pPr>
          </w:p>
        </w:tc>
        <w:tc>
          <w:tcPr>
            <w:tcW w:w="910" w:type="dxa"/>
            <w:gridSpan w:val="2"/>
            <w:vAlign w:val="center"/>
          </w:tcPr>
          <w:p w14:paraId="276E0AD3">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股权结构（%）</w:t>
            </w:r>
          </w:p>
        </w:tc>
        <w:tc>
          <w:tcPr>
            <w:tcW w:w="2368" w:type="dxa"/>
            <w:gridSpan w:val="3"/>
            <w:vAlign w:val="center"/>
          </w:tcPr>
          <w:p w14:paraId="04D13FED">
            <w:pPr>
              <w:shd w:val="clear" w:color="auto"/>
              <w:spacing w:line="360" w:lineRule="auto"/>
              <w:jc w:val="center"/>
              <w:rPr>
                <w:rFonts w:hint="eastAsia" w:ascii="宋体" w:hAnsi="宋体" w:eastAsia="宋体" w:cs="宋体"/>
                <w:color w:val="auto"/>
                <w:sz w:val="24"/>
                <w:szCs w:val="24"/>
                <w:highlight w:val="none"/>
              </w:rPr>
            </w:pPr>
          </w:p>
          <w:p w14:paraId="2CC483FF">
            <w:pPr>
              <w:shd w:val="clear" w:color="auto"/>
              <w:spacing w:line="360" w:lineRule="auto"/>
              <w:jc w:val="center"/>
              <w:rPr>
                <w:rFonts w:hint="eastAsia" w:ascii="宋体" w:hAnsi="宋体" w:eastAsia="宋体" w:cs="宋体"/>
                <w:color w:val="auto"/>
                <w:sz w:val="24"/>
                <w:szCs w:val="24"/>
                <w:highlight w:val="none"/>
              </w:rPr>
            </w:pPr>
          </w:p>
        </w:tc>
        <w:tc>
          <w:tcPr>
            <w:tcW w:w="2001" w:type="dxa"/>
            <w:gridSpan w:val="3"/>
            <w:vAlign w:val="center"/>
          </w:tcPr>
          <w:p w14:paraId="42431ABD">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股东关系</w:t>
            </w:r>
          </w:p>
        </w:tc>
        <w:tc>
          <w:tcPr>
            <w:tcW w:w="2151" w:type="dxa"/>
            <w:gridSpan w:val="2"/>
            <w:vAlign w:val="center"/>
          </w:tcPr>
          <w:p w14:paraId="25AA4708">
            <w:pPr>
              <w:shd w:val="clear" w:color="auto"/>
              <w:spacing w:line="360" w:lineRule="auto"/>
              <w:jc w:val="center"/>
              <w:rPr>
                <w:rFonts w:hint="eastAsia" w:ascii="宋体" w:hAnsi="宋体" w:eastAsia="宋体" w:cs="宋体"/>
                <w:color w:val="auto"/>
                <w:sz w:val="24"/>
                <w:szCs w:val="24"/>
                <w:highlight w:val="none"/>
              </w:rPr>
            </w:pPr>
          </w:p>
        </w:tc>
      </w:tr>
      <w:tr w14:paraId="22E8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497B9514">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联系人姓名</w:t>
            </w:r>
          </w:p>
        </w:tc>
        <w:tc>
          <w:tcPr>
            <w:tcW w:w="701" w:type="dxa"/>
            <w:vMerge w:val="restart"/>
            <w:tcBorders>
              <w:top w:val="nil"/>
            </w:tcBorders>
            <w:vAlign w:val="center"/>
          </w:tcPr>
          <w:p w14:paraId="69EE89AD">
            <w:pPr>
              <w:shd w:val="clear" w:color="auto"/>
              <w:spacing w:line="360" w:lineRule="auto"/>
              <w:jc w:val="center"/>
              <w:rPr>
                <w:rFonts w:hint="eastAsia" w:ascii="宋体" w:hAnsi="宋体" w:eastAsia="宋体" w:cs="宋体"/>
                <w:color w:val="auto"/>
                <w:sz w:val="24"/>
                <w:szCs w:val="24"/>
                <w:highlight w:val="none"/>
              </w:rPr>
            </w:pPr>
          </w:p>
        </w:tc>
        <w:tc>
          <w:tcPr>
            <w:tcW w:w="910" w:type="dxa"/>
            <w:gridSpan w:val="2"/>
            <w:tcBorders>
              <w:top w:val="nil"/>
            </w:tcBorders>
            <w:vAlign w:val="center"/>
          </w:tcPr>
          <w:p w14:paraId="2B8D7CC8">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固定电话</w:t>
            </w:r>
          </w:p>
        </w:tc>
        <w:tc>
          <w:tcPr>
            <w:tcW w:w="2368" w:type="dxa"/>
            <w:gridSpan w:val="3"/>
            <w:tcBorders>
              <w:top w:val="nil"/>
            </w:tcBorders>
            <w:vAlign w:val="center"/>
          </w:tcPr>
          <w:p w14:paraId="41AB82B4">
            <w:pPr>
              <w:shd w:val="clear" w:color="auto"/>
              <w:spacing w:line="360" w:lineRule="auto"/>
              <w:jc w:val="center"/>
              <w:rPr>
                <w:rFonts w:hint="eastAsia" w:ascii="宋体" w:hAnsi="宋体" w:eastAsia="宋体" w:cs="宋体"/>
                <w:color w:val="auto"/>
                <w:sz w:val="24"/>
                <w:szCs w:val="24"/>
                <w:highlight w:val="none"/>
              </w:rPr>
            </w:pPr>
          </w:p>
          <w:p w14:paraId="4FF1E9A2">
            <w:pPr>
              <w:shd w:val="clear" w:color="auto"/>
              <w:spacing w:line="360" w:lineRule="auto"/>
              <w:jc w:val="center"/>
              <w:rPr>
                <w:rFonts w:hint="eastAsia" w:ascii="宋体" w:hAnsi="宋体" w:eastAsia="宋体" w:cs="宋体"/>
                <w:color w:val="auto"/>
                <w:sz w:val="24"/>
                <w:szCs w:val="24"/>
                <w:highlight w:val="none"/>
              </w:rPr>
            </w:pPr>
          </w:p>
        </w:tc>
        <w:tc>
          <w:tcPr>
            <w:tcW w:w="2001" w:type="dxa"/>
            <w:gridSpan w:val="3"/>
            <w:vMerge w:val="restart"/>
            <w:vAlign w:val="center"/>
          </w:tcPr>
          <w:p w14:paraId="0E2A5F34">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151" w:type="dxa"/>
            <w:gridSpan w:val="2"/>
            <w:vMerge w:val="restart"/>
            <w:vAlign w:val="center"/>
          </w:tcPr>
          <w:p w14:paraId="0258211B">
            <w:pPr>
              <w:shd w:val="clear" w:color="auto"/>
              <w:spacing w:line="360" w:lineRule="auto"/>
              <w:jc w:val="center"/>
              <w:rPr>
                <w:rFonts w:hint="eastAsia" w:ascii="宋体" w:hAnsi="宋体" w:eastAsia="宋体" w:cs="宋体"/>
                <w:color w:val="auto"/>
                <w:sz w:val="24"/>
                <w:szCs w:val="24"/>
                <w:highlight w:val="none"/>
              </w:rPr>
            </w:pPr>
          </w:p>
        </w:tc>
      </w:tr>
      <w:tr w14:paraId="2ABF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30A5A70F">
            <w:pPr>
              <w:shd w:val="clear" w:color="auto"/>
              <w:spacing w:line="360" w:lineRule="auto"/>
              <w:jc w:val="center"/>
              <w:rPr>
                <w:rFonts w:hint="eastAsia" w:ascii="宋体" w:hAnsi="宋体" w:eastAsia="宋体" w:cs="宋体"/>
                <w:color w:val="auto"/>
                <w:sz w:val="24"/>
                <w:szCs w:val="24"/>
                <w:highlight w:val="none"/>
              </w:rPr>
            </w:pPr>
          </w:p>
        </w:tc>
        <w:tc>
          <w:tcPr>
            <w:tcW w:w="701" w:type="dxa"/>
            <w:vMerge w:val="continue"/>
            <w:vAlign w:val="center"/>
          </w:tcPr>
          <w:p w14:paraId="59A35BE8">
            <w:pPr>
              <w:shd w:val="clear" w:color="auto"/>
              <w:spacing w:line="360" w:lineRule="auto"/>
              <w:jc w:val="center"/>
              <w:rPr>
                <w:rFonts w:hint="eastAsia" w:ascii="宋体" w:hAnsi="宋体" w:eastAsia="宋体" w:cs="宋体"/>
                <w:color w:val="auto"/>
                <w:sz w:val="24"/>
                <w:szCs w:val="24"/>
                <w:highlight w:val="none"/>
              </w:rPr>
            </w:pPr>
          </w:p>
        </w:tc>
        <w:tc>
          <w:tcPr>
            <w:tcW w:w="910" w:type="dxa"/>
            <w:gridSpan w:val="2"/>
            <w:vAlign w:val="center"/>
          </w:tcPr>
          <w:p w14:paraId="59E6CDE5">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c>
          <w:tcPr>
            <w:tcW w:w="2368" w:type="dxa"/>
            <w:gridSpan w:val="3"/>
            <w:vAlign w:val="center"/>
          </w:tcPr>
          <w:p w14:paraId="475D8156">
            <w:pPr>
              <w:shd w:val="clear" w:color="auto"/>
              <w:spacing w:line="360" w:lineRule="auto"/>
              <w:jc w:val="center"/>
              <w:rPr>
                <w:rFonts w:hint="eastAsia" w:ascii="宋体" w:hAnsi="宋体" w:eastAsia="宋体" w:cs="宋体"/>
                <w:color w:val="auto"/>
                <w:sz w:val="24"/>
                <w:szCs w:val="24"/>
                <w:highlight w:val="none"/>
              </w:rPr>
            </w:pPr>
          </w:p>
        </w:tc>
        <w:tc>
          <w:tcPr>
            <w:tcW w:w="2001" w:type="dxa"/>
            <w:gridSpan w:val="3"/>
            <w:vMerge w:val="continue"/>
            <w:vAlign w:val="center"/>
          </w:tcPr>
          <w:p w14:paraId="07DCAB33">
            <w:pPr>
              <w:shd w:val="clear" w:color="auto"/>
              <w:spacing w:line="360" w:lineRule="auto"/>
              <w:jc w:val="center"/>
              <w:rPr>
                <w:rFonts w:hint="eastAsia" w:ascii="宋体" w:hAnsi="宋体" w:eastAsia="宋体" w:cs="宋体"/>
                <w:color w:val="auto"/>
                <w:sz w:val="24"/>
                <w:szCs w:val="24"/>
                <w:highlight w:val="none"/>
              </w:rPr>
            </w:pPr>
          </w:p>
        </w:tc>
        <w:tc>
          <w:tcPr>
            <w:tcW w:w="2151" w:type="dxa"/>
            <w:gridSpan w:val="2"/>
            <w:vMerge w:val="continue"/>
            <w:vAlign w:val="center"/>
          </w:tcPr>
          <w:p w14:paraId="02F4F89D">
            <w:pPr>
              <w:shd w:val="clear" w:color="auto"/>
              <w:spacing w:line="360" w:lineRule="auto"/>
              <w:jc w:val="center"/>
              <w:rPr>
                <w:rFonts w:hint="eastAsia" w:ascii="宋体" w:hAnsi="宋体" w:eastAsia="宋体" w:cs="宋体"/>
                <w:color w:val="auto"/>
                <w:sz w:val="24"/>
                <w:szCs w:val="24"/>
                <w:highlight w:val="none"/>
              </w:rPr>
            </w:pPr>
          </w:p>
        </w:tc>
      </w:tr>
      <w:tr w14:paraId="1D04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3FE57295">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4332D68B">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w:t>
            </w:r>
          </w:p>
          <w:p w14:paraId="58BFD434">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w:t>
            </w:r>
          </w:p>
          <w:p w14:paraId="46A77E1A">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概</w:t>
            </w:r>
          </w:p>
          <w:p w14:paraId="1970FA25">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况</w:t>
            </w:r>
          </w:p>
        </w:tc>
        <w:tc>
          <w:tcPr>
            <w:tcW w:w="701" w:type="dxa"/>
            <w:tcBorders>
              <w:top w:val="nil"/>
            </w:tcBorders>
            <w:vAlign w:val="center"/>
          </w:tcPr>
          <w:p w14:paraId="08689AD0">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职工人数</w:t>
            </w:r>
          </w:p>
        </w:tc>
        <w:tc>
          <w:tcPr>
            <w:tcW w:w="910" w:type="dxa"/>
            <w:gridSpan w:val="2"/>
            <w:tcBorders>
              <w:top w:val="nil"/>
            </w:tcBorders>
            <w:vAlign w:val="center"/>
          </w:tcPr>
          <w:p w14:paraId="78C0E522">
            <w:pPr>
              <w:shd w:val="clear" w:color="auto"/>
              <w:spacing w:line="360" w:lineRule="auto"/>
              <w:jc w:val="center"/>
              <w:rPr>
                <w:rFonts w:hint="eastAsia" w:ascii="宋体" w:hAnsi="宋体" w:eastAsia="宋体" w:cs="宋体"/>
                <w:color w:val="auto"/>
                <w:sz w:val="24"/>
                <w:szCs w:val="24"/>
                <w:highlight w:val="none"/>
              </w:rPr>
            </w:pPr>
          </w:p>
        </w:tc>
        <w:tc>
          <w:tcPr>
            <w:tcW w:w="1163" w:type="dxa"/>
            <w:tcBorders>
              <w:top w:val="nil"/>
            </w:tcBorders>
            <w:vAlign w:val="center"/>
          </w:tcPr>
          <w:p w14:paraId="2F68EDD2">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具备大专以上学历人数</w:t>
            </w:r>
          </w:p>
        </w:tc>
        <w:tc>
          <w:tcPr>
            <w:tcW w:w="1205" w:type="dxa"/>
            <w:gridSpan w:val="2"/>
            <w:tcBorders>
              <w:top w:val="nil"/>
            </w:tcBorders>
            <w:vAlign w:val="center"/>
          </w:tcPr>
          <w:p w14:paraId="5D035C36">
            <w:pPr>
              <w:shd w:val="clear" w:color="auto"/>
              <w:spacing w:line="360" w:lineRule="auto"/>
              <w:jc w:val="center"/>
              <w:rPr>
                <w:rFonts w:hint="eastAsia" w:ascii="宋体" w:hAnsi="宋体" w:eastAsia="宋体" w:cs="宋体"/>
                <w:color w:val="auto"/>
                <w:sz w:val="24"/>
                <w:szCs w:val="24"/>
                <w:highlight w:val="none"/>
              </w:rPr>
            </w:pPr>
          </w:p>
          <w:p w14:paraId="68753650">
            <w:pPr>
              <w:shd w:val="clear" w:color="auto"/>
              <w:spacing w:line="360" w:lineRule="auto"/>
              <w:jc w:val="center"/>
              <w:rPr>
                <w:rFonts w:hint="eastAsia" w:ascii="宋体" w:hAnsi="宋体" w:eastAsia="宋体" w:cs="宋体"/>
                <w:color w:val="auto"/>
                <w:sz w:val="24"/>
                <w:szCs w:val="24"/>
                <w:highlight w:val="none"/>
              </w:rPr>
            </w:pPr>
          </w:p>
          <w:p w14:paraId="5D03D886">
            <w:pPr>
              <w:shd w:val="clear" w:color="auto"/>
              <w:spacing w:line="360" w:lineRule="auto"/>
              <w:jc w:val="center"/>
              <w:rPr>
                <w:rFonts w:hint="eastAsia" w:ascii="宋体" w:hAnsi="宋体" w:eastAsia="宋体" w:cs="宋体"/>
                <w:color w:val="auto"/>
                <w:sz w:val="24"/>
                <w:szCs w:val="24"/>
                <w:highlight w:val="none"/>
              </w:rPr>
            </w:pPr>
          </w:p>
        </w:tc>
        <w:tc>
          <w:tcPr>
            <w:tcW w:w="2001" w:type="dxa"/>
            <w:gridSpan w:val="3"/>
            <w:vAlign w:val="center"/>
          </w:tcPr>
          <w:p w14:paraId="770B4D4D">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国家授予技术职称人数</w:t>
            </w:r>
          </w:p>
        </w:tc>
        <w:tc>
          <w:tcPr>
            <w:tcW w:w="2151" w:type="dxa"/>
            <w:gridSpan w:val="2"/>
            <w:vAlign w:val="center"/>
          </w:tcPr>
          <w:p w14:paraId="62C92619">
            <w:pPr>
              <w:shd w:val="clear" w:color="auto"/>
              <w:spacing w:line="360" w:lineRule="auto"/>
              <w:jc w:val="center"/>
              <w:rPr>
                <w:rFonts w:hint="eastAsia" w:ascii="宋体" w:hAnsi="宋体" w:eastAsia="宋体" w:cs="宋体"/>
                <w:color w:val="auto"/>
                <w:sz w:val="24"/>
                <w:szCs w:val="24"/>
                <w:highlight w:val="none"/>
              </w:rPr>
            </w:pPr>
          </w:p>
          <w:p w14:paraId="4EBFCA45">
            <w:pPr>
              <w:shd w:val="clear" w:color="auto"/>
              <w:spacing w:line="360" w:lineRule="auto"/>
              <w:jc w:val="center"/>
              <w:rPr>
                <w:rFonts w:hint="eastAsia" w:ascii="宋体" w:hAnsi="宋体" w:eastAsia="宋体" w:cs="宋体"/>
                <w:color w:val="auto"/>
                <w:sz w:val="24"/>
                <w:szCs w:val="24"/>
                <w:highlight w:val="none"/>
              </w:rPr>
            </w:pPr>
          </w:p>
        </w:tc>
      </w:tr>
      <w:tr w14:paraId="1D45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0288C774">
            <w:pPr>
              <w:shd w:val="clear" w:color="auto"/>
              <w:spacing w:line="360" w:lineRule="auto"/>
              <w:jc w:val="center"/>
              <w:rPr>
                <w:rFonts w:hint="eastAsia" w:ascii="宋体" w:hAnsi="宋体" w:eastAsia="宋体" w:cs="宋体"/>
                <w:color w:val="auto"/>
                <w:sz w:val="24"/>
                <w:szCs w:val="24"/>
                <w:highlight w:val="none"/>
              </w:rPr>
            </w:pPr>
          </w:p>
        </w:tc>
        <w:tc>
          <w:tcPr>
            <w:tcW w:w="701" w:type="dxa"/>
            <w:vAlign w:val="center"/>
          </w:tcPr>
          <w:p w14:paraId="68B8C9F4">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占地面积</w:t>
            </w:r>
          </w:p>
        </w:tc>
        <w:tc>
          <w:tcPr>
            <w:tcW w:w="910" w:type="dxa"/>
            <w:gridSpan w:val="2"/>
            <w:vAlign w:val="center"/>
          </w:tcPr>
          <w:p w14:paraId="4548F789">
            <w:pPr>
              <w:shd w:val="clear" w:color="auto"/>
              <w:spacing w:line="360" w:lineRule="auto"/>
              <w:jc w:val="center"/>
              <w:rPr>
                <w:rFonts w:hint="eastAsia" w:ascii="宋体" w:hAnsi="宋体" w:eastAsia="宋体" w:cs="宋体"/>
                <w:color w:val="auto"/>
                <w:sz w:val="24"/>
                <w:szCs w:val="24"/>
                <w:highlight w:val="none"/>
              </w:rPr>
            </w:pPr>
          </w:p>
        </w:tc>
        <w:tc>
          <w:tcPr>
            <w:tcW w:w="1163" w:type="dxa"/>
            <w:vAlign w:val="center"/>
          </w:tcPr>
          <w:p w14:paraId="727B80A7">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建筑面积</w:t>
            </w:r>
          </w:p>
        </w:tc>
        <w:tc>
          <w:tcPr>
            <w:tcW w:w="1205" w:type="dxa"/>
            <w:gridSpan w:val="2"/>
            <w:vAlign w:val="center"/>
          </w:tcPr>
          <w:p w14:paraId="3F931994">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p w14:paraId="1B804B8D">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□自有</w:t>
            </w:r>
          </w:p>
          <w:p w14:paraId="6CD21A1A">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w:t>
            </w:r>
          </w:p>
        </w:tc>
        <w:tc>
          <w:tcPr>
            <w:tcW w:w="2001" w:type="dxa"/>
            <w:gridSpan w:val="3"/>
            <w:vAlign w:val="center"/>
          </w:tcPr>
          <w:p w14:paraId="66EEC3B5">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生产经营场所及场所的设施与设备</w:t>
            </w:r>
          </w:p>
        </w:tc>
        <w:tc>
          <w:tcPr>
            <w:tcW w:w="2151" w:type="dxa"/>
            <w:gridSpan w:val="2"/>
            <w:vAlign w:val="center"/>
          </w:tcPr>
          <w:p w14:paraId="1AC5CEA1">
            <w:pPr>
              <w:shd w:val="clear" w:color="auto"/>
              <w:spacing w:line="360" w:lineRule="auto"/>
              <w:jc w:val="center"/>
              <w:rPr>
                <w:rFonts w:hint="eastAsia" w:ascii="宋体" w:hAnsi="宋体" w:eastAsia="宋体" w:cs="宋体"/>
                <w:color w:val="auto"/>
                <w:sz w:val="24"/>
                <w:szCs w:val="24"/>
                <w:highlight w:val="none"/>
              </w:rPr>
            </w:pPr>
          </w:p>
        </w:tc>
      </w:tr>
      <w:tr w14:paraId="31BA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200C19BD">
            <w:pPr>
              <w:shd w:val="clear" w:color="auto"/>
              <w:spacing w:line="360" w:lineRule="auto"/>
              <w:jc w:val="center"/>
              <w:rPr>
                <w:rFonts w:hint="eastAsia" w:ascii="宋体" w:hAnsi="宋体" w:eastAsia="宋体" w:cs="宋体"/>
                <w:color w:val="auto"/>
                <w:sz w:val="24"/>
                <w:szCs w:val="24"/>
                <w:highlight w:val="none"/>
              </w:rPr>
            </w:pPr>
          </w:p>
        </w:tc>
        <w:tc>
          <w:tcPr>
            <w:tcW w:w="701" w:type="dxa"/>
            <w:vAlign w:val="center"/>
          </w:tcPr>
          <w:p w14:paraId="67D07B51">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910" w:type="dxa"/>
            <w:gridSpan w:val="2"/>
            <w:vAlign w:val="center"/>
          </w:tcPr>
          <w:p w14:paraId="53E61881">
            <w:pPr>
              <w:shd w:val="clear" w:color="auto"/>
              <w:spacing w:line="360" w:lineRule="auto"/>
              <w:jc w:val="center"/>
              <w:rPr>
                <w:rFonts w:hint="eastAsia" w:ascii="宋体" w:hAnsi="宋体" w:eastAsia="宋体" w:cs="宋体"/>
                <w:color w:val="auto"/>
                <w:sz w:val="24"/>
                <w:szCs w:val="24"/>
                <w:highlight w:val="none"/>
              </w:rPr>
            </w:pPr>
          </w:p>
        </w:tc>
        <w:tc>
          <w:tcPr>
            <w:tcW w:w="1163" w:type="dxa"/>
            <w:vAlign w:val="center"/>
          </w:tcPr>
          <w:p w14:paraId="587BE6E4">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注册发证机关</w:t>
            </w:r>
          </w:p>
        </w:tc>
        <w:tc>
          <w:tcPr>
            <w:tcW w:w="3206" w:type="dxa"/>
            <w:gridSpan w:val="5"/>
            <w:vAlign w:val="center"/>
          </w:tcPr>
          <w:p w14:paraId="179BA8FF">
            <w:pPr>
              <w:shd w:val="clear" w:color="auto"/>
              <w:spacing w:line="360" w:lineRule="auto"/>
              <w:jc w:val="center"/>
              <w:rPr>
                <w:rFonts w:hint="eastAsia" w:ascii="宋体" w:hAnsi="宋体" w:eastAsia="宋体" w:cs="宋体"/>
                <w:color w:val="auto"/>
                <w:sz w:val="24"/>
                <w:szCs w:val="24"/>
                <w:highlight w:val="none"/>
              </w:rPr>
            </w:pPr>
          </w:p>
          <w:p w14:paraId="0747BC9D">
            <w:pPr>
              <w:shd w:val="clear" w:color="auto"/>
              <w:spacing w:line="360" w:lineRule="auto"/>
              <w:jc w:val="center"/>
              <w:rPr>
                <w:rFonts w:hint="eastAsia" w:ascii="宋体" w:hAnsi="宋体" w:eastAsia="宋体" w:cs="宋体"/>
                <w:color w:val="auto"/>
                <w:sz w:val="24"/>
                <w:szCs w:val="24"/>
                <w:highlight w:val="none"/>
              </w:rPr>
            </w:pPr>
          </w:p>
        </w:tc>
        <w:tc>
          <w:tcPr>
            <w:tcW w:w="1218" w:type="dxa"/>
            <w:vAlign w:val="center"/>
          </w:tcPr>
          <w:p w14:paraId="77189A0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公司成立时间</w:t>
            </w:r>
          </w:p>
        </w:tc>
        <w:tc>
          <w:tcPr>
            <w:tcW w:w="933" w:type="dxa"/>
            <w:vAlign w:val="center"/>
          </w:tcPr>
          <w:p w14:paraId="51166ED3">
            <w:pPr>
              <w:shd w:val="clear" w:color="auto"/>
              <w:spacing w:line="360" w:lineRule="auto"/>
              <w:jc w:val="center"/>
              <w:rPr>
                <w:rFonts w:hint="eastAsia" w:ascii="宋体" w:hAnsi="宋体" w:eastAsia="宋体" w:cs="宋体"/>
                <w:color w:val="auto"/>
                <w:sz w:val="24"/>
                <w:szCs w:val="24"/>
                <w:highlight w:val="none"/>
              </w:rPr>
            </w:pPr>
          </w:p>
        </w:tc>
      </w:tr>
      <w:tr w14:paraId="4C61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2185CF3E">
            <w:pPr>
              <w:shd w:val="clear" w:color="auto"/>
              <w:spacing w:line="360" w:lineRule="auto"/>
              <w:jc w:val="center"/>
              <w:rPr>
                <w:rFonts w:hint="eastAsia" w:ascii="宋体" w:hAnsi="宋体" w:eastAsia="宋体" w:cs="宋体"/>
                <w:color w:val="auto"/>
                <w:sz w:val="24"/>
                <w:szCs w:val="24"/>
                <w:highlight w:val="none"/>
              </w:rPr>
            </w:pPr>
          </w:p>
        </w:tc>
        <w:tc>
          <w:tcPr>
            <w:tcW w:w="701" w:type="dxa"/>
            <w:vAlign w:val="center"/>
          </w:tcPr>
          <w:p w14:paraId="64A0412A">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核准经营范围</w:t>
            </w:r>
          </w:p>
        </w:tc>
        <w:tc>
          <w:tcPr>
            <w:tcW w:w="7430" w:type="dxa"/>
            <w:gridSpan w:val="10"/>
            <w:vAlign w:val="center"/>
          </w:tcPr>
          <w:p w14:paraId="1162F358">
            <w:pPr>
              <w:shd w:val="clear" w:color="auto"/>
              <w:spacing w:line="360" w:lineRule="auto"/>
              <w:jc w:val="center"/>
              <w:rPr>
                <w:rFonts w:hint="eastAsia" w:ascii="宋体" w:hAnsi="宋体" w:eastAsia="宋体" w:cs="宋体"/>
                <w:color w:val="auto"/>
                <w:sz w:val="24"/>
                <w:szCs w:val="24"/>
                <w:highlight w:val="none"/>
              </w:rPr>
            </w:pPr>
          </w:p>
        </w:tc>
      </w:tr>
      <w:tr w14:paraId="20CE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6046B998">
            <w:pPr>
              <w:shd w:val="clear" w:color="auto"/>
              <w:spacing w:line="360" w:lineRule="auto"/>
              <w:jc w:val="center"/>
              <w:rPr>
                <w:rFonts w:hint="eastAsia" w:ascii="宋体" w:hAnsi="宋体" w:eastAsia="宋体" w:cs="宋体"/>
                <w:color w:val="auto"/>
                <w:sz w:val="24"/>
                <w:szCs w:val="24"/>
                <w:highlight w:val="none"/>
              </w:rPr>
            </w:pPr>
          </w:p>
        </w:tc>
        <w:tc>
          <w:tcPr>
            <w:tcW w:w="8131" w:type="dxa"/>
            <w:gridSpan w:val="11"/>
            <w:vAlign w:val="center"/>
          </w:tcPr>
          <w:p w14:paraId="671D710B">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发展历程及主要荣誉：</w:t>
            </w:r>
          </w:p>
        </w:tc>
      </w:tr>
      <w:tr w14:paraId="0C06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6B94BE4E">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14:paraId="78B5249C">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企业有关资质获证情况</w:t>
            </w:r>
          </w:p>
        </w:tc>
        <w:tc>
          <w:tcPr>
            <w:tcW w:w="1553" w:type="dxa"/>
            <w:gridSpan w:val="2"/>
            <w:vMerge w:val="restart"/>
            <w:vAlign w:val="center"/>
          </w:tcPr>
          <w:p w14:paraId="63635E3C">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产品生产许可证情况（对需获得生产许可证的产品要填写此栏）</w:t>
            </w:r>
          </w:p>
        </w:tc>
        <w:tc>
          <w:tcPr>
            <w:tcW w:w="1333" w:type="dxa"/>
            <w:gridSpan w:val="3"/>
            <w:vAlign w:val="center"/>
          </w:tcPr>
          <w:p w14:paraId="091FF75A">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418" w:type="dxa"/>
            <w:gridSpan w:val="2"/>
            <w:vAlign w:val="center"/>
          </w:tcPr>
          <w:p w14:paraId="739BC465">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发证机关</w:t>
            </w:r>
          </w:p>
        </w:tc>
        <w:tc>
          <w:tcPr>
            <w:tcW w:w="1276" w:type="dxa"/>
            <w:vAlign w:val="center"/>
          </w:tcPr>
          <w:p w14:paraId="3F15033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18" w:type="dxa"/>
            <w:gridSpan w:val="2"/>
            <w:vAlign w:val="center"/>
          </w:tcPr>
          <w:p w14:paraId="27579DB5">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发证时间</w:t>
            </w:r>
          </w:p>
        </w:tc>
        <w:tc>
          <w:tcPr>
            <w:tcW w:w="933" w:type="dxa"/>
            <w:vAlign w:val="center"/>
          </w:tcPr>
          <w:p w14:paraId="325D1A5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期限</w:t>
            </w:r>
          </w:p>
        </w:tc>
      </w:tr>
      <w:tr w14:paraId="6B7C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4101F2BB">
            <w:pPr>
              <w:shd w:val="clear" w:color="auto"/>
              <w:spacing w:line="360" w:lineRule="auto"/>
              <w:jc w:val="center"/>
              <w:rPr>
                <w:rFonts w:hint="eastAsia" w:ascii="宋体" w:hAnsi="宋体" w:eastAsia="宋体" w:cs="宋体"/>
                <w:color w:val="auto"/>
                <w:sz w:val="24"/>
                <w:szCs w:val="24"/>
                <w:highlight w:val="none"/>
              </w:rPr>
            </w:pPr>
          </w:p>
        </w:tc>
        <w:tc>
          <w:tcPr>
            <w:tcW w:w="1553" w:type="dxa"/>
            <w:gridSpan w:val="2"/>
            <w:vMerge w:val="continue"/>
            <w:vAlign w:val="center"/>
          </w:tcPr>
          <w:p w14:paraId="59193AB1">
            <w:pPr>
              <w:shd w:val="clear" w:color="auto"/>
              <w:spacing w:line="360" w:lineRule="auto"/>
              <w:jc w:val="center"/>
              <w:rPr>
                <w:rFonts w:hint="eastAsia" w:ascii="宋体" w:hAnsi="宋体" w:eastAsia="宋体" w:cs="宋体"/>
                <w:color w:val="auto"/>
                <w:sz w:val="24"/>
                <w:szCs w:val="24"/>
                <w:highlight w:val="none"/>
              </w:rPr>
            </w:pPr>
          </w:p>
        </w:tc>
        <w:tc>
          <w:tcPr>
            <w:tcW w:w="1333" w:type="dxa"/>
            <w:gridSpan w:val="3"/>
            <w:vAlign w:val="center"/>
          </w:tcPr>
          <w:p w14:paraId="7D69A317">
            <w:pPr>
              <w:shd w:val="clear" w:color="auto"/>
              <w:spacing w:line="360" w:lineRule="auto"/>
              <w:jc w:val="center"/>
              <w:rPr>
                <w:rFonts w:hint="eastAsia" w:ascii="宋体" w:hAnsi="宋体" w:eastAsia="宋体" w:cs="宋体"/>
                <w:color w:val="auto"/>
                <w:sz w:val="24"/>
                <w:szCs w:val="24"/>
                <w:highlight w:val="none"/>
              </w:rPr>
            </w:pPr>
          </w:p>
        </w:tc>
        <w:tc>
          <w:tcPr>
            <w:tcW w:w="1418" w:type="dxa"/>
            <w:gridSpan w:val="2"/>
            <w:vAlign w:val="center"/>
          </w:tcPr>
          <w:p w14:paraId="01B79AEB">
            <w:pPr>
              <w:shd w:val="clear" w:color="auto"/>
              <w:spacing w:line="360" w:lineRule="auto"/>
              <w:jc w:val="center"/>
              <w:rPr>
                <w:rFonts w:hint="eastAsia" w:ascii="宋体" w:hAnsi="宋体" w:eastAsia="宋体" w:cs="宋体"/>
                <w:color w:val="auto"/>
                <w:sz w:val="24"/>
                <w:szCs w:val="24"/>
                <w:highlight w:val="none"/>
              </w:rPr>
            </w:pPr>
          </w:p>
        </w:tc>
        <w:tc>
          <w:tcPr>
            <w:tcW w:w="1276" w:type="dxa"/>
            <w:vAlign w:val="center"/>
          </w:tcPr>
          <w:p w14:paraId="2E956DCE">
            <w:pPr>
              <w:shd w:val="clear" w:color="auto"/>
              <w:spacing w:line="360" w:lineRule="auto"/>
              <w:jc w:val="center"/>
              <w:rPr>
                <w:rFonts w:hint="eastAsia" w:ascii="宋体" w:hAnsi="宋体" w:eastAsia="宋体" w:cs="宋体"/>
                <w:color w:val="auto"/>
                <w:sz w:val="24"/>
                <w:szCs w:val="24"/>
                <w:highlight w:val="none"/>
              </w:rPr>
            </w:pPr>
          </w:p>
        </w:tc>
        <w:tc>
          <w:tcPr>
            <w:tcW w:w="2551" w:type="dxa"/>
            <w:gridSpan w:val="3"/>
            <w:vAlign w:val="center"/>
          </w:tcPr>
          <w:p w14:paraId="7AE6B1CB">
            <w:pPr>
              <w:shd w:val="clear" w:color="auto"/>
              <w:spacing w:line="360" w:lineRule="auto"/>
              <w:jc w:val="center"/>
              <w:rPr>
                <w:rFonts w:hint="eastAsia" w:ascii="宋体" w:hAnsi="宋体" w:eastAsia="宋体" w:cs="宋体"/>
                <w:color w:val="auto"/>
                <w:sz w:val="24"/>
                <w:szCs w:val="24"/>
                <w:highlight w:val="none"/>
              </w:rPr>
            </w:pPr>
          </w:p>
        </w:tc>
      </w:tr>
      <w:tr w14:paraId="542F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446D272A">
            <w:pPr>
              <w:shd w:val="clear" w:color="auto"/>
              <w:spacing w:line="360" w:lineRule="auto"/>
              <w:jc w:val="center"/>
              <w:rPr>
                <w:rFonts w:hint="eastAsia" w:ascii="宋体" w:hAnsi="宋体" w:eastAsia="宋体" w:cs="宋体"/>
                <w:color w:val="auto"/>
                <w:sz w:val="24"/>
                <w:szCs w:val="24"/>
                <w:highlight w:val="none"/>
              </w:rPr>
            </w:pPr>
          </w:p>
        </w:tc>
        <w:tc>
          <w:tcPr>
            <w:tcW w:w="1553" w:type="dxa"/>
            <w:gridSpan w:val="2"/>
            <w:vAlign w:val="center"/>
          </w:tcPr>
          <w:p w14:paraId="27A76D1E">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企业通过质量体系、环保体系、计量等认证情况</w:t>
            </w:r>
          </w:p>
        </w:tc>
        <w:tc>
          <w:tcPr>
            <w:tcW w:w="6578" w:type="dxa"/>
            <w:gridSpan w:val="9"/>
            <w:vAlign w:val="center"/>
          </w:tcPr>
          <w:p w14:paraId="21190FB4">
            <w:pPr>
              <w:shd w:val="clear" w:color="auto"/>
              <w:spacing w:line="360" w:lineRule="auto"/>
              <w:jc w:val="center"/>
              <w:rPr>
                <w:rFonts w:hint="eastAsia" w:ascii="宋体" w:hAnsi="宋体" w:eastAsia="宋体" w:cs="宋体"/>
                <w:color w:val="auto"/>
                <w:sz w:val="24"/>
                <w:szCs w:val="24"/>
                <w:highlight w:val="none"/>
              </w:rPr>
            </w:pPr>
          </w:p>
        </w:tc>
      </w:tr>
      <w:tr w14:paraId="40FB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2C8E4127">
            <w:pPr>
              <w:shd w:val="clear" w:color="auto"/>
              <w:spacing w:line="360" w:lineRule="auto"/>
              <w:jc w:val="center"/>
              <w:rPr>
                <w:rFonts w:hint="eastAsia" w:ascii="宋体" w:hAnsi="宋体" w:eastAsia="宋体" w:cs="宋体"/>
                <w:color w:val="auto"/>
                <w:sz w:val="24"/>
                <w:szCs w:val="24"/>
                <w:highlight w:val="none"/>
              </w:rPr>
            </w:pPr>
          </w:p>
        </w:tc>
        <w:tc>
          <w:tcPr>
            <w:tcW w:w="1553" w:type="dxa"/>
            <w:gridSpan w:val="2"/>
            <w:vAlign w:val="center"/>
          </w:tcPr>
          <w:p w14:paraId="7E062B06">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企业获得专利情况</w:t>
            </w:r>
          </w:p>
        </w:tc>
        <w:tc>
          <w:tcPr>
            <w:tcW w:w="6578" w:type="dxa"/>
            <w:gridSpan w:val="9"/>
            <w:vAlign w:val="center"/>
          </w:tcPr>
          <w:p w14:paraId="4E8CBDCA">
            <w:pPr>
              <w:shd w:val="clear" w:color="auto"/>
              <w:spacing w:line="360" w:lineRule="auto"/>
              <w:jc w:val="center"/>
              <w:rPr>
                <w:rFonts w:hint="eastAsia" w:ascii="宋体" w:hAnsi="宋体" w:eastAsia="宋体" w:cs="宋体"/>
                <w:color w:val="auto"/>
                <w:sz w:val="24"/>
                <w:szCs w:val="24"/>
                <w:highlight w:val="none"/>
              </w:rPr>
            </w:pPr>
          </w:p>
        </w:tc>
      </w:tr>
    </w:tbl>
    <w:p w14:paraId="65365DFF">
      <w:pPr>
        <w:shd w:val="clear" w:color="auto"/>
        <w:spacing w:line="360" w:lineRule="auto"/>
        <w:rPr>
          <w:rFonts w:hint="eastAsia" w:ascii="宋体" w:hAnsi="宋体" w:eastAsia="宋体" w:cs="宋体"/>
          <w:color w:val="auto"/>
          <w:sz w:val="24"/>
          <w:szCs w:val="24"/>
          <w:highlight w:val="none"/>
        </w:rPr>
      </w:pPr>
    </w:p>
    <w:p w14:paraId="0EF26042">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p w14:paraId="2AD8BE12">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1.姓名栏必须将所有股东都统计在内，若非股份公司此行（第三行）无需填写；</w:t>
      </w:r>
    </w:p>
    <w:p w14:paraId="6B47207F">
      <w:pPr>
        <w:shd w:val="clear" w:color="auto"/>
        <w:spacing w:line="360" w:lineRule="auto"/>
        <w:rPr>
          <w:rFonts w:hint="eastAsia" w:ascii="宋体" w:hAnsi="宋体" w:eastAsia="宋体" w:cs="宋体"/>
          <w:color w:val="auto"/>
          <w:sz w:val="24"/>
          <w:szCs w:val="24"/>
          <w:highlight w:val="none"/>
        </w:rPr>
      </w:pPr>
    </w:p>
    <w:p w14:paraId="4A2A5DA4">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6ECD15D2">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64D0ECE6">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5D8EBD8D">
      <w:pPr>
        <w:shd w:val="clear" w:color="auto"/>
        <w:spacing w:line="360" w:lineRule="auto"/>
        <w:rPr>
          <w:rFonts w:hint="eastAsia" w:ascii="宋体" w:hAnsi="宋体" w:eastAsia="宋体" w:cs="宋体"/>
          <w:color w:val="auto"/>
          <w:sz w:val="24"/>
          <w:szCs w:val="24"/>
          <w:highlight w:val="none"/>
        </w:rPr>
      </w:pPr>
    </w:p>
    <w:p w14:paraId="6EFD1BD7">
      <w:pPr>
        <w:shd w:val="clear" w:color="auto"/>
        <w:spacing w:line="360" w:lineRule="auto"/>
        <w:rPr>
          <w:rFonts w:hint="eastAsia" w:ascii="宋体" w:hAnsi="宋体" w:eastAsia="宋体" w:cs="宋体"/>
          <w:color w:val="auto"/>
          <w:sz w:val="24"/>
          <w:szCs w:val="24"/>
          <w:highlight w:val="none"/>
        </w:rPr>
      </w:pPr>
    </w:p>
    <w:p w14:paraId="3624A072">
      <w:pPr>
        <w:shd w:val="clear" w:color="auto"/>
        <w:spacing w:line="360" w:lineRule="auto"/>
        <w:rPr>
          <w:rFonts w:hint="eastAsia" w:ascii="宋体" w:hAnsi="宋体" w:eastAsia="宋体" w:cs="宋体"/>
          <w:color w:val="auto"/>
          <w:sz w:val="24"/>
          <w:szCs w:val="24"/>
          <w:highlight w:val="none"/>
        </w:rPr>
      </w:pPr>
    </w:p>
    <w:p w14:paraId="4E054CEF">
      <w:pPr>
        <w:shd w:val="clear" w:color="auto"/>
        <w:spacing w:line="360" w:lineRule="auto"/>
        <w:rPr>
          <w:rFonts w:hint="eastAsia" w:ascii="宋体" w:hAnsi="宋体" w:eastAsia="宋体" w:cs="宋体"/>
          <w:color w:val="auto"/>
          <w:sz w:val="24"/>
          <w:szCs w:val="24"/>
          <w:highlight w:val="none"/>
        </w:rPr>
      </w:pPr>
    </w:p>
    <w:p w14:paraId="2AAB8E32">
      <w:pPr>
        <w:shd w:val="clear" w:color="auto"/>
        <w:spacing w:line="360" w:lineRule="auto"/>
        <w:rPr>
          <w:rFonts w:hint="eastAsia" w:ascii="宋体" w:hAnsi="宋体" w:eastAsia="宋体" w:cs="宋体"/>
          <w:color w:val="auto"/>
          <w:sz w:val="24"/>
          <w:szCs w:val="24"/>
          <w:highlight w:val="none"/>
        </w:rPr>
      </w:pPr>
    </w:p>
    <w:p w14:paraId="2417A8ED">
      <w:pPr>
        <w:shd w:val="clear" w:color="auto"/>
        <w:spacing w:line="360" w:lineRule="auto"/>
        <w:rPr>
          <w:rFonts w:hint="eastAsia" w:ascii="宋体" w:hAnsi="宋体" w:eastAsia="宋体" w:cs="宋体"/>
          <w:color w:val="auto"/>
          <w:sz w:val="24"/>
          <w:szCs w:val="24"/>
          <w:highlight w:val="none"/>
        </w:rPr>
      </w:pPr>
    </w:p>
    <w:p w14:paraId="02861E3E">
      <w:pPr>
        <w:shd w:val="clear" w:color="auto"/>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10</w:t>
      </w:r>
    </w:p>
    <w:p w14:paraId="226159D5">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项目实施人员一览表</w:t>
      </w:r>
    </w:p>
    <w:p w14:paraId="40A163D8">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（主要从业人员及其技术资格）</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378CA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14:paraId="5B155A96">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41F3A835">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C6F155A">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76364505">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197A8F8C">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3E5BAE58">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67875EDD">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44D11FBC">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劳动合同编号</w:t>
            </w:r>
          </w:p>
        </w:tc>
      </w:tr>
      <w:tr w14:paraId="1CC22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7EC428B1">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71F4589E">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E97ADCE">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09D5AF30">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977B7C8">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EE7E85B">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1380513">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1A5ACE8B">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08E63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11812724">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273E4D9">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0C73491">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9A44076">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8B67E0F">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B36A46B">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004183D">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0D5ECA27">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14ABF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1BDD1CB4">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3875411">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BC5E2E1">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07629718">
            <w:pPr>
              <w:pStyle w:val="16"/>
              <w:shd w:val="clear" w:color="auto"/>
              <w:snapToGrid w:val="0"/>
              <w:spacing w:beforeLines="50" w:after="50" w:line="360" w:lineRule="auto"/>
              <w:ind w:left="5250"/>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FB6DA4F">
            <w:pPr>
              <w:pStyle w:val="16"/>
              <w:shd w:val="clear" w:color="auto"/>
              <w:snapToGrid w:val="0"/>
              <w:spacing w:beforeLines="50" w:after="50" w:line="360" w:lineRule="auto"/>
              <w:ind w:left="5250"/>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43E31EC0">
            <w:pPr>
              <w:pStyle w:val="16"/>
              <w:shd w:val="clear" w:color="auto"/>
              <w:spacing w:line="360" w:lineRule="auto"/>
              <w:ind w:left="5250"/>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1F0F6B9">
            <w:pPr>
              <w:shd w:val="clear" w:color="auto"/>
              <w:snapToGrid w:val="0"/>
              <w:spacing w:beforeLines="50" w:after="50" w:line="360" w:lineRule="auto"/>
              <w:rPr>
                <w:rFonts w:hint="eastAsia" w:ascii="宋体" w:hAnsi="宋体" w:eastAsia="宋体" w:cs="宋体"/>
                <w:color w:val="auto"/>
                <w:sz w:val="24"/>
                <w:szCs w:val="24"/>
                <w:highlight w:val="none"/>
              </w:rPr>
            </w:pPr>
          </w:p>
        </w:tc>
        <w:tc>
          <w:tcPr>
            <w:tcW w:w="2126" w:type="dxa"/>
            <w:tcBorders>
              <w:top w:val="single" w:color="auto" w:sz="4" w:space="0"/>
              <w:left w:val="single" w:color="auto" w:sz="4" w:space="0"/>
              <w:bottom w:val="single" w:color="auto" w:sz="4" w:space="0"/>
            </w:tcBorders>
          </w:tcPr>
          <w:p w14:paraId="3E1CBC28">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16BDF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72E3D801">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0188F3B">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C55D6E1">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00B0F4F3">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23266A3">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4FF823B">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F87F171">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75F6E175">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7F675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4EDDCE59">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A1CDA14">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CC14126">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5A58B43B">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E6F7909">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CC7FBB2">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7EC3CE2">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5B049B17">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55385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056A4808">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43A0FBED">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0390052">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6A2458E1">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59AC029">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080A96C">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EAC6F3D">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2F3EA969">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04C05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048352FF">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4CCC19AA">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6AC0250">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0A80CDFF">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723D85C">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98A8322">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5817399">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3BD9A1B1">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209B2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54EB3B61">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289AD7D3">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96DD9A3">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1BC3012E">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B412EBE">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51BC60E2">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3B31107">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73804DAE">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bl>
    <w:p w14:paraId="230EAABD">
      <w:pPr>
        <w:shd w:val="clear" w:color="auto"/>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p w14:paraId="43A82BA3">
      <w:pPr>
        <w:shd w:val="clear" w:color="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1.在填写时，如本表格不适合投标单位的实际情况，可根据本表格式自行划表填写。</w:t>
      </w:r>
    </w:p>
    <w:p w14:paraId="3D0A2F6A">
      <w:pPr>
        <w:shd w:val="clear" w:color="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2.附人员证书复印件；</w:t>
      </w:r>
    </w:p>
    <w:p w14:paraId="56FF2016">
      <w:pPr>
        <w:shd w:val="clear" w:color="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3.出具上述人员在本单位服务的外部证明，如：投标截止日之前六个月以内的代缴个税税单、参加社会保险的《投保单》或《社会保险参保人员证明》等。</w:t>
      </w:r>
    </w:p>
    <w:p w14:paraId="59FCDD22">
      <w:pPr>
        <w:shd w:val="clear" w:color="auto"/>
        <w:spacing w:line="360" w:lineRule="auto"/>
        <w:rPr>
          <w:rFonts w:hint="eastAsia" w:ascii="宋体" w:hAnsi="宋体" w:eastAsia="宋体" w:cs="宋体"/>
          <w:color w:val="auto"/>
          <w:sz w:val="24"/>
          <w:szCs w:val="24"/>
          <w:highlight w:val="none"/>
        </w:rPr>
      </w:pPr>
    </w:p>
    <w:p w14:paraId="2FF0D17D">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4EDEDA0F">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94D3831">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162D043F">
      <w:pPr>
        <w:shd w:val="clear" w:color="auto"/>
        <w:spacing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附件1</w:t>
      </w:r>
      <w:r>
        <w:rPr>
          <w:rFonts w:hint="eastAsia" w:ascii="宋体" w:hAnsi="宋体" w:cs="宋体"/>
          <w:b/>
          <w:bCs/>
          <w:color w:val="auto"/>
          <w:sz w:val="28"/>
          <w:szCs w:val="28"/>
          <w:highlight w:val="none"/>
          <w:lang w:val="en-US" w:eastAsia="zh-CN"/>
        </w:rPr>
        <w:t>1</w:t>
      </w:r>
    </w:p>
    <w:p w14:paraId="5208F2D7">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项目负责人资格情况表</w:t>
      </w:r>
    </w:p>
    <w:p w14:paraId="7E74E4D7">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                                            采购编号：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49BF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14:paraId="6D42BBF1">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姓名</w:t>
            </w:r>
          </w:p>
        </w:tc>
        <w:tc>
          <w:tcPr>
            <w:tcW w:w="2967" w:type="dxa"/>
            <w:tcBorders>
              <w:top w:val="single" w:color="auto" w:sz="12" w:space="0"/>
            </w:tcBorders>
            <w:vAlign w:val="center"/>
          </w:tcPr>
          <w:p w14:paraId="5F58BA42">
            <w:pPr>
              <w:shd w:val="clear" w:color="auto"/>
              <w:jc w:val="center"/>
              <w:rPr>
                <w:rFonts w:hint="eastAsia" w:ascii="宋体" w:hAnsi="宋体" w:eastAsia="宋体" w:cs="宋体"/>
                <w:color w:val="auto"/>
                <w:sz w:val="24"/>
                <w:szCs w:val="24"/>
                <w:highlight w:val="none"/>
                <w:lang w:val="zh-CN"/>
              </w:rPr>
            </w:pPr>
          </w:p>
        </w:tc>
        <w:tc>
          <w:tcPr>
            <w:tcW w:w="3685" w:type="dxa"/>
            <w:tcBorders>
              <w:top w:val="single" w:color="auto" w:sz="12" w:space="0"/>
              <w:right w:val="single" w:color="auto" w:sz="12" w:space="0"/>
            </w:tcBorders>
            <w:vAlign w:val="center"/>
          </w:tcPr>
          <w:p w14:paraId="2A209946">
            <w:pPr>
              <w:shd w:val="clear" w:color="auto"/>
              <w:jc w:val="center"/>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近年来主要工作业绩</w:t>
            </w:r>
          </w:p>
        </w:tc>
      </w:tr>
      <w:tr w14:paraId="5B90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77163FD6">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性别</w:t>
            </w:r>
          </w:p>
        </w:tc>
        <w:tc>
          <w:tcPr>
            <w:tcW w:w="2967" w:type="dxa"/>
            <w:vAlign w:val="center"/>
          </w:tcPr>
          <w:p w14:paraId="04B05C8D">
            <w:pPr>
              <w:shd w:val="clear" w:color="auto"/>
              <w:jc w:val="center"/>
              <w:rPr>
                <w:rFonts w:hint="eastAsia" w:ascii="宋体" w:hAnsi="宋体" w:eastAsia="宋体" w:cs="宋体"/>
                <w:color w:val="auto"/>
                <w:sz w:val="24"/>
                <w:szCs w:val="24"/>
                <w:highlight w:val="none"/>
                <w:lang w:val="zh-CN"/>
              </w:rPr>
            </w:pPr>
          </w:p>
        </w:tc>
        <w:tc>
          <w:tcPr>
            <w:tcW w:w="3685" w:type="dxa"/>
            <w:vMerge w:val="restart"/>
            <w:tcBorders>
              <w:right w:val="single" w:color="auto" w:sz="12" w:space="0"/>
            </w:tcBorders>
            <w:vAlign w:val="center"/>
          </w:tcPr>
          <w:p w14:paraId="24AF1E08">
            <w:pPr>
              <w:shd w:val="clear" w:color="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注：业绩证明应提供旁证材料</w:t>
            </w:r>
          </w:p>
          <w:p w14:paraId="64C28937">
            <w:pPr>
              <w:shd w:val="clear" w:color="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（合同或中标通知书）。</w:t>
            </w:r>
          </w:p>
        </w:tc>
      </w:tr>
      <w:tr w14:paraId="2D84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DC22477">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年龄</w:t>
            </w:r>
          </w:p>
        </w:tc>
        <w:tc>
          <w:tcPr>
            <w:tcW w:w="2967" w:type="dxa"/>
            <w:vAlign w:val="center"/>
          </w:tcPr>
          <w:p w14:paraId="08E199C3">
            <w:pPr>
              <w:shd w:val="clear" w:color="auto"/>
              <w:jc w:val="center"/>
              <w:rPr>
                <w:rFonts w:hint="eastAsia" w:ascii="宋体" w:hAnsi="宋体" w:eastAsia="宋体" w:cs="宋体"/>
                <w:color w:val="auto"/>
                <w:sz w:val="24"/>
                <w:szCs w:val="24"/>
                <w:highlight w:val="none"/>
                <w:lang w:val="zh-CN"/>
              </w:rPr>
            </w:pPr>
          </w:p>
        </w:tc>
        <w:tc>
          <w:tcPr>
            <w:tcW w:w="3685" w:type="dxa"/>
            <w:vMerge w:val="continue"/>
            <w:tcBorders>
              <w:right w:val="single" w:color="auto" w:sz="12" w:space="0"/>
            </w:tcBorders>
            <w:vAlign w:val="center"/>
          </w:tcPr>
          <w:p w14:paraId="4AFF73D2">
            <w:pPr>
              <w:shd w:val="clear" w:color="auto"/>
              <w:jc w:val="center"/>
              <w:rPr>
                <w:rFonts w:hint="eastAsia" w:ascii="宋体" w:hAnsi="宋体" w:eastAsia="宋体" w:cs="宋体"/>
                <w:color w:val="auto"/>
                <w:sz w:val="24"/>
                <w:szCs w:val="24"/>
                <w:highlight w:val="none"/>
                <w:lang w:val="zh-CN"/>
              </w:rPr>
            </w:pPr>
          </w:p>
        </w:tc>
      </w:tr>
      <w:tr w14:paraId="1318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3C989B3F">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职称</w:t>
            </w:r>
          </w:p>
        </w:tc>
        <w:tc>
          <w:tcPr>
            <w:tcW w:w="2967" w:type="dxa"/>
            <w:vAlign w:val="center"/>
          </w:tcPr>
          <w:p w14:paraId="79B55112">
            <w:pPr>
              <w:shd w:val="clear" w:color="auto"/>
              <w:jc w:val="center"/>
              <w:rPr>
                <w:rFonts w:hint="eastAsia" w:ascii="宋体" w:hAnsi="宋体" w:eastAsia="宋体" w:cs="宋体"/>
                <w:color w:val="auto"/>
                <w:sz w:val="24"/>
                <w:szCs w:val="24"/>
                <w:highlight w:val="none"/>
                <w:lang w:val="zh-CN"/>
              </w:rPr>
            </w:pPr>
          </w:p>
        </w:tc>
        <w:tc>
          <w:tcPr>
            <w:tcW w:w="3685" w:type="dxa"/>
            <w:vMerge w:val="continue"/>
            <w:tcBorders>
              <w:right w:val="single" w:color="auto" w:sz="12" w:space="0"/>
            </w:tcBorders>
            <w:vAlign w:val="center"/>
          </w:tcPr>
          <w:p w14:paraId="0B2D1D39">
            <w:pPr>
              <w:shd w:val="clear" w:color="auto"/>
              <w:jc w:val="center"/>
              <w:rPr>
                <w:rFonts w:hint="eastAsia" w:ascii="宋体" w:hAnsi="宋体" w:eastAsia="宋体" w:cs="宋体"/>
                <w:color w:val="auto"/>
                <w:sz w:val="24"/>
                <w:szCs w:val="24"/>
                <w:highlight w:val="none"/>
                <w:lang w:val="zh-CN"/>
              </w:rPr>
            </w:pPr>
          </w:p>
        </w:tc>
      </w:tr>
      <w:tr w14:paraId="69E9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325E0447">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毕业时间</w:t>
            </w:r>
          </w:p>
        </w:tc>
        <w:tc>
          <w:tcPr>
            <w:tcW w:w="2967" w:type="dxa"/>
            <w:vAlign w:val="center"/>
          </w:tcPr>
          <w:p w14:paraId="5FEAA51D">
            <w:pPr>
              <w:shd w:val="clear" w:color="auto"/>
              <w:jc w:val="center"/>
              <w:rPr>
                <w:rFonts w:hint="eastAsia" w:ascii="宋体" w:hAnsi="宋体" w:eastAsia="宋体" w:cs="宋体"/>
                <w:color w:val="auto"/>
                <w:sz w:val="24"/>
                <w:szCs w:val="24"/>
                <w:highlight w:val="none"/>
                <w:lang w:val="zh-CN"/>
              </w:rPr>
            </w:pPr>
          </w:p>
        </w:tc>
        <w:tc>
          <w:tcPr>
            <w:tcW w:w="3685" w:type="dxa"/>
            <w:vMerge w:val="continue"/>
            <w:tcBorders>
              <w:right w:val="single" w:color="auto" w:sz="12" w:space="0"/>
            </w:tcBorders>
            <w:vAlign w:val="center"/>
          </w:tcPr>
          <w:p w14:paraId="60C961E4">
            <w:pPr>
              <w:shd w:val="clear" w:color="auto"/>
              <w:jc w:val="center"/>
              <w:rPr>
                <w:rFonts w:hint="eastAsia" w:ascii="宋体" w:hAnsi="宋体" w:eastAsia="宋体" w:cs="宋体"/>
                <w:color w:val="auto"/>
                <w:sz w:val="24"/>
                <w:szCs w:val="24"/>
                <w:highlight w:val="none"/>
                <w:lang w:val="zh-CN"/>
              </w:rPr>
            </w:pPr>
          </w:p>
        </w:tc>
      </w:tr>
      <w:tr w14:paraId="25A8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45C3391">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学校专业</w:t>
            </w:r>
          </w:p>
        </w:tc>
        <w:tc>
          <w:tcPr>
            <w:tcW w:w="2967" w:type="dxa"/>
            <w:vAlign w:val="center"/>
          </w:tcPr>
          <w:p w14:paraId="5FC10970">
            <w:pPr>
              <w:shd w:val="clear" w:color="auto"/>
              <w:jc w:val="center"/>
              <w:rPr>
                <w:rFonts w:hint="eastAsia" w:ascii="宋体" w:hAnsi="宋体" w:eastAsia="宋体" w:cs="宋体"/>
                <w:color w:val="auto"/>
                <w:sz w:val="24"/>
                <w:szCs w:val="24"/>
                <w:highlight w:val="none"/>
                <w:lang w:val="zh-CN"/>
              </w:rPr>
            </w:pPr>
          </w:p>
        </w:tc>
        <w:tc>
          <w:tcPr>
            <w:tcW w:w="3685" w:type="dxa"/>
            <w:vMerge w:val="continue"/>
            <w:tcBorders>
              <w:right w:val="single" w:color="auto" w:sz="12" w:space="0"/>
            </w:tcBorders>
            <w:vAlign w:val="center"/>
          </w:tcPr>
          <w:p w14:paraId="4CECAE56">
            <w:pPr>
              <w:shd w:val="clear" w:color="auto"/>
              <w:jc w:val="center"/>
              <w:rPr>
                <w:rFonts w:hint="eastAsia" w:ascii="宋体" w:hAnsi="宋体" w:eastAsia="宋体" w:cs="宋体"/>
                <w:color w:val="auto"/>
                <w:sz w:val="24"/>
                <w:szCs w:val="24"/>
                <w:highlight w:val="none"/>
                <w:lang w:val="zh-CN"/>
              </w:rPr>
            </w:pPr>
          </w:p>
        </w:tc>
      </w:tr>
      <w:tr w14:paraId="2318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5AF9AAF9">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联系电话</w:t>
            </w:r>
          </w:p>
        </w:tc>
        <w:tc>
          <w:tcPr>
            <w:tcW w:w="2967" w:type="dxa"/>
            <w:vAlign w:val="center"/>
          </w:tcPr>
          <w:p w14:paraId="3BCB88FB">
            <w:pPr>
              <w:shd w:val="clear" w:color="auto"/>
              <w:jc w:val="center"/>
              <w:rPr>
                <w:rFonts w:hint="eastAsia" w:ascii="宋体" w:hAnsi="宋体" w:eastAsia="宋体" w:cs="宋体"/>
                <w:color w:val="auto"/>
                <w:sz w:val="24"/>
                <w:szCs w:val="24"/>
                <w:highlight w:val="none"/>
                <w:lang w:val="zh-CN"/>
              </w:rPr>
            </w:pPr>
          </w:p>
        </w:tc>
        <w:tc>
          <w:tcPr>
            <w:tcW w:w="3685" w:type="dxa"/>
            <w:vMerge w:val="continue"/>
            <w:tcBorders>
              <w:right w:val="single" w:color="auto" w:sz="12" w:space="0"/>
            </w:tcBorders>
            <w:vAlign w:val="center"/>
          </w:tcPr>
          <w:p w14:paraId="5A3AFDCA">
            <w:pPr>
              <w:shd w:val="clear" w:color="auto"/>
              <w:jc w:val="center"/>
              <w:rPr>
                <w:rFonts w:hint="eastAsia" w:ascii="宋体" w:hAnsi="宋体" w:eastAsia="宋体" w:cs="宋体"/>
                <w:color w:val="auto"/>
                <w:sz w:val="24"/>
                <w:szCs w:val="24"/>
                <w:highlight w:val="none"/>
                <w:lang w:val="zh-CN"/>
              </w:rPr>
            </w:pPr>
          </w:p>
        </w:tc>
      </w:tr>
      <w:tr w14:paraId="2646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B60B274">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最近一年工作状况</w:t>
            </w:r>
          </w:p>
        </w:tc>
        <w:tc>
          <w:tcPr>
            <w:tcW w:w="2967" w:type="dxa"/>
            <w:vAlign w:val="center"/>
          </w:tcPr>
          <w:p w14:paraId="4D24C6CC">
            <w:pPr>
              <w:shd w:val="clear" w:color="auto"/>
              <w:jc w:val="center"/>
              <w:rPr>
                <w:rFonts w:hint="eastAsia" w:ascii="宋体" w:hAnsi="宋体" w:eastAsia="宋体" w:cs="宋体"/>
                <w:color w:val="auto"/>
                <w:sz w:val="24"/>
                <w:szCs w:val="24"/>
                <w:highlight w:val="none"/>
                <w:lang w:val="zh-CN"/>
              </w:rPr>
            </w:pPr>
          </w:p>
        </w:tc>
        <w:tc>
          <w:tcPr>
            <w:tcW w:w="3685" w:type="dxa"/>
            <w:vMerge w:val="continue"/>
            <w:tcBorders>
              <w:right w:val="single" w:color="auto" w:sz="12" w:space="0"/>
            </w:tcBorders>
            <w:vAlign w:val="center"/>
          </w:tcPr>
          <w:p w14:paraId="68652B8B">
            <w:pPr>
              <w:shd w:val="clear" w:color="auto"/>
              <w:jc w:val="center"/>
              <w:rPr>
                <w:rFonts w:hint="eastAsia" w:ascii="宋体" w:hAnsi="宋体" w:eastAsia="宋体" w:cs="宋体"/>
                <w:color w:val="auto"/>
                <w:sz w:val="24"/>
                <w:szCs w:val="24"/>
                <w:highlight w:val="none"/>
                <w:lang w:val="zh-CN"/>
              </w:rPr>
            </w:pPr>
          </w:p>
        </w:tc>
      </w:tr>
      <w:tr w14:paraId="0DBE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14:paraId="07C7CAC6">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009E03E0">
            <w:pPr>
              <w:shd w:val="clear" w:color="auto"/>
              <w:jc w:val="center"/>
              <w:rPr>
                <w:rFonts w:hint="eastAsia" w:ascii="宋体" w:hAnsi="宋体" w:eastAsia="宋体" w:cs="宋体"/>
                <w:color w:val="auto"/>
                <w:sz w:val="24"/>
                <w:szCs w:val="24"/>
                <w:highlight w:val="none"/>
                <w:lang w:val="zh-CN"/>
              </w:rPr>
            </w:pPr>
          </w:p>
        </w:tc>
      </w:tr>
    </w:tbl>
    <w:p w14:paraId="251A5A33">
      <w:pPr>
        <w:shd w:val="clear" w:color="auto"/>
        <w:spacing w:line="360" w:lineRule="auto"/>
        <w:rPr>
          <w:rFonts w:hint="eastAsia" w:ascii="宋体" w:hAnsi="宋体" w:eastAsia="宋体" w:cs="宋体"/>
          <w:color w:val="auto"/>
          <w:sz w:val="24"/>
          <w:szCs w:val="24"/>
          <w:highlight w:val="none"/>
        </w:rPr>
      </w:pPr>
    </w:p>
    <w:p w14:paraId="19AE49CE">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1CB4A99C">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4BC5648C">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28312AC0">
      <w:pPr>
        <w:shd w:val="clear" w:color="auto"/>
        <w:spacing w:line="360" w:lineRule="auto"/>
        <w:rPr>
          <w:rFonts w:hint="eastAsia" w:ascii="宋体" w:hAnsi="宋体" w:eastAsia="宋体" w:cs="宋体"/>
          <w:color w:val="auto"/>
          <w:sz w:val="24"/>
          <w:szCs w:val="24"/>
          <w:highlight w:val="none"/>
        </w:rPr>
      </w:pPr>
    </w:p>
    <w:p w14:paraId="5C5AB3F7">
      <w:pPr>
        <w:shd w:val="clear" w:color="auto"/>
        <w:spacing w:line="360" w:lineRule="auto"/>
        <w:rPr>
          <w:rFonts w:hint="eastAsia" w:ascii="宋体" w:hAnsi="宋体" w:eastAsia="宋体" w:cs="宋体"/>
          <w:color w:val="auto"/>
          <w:sz w:val="24"/>
          <w:szCs w:val="24"/>
          <w:highlight w:val="none"/>
        </w:rPr>
      </w:pPr>
    </w:p>
    <w:p w14:paraId="707598CD">
      <w:pPr>
        <w:shd w:val="clear" w:color="auto"/>
        <w:spacing w:line="360" w:lineRule="auto"/>
        <w:rPr>
          <w:rFonts w:hint="eastAsia" w:ascii="宋体" w:hAnsi="宋体" w:eastAsia="宋体" w:cs="宋体"/>
          <w:color w:val="auto"/>
          <w:sz w:val="24"/>
          <w:szCs w:val="24"/>
          <w:highlight w:val="none"/>
        </w:rPr>
      </w:pPr>
    </w:p>
    <w:p w14:paraId="4E68D75D">
      <w:pPr>
        <w:shd w:val="clear" w:color="auto"/>
        <w:spacing w:line="360" w:lineRule="auto"/>
        <w:rPr>
          <w:rFonts w:hint="eastAsia" w:ascii="宋体" w:hAnsi="宋体" w:eastAsia="宋体" w:cs="宋体"/>
          <w:color w:val="auto"/>
          <w:sz w:val="24"/>
          <w:szCs w:val="24"/>
          <w:highlight w:val="none"/>
        </w:rPr>
      </w:pPr>
    </w:p>
    <w:p w14:paraId="44787918">
      <w:pPr>
        <w:shd w:val="clear" w:color="auto"/>
        <w:spacing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附件</w:t>
      </w: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2</w:t>
      </w:r>
    </w:p>
    <w:p w14:paraId="7C5720D6">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供货清单</w:t>
      </w:r>
    </w:p>
    <w:p w14:paraId="25C5634D">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w:t>
      </w:r>
    </w:p>
    <w:p w14:paraId="7E759D82">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bl>
      <w:tblPr>
        <w:tblStyle w:val="28"/>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69"/>
        <w:gridCol w:w="1134"/>
        <w:gridCol w:w="1842"/>
        <w:gridCol w:w="993"/>
        <w:gridCol w:w="1559"/>
      </w:tblGrid>
      <w:tr w14:paraId="3DF4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1F0C8EBF">
            <w:pPr>
              <w:shd w:val="clear" w:color="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169" w:type="dxa"/>
            <w:vAlign w:val="center"/>
          </w:tcPr>
          <w:p w14:paraId="22EA848F">
            <w:pPr>
              <w:shd w:val="clear" w:color="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134" w:type="dxa"/>
            <w:vAlign w:val="center"/>
          </w:tcPr>
          <w:p w14:paraId="6D555640">
            <w:pPr>
              <w:shd w:val="clear" w:color="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842" w:type="dxa"/>
            <w:vAlign w:val="center"/>
          </w:tcPr>
          <w:p w14:paraId="0683420C">
            <w:pPr>
              <w:shd w:val="clear" w:color="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993" w:type="dxa"/>
            <w:vAlign w:val="center"/>
          </w:tcPr>
          <w:p w14:paraId="6CB0A950">
            <w:pPr>
              <w:shd w:val="clear" w:color="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产地</w:t>
            </w:r>
          </w:p>
        </w:tc>
        <w:tc>
          <w:tcPr>
            <w:tcW w:w="1559" w:type="dxa"/>
            <w:vAlign w:val="center"/>
          </w:tcPr>
          <w:p w14:paraId="69AD9B7A">
            <w:pPr>
              <w:shd w:val="clear" w:color="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14:paraId="69D0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184D8359">
            <w:pPr>
              <w:shd w:val="clear" w:color="auto"/>
              <w:jc w:val="center"/>
              <w:rPr>
                <w:rFonts w:hint="eastAsia" w:ascii="宋体" w:hAnsi="宋体" w:eastAsia="宋体" w:cs="宋体"/>
                <w:color w:val="auto"/>
                <w:sz w:val="24"/>
                <w:szCs w:val="24"/>
                <w:highlight w:val="none"/>
              </w:rPr>
            </w:pPr>
          </w:p>
        </w:tc>
        <w:tc>
          <w:tcPr>
            <w:tcW w:w="2169" w:type="dxa"/>
            <w:vAlign w:val="center"/>
          </w:tcPr>
          <w:p w14:paraId="76D326F0">
            <w:pPr>
              <w:shd w:val="clear" w:color="auto"/>
              <w:jc w:val="center"/>
              <w:rPr>
                <w:rFonts w:hint="eastAsia" w:ascii="宋体" w:hAnsi="宋体" w:eastAsia="宋体" w:cs="宋体"/>
                <w:color w:val="auto"/>
                <w:sz w:val="24"/>
                <w:szCs w:val="24"/>
                <w:highlight w:val="none"/>
              </w:rPr>
            </w:pPr>
          </w:p>
        </w:tc>
        <w:tc>
          <w:tcPr>
            <w:tcW w:w="1134" w:type="dxa"/>
            <w:vAlign w:val="center"/>
          </w:tcPr>
          <w:p w14:paraId="062F95F7">
            <w:pPr>
              <w:shd w:val="clear" w:color="auto"/>
              <w:jc w:val="center"/>
              <w:rPr>
                <w:rFonts w:hint="eastAsia" w:ascii="宋体" w:hAnsi="宋体" w:eastAsia="宋体" w:cs="宋体"/>
                <w:color w:val="auto"/>
                <w:sz w:val="24"/>
                <w:szCs w:val="24"/>
                <w:highlight w:val="none"/>
              </w:rPr>
            </w:pPr>
          </w:p>
        </w:tc>
        <w:tc>
          <w:tcPr>
            <w:tcW w:w="1842" w:type="dxa"/>
            <w:vAlign w:val="center"/>
          </w:tcPr>
          <w:p w14:paraId="0B222E0D">
            <w:pPr>
              <w:shd w:val="clear" w:color="auto"/>
              <w:jc w:val="center"/>
              <w:rPr>
                <w:rFonts w:hint="eastAsia" w:ascii="宋体" w:hAnsi="宋体" w:eastAsia="宋体" w:cs="宋体"/>
                <w:color w:val="auto"/>
                <w:sz w:val="24"/>
                <w:szCs w:val="24"/>
                <w:highlight w:val="none"/>
              </w:rPr>
            </w:pPr>
          </w:p>
        </w:tc>
        <w:tc>
          <w:tcPr>
            <w:tcW w:w="993" w:type="dxa"/>
            <w:vAlign w:val="center"/>
          </w:tcPr>
          <w:p w14:paraId="17836EF4">
            <w:pPr>
              <w:shd w:val="clear" w:color="auto"/>
              <w:jc w:val="center"/>
              <w:rPr>
                <w:rFonts w:hint="eastAsia" w:ascii="宋体" w:hAnsi="宋体" w:eastAsia="宋体" w:cs="宋体"/>
                <w:color w:val="auto"/>
                <w:sz w:val="24"/>
                <w:szCs w:val="24"/>
                <w:highlight w:val="none"/>
              </w:rPr>
            </w:pPr>
          </w:p>
        </w:tc>
        <w:tc>
          <w:tcPr>
            <w:tcW w:w="1559" w:type="dxa"/>
            <w:vAlign w:val="center"/>
          </w:tcPr>
          <w:p w14:paraId="49C61BC9">
            <w:pPr>
              <w:shd w:val="clear" w:color="auto"/>
              <w:jc w:val="center"/>
              <w:rPr>
                <w:rFonts w:hint="eastAsia" w:ascii="宋体" w:hAnsi="宋体" w:eastAsia="宋体" w:cs="宋体"/>
                <w:color w:val="auto"/>
                <w:sz w:val="24"/>
                <w:szCs w:val="24"/>
                <w:highlight w:val="none"/>
              </w:rPr>
            </w:pPr>
          </w:p>
        </w:tc>
      </w:tr>
      <w:tr w14:paraId="19E8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14E33C15">
            <w:pPr>
              <w:shd w:val="clear" w:color="auto"/>
              <w:jc w:val="center"/>
              <w:rPr>
                <w:rFonts w:hint="eastAsia" w:ascii="宋体" w:hAnsi="宋体" w:eastAsia="宋体" w:cs="宋体"/>
                <w:color w:val="auto"/>
                <w:sz w:val="24"/>
                <w:szCs w:val="24"/>
                <w:highlight w:val="none"/>
              </w:rPr>
            </w:pPr>
          </w:p>
        </w:tc>
        <w:tc>
          <w:tcPr>
            <w:tcW w:w="2169" w:type="dxa"/>
            <w:vAlign w:val="center"/>
          </w:tcPr>
          <w:p w14:paraId="3620CAAB">
            <w:pPr>
              <w:shd w:val="clear" w:color="auto"/>
              <w:jc w:val="center"/>
              <w:rPr>
                <w:rFonts w:hint="eastAsia" w:ascii="宋体" w:hAnsi="宋体" w:eastAsia="宋体" w:cs="宋体"/>
                <w:color w:val="auto"/>
                <w:sz w:val="24"/>
                <w:szCs w:val="24"/>
                <w:highlight w:val="none"/>
              </w:rPr>
            </w:pPr>
          </w:p>
        </w:tc>
        <w:tc>
          <w:tcPr>
            <w:tcW w:w="1134" w:type="dxa"/>
            <w:vAlign w:val="center"/>
          </w:tcPr>
          <w:p w14:paraId="36FBA0CD">
            <w:pPr>
              <w:shd w:val="clear" w:color="auto"/>
              <w:jc w:val="center"/>
              <w:rPr>
                <w:rFonts w:hint="eastAsia" w:ascii="宋体" w:hAnsi="宋体" w:eastAsia="宋体" w:cs="宋体"/>
                <w:color w:val="auto"/>
                <w:sz w:val="24"/>
                <w:szCs w:val="24"/>
                <w:highlight w:val="none"/>
              </w:rPr>
            </w:pPr>
          </w:p>
        </w:tc>
        <w:tc>
          <w:tcPr>
            <w:tcW w:w="1842" w:type="dxa"/>
            <w:vAlign w:val="center"/>
          </w:tcPr>
          <w:p w14:paraId="12428E9F">
            <w:pPr>
              <w:shd w:val="clear" w:color="auto"/>
              <w:jc w:val="center"/>
              <w:rPr>
                <w:rFonts w:hint="eastAsia" w:ascii="宋体" w:hAnsi="宋体" w:eastAsia="宋体" w:cs="宋体"/>
                <w:color w:val="auto"/>
                <w:sz w:val="24"/>
                <w:szCs w:val="24"/>
                <w:highlight w:val="none"/>
              </w:rPr>
            </w:pPr>
          </w:p>
        </w:tc>
        <w:tc>
          <w:tcPr>
            <w:tcW w:w="993" w:type="dxa"/>
            <w:vAlign w:val="center"/>
          </w:tcPr>
          <w:p w14:paraId="75BA0F53">
            <w:pPr>
              <w:shd w:val="clear" w:color="auto"/>
              <w:jc w:val="center"/>
              <w:rPr>
                <w:rFonts w:hint="eastAsia" w:ascii="宋体" w:hAnsi="宋体" w:eastAsia="宋体" w:cs="宋体"/>
                <w:color w:val="auto"/>
                <w:sz w:val="24"/>
                <w:szCs w:val="24"/>
                <w:highlight w:val="none"/>
              </w:rPr>
            </w:pPr>
          </w:p>
        </w:tc>
        <w:tc>
          <w:tcPr>
            <w:tcW w:w="1559" w:type="dxa"/>
            <w:vAlign w:val="center"/>
          </w:tcPr>
          <w:p w14:paraId="215B2E49">
            <w:pPr>
              <w:shd w:val="clear" w:color="auto"/>
              <w:jc w:val="center"/>
              <w:rPr>
                <w:rFonts w:hint="eastAsia" w:ascii="宋体" w:hAnsi="宋体" w:eastAsia="宋体" w:cs="宋体"/>
                <w:color w:val="auto"/>
                <w:sz w:val="24"/>
                <w:szCs w:val="24"/>
                <w:highlight w:val="none"/>
              </w:rPr>
            </w:pPr>
          </w:p>
        </w:tc>
      </w:tr>
      <w:tr w14:paraId="2E02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691A6310">
            <w:pPr>
              <w:shd w:val="clear" w:color="auto"/>
              <w:jc w:val="center"/>
              <w:rPr>
                <w:rFonts w:hint="eastAsia" w:ascii="宋体" w:hAnsi="宋体" w:eastAsia="宋体" w:cs="宋体"/>
                <w:color w:val="auto"/>
                <w:sz w:val="24"/>
                <w:szCs w:val="24"/>
                <w:highlight w:val="none"/>
              </w:rPr>
            </w:pPr>
          </w:p>
        </w:tc>
        <w:tc>
          <w:tcPr>
            <w:tcW w:w="2169" w:type="dxa"/>
            <w:vAlign w:val="center"/>
          </w:tcPr>
          <w:p w14:paraId="642FE106">
            <w:pPr>
              <w:shd w:val="clear" w:color="auto"/>
              <w:jc w:val="center"/>
              <w:rPr>
                <w:rFonts w:hint="eastAsia" w:ascii="宋体" w:hAnsi="宋体" w:eastAsia="宋体" w:cs="宋体"/>
                <w:color w:val="auto"/>
                <w:sz w:val="24"/>
                <w:szCs w:val="24"/>
                <w:highlight w:val="none"/>
              </w:rPr>
            </w:pPr>
          </w:p>
        </w:tc>
        <w:tc>
          <w:tcPr>
            <w:tcW w:w="1134" w:type="dxa"/>
            <w:vAlign w:val="center"/>
          </w:tcPr>
          <w:p w14:paraId="44C33B60">
            <w:pPr>
              <w:shd w:val="clear" w:color="auto"/>
              <w:jc w:val="center"/>
              <w:rPr>
                <w:rFonts w:hint="eastAsia" w:ascii="宋体" w:hAnsi="宋体" w:eastAsia="宋体" w:cs="宋体"/>
                <w:color w:val="auto"/>
                <w:sz w:val="24"/>
                <w:szCs w:val="24"/>
                <w:highlight w:val="none"/>
              </w:rPr>
            </w:pPr>
          </w:p>
        </w:tc>
        <w:tc>
          <w:tcPr>
            <w:tcW w:w="1842" w:type="dxa"/>
            <w:vAlign w:val="center"/>
          </w:tcPr>
          <w:p w14:paraId="23DCF7BF">
            <w:pPr>
              <w:shd w:val="clear" w:color="auto"/>
              <w:jc w:val="center"/>
              <w:rPr>
                <w:rFonts w:hint="eastAsia" w:ascii="宋体" w:hAnsi="宋体" w:eastAsia="宋体" w:cs="宋体"/>
                <w:color w:val="auto"/>
                <w:sz w:val="24"/>
                <w:szCs w:val="24"/>
                <w:highlight w:val="none"/>
              </w:rPr>
            </w:pPr>
          </w:p>
        </w:tc>
        <w:tc>
          <w:tcPr>
            <w:tcW w:w="993" w:type="dxa"/>
            <w:vAlign w:val="center"/>
          </w:tcPr>
          <w:p w14:paraId="229EBCD1">
            <w:pPr>
              <w:shd w:val="clear" w:color="auto"/>
              <w:jc w:val="center"/>
              <w:rPr>
                <w:rFonts w:hint="eastAsia" w:ascii="宋体" w:hAnsi="宋体" w:eastAsia="宋体" w:cs="宋体"/>
                <w:color w:val="auto"/>
                <w:sz w:val="24"/>
                <w:szCs w:val="24"/>
                <w:highlight w:val="none"/>
              </w:rPr>
            </w:pPr>
          </w:p>
        </w:tc>
        <w:tc>
          <w:tcPr>
            <w:tcW w:w="1559" w:type="dxa"/>
            <w:vAlign w:val="center"/>
          </w:tcPr>
          <w:p w14:paraId="310F0AA7">
            <w:pPr>
              <w:shd w:val="clear" w:color="auto"/>
              <w:jc w:val="center"/>
              <w:rPr>
                <w:rFonts w:hint="eastAsia" w:ascii="宋体" w:hAnsi="宋体" w:eastAsia="宋体" w:cs="宋体"/>
                <w:color w:val="auto"/>
                <w:sz w:val="24"/>
                <w:szCs w:val="24"/>
                <w:highlight w:val="none"/>
              </w:rPr>
            </w:pPr>
          </w:p>
        </w:tc>
      </w:tr>
      <w:tr w14:paraId="2C1A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AFAAA58">
            <w:pPr>
              <w:shd w:val="clear" w:color="auto"/>
              <w:jc w:val="center"/>
              <w:rPr>
                <w:rFonts w:hint="eastAsia" w:ascii="宋体" w:hAnsi="宋体" w:eastAsia="宋体" w:cs="宋体"/>
                <w:color w:val="auto"/>
                <w:sz w:val="24"/>
                <w:szCs w:val="24"/>
                <w:highlight w:val="none"/>
              </w:rPr>
            </w:pPr>
          </w:p>
        </w:tc>
        <w:tc>
          <w:tcPr>
            <w:tcW w:w="2169" w:type="dxa"/>
            <w:vAlign w:val="center"/>
          </w:tcPr>
          <w:p w14:paraId="4ECADFCC">
            <w:pPr>
              <w:shd w:val="clear" w:color="auto"/>
              <w:jc w:val="center"/>
              <w:rPr>
                <w:rFonts w:hint="eastAsia" w:ascii="宋体" w:hAnsi="宋体" w:eastAsia="宋体" w:cs="宋体"/>
                <w:color w:val="auto"/>
                <w:sz w:val="24"/>
                <w:szCs w:val="24"/>
                <w:highlight w:val="none"/>
              </w:rPr>
            </w:pPr>
          </w:p>
        </w:tc>
        <w:tc>
          <w:tcPr>
            <w:tcW w:w="1134" w:type="dxa"/>
            <w:vAlign w:val="center"/>
          </w:tcPr>
          <w:p w14:paraId="3DB1DCE2">
            <w:pPr>
              <w:shd w:val="clear" w:color="auto"/>
              <w:jc w:val="center"/>
              <w:rPr>
                <w:rFonts w:hint="eastAsia" w:ascii="宋体" w:hAnsi="宋体" w:eastAsia="宋体" w:cs="宋体"/>
                <w:color w:val="auto"/>
                <w:sz w:val="24"/>
                <w:szCs w:val="24"/>
                <w:highlight w:val="none"/>
              </w:rPr>
            </w:pPr>
          </w:p>
        </w:tc>
        <w:tc>
          <w:tcPr>
            <w:tcW w:w="1842" w:type="dxa"/>
            <w:vAlign w:val="center"/>
          </w:tcPr>
          <w:p w14:paraId="6C47D13B">
            <w:pPr>
              <w:shd w:val="clear" w:color="auto"/>
              <w:jc w:val="center"/>
              <w:rPr>
                <w:rFonts w:hint="eastAsia" w:ascii="宋体" w:hAnsi="宋体" w:eastAsia="宋体" w:cs="宋体"/>
                <w:color w:val="auto"/>
                <w:sz w:val="24"/>
                <w:szCs w:val="24"/>
                <w:highlight w:val="none"/>
              </w:rPr>
            </w:pPr>
          </w:p>
        </w:tc>
        <w:tc>
          <w:tcPr>
            <w:tcW w:w="993" w:type="dxa"/>
            <w:vAlign w:val="center"/>
          </w:tcPr>
          <w:p w14:paraId="25E972F1">
            <w:pPr>
              <w:shd w:val="clear" w:color="auto"/>
              <w:jc w:val="center"/>
              <w:rPr>
                <w:rFonts w:hint="eastAsia" w:ascii="宋体" w:hAnsi="宋体" w:eastAsia="宋体" w:cs="宋体"/>
                <w:color w:val="auto"/>
                <w:sz w:val="24"/>
                <w:szCs w:val="24"/>
                <w:highlight w:val="none"/>
              </w:rPr>
            </w:pPr>
          </w:p>
        </w:tc>
        <w:tc>
          <w:tcPr>
            <w:tcW w:w="1559" w:type="dxa"/>
            <w:vAlign w:val="center"/>
          </w:tcPr>
          <w:p w14:paraId="5652AD0F">
            <w:pPr>
              <w:shd w:val="clear" w:color="auto"/>
              <w:jc w:val="center"/>
              <w:rPr>
                <w:rFonts w:hint="eastAsia" w:ascii="宋体" w:hAnsi="宋体" w:eastAsia="宋体" w:cs="宋体"/>
                <w:color w:val="auto"/>
                <w:sz w:val="24"/>
                <w:szCs w:val="24"/>
                <w:highlight w:val="none"/>
              </w:rPr>
            </w:pPr>
          </w:p>
        </w:tc>
      </w:tr>
      <w:tr w14:paraId="471C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389A5A10">
            <w:pPr>
              <w:shd w:val="clear" w:color="auto"/>
              <w:jc w:val="center"/>
              <w:rPr>
                <w:rFonts w:hint="eastAsia" w:ascii="宋体" w:hAnsi="宋体" w:eastAsia="宋体" w:cs="宋体"/>
                <w:color w:val="auto"/>
                <w:sz w:val="24"/>
                <w:szCs w:val="24"/>
                <w:highlight w:val="none"/>
              </w:rPr>
            </w:pPr>
          </w:p>
        </w:tc>
        <w:tc>
          <w:tcPr>
            <w:tcW w:w="2169" w:type="dxa"/>
            <w:vAlign w:val="center"/>
          </w:tcPr>
          <w:p w14:paraId="6EBDA74B">
            <w:pPr>
              <w:shd w:val="clear" w:color="auto"/>
              <w:jc w:val="center"/>
              <w:rPr>
                <w:rFonts w:hint="eastAsia" w:ascii="宋体" w:hAnsi="宋体" w:eastAsia="宋体" w:cs="宋体"/>
                <w:color w:val="auto"/>
                <w:sz w:val="24"/>
                <w:szCs w:val="24"/>
                <w:highlight w:val="none"/>
              </w:rPr>
            </w:pPr>
          </w:p>
        </w:tc>
        <w:tc>
          <w:tcPr>
            <w:tcW w:w="1134" w:type="dxa"/>
            <w:vAlign w:val="center"/>
          </w:tcPr>
          <w:p w14:paraId="49FB8C74">
            <w:pPr>
              <w:shd w:val="clear" w:color="auto"/>
              <w:jc w:val="center"/>
              <w:rPr>
                <w:rFonts w:hint="eastAsia" w:ascii="宋体" w:hAnsi="宋体" w:eastAsia="宋体" w:cs="宋体"/>
                <w:color w:val="auto"/>
                <w:sz w:val="24"/>
                <w:szCs w:val="24"/>
                <w:highlight w:val="none"/>
              </w:rPr>
            </w:pPr>
          </w:p>
        </w:tc>
        <w:tc>
          <w:tcPr>
            <w:tcW w:w="1842" w:type="dxa"/>
            <w:vAlign w:val="center"/>
          </w:tcPr>
          <w:p w14:paraId="03C8BC10">
            <w:pPr>
              <w:shd w:val="clear" w:color="auto"/>
              <w:jc w:val="center"/>
              <w:rPr>
                <w:rFonts w:hint="eastAsia" w:ascii="宋体" w:hAnsi="宋体" w:eastAsia="宋体" w:cs="宋体"/>
                <w:color w:val="auto"/>
                <w:sz w:val="24"/>
                <w:szCs w:val="24"/>
                <w:highlight w:val="none"/>
              </w:rPr>
            </w:pPr>
          </w:p>
        </w:tc>
        <w:tc>
          <w:tcPr>
            <w:tcW w:w="993" w:type="dxa"/>
            <w:vAlign w:val="center"/>
          </w:tcPr>
          <w:p w14:paraId="0FC44E68">
            <w:pPr>
              <w:shd w:val="clear" w:color="auto"/>
              <w:jc w:val="center"/>
              <w:rPr>
                <w:rFonts w:hint="eastAsia" w:ascii="宋体" w:hAnsi="宋体" w:eastAsia="宋体" w:cs="宋体"/>
                <w:color w:val="auto"/>
                <w:sz w:val="24"/>
                <w:szCs w:val="24"/>
                <w:highlight w:val="none"/>
              </w:rPr>
            </w:pPr>
          </w:p>
        </w:tc>
        <w:tc>
          <w:tcPr>
            <w:tcW w:w="1559" w:type="dxa"/>
            <w:vAlign w:val="center"/>
          </w:tcPr>
          <w:p w14:paraId="2AEF3E00">
            <w:pPr>
              <w:shd w:val="clear" w:color="auto"/>
              <w:jc w:val="center"/>
              <w:rPr>
                <w:rFonts w:hint="eastAsia" w:ascii="宋体" w:hAnsi="宋体" w:eastAsia="宋体" w:cs="宋体"/>
                <w:color w:val="auto"/>
                <w:sz w:val="24"/>
                <w:szCs w:val="24"/>
                <w:highlight w:val="none"/>
              </w:rPr>
            </w:pPr>
          </w:p>
        </w:tc>
      </w:tr>
      <w:tr w14:paraId="4A51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7CAE4946">
            <w:pPr>
              <w:shd w:val="clear" w:color="auto"/>
              <w:jc w:val="center"/>
              <w:rPr>
                <w:rFonts w:hint="eastAsia" w:ascii="宋体" w:hAnsi="宋体" w:eastAsia="宋体" w:cs="宋体"/>
                <w:color w:val="auto"/>
                <w:sz w:val="24"/>
                <w:szCs w:val="24"/>
                <w:highlight w:val="none"/>
              </w:rPr>
            </w:pPr>
          </w:p>
        </w:tc>
        <w:tc>
          <w:tcPr>
            <w:tcW w:w="2169" w:type="dxa"/>
            <w:vAlign w:val="center"/>
          </w:tcPr>
          <w:p w14:paraId="3C55E00C">
            <w:pPr>
              <w:shd w:val="clear" w:color="auto"/>
              <w:jc w:val="center"/>
              <w:rPr>
                <w:rFonts w:hint="eastAsia" w:ascii="宋体" w:hAnsi="宋体" w:eastAsia="宋体" w:cs="宋体"/>
                <w:color w:val="auto"/>
                <w:sz w:val="24"/>
                <w:szCs w:val="24"/>
                <w:highlight w:val="none"/>
              </w:rPr>
            </w:pPr>
          </w:p>
        </w:tc>
        <w:tc>
          <w:tcPr>
            <w:tcW w:w="1134" w:type="dxa"/>
            <w:vAlign w:val="center"/>
          </w:tcPr>
          <w:p w14:paraId="6C1959FE">
            <w:pPr>
              <w:shd w:val="clear" w:color="auto"/>
              <w:jc w:val="center"/>
              <w:rPr>
                <w:rFonts w:hint="eastAsia" w:ascii="宋体" w:hAnsi="宋体" w:eastAsia="宋体" w:cs="宋体"/>
                <w:color w:val="auto"/>
                <w:sz w:val="24"/>
                <w:szCs w:val="24"/>
                <w:highlight w:val="none"/>
              </w:rPr>
            </w:pPr>
          </w:p>
        </w:tc>
        <w:tc>
          <w:tcPr>
            <w:tcW w:w="1842" w:type="dxa"/>
            <w:vAlign w:val="center"/>
          </w:tcPr>
          <w:p w14:paraId="45195645">
            <w:pPr>
              <w:shd w:val="clear" w:color="auto"/>
              <w:jc w:val="center"/>
              <w:rPr>
                <w:rFonts w:hint="eastAsia" w:ascii="宋体" w:hAnsi="宋体" w:eastAsia="宋体" w:cs="宋体"/>
                <w:color w:val="auto"/>
                <w:sz w:val="24"/>
                <w:szCs w:val="24"/>
                <w:highlight w:val="none"/>
              </w:rPr>
            </w:pPr>
          </w:p>
        </w:tc>
        <w:tc>
          <w:tcPr>
            <w:tcW w:w="993" w:type="dxa"/>
            <w:vAlign w:val="center"/>
          </w:tcPr>
          <w:p w14:paraId="39AC36F8">
            <w:pPr>
              <w:shd w:val="clear" w:color="auto"/>
              <w:jc w:val="center"/>
              <w:rPr>
                <w:rFonts w:hint="eastAsia" w:ascii="宋体" w:hAnsi="宋体" w:eastAsia="宋体" w:cs="宋体"/>
                <w:color w:val="auto"/>
                <w:sz w:val="24"/>
                <w:szCs w:val="24"/>
                <w:highlight w:val="none"/>
              </w:rPr>
            </w:pPr>
          </w:p>
        </w:tc>
        <w:tc>
          <w:tcPr>
            <w:tcW w:w="1559" w:type="dxa"/>
            <w:vAlign w:val="center"/>
          </w:tcPr>
          <w:p w14:paraId="36C6EE55">
            <w:pPr>
              <w:shd w:val="clear" w:color="auto"/>
              <w:jc w:val="center"/>
              <w:rPr>
                <w:rFonts w:hint="eastAsia" w:ascii="宋体" w:hAnsi="宋体" w:eastAsia="宋体" w:cs="宋体"/>
                <w:color w:val="auto"/>
                <w:sz w:val="24"/>
                <w:szCs w:val="24"/>
                <w:highlight w:val="none"/>
              </w:rPr>
            </w:pPr>
          </w:p>
        </w:tc>
      </w:tr>
      <w:tr w14:paraId="4D4B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49C6A4E6">
            <w:pPr>
              <w:shd w:val="clear" w:color="auto"/>
              <w:jc w:val="center"/>
              <w:rPr>
                <w:rFonts w:hint="eastAsia" w:ascii="宋体" w:hAnsi="宋体" w:eastAsia="宋体" w:cs="宋体"/>
                <w:color w:val="auto"/>
                <w:sz w:val="24"/>
                <w:szCs w:val="24"/>
                <w:highlight w:val="none"/>
              </w:rPr>
            </w:pPr>
          </w:p>
        </w:tc>
        <w:tc>
          <w:tcPr>
            <w:tcW w:w="2169" w:type="dxa"/>
            <w:vAlign w:val="center"/>
          </w:tcPr>
          <w:p w14:paraId="10EE15E3">
            <w:pPr>
              <w:shd w:val="clear" w:color="auto"/>
              <w:jc w:val="center"/>
              <w:rPr>
                <w:rFonts w:hint="eastAsia" w:ascii="宋体" w:hAnsi="宋体" w:eastAsia="宋体" w:cs="宋体"/>
                <w:color w:val="auto"/>
                <w:sz w:val="24"/>
                <w:szCs w:val="24"/>
                <w:highlight w:val="none"/>
              </w:rPr>
            </w:pPr>
          </w:p>
        </w:tc>
        <w:tc>
          <w:tcPr>
            <w:tcW w:w="1134" w:type="dxa"/>
            <w:vAlign w:val="center"/>
          </w:tcPr>
          <w:p w14:paraId="0471CDD6">
            <w:pPr>
              <w:shd w:val="clear" w:color="auto"/>
              <w:jc w:val="center"/>
              <w:rPr>
                <w:rFonts w:hint="eastAsia" w:ascii="宋体" w:hAnsi="宋体" w:eastAsia="宋体" w:cs="宋体"/>
                <w:color w:val="auto"/>
                <w:sz w:val="24"/>
                <w:szCs w:val="24"/>
                <w:highlight w:val="none"/>
              </w:rPr>
            </w:pPr>
          </w:p>
        </w:tc>
        <w:tc>
          <w:tcPr>
            <w:tcW w:w="1842" w:type="dxa"/>
            <w:vAlign w:val="center"/>
          </w:tcPr>
          <w:p w14:paraId="710373E1">
            <w:pPr>
              <w:shd w:val="clear" w:color="auto"/>
              <w:jc w:val="center"/>
              <w:rPr>
                <w:rFonts w:hint="eastAsia" w:ascii="宋体" w:hAnsi="宋体" w:eastAsia="宋体" w:cs="宋体"/>
                <w:color w:val="auto"/>
                <w:sz w:val="24"/>
                <w:szCs w:val="24"/>
                <w:highlight w:val="none"/>
              </w:rPr>
            </w:pPr>
          </w:p>
        </w:tc>
        <w:tc>
          <w:tcPr>
            <w:tcW w:w="993" w:type="dxa"/>
            <w:vAlign w:val="center"/>
          </w:tcPr>
          <w:p w14:paraId="286DF9DE">
            <w:pPr>
              <w:shd w:val="clear" w:color="auto"/>
              <w:jc w:val="center"/>
              <w:rPr>
                <w:rFonts w:hint="eastAsia" w:ascii="宋体" w:hAnsi="宋体" w:eastAsia="宋体" w:cs="宋体"/>
                <w:color w:val="auto"/>
                <w:sz w:val="24"/>
                <w:szCs w:val="24"/>
                <w:highlight w:val="none"/>
              </w:rPr>
            </w:pPr>
          </w:p>
        </w:tc>
        <w:tc>
          <w:tcPr>
            <w:tcW w:w="1559" w:type="dxa"/>
            <w:vAlign w:val="center"/>
          </w:tcPr>
          <w:p w14:paraId="505E372A">
            <w:pPr>
              <w:shd w:val="clear" w:color="auto"/>
              <w:jc w:val="center"/>
              <w:rPr>
                <w:rFonts w:hint="eastAsia" w:ascii="宋体" w:hAnsi="宋体" w:eastAsia="宋体" w:cs="宋体"/>
                <w:color w:val="auto"/>
                <w:sz w:val="24"/>
                <w:szCs w:val="24"/>
                <w:highlight w:val="none"/>
              </w:rPr>
            </w:pPr>
          </w:p>
        </w:tc>
      </w:tr>
    </w:tbl>
    <w:p w14:paraId="3F9B8A7A">
      <w:pPr>
        <w:shd w:val="clear" w:color="auto"/>
        <w:spacing w:line="360" w:lineRule="auto"/>
        <w:rPr>
          <w:rFonts w:hint="eastAsia" w:ascii="宋体" w:hAnsi="宋体" w:eastAsia="宋体" w:cs="宋体"/>
          <w:color w:val="auto"/>
          <w:sz w:val="24"/>
          <w:szCs w:val="24"/>
          <w:highlight w:val="none"/>
        </w:rPr>
      </w:pPr>
    </w:p>
    <w:p w14:paraId="6D493A7A">
      <w:pPr>
        <w:shd w:val="clear" w:color="auto"/>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14:paraId="61C27D4C">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1.本表中的名称、数量应与报价明细表中相对应的报价名称、数量一致。</w:t>
      </w:r>
    </w:p>
    <w:p w14:paraId="4CDA7AD1">
      <w:pPr>
        <w:shd w:val="clear" w:color="auto"/>
        <w:spacing w:line="360" w:lineRule="auto"/>
        <w:rPr>
          <w:rFonts w:hint="eastAsia" w:ascii="宋体" w:hAnsi="宋体" w:eastAsia="宋体" w:cs="宋体"/>
          <w:color w:val="auto"/>
          <w:sz w:val="24"/>
          <w:szCs w:val="24"/>
          <w:highlight w:val="none"/>
        </w:rPr>
      </w:pPr>
    </w:p>
    <w:p w14:paraId="592827B3">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71BB906E">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022DBA7">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7454B56C">
      <w:pPr>
        <w:shd w:val="clear" w:color="auto"/>
        <w:spacing w:line="360" w:lineRule="auto"/>
        <w:rPr>
          <w:rFonts w:hint="eastAsia" w:ascii="宋体" w:hAnsi="宋体" w:eastAsia="宋体" w:cs="宋体"/>
          <w:color w:val="auto"/>
          <w:sz w:val="24"/>
          <w:szCs w:val="24"/>
          <w:highlight w:val="none"/>
        </w:rPr>
      </w:pPr>
    </w:p>
    <w:p w14:paraId="3EBA250F">
      <w:pPr>
        <w:shd w:val="clear" w:color="auto"/>
        <w:spacing w:line="360" w:lineRule="auto"/>
        <w:rPr>
          <w:rFonts w:hint="eastAsia" w:ascii="宋体" w:hAnsi="宋体" w:eastAsia="宋体" w:cs="宋体"/>
          <w:color w:val="auto"/>
          <w:sz w:val="24"/>
          <w:szCs w:val="24"/>
          <w:highlight w:val="none"/>
        </w:rPr>
      </w:pPr>
    </w:p>
    <w:p w14:paraId="0C2AAFC4">
      <w:pPr>
        <w:shd w:val="clear" w:color="auto"/>
        <w:spacing w:line="360" w:lineRule="auto"/>
        <w:rPr>
          <w:rFonts w:hint="eastAsia" w:ascii="宋体" w:hAnsi="宋体" w:eastAsia="宋体" w:cs="宋体"/>
          <w:color w:val="auto"/>
          <w:sz w:val="24"/>
          <w:szCs w:val="24"/>
          <w:highlight w:val="none"/>
        </w:rPr>
      </w:pPr>
    </w:p>
    <w:p w14:paraId="12717856">
      <w:pPr>
        <w:shd w:val="clear" w:color="auto"/>
        <w:spacing w:line="360" w:lineRule="auto"/>
        <w:rPr>
          <w:rFonts w:hint="eastAsia" w:ascii="宋体" w:hAnsi="宋体" w:eastAsia="宋体" w:cs="宋体"/>
          <w:color w:val="auto"/>
          <w:sz w:val="24"/>
          <w:szCs w:val="24"/>
          <w:highlight w:val="none"/>
        </w:rPr>
      </w:pPr>
    </w:p>
    <w:p w14:paraId="5C3BC11C">
      <w:pPr>
        <w:pStyle w:val="10"/>
        <w:shd w:val="clear" w:color="auto"/>
        <w:rPr>
          <w:rFonts w:hint="eastAsia" w:ascii="宋体" w:hAnsi="宋体" w:eastAsia="宋体" w:cs="宋体"/>
          <w:color w:val="auto"/>
          <w:highlight w:val="none"/>
        </w:rPr>
      </w:pPr>
    </w:p>
    <w:p w14:paraId="368B300E">
      <w:pPr>
        <w:pStyle w:val="10"/>
        <w:shd w:val="clear" w:color="auto"/>
        <w:rPr>
          <w:rFonts w:hint="eastAsia" w:ascii="宋体" w:hAnsi="宋体" w:eastAsia="宋体" w:cs="宋体"/>
          <w:color w:val="auto"/>
          <w:highlight w:val="none"/>
        </w:rPr>
      </w:pPr>
    </w:p>
    <w:p w14:paraId="77EC5A5C">
      <w:pPr>
        <w:shd w:val="clear" w:color="auto"/>
        <w:spacing w:line="360" w:lineRule="auto"/>
        <w:rPr>
          <w:rFonts w:hint="eastAsia" w:ascii="宋体" w:hAnsi="宋体" w:eastAsia="宋体" w:cs="宋体"/>
          <w:color w:val="auto"/>
          <w:sz w:val="24"/>
          <w:szCs w:val="24"/>
          <w:highlight w:val="none"/>
        </w:rPr>
      </w:pPr>
    </w:p>
    <w:p w14:paraId="0F8F6102">
      <w:pPr>
        <w:shd w:val="clear" w:color="auto"/>
        <w:spacing w:line="360" w:lineRule="auto"/>
        <w:rPr>
          <w:rFonts w:hint="eastAsia" w:ascii="宋体" w:hAnsi="宋体" w:eastAsia="宋体" w:cs="宋体"/>
          <w:color w:val="auto"/>
          <w:sz w:val="24"/>
          <w:szCs w:val="24"/>
          <w:highlight w:val="none"/>
        </w:rPr>
      </w:pPr>
    </w:p>
    <w:p w14:paraId="0CC5C357">
      <w:pPr>
        <w:shd w:val="clear" w:color="auto"/>
        <w:spacing w:line="360" w:lineRule="auto"/>
        <w:rPr>
          <w:rFonts w:hint="eastAsia" w:ascii="宋体" w:hAnsi="宋体" w:eastAsia="宋体" w:cs="宋体"/>
          <w:color w:val="auto"/>
          <w:sz w:val="24"/>
          <w:szCs w:val="24"/>
          <w:highlight w:val="none"/>
        </w:rPr>
      </w:pPr>
    </w:p>
    <w:p w14:paraId="3FDEDDE2">
      <w:pPr>
        <w:shd w:val="clear" w:color="auto"/>
        <w:spacing w:line="360" w:lineRule="auto"/>
        <w:jc w:val="left"/>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w:t>
      </w:r>
      <w:r>
        <w:rPr>
          <w:rFonts w:hint="eastAsia" w:ascii="宋体" w:hAnsi="宋体" w:cs="宋体"/>
          <w:b/>
          <w:bCs/>
          <w:color w:val="auto"/>
          <w:sz w:val="28"/>
          <w:szCs w:val="36"/>
          <w:highlight w:val="none"/>
          <w:lang w:val="en-US" w:eastAsia="zh-CN"/>
        </w:rPr>
        <w:t>3</w:t>
      </w:r>
    </w:p>
    <w:p w14:paraId="364B2BC2">
      <w:pPr>
        <w:shd w:val="clear" w:color="auto"/>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t>技术需求响应表</w:t>
      </w:r>
    </w:p>
    <w:p w14:paraId="3031D3A5">
      <w:pPr>
        <w:shd w:val="clear" w:color="auto"/>
        <w:spacing w:line="360" w:lineRule="auto"/>
        <w:rPr>
          <w:rFonts w:hint="eastAsia" w:ascii="宋体" w:hAnsi="宋体" w:eastAsia="宋体" w:cs="宋体"/>
          <w:color w:val="auto"/>
          <w:sz w:val="24"/>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3813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3CD763B9">
            <w:pPr>
              <w:shd w:val="clear" w:color="auto"/>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85" w:type="dxa"/>
            <w:vAlign w:val="center"/>
          </w:tcPr>
          <w:p w14:paraId="6FBF3E0E">
            <w:pPr>
              <w:shd w:val="clear" w:color="auto"/>
              <w:spacing w:line="360" w:lineRule="auto"/>
              <w:ind w:left="13" w:leftChars="6"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449" w:type="dxa"/>
            <w:vAlign w:val="center"/>
          </w:tcPr>
          <w:p w14:paraId="65FE90DF">
            <w:pPr>
              <w:shd w:val="clear" w:color="auto"/>
              <w:spacing w:line="360" w:lineRule="auto"/>
              <w:ind w:left="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1560" w:type="dxa"/>
            <w:vAlign w:val="center"/>
          </w:tcPr>
          <w:p w14:paraId="7A13F52F">
            <w:pPr>
              <w:shd w:val="clear" w:color="auto"/>
              <w:spacing w:line="360" w:lineRule="auto"/>
              <w:ind w:left="1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招标参数</w:t>
            </w:r>
          </w:p>
        </w:tc>
        <w:tc>
          <w:tcPr>
            <w:tcW w:w="1401" w:type="dxa"/>
            <w:vAlign w:val="center"/>
          </w:tcPr>
          <w:p w14:paraId="0F185EF3">
            <w:pPr>
              <w:shd w:val="clear" w:color="auto"/>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投标参数</w:t>
            </w:r>
          </w:p>
        </w:tc>
        <w:tc>
          <w:tcPr>
            <w:tcW w:w="1365" w:type="dxa"/>
            <w:vAlign w:val="center"/>
          </w:tcPr>
          <w:p w14:paraId="0713BEE4">
            <w:pPr>
              <w:shd w:val="clear" w:color="auto"/>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14:paraId="6D2A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5FC13E23">
            <w:pPr>
              <w:shd w:val="clear" w:color="auto"/>
              <w:spacing w:line="360" w:lineRule="auto"/>
              <w:rPr>
                <w:rFonts w:hint="eastAsia" w:ascii="宋体" w:hAnsi="宋体" w:eastAsia="宋体" w:cs="宋体"/>
                <w:color w:val="auto"/>
                <w:sz w:val="24"/>
                <w:highlight w:val="none"/>
              </w:rPr>
            </w:pPr>
          </w:p>
        </w:tc>
        <w:tc>
          <w:tcPr>
            <w:tcW w:w="1785" w:type="dxa"/>
            <w:vAlign w:val="center"/>
          </w:tcPr>
          <w:p w14:paraId="22432D33">
            <w:pPr>
              <w:shd w:val="clear" w:color="auto"/>
              <w:spacing w:line="360" w:lineRule="auto"/>
              <w:rPr>
                <w:rFonts w:hint="eastAsia" w:ascii="宋体" w:hAnsi="宋体" w:eastAsia="宋体" w:cs="宋体"/>
                <w:color w:val="auto"/>
                <w:sz w:val="24"/>
                <w:highlight w:val="none"/>
              </w:rPr>
            </w:pPr>
          </w:p>
        </w:tc>
        <w:tc>
          <w:tcPr>
            <w:tcW w:w="1449" w:type="dxa"/>
            <w:vAlign w:val="center"/>
          </w:tcPr>
          <w:p w14:paraId="0EE99A6D">
            <w:pPr>
              <w:shd w:val="clear" w:color="auto"/>
              <w:spacing w:line="360" w:lineRule="auto"/>
              <w:rPr>
                <w:rFonts w:hint="eastAsia" w:ascii="宋体" w:hAnsi="宋体" w:eastAsia="宋体" w:cs="宋体"/>
                <w:color w:val="auto"/>
                <w:sz w:val="24"/>
                <w:highlight w:val="none"/>
              </w:rPr>
            </w:pPr>
          </w:p>
        </w:tc>
        <w:tc>
          <w:tcPr>
            <w:tcW w:w="1560" w:type="dxa"/>
            <w:vAlign w:val="center"/>
          </w:tcPr>
          <w:p w14:paraId="1E23B1CC">
            <w:pPr>
              <w:shd w:val="clear" w:color="auto"/>
              <w:spacing w:line="360" w:lineRule="auto"/>
              <w:rPr>
                <w:rFonts w:hint="eastAsia" w:ascii="宋体" w:hAnsi="宋体" w:eastAsia="宋体" w:cs="宋体"/>
                <w:color w:val="auto"/>
                <w:sz w:val="24"/>
                <w:highlight w:val="none"/>
              </w:rPr>
            </w:pPr>
          </w:p>
        </w:tc>
        <w:tc>
          <w:tcPr>
            <w:tcW w:w="1401" w:type="dxa"/>
            <w:vAlign w:val="center"/>
          </w:tcPr>
          <w:p w14:paraId="6F0EC312">
            <w:pPr>
              <w:shd w:val="clear" w:color="auto"/>
              <w:spacing w:line="360" w:lineRule="auto"/>
              <w:rPr>
                <w:rFonts w:hint="eastAsia" w:ascii="宋体" w:hAnsi="宋体" w:eastAsia="宋体" w:cs="宋体"/>
                <w:color w:val="auto"/>
                <w:sz w:val="24"/>
                <w:highlight w:val="none"/>
              </w:rPr>
            </w:pPr>
          </w:p>
        </w:tc>
        <w:tc>
          <w:tcPr>
            <w:tcW w:w="1365" w:type="dxa"/>
            <w:vAlign w:val="center"/>
          </w:tcPr>
          <w:p w14:paraId="151211B8">
            <w:pPr>
              <w:shd w:val="clear" w:color="auto"/>
              <w:spacing w:line="360" w:lineRule="auto"/>
              <w:rPr>
                <w:rFonts w:hint="eastAsia" w:ascii="宋体" w:hAnsi="宋体" w:eastAsia="宋体" w:cs="宋体"/>
                <w:color w:val="auto"/>
                <w:sz w:val="24"/>
                <w:highlight w:val="none"/>
              </w:rPr>
            </w:pPr>
          </w:p>
        </w:tc>
      </w:tr>
      <w:tr w14:paraId="04D4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E826C3F">
            <w:pPr>
              <w:shd w:val="clear" w:color="auto"/>
              <w:spacing w:line="360" w:lineRule="auto"/>
              <w:rPr>
                <w:rFonts w:hint="eastAsia" w:ascii="宋体" w:hAnsi="宋体" w:eastAsia="宋体" w:cs="宋体"/>
                <w:color w:val="auto"/>
                <w:sz w:val="24"/>
                <w:highlight w:val="none"/>
              </w:rPr>
            </w:pPr>
          </w:p>
        </w:tc>
        <w:tc>
          <w:tcPr>
            <w:tcW w:w="1785" w:type="dxa"/>
            <w:vAlign w:val="center"/>
          </w:tcPr>
          <w:p w14:paraId="07FB43DE">
            <w:pPr>
              <w:shd w:val="clear" w:color="auto"/>
              <w:spacing w:line="360" w:lineRule="auto"/>
              <w:rPr>
                <w:rFonts w:hint="eastAsia" w:ascii="宋体" w:hAnsi="宋体" w:eastAsia="宋体" w:cs="宋体"/>
                <w:color w:val="auto"/>
                <w:sz w:val="24"/>
                <w:highlight w:val="none"/>
              </w:rPr>
            </w:pPr>
          </w:p>
        </w:tc>
        <w:tc>
          <w:tcPr>
            <w:tcW w:w="1449" w:type="dxa"/>
            <w:vAlign w:val="center"/>
          </w:tcPr>
          <w:p w14:paraId="40D800AB">
            <w:pPr>
              <w:shd w:val="clear" w:color="auto"/>
              <w:spacing w:line="360" w:lineRule="auto"/>
              <w:rPr>
                <w:rFonts w:hint="eastAsia" w:ascii="宋体" w:hAnsi="宋体" w:eastAsia="宋体" w:cs="宋体"/>
                <w:color w:val="auto"/>
                <w:sz w:val="24"/>
                <w:highlight w:val="none"/>
              </w:rPr>
            </w:pPr>
          </w:p>
        </w:tc>
        <w:tc>
          <w:tcPr>
            <w:tcW w:w="1560" w:type="dxa"/>
            <w:vAlign w:val="center"/>
          </w:tcPr>
          <w:p w14:paraId="3DA0DE12">
            <w:pPr>
              <w:shd w:val="clear" w:color="auto"/>
              <w:spacing w:line="360" w:lineRule="auto"/>
              <w:rPr>
                <w:rFonts w:hint="eastAsia" w:ascii="宋体" w:hAnsi="宋体" w:eastAsia="宋体" w:cs="宋体"/>
                <w:color w:val="auto"/>
                <w:sz w:val="24"/>
                <w:highlight w:val="none"/>
              </w:rPr>
            </w:pPr>
          </w:p>
        </w:tc>
        <w:tc>
          <w:tcPr>
            <w:tcW w:w="1401" w:type="dxa"/>
            <w:vAlign w:val="center"/>
          </w:tcPr>
          <w:p w14:paraId="5CA94DA8">
            <w:pPr>
              <w:shd w:val="clear" w:color="auto"/>
              <w:spacing w:line="360" w:lineRule="auto"/>
              <w:rPr>
                <w:rFonts w:hint="eastAsia" w:ascii="宋体" w:hAnsi="宋体" w:eastAsia="宋体" w:cs="宋体"/>
                <w:color w:val="auto"/>
                <w:sz w:val="24"/>
                <w:highlight w:val="none"/>
              </w:rPr>
            </w:pPr>
          </w:p>
        </w:tc>
        <w:tc>
          <w:tcPr>
            <w:tcW w:w="1365" w:type="dxa"/>
            <w:vAlign w:val="center"/>
          </w:tcPr>
          <w:p w14:paraId="47E220E5">
            <w:pPr>
              <w:shd w:val="clear" w:color="auto"/>
              <w:spacing w:line="360" w:lineRule="auto"/>
              <w:rPr>
                <w:rFonts w:hint="eastAsia" w:ascii="宋体" w:hAnsi="宋体" w:eastAsia="宋体" w:cs="宋体"/>
                <w:color w:val="auto"/>
                <w:sz w:val="24"/>
                <w:highlight w:val="none"/>
              </w:rPr>
            </w:pPr>
          </w:p>
        </w:tc>
      </w:tr>
      <w:tr w14:paraId="1E2B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B047EA0">
            <w:pPr>
              <w:shd w:val="clear" w:color="auto"/>
              <w:spacing w:line="360" w:lineRule="auto"/>
              <w:rPr>
                <w:rFonts w:hint="eastAsia" w:ascii="宋体" w:hAnsi="宋体" w:eastAsia="宋体" w:cs="宋体"/>
                <w:color w:val="auto"/>
                <w:sz w:val="24"/>
                <w:highlight w:val="none"/>
              </w:rPr>
            </w:pPr>
          </w:p>
        </w:tc>
        <w:tc>
          <w:tcPr>
            <w:tcW w:w="1785" w:type="dxa"/>
            <w:vAlign w:val="center"/>
          </w:tcPr>
          <w:p w14:paraId="2EBC5E77">
            <w:pPr>
              <w:shd w:val="clear" w:color="auto"/>
              <w:spacing w:line="360" w:lineRule="auto"/>
              <w:rPr>
                <w:rFonts w:hint="eastAsia" w:ascii="宋体" w:hAnsi="宋体" w:eastAsia="宋体" w:cs="宋体"/>
                <w:color w:val="auto"/>
                <w:sz w:val="24"/>
                <w:highlight w:val="none"/>
              </w:rPr>
            </w:pPr>
          </w:p>
        </w:tc>
        <w:tc>
          <w:tcPr>
            <w:tcW w:w="1449" w:type="dxa"/>
            <w:vAlign w:val="center"/>
          </w:tcPr>
          <w:p w14:paraId="2D635DDD">
            <w:pPr>
              <w:shd w:val="clear" w:color="auto"/>
              <w:spacing w:line="360" w:lineRule="auto"/>
              <w:rPr>
                <w:rFonts w:hint="eastAsia" w:ascii="宋体" w:hAnsi="宋体" w:eastAsia="宋体" w:cs="宋体"/>
                <w:color w:val="auto"/>
                <w:sz w:val="24"/>
                <w:highlight w:val="none"/>
              </w:rPr>
            </w:pPr>
          </w:p>
        </w:tc>
        <w:tc>
          <w:tcPr>
            <w:tcW w:w="1560" w:type="dxa"/>
            <w:vAlign w:val="center"/>
          </w:tcPr>
          <w:p w14:paraId="3A53302C">
            <w:pPr>
              <w:shd w:val="clear" w:color="auto"/>
              <w:spacing w:line="360" w:lineRule="auto"/>
              <w:rPr>
                <w:rFonts w:hint="eastAsia" w:ascii="宋体" w:hAnsi="宋体" w:eastAsia="宋体" w:cs="宋体"/>
                <w:color w:val="auto"/>
                <w:sz w:val="24"/>
                <w:highlight w:val="none"/>
              </w:rPr>
            </w:pPr>
          </w:p>
        </w:tc>
        <w:tc>
          <w:tcPr>
            <w:tcW w:w="1401" w:type="dxa"/>
            <w:vAlign w:val="center"/>
          </w:tcPr>
          <w:p w14:paraId="5E5D4251">
            <w:pPr>
              <w:shd w:val="clear" w:color="auto"/>
              <w:spacing w:line="360" w:lineRule="auto"/>
              <w:rPr>
                <w:rFonts w:hint="eastAsia" w:ascii="宋体" w:hAnsi="宋体" w:eastAsia="宋体" w:cs="宋体"/>
                <w:color w:val="auto"/>
                <w:sz w:val="24"/>
                <w:highlight w:val="none"/>
              </w:rPr>
            </w:pPr>
          </w:p>
        </w:tc>
        <w:tc>
          <w:tcPr>
            <w:tcW w:w="1365" w:type="dxa"/>
            <w:vAlign w:val="center"/>
          </w:tcPr>
          <w:p w14:paraId="5EA48EF5">
            <w:pPr>
              <w:shd w:val="clear" w:color="auto"/>
              <w:spacing w:line="360" w:lineRule="auto"/>
              <w:rPr>
                <w:rFonts w:hint="eastAsia" w:ascii="宋体" w:hAnsi="宋体" w:eastAsia="宋体" w:cs="宋体"/>
                <w:color w:val="auto"/>
                <w:sz w:val="24"/>
                <w:highlight w:val="none"/>
              </w:rPr>
            </w:pPr>
          </w:p>
        </w:tc>
      </w:tr>
      <w:tr w14:paraId="5F56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07FB190">
            <w:pPr>
              <w:shd w:val="clear" w:color="auto"/>
              <w:spacing w:line="360" w:lineRule="auto"/>
              <w:rPr>
                <w:rFonts w:hint="eastAsia" w:ascii="宋体" w:hAnsi="宋体" w:eastAsia="宋体" w:cs="宋体"/>
                <w:color w:val="auto"/>
                <w:sz w:val="24"/>
                <w:highlight w:val="none"/>
              </w:rPr>
            </w:pPr>
          </w:p>
        </w:tc>
        <w:tc>
          <w:tcPr>
            <w:tcW w:w="1785" w:type="dxa"/>
            <w:vAlign w:val="center"/>
          </w:tcPr>
          <w:p w14:paraId="6A65AD4C">
            <w:pPr>
              <w:shd w:val="clear" w:color="auto"/>
              <w:spacing w:line="360" w:lineRule="auto"/>
              <w:rPr>
                <w:rFonts w:hint="eastAsia" w:ascii="宋体" w:hAnsi="宋体" w:eastAsia="宋体" w:cs="宋体"/>
                <w:color w:val="auto"/>
                <w:sz w:val="24"/>
                <w:highlight w:val="none"/>
              </w:rPr>
            </w:pPr>
          </w:p>
        </w:tc>
        <w:tc>
          <w:tcPr>
            <w:tcW w:w="1449" w:type="dxa"/>
            <w:vAlign w:val="center"/>
          </w:tcPr>
          <w:p w14:paraId="454677C4">
            <w:pPr>
              <w:shd w:val="clear" w:color="auto"/>
              <w:spacing w:line="360" w:lineRule="auto"/>
              <w:rPr>
                <w:rFonts w:hint="eastAsia" w:ascii="宋体" w:hAnsi="宋体" w:eastAsia="宋体" w:cs="宋体"/>
                <w:color w:val="auto"/>
                <w:sz w:val="24"/>
                <w:highlight w:val="none"/>
              </w:rPr>
            </w:pPr>
          </w:p>
        </w:tc>
        <w:tc>
          <w:tcPr>
            <w:tcW w:w="1560" w:type="dxa"/>
            <w:vAlign w:val="center"/>
          </w:tcPr>
          <w:p w14:paraId="4ECBD0F0">
            <w:pPr>
              <w:shd w:val="clear" w:color="auto"/>
              <w:spacing w:line="360" w:lineRule="auto"/>
              <w:rPr>
                <w:rFonts w:hint="eastAsia" w:ascii="宋体" w:hAnsi="宋体" w:eastAsia="宋体" w:cs="宋体"/>
                <w:color w:val="auto"/>
                <w:sz w:val="24"/>
                <w:highlight w:val="none"/>
              </w:rPr>
            </w:pPr>
          </w:p>
        </w:tc>
        <w:tc>
          <w:tcPr>
            <w:tcW w:w="1401" w:type="dxa"/>
            <w:vAlign w:val="center"/>
          </w:tcPr>
          <w:p w14:paraId="1D9E483D">
            <w:pPr>
              <w:shd w:val="clear" w:color="auto"/>
              <w:spacing w:line="360" w:lineRule="auto"/>
              <w:rPr>
                <w:rFonts w:hint="eastAsia" w:ascii="宋体" w:hAnsi="宋体" w:eastAsia="宋体" w:cs="宋体"/>
                <w:color w:val="auto"/>
                <w:sz w:val="24"/>
                <w:highlight w:val="none"/>
              </w:rPr>
            </w:pPr>
          </w:p>
        </w:tc>
        <w:tc>
          <w:tcPr>
            <w:tcW w:w="1365" w:type="dxa"/>
            <w:vAlign w:val="center"/>
          </w:tcPr>
          <w:p w14:paraId="1BB8D376">
            <w:pPr>
              <w:shd w:val="clear" w:color="auto"/>
              <w:spacing w:line="360" w:lineRule="auto"/>
              <w:rPr>
                <w:rFonts w:hint="eastAsia" w:ascii="宋体" w:hAnsi="宋体" w:eastAsia="宋体" w:cs="宋体"/>
                <w:color w:val="auto"/>
                <w:sz w:val="24"/>
                <w:highlight w:val="none"/>
              </w:rPr>
            </w:pPr>
          </w:p>
        </w:tc>
      </w:tr>
      <w:tr w14:paraId="23AD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0A3C03FB">
            <w:pPr>
              <w:shd w:val="clear" w:color="auto"/>
              <w:spacing w:line="360" w:lineRule="auto"/>
              <w:rPr>
                <w:rFonts w:hint="eastAsia" w:ascii="宋体" w:hAnsi="宋体" w:eastAsia="宋体" w:cs="宋体"/>
                <w:color w:val="auto"/>
                <w:sz w:val="24"/>
                <w:highlight w:val="none"/>
              </w:rPr>
            </w:pPr>
          </w:p>
        </w:tc>
        <w:tc>
          <w:tcPr>
            <w:tcW w:w="1785" w:type="dxa"/>
            <w:vAlign w:val="center"/>
          </w:tcPr>
          <w:p w14:paraId="401E68E7">
            <w:pPr>
              <w:shd w:val="clear" w:color="auto"/>
              <w:spacing w:line="360" w:lineRule="auto"/>
              <w:rPr>
                <w:rFonts w:hint="eastAsia" w:ascii="宋体" w:hAnsi="宋体" w:eastAsia="宋体" w:cs="宋体"/>
                <w:color w:val="auto"/>
                <w:sz w:val="24"/>
                <w:highlight w:val="none"/>
              </w:rPr>
            </w:pPr>
          </w:p>
        </w:tc>
        <w:tc>
          <w:tcPr>
            <w:tcW w:w="1449" w:type="dxa"/>
            <w:vAlign w:val="center"/>
          </w:tcPr>
          <w:p w14:paraId="590D822A">
            <w:pPr>
              <w:shd w:val="clear" w:color="auto"/>
              <w:spacing w:line="360" w:lineRule="auto"/>
              <w:rPr>
                <w:rFonts w:hint="eastAsia" w:ascii="宋体" w:hAnsi="宋体" w:eastAsia="宋体" w:cs="宋体"/>
                <w:color w:val="auto"/>
                <w:sz w:val="24"/>
                <w:highlight w:val="none"/>
              </w:rPr>
            </w:pPr>
          </w:p>
        </w:tc>
        <w:tc>
          <w:tcPr>
            <w:tcW w:w="1560" w:type="dxa"/>
            <w:vAlign w:val="center"/>
          </w:tcPr>
          <w:p w14:paraId="6D38C63B">
            <w:pPr>
              <w:shd w:val="clear" w:color="auto"/>
              <w:spacing w:line="360" w:lineRule="auto"/>
              <w:rPr>
                <w:rFonts w:hint="eastAsia" w:ascii="宋体" w:hAnsi="宋体" w:eastAsia="宋体" w:cs="宋体"/>
                <w:color w:val="auto"/>
                <w:sz w:val="24"/>
                <w:highlight w:val="none"/>
              </w:rPr>
            </w:pPr>
          </w:p>
        </w:tc>
        <w:tc>
          <w:tcPr>
            <w:tcW w:w="1401" w:type="dxa"/>
            <w:vAlign w:val="center"/>
          </w:tcPr>
          <w:p w14:paraId="681EE1C1">
            <w:pPr>
              <w:shd w:val="clear" w:color="auto"/>
              <w:spacing w:line="360" w:lineRule="auto"/>
              <w:rPr>
                <w:rFonts w:hint="eastAsia" w:ascii="宋体" w:hAnsi="宋体" w:eastAsia="宋体" w:cs="宋体"/>
                <w:color w:val="auto"/>
                <w:sz w:val="24"/>
                <w:highlight w:val="none"/>
              </w:rPr>
            </w:pPr>
          </w:p>
        </w:tc>
        <w:tc>
          <w:tcPr>
            <w:tcW w:w="1365" w:type="dxa"/>
            <w:vAlign w:val="center"/>
          </w:tcPr>
          <w:p w14:paraId="434040E9">
            <w:pPr>
              <w:shd w:val="clear" w:color="auto"/>
              <w:spacing w:line="360" w:lineRule="auto"/>
              <w:rPr>
                <w:rFonts w:hint="eastAsia" w:ascii="宋体" w:hAnsi="宋体" w:eastAsia="宋体" w:cs="宋体"/>
                <w:color w:val="auto"/>
                <w:sz w:val="24"/>
                <w:highlight w:val="none"/>
              </w:rPr>
            </w:pPr>
          </w:p>
        </w:tc>
      </w:tr>
      <w:tr w14:paraId="0AF5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1E19318C">
            <w:pPr>
              <w:shd w:val="clear" w:color="auto"/>
              <w:spacing w:line="360" w:lineRule="auto"/>
              <w:rPr>
                <w:rFonts w:hint="eastAsia" w:ascii="宋体" w:hAnsi="宋体" w:eastAsia="宋体" w:cs="宋体"/>
                <w:color w:val="auto"/>
                <w:sz w:val="24"/>
                <w:highlight w:val="none"/>
              </w:rPr>
            </w:pPr>
          </w:p>
        </w:tc>
        <w:tc>
          <w:tcPr>
            <w:tcW w:w="1785" w:type="dxa"/>
            <w:vAlign w:val="center"/>
          </w:tcPr>
          <w:p w14:paraId="79E874BB">
            <w:pPr>
              <w:shd w:val="clear" w:color="auto"/>
              <w:spacing w:line="360" w:lineRule="auto"/>
              <w:rPr>
                <w:rFonts w:hint="eastAsia" w:ascii="宋体" w:hAnsi="宋体" w:eastAsia="宋体" w:cs="宋体"/>
                <w:color w:val="auto"/>
                <w:sz w:val="24"/>
                <w:highlight w:val="none"/>
              </w:rPr>
            </w:pPr>
          </w:p>
        </w:tc>
        <w:tc>
          <w:tcPr>
            <w:tcW w:w="1449" w:type="dxa"/>
            <w:vAlign w:val="center"/>
          </w:tcPr>
          <w:p w14:paraId="1DA1FCC6">
            <w:pPr>
              <w:shd w:val="clear" w:color="auto"/>
              <w:spacing w:line="360" w:lineRule="auto"/>
              <w:rPr>
                <w:rFonts w:hint="eastAsia" w:ascii="宋体" w:hAnsi="宋体" w:eastAsia="宋体" w:cs="宋体"/>
                <w:color w:val="auto"/>
                <w:sz w:val="24"/>
                <w:highlight w:val="none"/>
              </w:rPr>
            </w:pPr>
          </w:p>
        </w:tc>
        <w:tc>
          <w:tcPr>
            <w:tcW w:w="1560" w:type="dxa"/>
            <w:vAlign w:val="center"/>
          </w:tcPr>
          <w:p w14:paraId="661E81AD">
            <w:pPr>
              <w:shd w:val="clear" w:color="auto"/>
              <w:spacing w:line="360" w:lineRule="auto"/>
              <w:rPr>
                <w:rFonts w:hint="eastAsia" w:ascii="宋体" w:hAnsi="宋体" w:eastAsia="宋体" w:cs="宋体"/>
                <w:color w:val="auto"/>
                <w:sz w:val="24"/>
                <w:highlight w:val="none"/>
              </w:rPr>
            </w:pPr>
          </w:p>
        </w:tc>
        <w:tc>
          <w:tcPr>
            <w:tcW w:w="1401" w:type="dxa"/>
            <w:vAlign w:val="center"/>
          </w:tcPr>
          <w:p w14:paraId="73FE7931">
            <w:pPr>
              <w:shd w:val="clear" w:color="auto"/>
              <w:spacing w:line="360" w:lineRule="auto"/>
              <w:rPr>
                <w:rFonts w:hint="eastAsia" w:ascii="宋体" w:hAnsi="宋体" w:eastAsia="宋体" w:cs="宋体"/>
                <w:color w:val="auto"/>
                <w:sz w:val="24"/>
                <w:highlight w:val="none"/>
              </w:rPr>
            </w:pPr>
          </w:p>
        </w:tc>
        <w:tc>
          <w:tcPr>
            <w:tcW w:w="1365" w:type="dxa"/>
            <w:vAlign w:val="center"/>
          </w:tcPr>
          <w:p w14:paraId="6FF6CFC9">
            <w:pPr>
              <w:shd w:val="clear" w:color="auto"/>
              <w:spacing w:line="360" w:lineRule="auto"/>
              <w:rPr>
                <w:rFonts w:hint="eastAsia" w:ascii="宋体" w:hAnsi="宋体" w:eastAsia="宋体" w:cs="宋体"/>
                <w:color w:val="auto"/>
                <w:sz w:val="24"/>
                <w:highlight w:val="none"/>
              </w:rPr>
            </w:pPr>
          </w:p>
        </w:tc>
      </w:tr>
      <w:tr w14:paraId="6AB3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45E7CB5F">
            <w:pPr>
              <w:shd w:val="clear" w:color="auto"/>
              <w:spacing w:line="360" w:lineRule="auto"/>
              <w:rPr>
                <w:rFonts w:hint="eastAsia" w:ascii="宋体" w:hAnsi="宋体" w:eastAsia="宋体" w:cs="宋体"/>
                <w:color w:val="auto"/>
                <w:sz w:val="24"/>
                <w:highlight w:val="none"/>
              </w:rPr>
            </w:pPr>
          </w:p>
        </w:tc>
        <w:tc>
          <w:tcPr>
            <w:tcW w:w="1785" w:type="dxa"/>
            <w:vAlign w:val="center"/>
          </w:tcPr>
          <w:p w14:paraId="3706DD19">
            <w:pPr>
              <w:shd w:val="clear" w:color="auto"/>
              <w:spacing w:line="360" w:lineRule="auto"/>
              <w:rPr>
                <w:rFonts w:hint="eastAsia" w:ascii="宋体" w:hAnsi="宋体" w:eastAsia="宋体" w:cs="宋体"/>
                <w:color w:val="auto"/>
                <w:sz w:val="24"/>
                <w:highlight w:val="none"/>
              </w:rPr>
            </w:pPr>
          </w:p>
        </w:tc>
        <w:tc>
          <w:tcPr>
            <w:tcW w:w="1449" w:type="dxa"/>
            <w:vAlign w:val="center"/>
          </w:tcPr>
          <w:p w14:paraId="3215C983">
            <w:pPr>
              <w:shd w:val="clear" w:color="auto"/>
              <w:spacing w:line="360" w:lineRule="auto"/>
              <w:rPr>
                <w:rFonts w:hint="eastAsia" w:ascii="宋体" w:hAnsi="宋体" w:eastAsia="宋体" w:cs="宋体"/>
                <w:color w:val="auto"/>
                <w:sz w:val="24"/>
                <w:highlight w:val="none"/>
              </w:rPr>
            </w:pPr>
          </w:p>
        </w:tc>
        <w:tc>
          <w:tcPr>
            <w:tcW w:w="1560" w:type="dxa"/>
            <w:vAlign w:val="center"/>
          </w:tcPr>
          <w:p w14:paraId="7BD6D983">
            <w:pPr>
              <w:shd w:val="clear" w:color="auto"/>
              <w:spacing w:line="360" w:lineRule="auto"/>
              <w:rPr>
                <w:rFonts w:hint="eastAsia" w:ascii="宋体" w:hAnsi="宋体" w:eastAsia="宋体" w:cs="宋体"/>
                <w:color w:val="auto"/>
                <w:sz w:val="24"/>
                <w:highlight w:val="none"/>
              </w:rPr>
            </w:pPr>
          </w:p>
        </w:tc>
        <w:tc>
          <w:tcPr>
            <w:tcW w:w="1401" w:type="dxa"/>
            <w:vAlign w:val="center"/>
          </w:tcPr>
          <w:p w14:paraId="3C92D6C7">
            <w:pPr>
              <w:shd w:val="clear" w:color="auto"/>
              <w:spacing w:line="360" w:lineRule="auto"/>
              <w:rPr>
                <w:rFonts w:hint="eastAsia" w:ascii="宋体" w:hAnsi="宋体" w:eastAsia="宋体" w:cs="宋体"/>
                <w:color w:val="auto"/>
                <w:sz w:val="24"/>
                <w:highlight w:val="none"/>
              </w:rPr>
            </w:pPr>
          </w:p>
        </w:tc>
        <w:tc>
          <w:tcPr>
            <w:tcW w:w="1365" w:type="dxa"/>
            <w:vAlign w:val="center"/>
          </w:tcPr>
          <w:p w14:paraId="3274C989">
            <w:pPr>
              <w:shd w:val="clear" w:color="auto"/>
              <w:spacing w:line="360" w:lineRule="auto"/>
              <w:rPr>
                <w:rFonts w:hint="eastAsia" w:ascii="宋体" w:hAnsi="宋体" w:eastAsia="宋体" w:cs="宋体"/>
                <w:color w:val="auto"/>
                <w:sz w:val="24"/>
                <w:highlight w:val="none"/>
              </w:rPr>
            </w:pPr>
          </w:p>
        </w:tc>
      </w:tr>
    </w:tbl>
    <w:p w14:paraId="0002EF14">
      <w:pPr>
        <w:shd w:val="clear" w:color="auto"/>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14:paraId="3AFD08E3">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1.本表的名称须与《报价明细表》一致。</w:t>
      </w:r>
    </w:p>
    <w:p w14:paraId="154D832C">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2.本表参照本招标文件第四章“公开招标需求”内容填制，投标人应根据投标设备的性能指标、服务指标，对照招标文件要求在“偏离情况”栏注明“正偏离”、“负偏离”或“无偏离”。</w:t>
      </w:r>
    </w:p>
    <w:p w14:paraId="6FD2657A">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19BA9BFE">
      <w:pPr>
        <w:shd w:val="clear" w:color="auto"/>
        <w:spacing w:line="360" w:lineRule="auto"/>
        <w:rPr>
          <w:rFonts w:hint="eastAsia" w:ascii="宋体" w:hAnsi="宋体" w:eastAsia="宋体" w:cs="宋体"/>
          <w:color w:val="auto"/>
          <w:sz w:val="24"/>
          <w:highlight w:val="none"/>
        </w:rPr>
      </w:pPr>
    </w:p>
    <w:p w14:paraId="2252FEEF">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14:paraId="4165AC38">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法定代表人或授权委托代理人（签字或盖章）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6206246B">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38D4E706">
      <w:pPr>
        <w:shd w:val="clear" w:color="auto"/>
        <w:spacing w:line="360" w:lineRule="auto"/>
        <w:rPr>
          <w:rFonts w:hint="eastAsia" w:ascii="宋体" w:hAnsi="宋体" w:eastAsia="宋体" w:cs="宋体"/>
          <w:color w:val="auto"/>
          <w:sz w:val="24"/>
          <w:highlight w:val="none"/>
        </w:rPr>
      </w:pPr>
    </w:p>
    <w:p w14:paraId="19DE86E7">
      <w:pPr>
        <w:shd w:val="clear" w:color="auto"/>
        <w:spacing w:line="360" w:lineRule="auto"/>
        <w:rPr>
          <w:rFonts w:hint="eastAsia" w:ascii="宋体" w:hAnsi="宋体" w:eastAsia="宋体" w:cs="宋体"/>
          <w:color w:val="auto"/>
          <w:sz w:val="24"/>
          <w:highlight w:val="none"/>
        </w:rPr>
      </w:pPr>
    </w:p>
    <w:p w14:paraId="5EFA3BBE">
      <w:pPr>
        <w:shd w:val="clear" w:color="auto"/>
        <w:spacing w:line="360" w:lineRule="auto"/>
        <w:rPr>
          <w:rFonts w:hint="eastAsia" w:ascii="宋体" w:hAnsi="宋体" w:eastAsia="宋体" w:cs="宋体"/>
          <w:color w:val="auto"/>
          <w:sz w:val="24"/>
          <w:highlight w:val="none"/>
        </w:rPr>
      </w:pPr>
    </w:p>
    <w:p w14:paraId="4A54A7C6">
      <w:pPr>
        <w:shd w:val="clear" w:color="auto"/>
        <w:spacing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附件</w:t>
      </w: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4</w:t>
      </w:r>
    </w:p>
    <w:p w14:paraId="7DA71EF0">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证书一览表</w:t>
      </w:r>
    </w:p>
    <w:p w14:paraId="01A2A19A">
      <w:pPr>
        <w:shd w:val="clear" w:color="auto"/>
        <w:spacing w:line="360" w:lineRule="auto"/>
        <w:rPr>
          <w:rFonts w:hint="eastAsia" w:ascii="宋体" w:hAnsi="宋体" w:eastAsia="宋体" w:cs="宋体"/>
          <w:color w:val="auto"/>
          <w:sz w:val="24"/>
          <w:szCs w:val="24"/>
          <w:highlight w:val="none"/>
        </w:rPr>
      </w:pP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DBE99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vAlign w:val="center"/>
          </w:tcPr>
          <w:p w14:paraId="3D8FE129">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证书名称</w:t>
            </w:r>
          </w:p>
        </w:tc>
        <w:tc>
          <w:tcPr>
            <w:tcW w:w="2258" w:type="dxa"/>
            <w:tcBorders>
              <w:top w:val="double" w:color="auto" w:sz="4" w:space="0"/>
            </w:tcBorders>
            <w:vAlign w:val="center"/>
          </w:tcPr>
          <w:p w14:paraId="338299B7">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发证单位</w:t>
            </w:r>
          </w:p>
        </w:tc>
        <w:tc>
          <w:tcPr>
            <w:tcW w:w="2260" w:type="dxa"/>
            <w:tcBorders>
              <w:top w:val="double" w:color="auto" w:sz="4" w:space="0"/>
            </w:tcBorders>
            <w:vAlign w:val="center"/>
          </w:tcPr>
          <w:p w14:paraId="42796E9A">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证书等级</w:t>
            </w:r>
          </w:p>
        </w:tc>
        <w:tc>
          <w:tcPr>
            <w:tcW w:w="2047" w:type="dxa"/>
            <w:tcBorders>
              <w:top w:val="double" w:color="auto" w:sz="4" w:space="0"/>
              <w:right w:val="single" w:color="auto" w:sz="4" w:space="0"/>
            </w:tcBorders>
            <w:vAlign w:val="center"/>
          </w:tcPr>
          <w:p w14:paraId="0ABE81A3">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r>
      <w:tr w14:paraId="16B9E6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6A5946DB">
            <w:pPr>
              <w:shd w:val="clear" w:color="auto"/>
              <w:spacing w:line="360" w:lineRule="auto"/>
              <w:jc w:val="center"/>
              <w:rPr>
                <w:rFonts w:hint="eastAsia" w:ascii="宋体" w:hAnsi="宋体" w:eastAsia="宋体" w:cs="宋体"/>
                <w:color w:val="auto"/>
                <w:sz w:val="24"/>
                <w:szCs w:val="24"/>
                <w:highlight w:val="none"/>
              </w:rPr>
            </w:pPr>
          </w:p>
        </w:tc>
        <w:tc>
          <w:tcPr>
            <w:tcW w:w="2258" w:type="dxa"/>
            <w:vAlign w:val="center"/>
          </w:tcPr>
          <w:p w14:paraId="62AEC366">
            <w:pPr>
              <w:shd w:val="clear" w:color="auto"/>
              <w:spacing w:line="360" w:lineRule="auto"/>
              <w:jc w:val="center"/>
              <w:rPr>
                <w:rFonts w:hint="eastAsia" w:ascii="宋体" w:hAnsi="宋体" w:eastAsia="宋体" w:cs="宋体"/>
                <w:color w:val="auto"/>
                <w:sz w:val="24"/>
                <w:szCs w:val="24"/>
                <w:highlight w:val="none"/>
              </w:rPr>
            </w:pPr>
          </w:p>
        </w:tc>
        <w:tc>
          <w:tcPr>
            <w:tcW w:w="2260" w:type="dxa"/>
            <w:vAlign w:val="center"/>
          </w:tcPr>
          <w:p w14:paraId="4DCEA607">
            <w:pPr>
              <w:shd w:val="clear" w:color="auto"/>
              <w:spacing w:line="360" w:lineRule="auto"/>
              <w:jc w:val="center"/>
              <w:rPr>
                <w:rFonts w:hint="eastAsia" w:ascii="宋体" w:hAnsi="宋体" w:eastAsia="宋体" w:cs="宋体"/>
                <w:color w:val="auto"/>
                <w:sz w:val="24"/>
                <w:szCs w:val="24"/>
                <w:highlight w:val="none"/>
              </w:rPr>
            </w:pPr>
          </w:p>
        </w:tc>
        <w:tc>
          <w:tcPr>
            <w:tcW w:w="2047" w:type="dxa"/>
            <w:tcBorders>
              <w:right w:val="single" w:color="auto" w:sz="4" w:space="0"/>
            </w:tcBorders>
            <w:vAlign w:val="center"/>
          </w:tcPr>
          <w:p w14:paraId="231B7DC0">
            <w:pPr>
              <w:shd w:val="clear" w:color="auto"/>
              <w:spacing w:line="360" w:lineRule="auto"/>
              <w:jc w:val="center"/>
              <w:rPr>
                <w:rFonts w:hint="eastAsia" w:ascii="宋体" w:hAnsi="宋体" w:eastAsia="宋体" w:cs="宋体"/>
                <w:color w:val="auto"/>
                <w:sz w:val="24"/>
                <w:szCs w:val="24"/>
                <w:highlight w:val="none"/>
              </w:rPr>
            </w:pPr>
          </w:p>
        </w:tc>
      </w:tr>
      <w:tr w14:paraId="168EC0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2881D6E6">
            <w:pPr>
              <w:shd w:val="clear" w:color="auto"/>
              <w:spacing w:line="360" w:lineRule="auto"/>
              <w:jc w:val="center"/>
              <w:rPr>
                <w:rFonts w:hint="eastAsia" w:ascii="宋体" w:hAnsi="宋体" w:eastAsia="宋体" w:cs="宋体"/>
                <w:color w:val="auto"/>
                <w:sz w:val="24"/>
                <w:szCs w:val="24"/>
                <w:highlight w:val="none"/>
              </w:rPr>
            </w:pPr>
          </w:p>
        </w:tc>
        <w:tc>
          <w:tcPr>
            <w:tcW w:w="2258" w:type="dxa"/>
            <w:vAlign w:val="center"/>
          </w:tcPr>
          <w:p w14:paraId="3FA0ABD9">
            <w:pPr>
              <w:shd w:val="clear" w:color="auto"/>
              <w:spacing w:line="360" w:lineRule="auto"/>
              <w:jc w:val="center"/>
              <w:rPr>
                <w:rFonts w:hint="eastAsia" w:ascii="宋体" w:hAnsi="宋体" w:eastAsia="宋体" w:cs="宋体"/>
                <w:color w:val="auto"/>
                <w:sz w:val="24"/>
                <w:szCs w:val="24"/>
                <w:highlight w:val="none"/>
              </w:rPr>
            </w:pPr>
          </w:p>
        </w:tc>
        <w:tc>
          <w:tcPr>
            <w:tcW w:w="2260" w:type="dxa"/>
            <w:vAlign w:val="center"/>
          </w:tcPr>
          <w:p w14:paraId="7EC353A6">
            <w:pPr>
              <w:shd w:val="clear" w:color="auto"/>
              <w:spacing w:line="360" w:lineRule="auto"/>
              <w:jc w:val="center"/>
              <w:rPr>
                <w:rFonts w:hint="eastAsia" w:ascii="宋体" w:hAnsi="宋体" w:eastAsia="宋体" w:cs="宋体"/>
                <w:color w:val="auto"/>
                <w:sz w:val="24"/>
                <w:szCs w:val="24"/>
                <w:highlight w:val="none"/>
              </w:rPr>
            </w:pPr>
          </w:p>
        </w:tc>
        <w:tc>
          <w:tcPr>
            <w:tcW w:w="2047" w:type="dxa"/>
            <w:tcBorders>
              <w:right w:val="single" w:color="auto" w:sz="4" w:space="0"/>
            </w:tcBorders>
            <w:vAlign w:val="center"/>
          </w:tcPr>
          <w:p w14:paraId="65430C3A">
            <w:pPr>
              <w:shd w:val="clear" w:color="auto"/>
              <w:spacing w:line="360" w:lineRule="auto"/>
              <w:jc w:val="center"/>
              <w:rPr>
                <w:rFonts w:hint="eastAsia" w:ascii="宋体" w:hAnsi="宋体" w:eastAsia="宋体" w:cs="宋体"/>
                <w:color w:val="auto"/>
                <w:sz w:val="24"/>
                <w:szCs w:val="24"/>
                <w:highlight w:val="none"/>
              </w:rPr>
            </w:pPr>
          </w:p>
        </w:tc>
      </w:tr>
      <w:tr w14:paraId="4C2384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43A0F5BC">
            <w:pPr>
              <w:shd w:val="clear" w:color="auto"/>
              <w:spacing w:line="360" w:lineRule="auto"/>
              <w:jc w:val="center"/>
              <w:rPr>
                <w:rFonts w:hint="eastAsia" w:ascii="宋体" w:hAnsi="宋体" w:eastAsia="宋体" w:cs="宋体"/>
                <w:color w:val="auto"/>
                <w:sz w:val="24"/>
                <w:szCs w:val="24"/>
                <w:highlight w:val="none"/>
              </w:rPr>
            </w:pPr>
          </w:p>
        </w:tc>
        <w:tc>
          <w:tcPr>
            <w:tcW w:w="2258" w:type="dxa"/>
            <w:vAlign w:val="center"/>
          </w:tcPr>
          <w:p w14:paraId="73F46CB6">
            <w:pPr>
              <w:shd w:val="clear" w:color="auto"/>
              <w:spacing w:line="360" w:lineRule="auto"/>
              <w:jc w:val="center"/>
              <w:rPr>
                <w:rFonts w:hint="eastAsia" w:ascii="宋体" w:hAnsi="宋体" w:eastAsia="宋体" w:cs="宋体"/>
                <w:color w:val="auto"/>
                <w:sz w:val="24"/>
                <w:szCs w:val="24"/>
                <w:highlight w:val="none"/>
              </w:rPr>
            </w:pPr>
          </w:p>
        </w:tc>
        <w:tc>
          <w:tcPr>
            <w:tcW w:w="2260" w:type="dxa"/>
            <w:vAlign w:val="center"/>
          </w:tcPr>
          <w:p w14:paraId="05D179DF">
            <w:pPr>
              <w:shd w:val="clear" w:color="auto"/>
              <w:spacing w:line="360" w:lineRule="auto"/>
              <w:jc w:val="center"/>
              <w:rPr>
                <w:rFonts w:hint="eastAsia" w:ascii="宋体" w:hAnsi="宋体" w:eastAsia="宋体" w:cs="宋体"/>
                <w:color w:val="auto"/>
                <w:sz w:val="24"/>
                <w:szCs w:val="24"/>
                <w:highlight w:val="none"/>
              </w:rPr>
            </w:pPr>
          </w:p>
        </w:tc>
        <w:tc>
          <w:tcPr>
            <w:tcW w:w="2047" w:type="dxa"/>
            <w:tcBorders>
              <w:right w:val="single" w:color="auto" w:sz="4" w:space="0"/>
            </w:tcBorders>
            <w:vAlign w:val="center"/>
          </w:tcPr>
          <w:p w14:paraId="2DE81980">
            <w:pPr>
              <w:shd w:val="clear" w:color="auto"/>
              <w:spacing w:line="360" w:lineRule="auto"/>
              <w:jc w:val="center"/>
              <w:rPr>
                <w:rFonts w:hint="eastAsia" w:ascii="宋体" w:hAnsi="宋体" w:eastAsia="宋体" w:cs="宋体"/>
                <w:color w:val="auto"/>
                <w:sz w:val="24"/>
                <w:szCs w:val="24"/>
                <w:highlight w:val="none"/>
              </w:rPr>
            </w:pPr>
          </w:p>
        </w:tc>
      </w:tr>
      <w:tr w14:paraId="530ADD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2A83745E">
            <w:pPr>
              <w:shd w:val="clear" w:color="auto"/>
              <w:spacing w:line="360" w:lineRule="auto"/>
              <w:jc w:val="center"/>
              <w:rPr>
                <w:rFonts w:hint="eastAsia" w:ascii="宋体" w:hAnsi="宋体" w:eastAsia="宋体" w:cs="宋体"/>
                <w:color w:val="auto"/>
                <w:sz w:val="24"/>
                <w:szCs w:val="24"/>
                <w:highlight w:val="none"/>
              </w:rPr>
            </w:pPr>
          </w:p>
        </w:tc>
        <w:tc>
          <w:tcPr>
            <w:tcW w:w="2258" w:type="dxa"/>
            <w:vAlign w:val="center"/>
          </w:tcPr>
          <w:p w14:paraId="61B82765">
            <w:pPr>
              <w:shd w:val="clear" w:color="auto"/>
              <w:spacing w:line="360" w:lineRule="auto"/>
              <w:jc w:val="center"/>
              <w:rPr>
                <w:rFonts w:hint="eastAsia" w:ascii="宋体" w:hAnsi="宋体" w:eastAsia="宋体" w:cs="宋体"/>
                <w:color w:val="auto"/>
                <w:sz w:val="24"/>
                <w:szCs w:val="24"/>
                <w:highlight w:val="none"/>
              </w:rPr>
            </w:pPr>
          </w:p>
        </w:tc>
        <w:tc>
          <w:tcPr>
            <w:tcW w:w="2260" w:type="dxa"/>
            <w:vAlign w:val="center"/>
          </w:tcPr>
          <w:p w14:paraId="0D9D8009">
            <w:pPr>
              <w:shd w:val="clear" w:color="auto"/>
              <w:spacing w:line="360" w:lineRule="auto"/>
              <w:jc w:val="center"/>
              <w:rPr>
                <w:rFonts w:hint="eastAsia" w:ascii="宋体" w:hAnsi="宋体" w:eastAsia="宋体" w:cs="宋体"/>
                <w:color w:val="auto"/>
                <w:sz w:val="24"/>
                <w:szCs w:val="24"/>
                <w:highlight w:val="none"/>
              </w:rPr>
            </w:pPr>
          </w:p>
        </w:tc>
        <w:tc>
          <w:tcPr>
            <w:tcW w:w="2047" w:type="dxa"/>
            <w:tcBorders>
              <w:right w:val="single" w:color="auto" w:sz="4" w:space="0"/>
            </w:tcBorders>
            <w:vAlign w:val="center"/>
          </w:tcPr>
          <w:p w14:paraId="33AE3540">
            <w:pPr>
              <w:shd w:val="clear" w:color="auto"/>
              <w:spacing w:line="360" w:lineRule="auto"/>
              <w:jc w:val="center"/>
              <w:rPr>
                <w:rFonts w:hint="eastAsia" w:ascii="宋体" w:hAnsi="宋体" w:eastAsia="宋体" w:cs="宋体"/>
                <w:color w:val="auto"/>
                <w:sz w:val="24"/>
                <w:szCs w:val="24"/>
                <w:highlight w:val="none"/>
              </w:rPr>
            </w:pPr>
          </w:p>
        </w:tc>
      </w:tr>
      <w:tr w14:paraId="4E7397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32ABB003">
            <w:pPr>
              <w:shd w:val="clear" w:color="auto"/>
              <w:spacing w:line="360" w:lineRule="auto"/>
              <w:jc w:val="center"/>
              <w:rPr>
                <w:rFonts w:hint="eastAsia" w:ascii="宋体" w:hAnsi="宋体" w:eastAsia="宋体" w:cs="宋体"/>
                <w:color w:val="auto"/>
                <w:sz w:val="24"/>
                <w:szCs w:val="24"/>
                <w:highlight w:val="none"/>
              </w:rPr>
            </w:pPr>
          </w:p>
        </w:tc>
        <w:tc>
          <w:tcPr>
            <w:tcW w:w="2258" w:type="dxa"/>
            <w:vAlign w:val="center"/>
          </w:tcPr>
          <w:p w14:paraId="5EF8A6B9">
            <w:pPr>
              <w:shd w:val="clear" w:color="auto"/>
              <w:spacing w:line="360" w:lineRule="auto"/>
              <w:jc w:val="center"/>
              <w:rPr>
                <w:rFonts w:hint="eastAsia" w:ascii="宋体" w:hAnsi="宋体" w:eastAsia="宋体" w:cs="宋体"/>
                <w:color w:val="auto"/>
                <w:sz w:val="24"/>
                <w:szCs w:val="24"/>
                <w:highlight w:val="none"/>
              </w:rPr>
            </w:pPr>
          </w:p>
        </w:tc>
        <w:tc>
          <w:tcPr>
            <w:tcW w:w="2260" w:type="dxa"/>
            <w:vAlign w:val="center"/>
          </w:tcPr>
          <w:p w14:paraId="033C11C3">
            <w:pPr>
              <w:shd w:val="clear" w:color="auto"/>
              <w:spacing w:line="360" w:lineRule="auto"/>
              <w:jc w:val="center"/>
              <w:rPr>
                <w:rFonts w:hint="eastAsia" w:ascii="宋体" w:hAnsi="宋体" w:eastAsia="宋体" w:cs="宋体"/>
                <w:color w:val="auto"/>
                <w:sz w:val="24"/>
                <w:szCs w:val="24"/>
                <w:highlight w:val="none"/>
              </w:rPr>
            </w:pPr>
          </w:p>
        </w:tc>
        <w:tc>
          <w:tcPr>
            <w:tcW w:w="2047" w:type="dxa"/>
            <w:tcBorders>
              <w:right w:val="single" w:color="auto" w:sz="4" w:space="0"/>
            </w:tcBorders>
            <w:vAlign w:val="center"/>
          </w:tcPr>
          <w:p w14:paraId="53BA3B83">
            <w:pPr>
              <w:shd w:val="clear" w:color="auto"/>
              <w:spacing w:line="360" w:lineRule="auto"/>
              <w:jc w:val="center"/>
              <w:rPr>
                <w:rFonts w:hint="eastAsia" w:ascii="宋体" w:hAnsi="宋体" w:eastAsia="宋体" w:cs="宋体"/>
                <w:color w:val="auto"/>
                <w:sz w:val="24"/>
                <w:szCs w:val="24"/>
                <w:highlight w:val="none"/>
              </w:rPr>
            </w:pPr>
          </w:p>
        </w:tc>
      </w:tr>
      <w:tr w14:paraId="602F00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74D96723">
            <w:pPr>
              <w:shd w:val="clear" w:color="auto"/>
              <w:spacing w:line="360" w:lineRule="auto"/>
              <w:jc w:val="center"/>
              <w:rPr>
                <w:rFonts w:hint="eastAsia" w:ascii="宋体" w:hAnsi="宋体" w:eastAsia="宋体" w:cs="宋体"/>
                <w:color w:val="auto"/>
                <w:sz w:val="24"/>
                <w:szCs w:val="24"/>
                <w:highlight w:val="none"/>
              </w:rPr>
            </w:pPr>
          </w:p>
        </w:tc>
        <w:tc>
          <w:tcPr>
            <w:tcW w:w="2258" w:type="dxa"/>
            <w:vAlign w:val="center"/>
          </w:tcPr>
          <w:p w14:paraId="004F8BAD">
            <w:pPr>
              <w:shd w:val="clear" w:color="auto"/>
              <w:spacing w:line="360" w:lineRule="auto"/>
              <w:jc w:val="center"/>
              <w:rPr>
                <w:rFonts w:hint="eastAsia" w:ascii="宋体" w:hAnsi="宋体" w:eastAsia="宋体" w:cs="宋体"/>
                <w:color w:val="auto"/>
                <w:sz w:val="24"/>
                <w:szCs w:val="24"/>
                <w:highlight w:val="none"/>
              </w:rPr>
            </w:pPr>
          </w:p>
        </w:tc>
        <w:tc>
          <w:tcPr>
            <w:tcW w:w="2260" w:type="dxa"/>
            <w:vAlign w:val="center"/>
          </w:tcPr>
          <w:p w14:paraId="50C82DC1">
            <w:pPr>
              <w:shd w:val="clear" w:color="auto"/>
              <w:spacing w:line="360" w:lineRule="auto"/>
              <w:jc w:val="center"/>
              <w:rPr>
                <w:rFonts w:hint="eastAsia" w:ascii="宋体" w:hAnsi="宋体" w:eastAsia="宋体" w:cs="宋体"/>
                <w:color w:val="auto"/>
                <w:sz w:val="24"/>
                <w:szCs w:val="24"/>
                <w:highlight w:val="none"/>
              </w:rPr>
            </w:pPr>
          </w:p>
        </w:tc>
        <w:tc>
          <w:tcPr>
            <w:tcW w:w="2047" w:type="dxa"/>
            <w:tcBorders>
              <w:right w:val="single" w:color="auto" w:sz="4" w:space="0"/>
            </w:tcBorders>
            <w:vAlign w:val="center"/>
          </w:tcPr>
          <w:p w14:paraId="31FA756B">
            <w:pPr>
              <w:shd w:val="clear" w:color="auto"/>
              <w:spacing w:line="360" w:lineRule="auto"/>
              <w:jc w:val="center"/>
              <w:rPr>
                <w:rFonts w:hint="eastAsia" w:ascii="宋体" w:hAnsi="宋体" w:eastAsia="宋体" w:cs="宋体"/>
                <w:color w:val="auto"/>
                <w:sz w:val="24"/>
                <w:szCs w:val="24"/>
                <w:highlight w:val="none"/>
              </w:rPr>
            </w:pPr>
          </w:p>
        </w:tc>
      </w:tr>
      <w:tr w14:paraId="67D7B1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14:paraId="40BB0C24">
            <w:pPr>
              <w:shd w:val="clear" w:color="auto"/>
              <w:spacing w:line="360" w:lineRule="auto"/>
              <w:jc w:val="center"/>
              <w:rPr>
                <w:rFonts w:hint="eastAsia" w:ascii="宋体" w:hAnsi="宋体" w:eastAsia="宋体" w:cs="宋体"/>
                <w:color w:val="auto"/>
                <w:sz w:val="24"/>
                <w:szCs w:val="24"/>
                <w:highlight w:val="none"/>
              </w:rPr>
            </w:pPr>
          </w:p>
        </w:tc>
        <w:tc>
          <w:tcPr>
            <w:tcW w:w="2258" w:type="dxa"/>
            <w:tcBorders>
              <w:bottom w:val="double" w:color="auto" w:sz="4" w:space="0"/>
            </w:tcBorders>
            <w:vAlign w:val="center"/>
          </w:tcPr>
          <w:p w14:paraId="5D5E9840">
            <w:pPr>
              <w:shd w:val="clear" w:color="auto"/>
              <w:spacing w:line="360" w:lineRule="auto"/>
              <w:jc w:val="center"/>
              <w:rPr>
                <w:rFonts w:hint="eastAsia" w:ascii="宋体" w:hAnsi="宋体" w:eastAsia="宋体" w:cs="宋体"/>
                <w:color w:val="auto"/>
                <w:sz w:val="24"/>
                <w:szCs w:val="24"/>
                <w:highlight w:val="none"/>
              </w:rPr>
            </w:pPr>
          </w:p>
        </w:tc>
        <w:tc>
          <w:tcPr>
            <w:tcW w:w="2260" w:type="dxa"/>
            <w:tcBorders>
              <w:bottom w:val="double" w:color="auto" w:sz="4" w:space="0"/>
            </w:tcBorders>
            <w:vAlign w:val="center"/>
          </w:tcPr>
          <w:p w14:paraId="4D7F6891">
            <w:pPr>
              <w:shd w:val="clear" w:color="auto"/>
              <w:spacing w:line="360" w:lineRule="auto"/>
              <w:jc w:val="center"/>
              <w:rPr>
                <w:rFonts w:hint="eastAsia" w:ascii="宋体" w:hAnsi="宋体" w:eastAsia="宋体" w:cs="宋体"/>
                <w:color w:val="auto"/>
                <w:sz w:val="24"/>
                <w:szCs w:val="24"/>
                <w:highlight w:val="none"/>
              </w:rPr>
            </w:pPr>
          </w:p>
        </w:tc>
        <w:tc>
          <w:tcPr>
            <w:tcW w:w="2047" w:type="dxa"/>
            <w:tcBorders>
              <w:bottom w:val="double" w:color="auto" w:sz="4" w:space="0"/>
              <w:right w:val="single" w:color="auto" w:sz="4" w:space="0"/>
            </w:tcBorders>
            <w:vAlign w:val="center"/>
          </w:tcPr>
          <w:p w14:paraId="41071179">
            <w:pPr>
              <w:shd w:val="clear" w:color="auto"/>
              <w:spacing w:line="360" w:lineRule="auto"/>
              <w:jc w:val="center"/>
              <w:rPr>
                <w:rFonts w:hint="eastAsia" w:ascii="宋体" w:hAnsi="宋体" w:eastAsia="宋体" w:cs="宋体"/>
                <w:color w:val="auto"/>
                <w:sz w:val="24"/>
                <w:szCs w:val="24"/>
                <w:highlight w:val="none"/>
              </w:rPr>
            </w:pPr>
          </w:p>
        </w:tc>
      </w:tr>
    </w:tbl>
    <w:p w14:paraId="1A7690EE">
      <w:pPr>
        <w:shd w:val="clear" w:color="auto"/>
        <w:spacing w:line="360" w:lineRule="auto"/>
        <w:rPr>
          <w:rFonts w:hint="eastAsia" w:ascii="宋体" w:hAnsi="宋体" w:eastAsia="宋体" w:cs="宋体"/>
          <w:color w:val="auto"/>
          <w:sz w:val="24"/>
          <w:szCs w:val="24"/>
          <w:highlight w:val="none"/>
        </w:rPr>
      </w:pPr>
    </w:p>
    <w:p w14:paraId="294A3FC8">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p w14:paraId="34B06A09">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1.填写投标人获得资质、认证或企业信誉证书；</w:t>
      </w:r>
    </w:p>
    <w:p w14:paraId="406AC298">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2.附所列证书复印件或其他证明材料。</w:t>
      </w:r>
    </w:p>
    <w:p w14:paraId="6B41B1FA">
      <w:pPr>
        <w:shd w:val="clear" w:color="auto"/>
        <w:spacing w:line="360" w:lineRule="auto"/>
        <w:jc w:val="left"/>
        <w:rPr>
          <w:rFonts w:hint="eastAsia" w:ascii="宋体" w:hAnsi="宋体" w:eastAsia="宋体" w:cs="宋体"/>
          <w:b/>
          <w:bCs/>
          <w:color w:val="auto"/>
          <w:sz w:val="24"/>
          <w:szCs w:val="24"/>
          <w:highlight w:val="none"/>
          <w:lang w:val="zh-CN"/>
        </w:rPr>
      </w:pPr>
    </w:p>
    <w:p w14:paraId="1242AC5B">
      <w:pPr>
        <w:shd w:val="clear" w:color="auto"/>
        <w:spacing w:line="360" w:lineRule="auto"/>
        <w:jc w:val="left"/>
        <w:rPr>
          <w:rFonts w:hint="eastAsia" w:ascii="宋体" w:hAnsi="宋体" w:eastAsia="宋体" w:cs="宋体"/>
          <w:b/>
          <w:bCs/>
          <w:color w:val="auto"/>
          <w:sz w:val="24"/>
          <w:szCs w:val="24"/>
          <w:highlight w:val="none"/>
          <w:lang w:val="zh-CN"/>
        </w:rPr>
      </w:pPr>
    </w:p>
    <w:p w14:paraId="65FD4478">
      <w:pPr>
        <w:shd w:val="clear" w:color="auto"/>
        <w:spacing w:line="360" w:lineRule="auto"/>
        <w:jc w:val="left"/>
        <w:rPr>
          <w:rFonts w:hint="eastAsia" w:ascii="宋体" w:hAnsi="宋体" w:eastAsia="宋体" w:cs="宋体"/>
          <w:b/>
          <w:bCs/>
          <w:color w:val="auto"/>
          <w:sz w:val="24"/>
          <w:szCs w:val="24"/>
          <w:highlight w:val="none"/>
          <w:lang w:val="zh-CN"/>
        </w:rPr>
      </w:pPr>
    </w:p>
    <w:p w14:paraId="6DF95CD1">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46002C01">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68556966">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239BCBA6">
      <w:pPr>
        <w:shd w:val="clear" w:color="auto"/>
        <w:spacing w:line="360" w:lineRule="auto"/>
        <w:jc w:val="left"/>
        <w:rPr>
          <w:rFonts w:hint="eastAsia" w:ascii="宋体" w:hAnsi="宋体" w:eastAsia="宋体" w:cs="宋体"/>
          <w:b/>
          <w:bCs/>
          <w:color w:val="auto"/>
          <w:sz w:val="24"/>
          <w:szCs w:val="24"/>
          <w:highlight w:val="none"/>
          <w:lang w:val="zh-CN"/>
        </w:rPr>
      </w:pPr>
    </w:p>
    <w:p w14:paraId="42E936F4">
      <w:pPr>
        <w:shd w:val="clear" w:color="auto"/>
        <w:spacing w:line="360" w:lineRule="auto"/>
        <w:jc w:val="left"/>
        <w:rPr>
          <w:rFonts w:hint="eastAsia" w:ascii="宋体" w:hAnsi="宋体" w:eastAsia="宋体" w:cs="宋体"/>
          <w:b/>
          <w:bCs/>
          <w:color w:val="auto"/>
          <w:sz w:val="24"/>
          <w:szCs w:val="24"/>
          <w:highlight w:val="none"/>
          <w:lang w:val="zh-CN"/>
        </w:rPr>
      </w:pPr>
    </w:p>
    <w:p w14:paraId="06C6FF03">
      <w:pPr>
        <w:shd w:val="clear" w:color="auto"/>
        <w:spacing w:line="360" w:lineRule="auto"/>
        <w:jc w:val="left"/>
        <w:rPr>
          <w:rFonts w:hint="eastAsia" w:ascii="宋体" w:hAnsi="宋体" w:eastAsia="宋体" w:cs="宋体"/>
          <w:b/>
          <w:bCs/>
          <w:color w:val="auto"/>
          <w:sz w:val="24"/>
          <w:szCs w:val="24"/>
          <w:highlight w:val="none"/>
          <w:lang w:val="zh-CN"/>
        </w:rPr>
      </w:pPr>
    </w:p>
    <w:p w14:paraId="45AF8E1A">
      <w:pPr>
        <w:shd w:val="clear" w:color="auto"/>
        <w:spacing w:line="360" w:lineRule="auto"/>
        <w:jc w:val="left"/>
        <w:rPr>
          <w:rFonts w:hint="eastAsia" w:ascii="宋体" w:hAnsi="宋体" w:eastAsia="宋体" w:cs="宋体"/>
          <w:b/>
          <w:bCs/>
          <w:color w:val="auto"/>
          <w:sz w:val="24"/>
          <w:szCs w:val="24"/>
          <w:highlight w:val="none"/>
          <w:lang w:val="zh-CN"/>
        </w:rPr>
      </w:pPr>
    </w:p>
    <w:p w14:paraId="0CB0E02B">
      <w:pPr>
        <w:shd w:val="clear" w:color="auto"/>
        <w:spacing w:line="360" w:lineRule="auto"/>
        <w:jc w:val="left"/>
        <w:rPr>
          <w:rFonts w:hint="eastAsia" w:ascii="宋体" w:hAnsi="宋体" w:eastAsia="宋体" w:cs="宋体"/>
          <w:b/>
          <w:bCs/>
          <w:color w:val="auto"/>
          <w:sz w:val="24"/>
          <w:szCs w:val="24"/>
          <w:highlight w:val="none"/>
          <w:lang w:val="zh-CN"/>
        </w:rPr>
      </w:pPr>
    </w:p>
    <w:p w14:paraId="7E72F63F">
      <w:pPr>
        <w:shd w:val="clear" w:color="auto"/>
        <w:spacing w:line="360" w:lineRule="auto"/>
        <w:jc w:val="left"/>
        <w:rPr>
          <w:rFonts w:hint="eastAsia" w:ascii="宋体" w:hAnsi="宋体" w:eastAsia="宋体" w:cs="宋体"/>
          <w:b/>
          <w:bCs/>
          <w:color w:val="auto"/>
          <w:sz w:val="24"/>
          <w:szCs w:val="24"/>
          <w:highlight w:val="none"/>
          <w:lang w:val="zh-CN"/>
        </w:rPr>
      </w:pPr>
    </w:p>
    <w:p w14:paraId="4101C099">
      <w:pPr>
        <w:shd w:val="clear" w:color="auto"/>
        <w:spacing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附件</w:t>
      </w: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5</w:t>
      </w:r>
    </w:p>
    <w:p w14:paraId="5F0530A5">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cs="宋体"/>
          <w:b/>
          <w:bCs/>
          <w:color w:val="auto"/>
          <w:sz w:val="32"/>
          <w:szCs w:val="32"/>
          <w:highlight w:val="none"/>
          <w:lang w:val="zh-CN"/>
        </w:rPr>
        <w:t>类似项目实施情况一览表</w:t>
      </w:r>
    </w:p>
    <w:p w14:paraId="2307685D">
      <w:pPr>
        <w:shd w:val="clear" w:color="auto"/>
        <w:spacing w:line="360" w:lineRule="auto"/>
        <w:jc w:val="left"/>
        <w:rPr>
          <w:rFonts w:hint="eastAsia" w:ascii="宋体" w:hAnsi="宋体" w:eastAsia="宋体" w:cs="宋体"/>
          <w:b/>
          <w:bCs/>
          <w:color w:val="auto"/>
          <w:sz w:val="24"/>
          <w:szCs w:val="24"/>
          <w:highlight w:val="none"/>
          <w:lang w:val="zh-CN"/>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5C915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077ED383">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57BC5D0D">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31344D6D">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5ABC413D">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2792DC2F">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095680C0">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5CA20D53">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项目单位名称及其联系人电话</w:t>
            </w:r>
          </w:p>
        </w:tc>
      </w:tr>
      <w:tr w14:paraId="24BA4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85EF172">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14:paraId="4F2C8335">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0FAC73DD">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4CE8D187">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31A7D007">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2BC65A8B">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5C24A44B">
            <w:pPr>
              <w:shd w:val="clear" w:color="auto"/>
              <w:spacing w:line="360" w:lineRule="auto"/>
              <w:jc w:val="center"/>
              <w:rPr>
                <w:rFonts w:hint="eastAsia" w:ascii="宋体" w:hAnsi="宋体" w:eastAsia="宋体" w:cs="宋体"/>
                <w:color w:val="auto"/>
                <w:sz w:val="24"/>
                <w:szCs w:val="24"/>
                <w:highlight w:val="none"/>
              </w:rPr>
            </w:pPr>
          </w:p>
        </w:tc>
      </w:tr>
      <w:tr w14:paraId="41D20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4710AF0">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1122504C">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5E8E5056">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7D63E0BB">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404F1799">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64EFDD3E">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411FB783">
            <w:pPr>
              <w:shd w:val="clear" w:color="auto"/>
              <w:spacing w:line="360" w:lineRule="auto"/>
              <w:jc w:val="center"/>
              <w:rPr>
                <w:rFonts w:hint="eastAsia" w:ascii="宋体" w:hAnsi="宋体" w:eastAsia="宋体" w:cs="宋体"/>
                <w:color w:val="auto"/>
                <w:sz w:val="24"/>
                <w:szCs w:val="24"/>
                <w:highlight w:val="none"/>
              </w:rPr>
            </w:pPr>
          </w:p>
        </w:tc>
      </w:tr>
      <w:tr w14:paraId="27AD2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55A700DA">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14:paraId="1AF571EA">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32486883">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21089013">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640B6412">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78B81626">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3831D1C6">
            <w:pPr>
              <w:shd w:val="clear" w:color="auto"/>
              <w:spacing w:line="360" w:lineRule="auto"/>
              <w:jc w:val="center"/>
              <w:rPr>
                <w:rFonts w:hint="eastAsia" w:ascii="宋体" w:hAnsi="宋体" w:eastAsia="宋体" w:cs="宋体"/>
                <w:color w:val="auto"/>
                <w:sz w:val="24"/>
                <w:szCs w:val="24"/>
                <w:highlight w:val="none"/>
              </w:rPr>
            </w:pPr>
          </w:p>
        </w:tc>
      </w:tr>
      <w:tr w14:paraId="172BA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086F466">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14:paraId="34419E71">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0AC7367">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269BDCB6">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6541AD1E">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67AF9A7B">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1FD544EE">
            <w:pPr>
              <w:shd w:val="clear" w:color="auto"/>
              <w:spacing w:line="360" w:lineRule="auto"/>
              <w:jc w:val="center"/>
              <w:rPr>
                <w:rFonts w:hint="eastAsia" w:ascii="宋体" w:hAnsi="宋体" w:eastAsia="宋体" w:cs="宋体"/>
                <w:color w:val="auto"/>
                <w:sz w:val="24"/>
                <w:szCs w:val="24"/>
                <w:highlight w:val="none"/>
              </w:rPr>
            </w:pPr>
          </w:p>
        </w:tc>
      </w:tr>
      <w:tr w14:paraId="742BB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0524A01">
            <w:pPr>
              <w:shd w:val="clear" w:color="auto"/>
              <w:spacing w:line="360" w:lineRule="auto"/>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129A8AAB">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428B242">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55979C9E">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5E7C8D05">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6558FD93">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42BA03AD">
            <w:pPr>
              <w:shd w:val="clear" w:color="auto"/>
              <w:spacing w:line="360" w:lineRule="auto"/>
              <w:jc w:val="center"/>
              <w:rPr>
                <w:rFonts w:hint="eastAsia" w:ascii="宋体" w:hAnsi="宋体" w:eastAsia="宋体" w:cs="宋体"/>
                <w:color w:val="auto"/>
                <w:sz w:val="24"/>
                <w:szCs w:val="24"/>
                <w:highlight w:val="none"/>
              </w:rPr>
            </w:pPr>
          </w:p>
        </w:tc>
      </w:tr>
      <w:tr w14:paraId="0B1E1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0E123F82">
            <w:pPr>
              <w:shd w:val="clear" w:color="auto"/>
              <w:spacing w:line="360" w:lineRule="auto"/>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A12E3E8">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28D98DCC">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79328FF8">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29153241">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50531FEC">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62105EC8">
            <w:pPr>
              <w:shd w:val="clear" w:color="auto"/>
              <w:spacing w:line="360" w:lineRule="auto"/>
              <w:jc w:val="center"/>
              <w:rPr>
                <w:rFonts w:hint="eastAsia" w:ascii="宋体" w:hAnsi="宋体" w:eastAsia="宋体" w:cs="宋体"/>
                <w:color w:val="auto"/>
                <w:sz w:val="24"/>
                <w:szCs w:val="24"/>
                <w:highlight w:val="none"/>
              </w:rPr>
            </w:pPr>
          </w:p>
        </w:tc>
      </w:tr>
      <w:tr w14:paraId="58EA1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14C6065A">
            <w:pPr>
              <w:shd w:val="clear" w:color="auto"/>
              <w:spacing w:line="360" w:lineRule="auto"/>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1C3C6D6D">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17CC48A1">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406E04CE">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0CDA9572">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719B913F">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3F700667">
            <w:pPr>
              <w:shd w:val="clear" w:color="auto"/>
              <w:spacing w:line="360" w:lineRule="auto"/>
              <w:jc w:val="center"/>
              <w:rPr>
                <w:rFonts w:hint="eastAsia" w:ascii="宋体" w:hAnsi="宋体" w:eastAsia="宋体" w:cs="宋体"/>
                <w:color w:val="auto"/>
                <w:sz w:val="24"/>
                <w:szCs w:val="24"/>
                <w:highlight w:val="none"/>
              </w:rPr>
            </w:pPr>
          </w:p>
        </w:tc>
      </w:tr>
    </w:tbl>
    <w:p w14:paraId="3A5032A0">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p w14:paraId="240EF40C">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1.业绩证明应提供证明材料（合同复印件可只提供首页、含金额页、盖章页并加盖投标人公章）；</w:t>
      </w:r>
    </w:p>
    <w:p w14:paraId="0A336E1A">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2.报价供应商可按此表格式复制。</w:t>
      </w:r>
    </w:p>
    <w:p w14:paraId="41A30609">
      <w:pPr>
        <w:shd w:val="clear" w:color="auto"/>
        <w:spacing w:line="360" w:lineRule="auto"/>
        <w:rPr>
          <w:rFonts w:hint="eastAsia" w:ascii="宋体" w:hAnsi="宋体" w:eastAsia="宋体" w:cs="宋体"/>
          <w:color w:val="auto"/>
          <w:sz w:val="24"/>
          <w:szCs w:val="24"/>
          <w:highlight w:val="none"/>
        </w:rPr>
      </w:pPr>
    </w:p>
    <w:p w14:paraId="26186692">
      <w:pPr>
        <w:shd w:val="clear" w:color="auto"/>
        <w:spacing w:line="360" w:lineRule="auto"/>
        <w:rPr>
          <w:rFonts w:hint="eastAsia" w:ascii="宋体" w:hAnsi="宋体" w:eastAsia="宋体" w:cs="宋体"/>
          <w:color w:val="auto"/>
          <w:sz w:val="24"/>
          <w:szCs w:val="24"/>
          <w:highlight w:val="none"/>
        </w:rPr>
      </w:pPr>
    </w:p>
    <w:p w14:paraId="2C1A4513">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3605A988">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4E9CE031">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4CD432CD">
      <w:pPr>
        <w:shd w:val="clear" w:color="auto"/>
        <w:spacing w:line="360" w:lineRule="auto"/>
        <w:rPr>
          <w:rFonts w:hint="eastAsia" w:ascii="宋体" w:hAnsi="宋体" w:eastAsia="宋体" w:cs="宋体"/>
          <w:color w:val="auto"/>
          <w:sz w:val="24"/>
          <w:szCs w:val="24"/>
          <w:highlight w:val="none"/>
        </w:rPr>
      </w:pPr>
    </w:p>
    <w:p w14:paraId="4C99799E">
      <w:pPr>
        <w:shd w:val="clear" w:color="auto"/>
        <w:spacing w:line="360" w:lineRule="auto"/>
        <w:rPr>
          <w:rFonts w:hint="eastAsia" w:ascii="宋体" w:hAnsi="宋体" w:eastAsia="宋体" w:cs="宋体"/>
          <w:color w:val="auto"/>
          <w:sz w:val="24"/>
          <w:szCs w:val="24"/>
          <w:highlight w:val="none"/>
        </w:rPr>
      </w:pPr>
    </w:p>
    <w:p w14:paraId="710EAEFF">
      <w:pPr>
        <w:shd w:val="clear" w:color="auto"/>
        <w:spacing w:line="360" w:lineRule="auto"/>
        <w:rPr>
          <w:rFonts w:hint="eastAsia" w:ascii="宋体" w:hAnsi="宋体" w:eastAsia="宋体" w:cs="宋体"/>
          <w:color w:val="auto"/>
          <w:sz w:val="24"/>
          <w:szCs w:val="24"/>
          <w:highlight w:val="none"/>
        </w:rPr>
      </w:pPr>
    </w:p>
    <w:p w14:paraId="68AFABB5">
      <w:pPr>
        <w:shd w:val="clear" w:color="auto"/>
        <w:spacing w:line="360" w:lineRule="auto"/>
        <w:rPr>
          <w:rFonts w:hint="eastAsia" w:ascii="宋体" w:hAnsi="宋体" w:eastAsia="宋体" w:cs="宋体"/>
          <w:color w:val="auto"/>
          <w:sz w:val="24"/>
          <w:szCs w:val="24"/>
          <w:highlight w:val="none"/>
        </w:rPr>
      </w:pPr>
    </w:p>
    <w:p w14:paraId="771CECDD">
      <w:pPr>
        <w:shd w:val="clear" w:color="auto"/>
        <w:spacing w:line="360" w:lineRule="auto"/>
        <w:rPr>
          <w:rFonts w:hint="eastAsia" w:ascii="宋体" w:hAnsi="宋体" w:eastAsia="宋体" w:cs="宋体"/>
          <w:color w:val="auto"/>
          <w:sz w:val="24"/>
          <w:szCs w:val="24"/>
          <w:highlight w:val="none"/>
        </w:rPr>
      </w:pPr>
    </w:p>
    <w:p w14:paraId="2DBAE499">
      <w:pPr>
        <w:shd w:val="clear" w:color="auto"/>
        <w:spacing w:line="360" w:lineRule="auto"/>
        <w:jc w:val="left"/>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w:t>
      </w:r>
      <w:r>
        <w:rPr>
          <w:rFonts w:hint="eastAsia" w:ascii="宋体" w:hAnsi="宋体" w:cs="宋体"/>
          <w:b/>
          <w:bCs/>
          <w:color w:val="auto"/>
          <w:sz w:val="28"/>
          <w:szCs w:val="36"/>
          <w:highlight w:val="none"/>
          <w:lang w:val="en-US" w:eastAsia="zh-CN"/>
        </w:rPr>
        <w:t>6</w:t>
      </w:r>
    </w:p>
    <w:p w14:paraId="34C29903">
      <w:pPr>
        <w:shd w:val="clear" w:color="auto"/>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资信及商务需求响应表</w:t>
      </w:r>
    </w:p>
    <w:p w14:paraId="37A07953">
      <w:pPr>
        <w:shd w:val="clear" w:color="auto"/>
        <w:spacing w:line="360" w:lineRule="auto"/>
        <w:rPr>
          <w:rFonts w:hint="eastAsia" w:ascii="宋体" w:hAnsi="宋体" w:eastAsia="宋体" w:cs="宋体"/>
          <w:b/>
          <w:color w:val="auto"/>
          <w:sz w:val="24"/>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2C85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8FAA202">
            <w:pPr>
              <w:shd w:val="clear" w:color="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85" w:type="dxa"/>
            <w:vAlign w:val="center"/>
          </w:tcPr>
          <w:p w14:paraId="25B3CB73">
            <w:pPr>
              <w:shd w:val="clear" w:color="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内容</w:t>
            </w:r>
          </w:p>
        </w:tc>
        <w:tc>
          <w:tcPr>
            <w:tcW w:w="1785" w:type="dxa"/>
            <w:vAlign w:val="center"/>
          </w:tcPr>
          <w:p w14:paraId="0EB771C1">
            <w:pPr>
              <w:shd w:val="clear" w:color="auto"/>
              <w:ind w:left="53" w:leftChars="25"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招标需求</w:t>
            </w:r>
          </w:p>
        </w:tc>
        <w:tc>
          <w:tcPr>
            <w:tcW w:w="1365" w:type="dxa"/>
            <w:vAlign w:val="center"/>
          </w:tcPr>
          <w:p w14:paraId="07777D0B">
            <w:pPr>
              <w:shd w:val="clear" w:color="auto"/>
              <w:ind w:left="1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是否响应</w:t>
            </w:r>
          </w:p>
        </w:tc>
        <w:tc>
          <w:tcPr>
            <w:tcW w:w="2625" w:type="dxa"/>
            <w:vAlign w:val="center"/>
          </w:tcPr>
          <w:p w14:paraId="25525D16">
            <w:pPr>
              <w:shd w:val="clear" w:color="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投标人的承诺或说明</w:t>
            </w:r>
          </w:p>
        </w:tc>
      </w:tr>
      <w:tr w14:paraId="206B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27A7E9B9">
            <w:pPr>
              <w:shd w:val="clear" w:color="auto"/>
              <w:rPr>
                <w:rFonts w:hint="eastAsia" w:ascii="宋体" w:hAnsi="宋体" w:eastAsia="宋体" w:cs="宋体"/>
                <w:color w:val="auto"/>
                <w:sz w:val="24"/>
                <w:highlight w:val="none"/>
              </w:rPr>
            </w:pPr>
          </w:p>
        </w:tc>
        <w:tc>
          <w:tcPr>
            <w:tcW w:w="1785" w:type="dxa"/>
            <w:vAlign w:val="center"/>
          </w:tcPr>
          <w:p w14:paraId="1CB662F5">
            <w:pPr>
              <w:shd w:val="clear" w:color="auto"/>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售后服务保障要求</w:t>
            </w:r>
          </w:p>
        </w:tc>
        <w:tc>
          <w:tcPr>
            <w:tcW w:w="1785" w:type="dxa"/>
            <w:vAlign w:val="center"/>
          </w:tcPr>
          <w:p w14:paraId="0F6BDCAD">
            <w:pPr>
              <w:shd w:val="clear" w:color="auto"/>
              <w:rPr>
                <w:rFonts w:hint="eastAsia" w:ascii="宋体" w:hAnsi="宋体" w:eastAsia="宋体" w:cs="宋体"/>
                <w:color w:val="auto"/>
                <w:sz w:val="24"/>
                <w:highlight w:val="none"/>
              </w:rPr>
            </w:pPr>
          </w:p>
        </w:tc>
        <w:tc>
          <w:tcPr>
            <w:tcW w:w="1365" w:type="dxa"/>
            <w:vAlign w:val="center"/>
          </w:tcPr>
          <w:p w14:paraId="29C86D35">
            <w:pPr>
              <w:shd w:val="clear" w:color="auto"/>
              <w:rPr>
                <w:rFonts w:hint="eastAsia" w:ascii="宋体" w:hAnsi="宋体" w:eastAsia="宋体" w:cs="宋体"/>
                <w:color w:val="auto"/>
                <w:sz w:val="24"/>
                <w:highlight w:val="none"/>
              </w:rPr>
            </w:pPr>
          </w:p>
        </w:tc>
        <w:tc>
          <w:tcPr>
            <w:tcW w:w="2625" w:type="dxa"/>
            <w:vAlign w:val="center"/>
          </w:tcPr>
          <w:p w14:paraId="1A5BE3F1">
            <w:pPr>
              <w:shd w:val="clear" w:color="auto"/>
              <w:rPr>
                <w:rFonts w:hint="eastAsia" w:ascii="宋体" w:hAnsi="宋体" w:eastAsia="宋体" w:cs="宋体"/>
                <w:color w:val="auto"/>
                <w:sz w:val="24"/>
                <w:highlight w:val="none"/>
              </w:rPr>
            </w:pPr>
          </w:p>
        </w:tc>
      </w:tr>
      <w:tr w14:paraId="5DFA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2C91E922">
            <w:pPr>
              <w:shd w:val="clear" w:color="auto"/>
              <w:rPr>
                <w:rFonts w:hint="eastAsia" w:ascii="宋体" w:hAnsi="宋体" w:eastAsia="宋体" w:cs="宋体"/>
                <w:color w:val="auto"/>
                <w:sz w:val="24"/>
                <w:highlight w:val="none"/>
              </w:rPr>
            </w:pPr>
          </w:p>
        </w:tc>
        <w:tc>
          <w:tcPr>
            <w:tcW w:w="1785" w:type="dxa"/>
            <w:vAlign w:val="center"/>
          </w:tcPr>
          <w:p w14:paraId="6FC6EA0B">
            <w:pPr>
              <w:shd w:val="clear" w:color="auto"/>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备品备件及耗材等要求</w:t>
            </w:r>
          </w:p>
        </w:tc>
        <w:tc>
          <w:tcPr>
            <w:tcW w:w="1785" w:type="dxa"/>
            <w:vAlign w:val="center"/>
          </w:tcPr>
          <w:p w14:paraId="64F0AF7B">
            <w:pPr>
              <w:shd w:val="clear" w:color="auto"/>
              <w:rPr>
                <w:rFonts w:hint="eastAsia" w:ascii="宋体" w:hAnsi="宋体" w:eastAsia="宋体" w:cs="宋体"/>
                <w:color w:val="auto"/>
                <w:sz w:val="24"/>
                <w:highlight w:val="none"/>
              </w:rPr>
            </w:pPr>
          </w:p>
        </w:tc>
        <w:tc>
          <w:tcPr>
            <w:tcW w:w="1365" w:type="dxa"/>
            <w:vAlign w:val="center"/>
          </w:tcPr>
          <w:p w14:paraId="2A7708EC">
            <w:pPr>
              <w:shd w:val="clear" w:color="auto"/>
              <w:rPr>
                <w:rFonts w:hint="eastAsia" w:ascii="宋体" w:hAnsi="宋体" w:eastAsia="宋体" w:cs="宋体"/>
                <w:color w:val="auto"/>
                <w:sz w:val="24"/>
                <w:highlight w:val="none"/>
              </w:rPr>
            </w:pPr>
          </w:p>
        </w:tc>
        <w:tc>
          <w:tcPr>
            <w:tcW w:w="2625" w:type="dxa"/>
            <w:vAlign w:val="center"/>
          </w:tcPr>
          <w:p w14:paraId="153A82E7">
            <w:pPr>
              <w:shd w:val="clear" w:color="auto"/>
              <w:rPr>
                <w:rFonts w:hint="eastAsia" w:ascii="宋体" w:hAnsi="宋体" w:eastAsia="宋体" w:cs="宋体"/>
                <w:color w:val="auto"/>
                <w:sz w:val="24"/>
                <w:highlight w:val="none"/>
              </w:rPr>
            </w:pPr>
          </w:p>
        </w:tc>
      </w:tr>
      <w:tr w14:paraId="0126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2758512">
            <w:pPr>
              <w:shd w:val="clear" w:color="auto"/>
              <w:rPr>
                <w:rFonts w:hint="eastAsia" w:ascii="宋体" w:hAnsi="宋体" w:eastAsia="宋体" w:cs="宋体"/>
                <w:color w:val="auto"/>
                <w:sz w:val="24"/>
                <w:highlight w:val="none"/>
              </w:rPr>
            </w:pPr>
          </w:p>
        </w:tc>
        <w:tc>
          <w:tcPr>
            <w:tcW w:w="1785" w:type="dxa"/>
            <w:vAlign w:val="center"/>
          </w:tcPr>
          <w:p w14:paraId="47D92D50">
            <w:pPr>
              <w:shd w:val="clear" w:color="auto"/>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w:t>
            </w:r>
          </w:p>
        </w:tc>
        <w:tc>
          <w:tcPr>
            <w:tcW w:w="1785" w:type="dxa"/>
            <w:vAlign w:val="center"/>
          </w:tcPr>
          <w:p w14:paraId="34DB9AED">
            <w:pPr>
              <w:shd w:val="clear" w:color="auto"/>
              <w:rPr>
                <w:rFonts w:hint="eastAsia" w:ascii="宋体" w:hAnsi="宋体" w:eastAsia="宋体" w:cs="宋体"/>
                <w:color w:val="auto"/>
                <w:sz w:val="24"/>
                <w:highlight w:val="none"/>
              </w:rPr>
            </w:pPr>
          </w:p>
        </w:tc>
        <w:tc>
          <w:tcPr>
            <w:tcW w:w="1365" w:type="dxa"/>
            <w:vAlign w:val="center"/>
          </w:tcPr>
          <w:p w14:paraId="0DBD0A4A">
            <w:pPr>
              <w:shd w:val="clear" w:color="auto"/>
              <w:rPr>
                <w:rFonts w:hint="eastAsia" w:ascii="宋体" w:hAnsi="宋体" w:eastAsia="宋体" w:cs="宋体"/>
                <w:color w:val="auto"/>
                <w:sz w:val="24"/>
                <w:highlight w:val="none"/>
              </w:rPr>
            </w:pPr>
          </w:p>
        </w:tc>
        <w:tc>
          <w:tcPr>
            <w:tcW w:w="2625" w:type="dxa"/>
            <w:vAlign w:val="center"/>
          </w:tcPr>
          <w:p w14:paraId="697FC378">
            <w:pPr>
              <w:shd w:val="clear" w:color="auto"/>
              <w:rPr>
                <w:rFonts w:hint="eastAsia" w:ascii="宋体" w:hAnsi="宋体" w:eastAsia="宋体" w:cs="宋体"/>
                <w:color w:val="auto"/>
                <w:sz w:val="24"/>
                <w:highlight w:val="none"/>
              </w:rPr>
            </w:pPr>
          </w:p>
        </w:tc>
      </w:tr>
      <w:tr w14:paraId="29D4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F0EDC41">
            <w:pPr>
              <w:shd w:val="clear" w:color="auto"/>
              <w:rPr>
                <w:rFonts w:hint="eastAsia" w:ascii="宋体" w:hAnsi="宋体" w:eastAsia="宋体" w:cs="宋体"/>
                <w:color w:val="auto"/>
                <w:sz w:val="24"/>
                <w:highlight w:val="none"/>
              </w:rPr>
            </w:pPr>
          </w:p>
        </w:tc>
        <w:tc>
          <w:tcPr>
            <w:tcW w:w="1785" w:type="dxa"/>
            <w:vAlign w:val="center"/>
          </w:tcPr>
          <w:p w14:paraId="1C60C215">
            <w:pPr>
              <w:shd w:val="clear" w:color="auto"/>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交货和服务</w:t>
            </w:r>
          </w:p>
          <w:p w14:paraId="3BB5A83A">
            <w:pPr>
              <w:shd w:val="clear" w:color="auto"/>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时间及地点</w:t>
            </w:r>
          </w:p>
        </w:tc>
        <w:tc>
          <w:tcPr>
            <w:tcW w:w="1785" w:type="dxa"/>
            <w:vAlign w:val="center"/>
          </w:tcPr>
          <w:p w14:paraId="3C477CCC">
            <w:pPr>
              <w:shd w:val="clear" w:color="auto"/>
              <w:rPr>
                <w:rFonts w:hint="eastAsia" w:ascii="宋体" w:hAnsi="宋体" w:eastAsia="宋体" w:cs="宋体"/>
                <w:color w:val="auto"/>
                <w:sz w:val="24"/>
                <w:highlight w:val="none"/>
              </w:rPr>
            </w:pPr>
          </w:p>
        </w:tc>
        <w:tc>
          <w:tcPr>
            <w:tcW w:w="1365" w:type="dxa"/>
            <w:vAlign w:val="center"/>
          </w:tcPr>
          <w:p w14:paraId="72F18F1C">
            <w:pPr>
              <w:shd w:val="clear" w:color="auto"/>
              <w:rPr>
                <w:rFonts w:hint="eastAsia" w:ascii="宋体" w:hAnsi="宋体" w:eastAsia="宋体" w:cs="宋体"/>
                <w:color w:val="auto"/>
                <w:sz w:val="24"/>
                <w:highlight w:val="none"/>
              </w:rPr>
            </w:pPr>
          </w:p>
        </w:tc>
        <w:tc>
          <w:tcPr>
            <w:tcW w:w="2625" w:type="dxa"/>
            <w:vAlign w:val="center"/>
          </w:tcPr>
          <w:p w14:paraId="0B972E5F">
            <w:pPr>
              <w:shd w:val="clear" w:color="auto"/>
              <w:rPr>
                <w:rFonts w:hint="eastAsia" w:ascii="宋体" w:hAnsi="宋体" w:eastAsia="宋体" w:cs="宋体"/>
                <w:color w:val="auto"/>
                <w:sz w:val="24"/>
                <w:highlight w:val="none"/>
              </w:rPr>
            </w:pPr>
          </w:p>
        </w:tc>
      </w:tr>
      <w:tr w14:paraId="6BBF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40DF928">
            <w:pPr>
              <w:shd w:val="clear" w:color="auto"/>
              <w:rPr>
                <w:rFonts w:hint="eastAsia" w:ascii="宋体" w:hAnsi="宋体" w:eastAsia="宋体" w:cs="宋体"/>
                <w:color w:val="auto"/>
                <w:sz w:val="24"/>
                <w:highlight w:val="none"/>
              </w:rPr>
            </w:pPr>
          </w:p>
        </w:tc>
        <w:tc>
          <w:tcPr>
            <w:tcW w:w="1785" w:type="dxa"/>
            <w:vAlign w:val="center"/>
          </w:tcPr>
          <w:p w14:paraId="2F35C477">
            <w:pPr>
              <w:shd w:val="clear" w:color="auto"/>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付款条件</w:t>
            </w:r>
          </w:p>
        </w:tc>
        <w:tc>
          <w:tcPr>
            <w:tcW w:w="1785" w:type="dxa"/>
            <w:vAlign w:val="center"/>
          </w:tcPr>
          <w:p w14:paraId="56B219FF">
            <w:pPr>
              <w:shd w:val="clear" w:color="auto"/>
              <w:rPr>
                <w:rFonts w:hint="eastAsia" w:ascii="宋体" w:hAnsi="宋体" w:eastAsia="宋体" w:cs="宋体"/>
                <w:color w:val="auto"/>
                <w:sz w:val="24"/>
                <w:highlight w:val="none"/>
              </w:rPr>
            </w:pPr>
          </w:p>
        </w:tc>
        <w:tc>
          <w:tcPr>
            <w:tcW w:w="1365" w:type="dxa"/>
            <w:vAlign w:val="center"/>
          </w:tcPr>
          <w:p w14:paraId="10D35D83">
            <w:pPr>
              <w:shd w:val="clear" w:color="auto"/>
              <w:rPr>
                <w:rFonts w:hint="eastAsia" w:ascii="宋体" w:hAnsi="宋体" w:eastAsia="宋体" w:cs="宋体"/>
                <w:color w:val="auto"/>
                <w:sz w:val="24"/>
                <w:highlight w:val="none"/>
              </w:rPr>
            </w:pPr>
          </w:p>
        </w:tc>
        <w:tc>
          <w:tcPr>
            <w:tcW w:w="2625" w:type="dxa"/>
            <w:vAlign w:val="center"/>
          </w:tcPr>
          <w:p w14:paraId="2A39F4D4">
            <w:pPr>
              <w:shd w:val="clear" w:color="auto"/>
              <w:rPr>
                <w:rFonts w:hint="eastAsia" w:ascii="宋体" w:hAnsi="宋体" w:eastAsia="宋体" w:cs="宋体"/>
                <w:color w:val="auto"/>
                <w:sz w:val="24"/>
                <w:highlight w:val="none"/>
              </w:rPr>
            </w:pPr>
          </w:p>
        </w:tc>
      </w:tr>
      <w:tr w14:paraId="278E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1785918">
            <w:pPr>
              <w:shd w:val="clear" w:color="auto"/>
              <w:rPr>
                <w:rFonts w:hint="eastAsia" w:ascii="宋体" w:hAnsi="宋体" w:eastAsia="宋体" w:cs="宋体"/>
                <w:color w:val="auto"/>
                <w:sz w:val="24"/>
                <w:highlight w:val="none"/>
              </w:rPr>
            </w:pPr>
          </w:p>
        </w:tc>
        <w:tc>
          <w:tcPr>
            <w:tcW w:w="1785" w:type="dxa"/>
            <w:vAlign w:val="center"/>
          </w:tcPr>
          <w:p w14:paraId="20FC1E91">
            <w:pPr>
              <w:shd w:val="clear" w:color="auto"/>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785" w:type="dxa"/>
            <w:vAlign w:val="center"/>
          </w:tcPr>
          <w:p w14:paraId="2C73F1C1">
            <w:pPr>
              <w:shd w:val="clear" w:color="auto"/>
              <w:rPr>
                <w:rFonts w:hint="eastAsia" w:ascii="宋体" w:hAnsi="宋体" w:eastAsia="宋体" w:cs="宋体"/>
                <w:color w:val="auto"/>
                <w:sz w:val="24"/>
                <w:highlight w:val="none"/>
              </w:rPr>
            </w:pPr>
          </w:p>
        </w:tc>
        <w:tc>
          <w:tcPr>
            <w:tcW w:w="1365" w:type="dxa"/>
            <w:vAlign w:val="center"/>
          </w:tcPr>
          <w:p w14:paraId="4BEB8F9C">
            <w:pPr>
              <w:shd w:val="clear" w:color="auto"/>
              <w:rPr>
                <w:rFonts w:hint="eastAsia" w:ascii="宋体" w:hAnsi="宋体" w:eastAsia="宋体" w:cs="宋体"/>
                <w:color w:val="auto"/>
                <w:sz w:val="24"/>
                <w:highlight w:val="none"/>
              </w:rPr>
            </w:pPr>
          </w:p>
        </w:tc>
        <w:tc>
          <w:tcPr>
            <w:tcW w:w="2625" w:type="dxa"/>
            <w:vAlign w:val="center"/>
          </w:tcPr>
          <w:p w14:paraId="08BFA2D1">
            <w:pPr>
              <w:shd w:val="clear" w:color="auto"/>
              <w:rPr>
                <w:rFonts w:hint="eastAsia" w:ascii="宋体" w:hAnsi="宋体" w:eastAsia="宋体" w:cs="宋体"/>
                <w:color w:val="auto"/>
                <w:sz w:val="24"/>
                <w:highlight w:val="none"/>
              </w:rPr>
            </w:pPr>
          </w:p>
        </w:tc>
      </w:tr>
      <w:tr w14:paraId="38D8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7B6699F7">
            <w:pPr>
              <w:shd w:val="clear" w:color="auto"/>
              <w:rPr>
                <w:rFonts w:hint="eastAsia" w:ascii="宋体" w:hAnsi="宋体" w:eastAsia="宋体" w:cs="宋体"/>
                <w:color w:val="auto"/>
                <w:sz w:val="24"/>
                <w:highlight w:val="none"/>
              </w:rPr>
            </w:pPr>
          </w:p>
        </w:tc>
        <w:tc>
          <w:tcPr>
            <w:tcW w:w="1785" w:type="dxa"/>
          </w:tcPr>
          <w:p w14:paraId="55820F62">
            <w:pPr>
              <w:shd w:val="clear" w:color="auto"/>
              <w:snapToGrid w:val="0"/>
              <w:rPr>
                <w:rFonts w:hint="eastAsia" w:ascii="宋体" w:hAnsi="宋体" w:eastAsia="宋体" w:cs="宋体"/>
                <w:color w:val="auto"/>
                <w:sz w:val="24"/>
                <w:highlight w:val="none"/>
              </w:rPr>
            </w:pPr>
          </w:p>
        </w:tc>
        <w:tc>
          <w:tcPr>
            <w:tcW w:w="1785" w:type="dxa"/>
            <w:vAlign w:val="center"/>
          </w:tcPr>
          <w:p w14:paraId="2BD30A8E">
            <w:pPr>
              <w:shd w:val="clear" w:color="auto"/>
              <w:rPr>
                <w:rFonts w:hint="eastAsia" w:ascii="宋体" w:hAnsi="宋体" w:eastAsia="宋体" w:cs="宋体"/>
                <w:color w:val="auto"/>
                <w:sz w:val="24"/>
                <w:highlight w:val="none"/>
              </w:rPr>
            </w:pPr>
          </w:p>
        </w:tc>
        <w:tc>
          <w:tcPr>
            <w:tcW w:w="1365" w:type="dxa"/>
            <w:vAlign w:val="center"/>
          </w:tcPr>
          <w:p w14:paraId="3044173A">
            <w:pPr>
              <w:shd w:val="clear" w:color="auto"/>
              <w:rPr>
                <w:rFonts w:hint="eastAsia" w:ascii="宋体" w:hAnsi="宋体" w:eastAsia="宋体" w:cs="宋体"/>
                <w:color w:val="auto"/>
                <w:sz w:val="24"/>
                <w:highlight w:val="none"/>
              </w:rPr>
            </w:pPr>
          </w:p>
        </w:tc>
        <w:tc>
          <w:tcPr>
            <w:tcW w:w="2625" w:type="dxa"/>
            <w:vAlign w:val="center"/>
          </w:tcPr>
          <w:p w14:paraId="4A5FD990">
            <w:pPr>
              <w:shd w:val="clear" w:color="auto"/>
              <w:rPr>
                <w:rFonts w:hint="eastAsia" w:ascii="宋体" w:hAnsi="宋体" w:eastAsia="宋体" w:cs="宋体"/>
                <w:color w:val="auto"/>
                <w:sz w:val="24"/>
                <w:highlight w:val="none"/>
              </w:rPr>
            </w:pPr>
          </w:p>
        </w:tc>
      </w:tr>
      <w:tr w14:paraId="1D8C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CF4CD07">
            <w:pPr>
              <w:shd w:val="clear" w:color="auto"/>
              <w:rPr>
                <w:rFonts w:hint="eastAsia" w:ascii="宋体" w:hAnsi="宋体" w:eastAsia="宋体" w:cs="宋体"/>
                <w:color w:val="auto"/>
                <w:sz w:val="24"/>
                <w:highlight w:val="none"/>
              </w:rPr>
            </w:pPr>
          </w:p>
        </w:tc>
        <w:tc>
          <w:tcPr>
            <w:tcW w:w="1785" w:type="dxa"/>
          </w:tcPr>
          <w:p w14:paraId="734B5344">
            <w:pPr>
              <w:shd w:val="clear" w:color="auto"/>
              <w:snapToGrid w:val="0"/>
              <w:rPr>
                <w:rFonts w:hint="eastAsia" w:ascii="宋体" w:hAnsi="宋体" w:eastAsia="宋体" w:cs="宋体"/>
                <w:color w:val="auto"/>
                <w:sz w:val="24"/>
                <w:highlight w:val="none"/>
              </w:rPr>
            </w:pPr>
          </w:p>
        </w:tc>
        <w:tc>
          <w:tcPr>
            <w:tcW w:w="1785" w:type="dxa"/>
            <w:vAlign w:val="center"/>
          </w:tcPr>
          <w:p w14:paraId="32AE134E">
            <w:pPr>
              <w:shd w:val="clear" w:color="auto"/>
              <w:rPr>
                <w:rFonts w:hint="eastAsia" w:ascii="宋体" w:hAnsi="宋体" w:eastAsia="宋体" w:cs="宋体"/>
                <w:color w:val="auto"/>
                <w:sz w:val="24"/>
                <w:highlight w:val="none"/>
              </w:rPr>
            </w:pPr>
          </w:p>
        </w:tc>
        <w:tc>
          <w:tcPr>
            <w:tcW w:w="1365" w:type="dxa"/>
            <w:vAlign w:val="center"/>
          </w:tcPr>
          <w:p w14:paraId="50801D7D">
            <w:pPr>
              <w:shd w:val="clear" w:color="auto"/>
              <w:rPr>
                <w:rFonts w:hint="eastAsia" w:ascii="宋体" w:hAnsi="宋体" w:eastAsia="宋体" w:cs="宋体"/>
                <w:color w:val="auto"/>
                <w:sz w:val="24"/>
                <w:highlight w:val="none"/>
              </w:rPr>
            </w:pPr>
          </w:p>
        </w:tc>
        <w:tc>
          <w:tcPr>
            <w:tcW w:w="2625" w:type="dxa"/>
            <w:vAlign w:val="center"/>
          </w:tcPr>
          <w:p w14:paraId="2843C971">
            <w:pPr>
              <w:shd w:val="clear" w:color="auto"/>
              <w:rPr>
                <w:rFonts w:hint="eastAsia" w:ascii="宋体" w:hAnsi="宋体" w:eastAsia="宋体" w:cs="宋体"/>
                <w:color w:val="auto"/>
                <w:sz w:val="24"/>
                <w:highlight w:val="none"/>
              </w:rPr>
            </w:pPr>
          </w:p>
        </w:tc>
      </w:tr>
    </w:tbl>
    <w:p w14:paraId="5379FCF2">
      <w:pPr>
        <w:shd w:val="clear" w:color="auto"/>
        <w:spacing w:line="360" w:lineRule="auto"/>
        <w:rPr>
          <w:rFonts w:hint="eastAsia" w:ascii="宋体" w:hAnsi="宋体" w:eastAsia="宋体" w:cs="宋体"/>
          <w:b/>
          <w:color w:val="auto"/>
          <w:sz w:val="24"/>
          <w:highlight w:val="none"/>
        </w:rPr>
      </w:pPr>
    </w:p>
    <w:p w14:paraId="4E1E4731">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14:paraId="1B144426">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法定代表人或授权委托代理人（签字或盖章）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47B064C8">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6660EB2C">
      <w:pPr>
        <w:shd w:val="clear" w:color="auto"/>
        <w:spacing w:line="360" w:lineRule="auto"/>
        <w:rPr>
          <w:rFonts w:hint="eastAsia" w:ascii="宋体" w:hAnsi="宋体" w:eastAsia="宋体" w:cs="宋体"/>
          <w:b/>
          <w:color w:val="auto"/>
          <w:sz w:val="24"/>
          <w:highlight w:val="none"/>
        </w:rPr>
      </w:pPr>
    </w:p>
    <w:p w14:paraId="4773C29A">
      <w:pPr>
        <w:shd w:val="clear" w:color="auto"/>
        <w:spacing w:line="360" w:lineRule="auto"/>
        <w:rPr>
          <w:rFonts w:hint="eastAsia" w:ascii="宋体" w:hAnsi="宋体" w:eastAsia="宋体" w:cs="宋体"/>
          <w:b/>
          <w:color w:val="auto"/>
          <w:sz w:val="24"/>
          <w:highlight w:val="none"/>
        </w:rPr>
      </w:pPr>
    </w:p>
    <w:p w14:paraId="5C61D5DD">
      <w:pPr>
        <w:shd w:val="clear" w:color="auto"/>
        <w:spacing w:line="360" w:lineRule="auto"/>
        <w:rPr>
          <w:rFonts w:hint="eastAsia" w:ascii="宋体" w:hAnsi="宋体" w:eastAsia="宋体" w:cs="宋体"/>
          <w:b/>
          <w:color w:val="auto"/>
          <w:sz w:val="24"/>
          <w:highlight w:val="none"/>
        </w:rPr>
      </w:pPr>
    </w:p>
    <w:p w14:paraId="1C8C75DA">
      <w:pPr>
        <w:shd w:val="clear" w:color="auto"/>
        <w:spacing w:line="360" w:lineRule="auto"/>
        <w:rPr>
          <w:rFonts w:hint="eastAsia" w:ascii="宋体" w:hAnsi="宋体" w:eastAsia="宋体" w:cs="宋体"/>
          <w:b/>
          <w:color w:val="auto"/>
          <w:sz w:val="24"/>
          <w:highlight w:val="none"/>
        </w:rPr>
      </w:pPr>
    </w:p>
    <w:p w14:paraId="61B6DAD4">
      <w:pPr>
        <w:shd w:val="clear" w:color="auto"/>
        <w:spacing w:line="360" w:lineRule="auto"/>
        <w:rPr>
          <w:rFonts w:hint="eastAsia" w:ascii="宋体" w:hAnsi="宋体" w:eastAsia="宋体" w:cs="宋体"/>
          <w:b/>
          <w:color w:val="auto"/>
          <w:sz w:val="24"/>
          <w:highlight w:val="none"/>
        </w:rPr>
      </w:pPr>
    </w:p>
    <w:p w14:paraId="5D67AA91">
      <w:pPr>
        <w:shd w:val="clear" w:color="auto"/>
        <w:spacing w:line="360" w:lineRule="auto"/>
        <w:rPr>
          <w:rFonts w:hint="eastAsia" w:ascii="宋体" w:hAnsi="宋体" w:eastAsia="宋体" w:cs="宋体"/>
          <w:b/>
          <w:color w:val="auto"/>
          <w:sz w:val="24"/>
          <w:highlight w:val="none"/>
        </w:rPr>
      </w:pPr>
    </w:p>
    <w:p w14:paraId="188E8EAD">
      <w:pPr>
        <w:shd w:val="clear" w:color="auto"/>
        <w:spacing w:line="360" w:lineRule="auto"/>
        <w:rPr>
          <w:rFonts w:hint="eastAsia" w:ascii="宋体" w:hAnsi="宋体" w:eastAsia="宋体" w:cs="宋体"/>
          <w:b/>
          <w:color w:val="auto"/>
          <w:sz w:val="24"/>
          <w:highlight w:val="none"/>
        </w:rPr>
      </w:pPr>
    </w:p>
    <w:p w14:paraId="23B16D88">
      <w:pPr>
        <w:shd w:val="clear" w:color="auto"/>
        <w:spacing w:line="360" w:lineRule="auto"/>
        <w:rPr>
          <w:rFonts w:hint="eastAsia" w:ascii="宋体" w:hAnsi="宋体" w:eastAsia="宋体" w:cs="宋体"/>
          <w:b/>
          <w:color w:val="auto"/>
          <w:sz w:val="24"/>
          <w:highlight w:val="none"/>
        </w:rPr>
      </w:pPr>
    </w:p>
    <w:p w14:paraId="24C17111">
      <w:pPr>
        <w:shd w:val="clear" w:color="auto"/>
        <w:tabs>
          <w:tab w:val="left" w:pos="2460"/>
        </w:tabs>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7</w:t>
      </w:r>
    </w:p>
    <w:p w14:paraId="3F186525">
      <w:pPr>
        <w:shd w:val="clear" w:color="auto"/>
        <w:spacing w:line="48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061EDD63">
      <w:pPr>
        <w:shd w:val="clear" w:color="auto"/>
        <w:spacing w:line="360" w:lineRule="auto"/>
        <w:rPr>
          <w:rFonts w:hint="eastAsia" w:ascii="宋体" w:hAnsi="宋体" w:eastAsia="宋体" w:cs="宋体"/>
          <w:b/>
          <w:color w:val="auto"/>
          <w:sz w:val="24"/>
          <w:highlight w:val="none"/>
        </w:rPr>
      </w:pP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5D17AF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72765E43">
            <w:pPr>
              <w:pStyle w:val="60"/>
              <w:shd w:val="clear" w:color="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55" w:type="dxa"/>
            <w:tcBorders>
              <w:top w:val="single" w:color="auto" w:sz="4" w:space="0"/>
            </w:tcBorders>
            <w:vAlign w:val="center"/>
          </w:tcPr>
          <w:p w14:paraId="7E2B26E9">
            <w:pPr>
              <w:pStyle w:val="60"/>
              <w:shd w:val="clear" w:color="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4061" w:type="dxa"/>
            <w:tcBorders>
              <w:top w:val="single" w:color="auto" w:sz="4" w:space="0"/>
            </w:tcBorders>
            <w:vAlign w:val="center"/>
          </w:tcPr>
          <w:p w14:paraId="73EA1C65">
            <w:pPr>
              <w:pStyle w:val="60"/>
              <w:shd w:val="clear" w:color="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投标人情况</w:t>
            </w:r>
          </w:p>
        </w:tc>
        <w:tc>
          <w:tcPr>
            <w:tcW w:w="1373" w:type="dxa"/>
            <w:tcBorders>
              <w:top w:val="single" w:color="auto" w:sz="4" w:space="0"/>
            </w:tcBorders>
            <w:vAlign w:val="center"/>
          </w:tcPr>
          <w:p w14:paraId="1E24DC7B">
            <w:pPr>
              <w:pStyle w:val="60"/>
              <w:shd w:val="clear" w:color="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1537D0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21C02AEA">
            <w:pPr>
              <w:pStyle w:val="60"/>
              <w:shd w:val="clear" w:color="auto"/>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2355" w:type="dxa"/>
            <w:vMerge w:val="restart"/>
            <w:vAlign w:val="center"/>
          </w:tcPr>
          <w:p w14:paraId="3799A80A">
            <w:pPr>
              <w:pStyle w:val="60"/>
              <w:widowControl/>
              <w:shd w:val="clear" w:color="auto"/>
              <w:spacing w:line="360" w:lineRule="auto"/>
              <w:jc w:val="left"/>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保修期内售后服务情况</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服务方式、服务网点、售后服务的内容和措施等等，可用附页和宣传材料</w:t>
            </w:r>
            <w:r>
              <w:rPr>
                <w:rFonts w:hint="eastAsia" w:ascii="宋体" w:hAnsi="宋体" w:eastAsia="宋体" w:cs="宋体"/>
                <w:bCs/>
                <w:color w:val="auto"/>
                <w:sz w:val="24"/>
                <w:highlight w:val="none"/>
                <w:lang w:eastAsia="zh-CN"/>
              </w:rPr>
              <w:t>）</w:t>
            </w:r>
          </w:p>
        </w:tc>
        <w:tc>
          <w:tcPr>
            <w:tcW w:w="4061" w:type="dxa"/>
          </w:tcPr>
          <w:p w14:paraId="3990B204">
            <w:pPr>
              <w:pStyle w:val="60"/>
              <w:shd w:val="clear" w:color="auto"/>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生产厂商售后服务情况：</w:t>
            </w:r>
          </w:p>
        </w:tc>
        <w:tc>
          <w:tcPr>
            <w:tcW w:w="1373" w:type="dxa"/>
          </w:tcPr>
          <w:p w14:paraId="57DCE0CB">
            <w:pPr>
              <w:pStyle w:val="60"/>
              <w:shd w:val="clear" w:color="auto"/>
              <w:spacing w:line="360" w:lineRule="auto"/>
              <w:rPr>
                <w:rFonts w:hint="eastAsia" w:ascii="宋体" w:hAnsi="宋体" w:eastAsia="宋体" w:cs="宋体"/>
                <w:bCs/>
                <w:color w:val="auto"/>
                <w:sz w:val="24"/>
                <w:highlight w:val="none"/>
              </w:rPr>
            </w:pPr>
          </w:p>
        </w:tc>
      </w:tr>
      <w:tr w14:paraId="7D2CEC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7335A026">
            <w:pPr>
              <w:pStyle w:val="60"/>
              <w:widowControl/>
              <w:shd w:val="clear" w:color="auto"/>
              <w:spacing w:line="360" w:lineRule="auto"/>
              <w:jc w:val="left"/>
              <w:rPr>
                <w:rFonts w:hint="eastAsia" w:ascii="宋体" w:hAnsi="宋体" w:eastAsia="宋体" w:cs="宋体"/>
                <w:bCs/>
                <w:color w:val="auto"/>
                <w:sz w:val="24"/>
                <w:highlight w:val="none"/>
              </w:rPr>
            </w:pPr>
          </w:p>
        </w:tc>
        <w:tc>
          <w:tcPr>
            <w:tcW w:w="2355" w:type="dxa"/>
            <w:vMerge w:val="continue"/>
            <w:vAlign w:val="center"/>
          </w:tcPr>
          <w:p w14:paraId="0E23F61F">
            <w:pPr>
              <w:pStyle w:val="60"/>
              <w:widowControl/>
              <w:shd w:val="clear" w:color="auto"/>
              <w:spacing w:line="360" w:lineRule="auto"/>
              <w:jc w:val="left"/>
              <w:rPr>
                <w:rFonts w:hint="eastAsia" w:ascii="宋体" w:hAnsi="宋体" w:eastAsia="宋体" w:cs="宋体"/>
                <w:bCs/>
                <w:color w:val="auto"/>
                <w:sz w:val="24"/>
                <w:highlight w:val="none"/>
              </w:rPr>
            </w:pPr>
          </w:p>
        </w:tc>
        <w:tc>
          <w:tcPr>
            <w:tcW w:w="4061" w:type="dxa"/>
          </w:tcPr>
          <w:p w14:paraId="76E6DCCD">
            <w:pPr>
              <w:pStyle w:val="60"/>
              <w:shd w:val="clear" w:color="auto"/>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投标人售后服务情况：</w:t>
            </w:r>
          </w:p>
        </w:tc>
        <w:tc>
          <w:tcPr>
            <w:tcW w:w="1373" w:type="dxa"/>
          </w:tcPr>
          <w:p w14:paraId="00EC20C7">
            <w:pPr>
              <w:pStyle w:val="60"/>
              <w:shd w:val="clear" w:color="auto"/>
              <w:spacing w:line="360" w:lineRule="auto"/>
              <w:jc w:val="left"/>
              <w:rPr>
                <w:rFonts w:hint="eastAsia" w:ascii="宋体" w:hAnsi="宋体" w:eastAsia="宋体" w:cs="宋体"/>
                <w:bCs/>
                <w:color w:val="auto"/>
                <w:sz w:val="24"/>
                <w:highlight w:val="none"/>
              </w:rPr>
            </w:pPr>
          </w:p>
        </w:tc>
      </w:tr>
      <w:tr w14:paraId="4A3835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1A799F74">
            <w:pPr>
              <w:pStyle w:val="60"/>
              <w:shd w:val="clear" w:color="auto"/>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2355" w:type="dxa"/>
            <w:vAlign w:val="center"/>
          </w:tcPr>
          <w:p w14:paraId="16F190EA">
            <w:pPr>
              <w:pStyle w:val="60"/>
              <w:shd w:val="clear" w:color="auto"/>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保修期后售后服务</w:t>
            </w:r>
          </w:p>
        </w:tc>
        <w:tc>
          <w:tcPr>
            <w:tcW w:w="4061" w:type="dxa"/>
          </w:tcPr>
          <w:p w14:paraId="716D9CA3">
            <w:pPr>
              <w:pStyle w:val="60"/>
              <w:widowControl/>
              <w:shd w:val="clear" w:color="auto"/>
              <w:spacing w:line="360" w:lineRule="auto"/>
              <w:jc w:val="left"/>
              <w:rPr>
                <w:rFonts w:hint="eastAsia" w:ascii="宋体" w:hAnsi="宋体" w:eastAsia="宋体" w:cs="宋体"/>
                <w:bCs/>
                <w:color w:val="auto"/>
                <w:sz w:val="24"/>
                <w:highlight w:val="none"/>
              </w:rPr>
            </w:pPr>
          </w:p>
          <w:p w14:paraId="278728F7">
            <w:pPr>
              <w:pStyle w:val="60"/>
              <w:widowControl/>
              <w:shd w:val="clear" w:color="auto"/>
              <w:spacing w:line="360" w:lineRule="auto"/>
              <w:jc w:val="left"/>
              <w:rPr>
                <w:rFonts w:hint="eastAsia" w:ascii="宋体" w:hAnsi="宋体" w:eastAsia="宋体" w:cs="宋体"/>
                <w:bCs/>
                <w:color w:val="auto"/>
                <w:sz w:val="24"/>
                <w:highlight w:val="none"/>
              </w:rPr>
            </w:pPr>
          </w:p>
          <w:p w14:paraId="3AE4513C">
            <w:pPr>
              <w:pStyle w:val="60"/>
              <w:shd w:val="clear" w:color="auto"/>
              <w:spacing w:line="360" w:lineRule="auto"/>
              <w:rPr>
                <w:rFonts w:hint="eastAsia" w:ascii="宋体" w:hAnsi="宋体" w:eastAsia="宋体" w:cs="宋体"/>
                <w:bCs/>
                <w:color w:val="auto"/>
                <w:sz w:val="24"/>
                <w:highlight w:val="none"/>
              </w:rPr>
            </w:pPr>
          </w:p>
        </w:tc>
        <w:tc>
          <w:tcPr>
            <w:tcW w:w="1373" w:type="dxa"/>
          </w:tcPr>
          <w:p w14:paraId="5B830DB4">
            <w:pPr>
              <w:pStyle w:val="60"/>
              <w:widowControl/>
              <w:shd w:val="clear" w:color="auto"/>
              <w:spacing w:line="360" w:lineRule="auto"/>
              <w:jc w:val="left"/>
              <w:rPr>
                <w:rFonts w:hint="eastAsia" w:ascii="宋体" w:hAnsi="宋体" w:eastAsia="宋体" w:cs="宋体"/>
                <w:bCs/>
                <w:color w:val="auto"/>
                <w:sz w:val="24"/>
                <w:highlight w:val="none"/>
              </w:rPr>
            </w:pPr>
          </w:p>
          <w:p w14:paraId="351F1E8B">
            <w:pPr>
              <w:pStyle w:val="60"/>
              <w:widowControl/>
              <w:shd w:val="clear" w:color="auto"/>
              <w:spacing w:line="360" w:lineRule="auto"/>
              <w:jc w:val="left"/>
              <w:rPr>
                <w:rFonts w:hint="eastAsia" w:ascii="宋体" w:hAnsi="宋体" w:eastAsia="宋体" w:cs="宋体"/>
                <w:bCs/>
                <w:color w:val="auto"/>
                <w:sz w:val="24"/>
                <w:highlight w:val="none"/>
              </w:rPr>
            </w:pPr>
          </w:p>
          <w:p w14:paraId="6BA0D402">
            <w:pPr>
              <w:pStyle w:val="60"/>
              <w:shd w:val="clear" w:color="auto"/>
              <w:spacing w:line="360" w:lineRule="auto"/>
              <w:rPr>
                <w:rFonts w:hint="eastAsia" w:ascii="宋体" w:hAnsi="宋体" w:eastAsia="宋体" w:cs="宋体"/>
                <w:bCs/>
                <w:color w:val="auto"/>
                <w:sz w:val="24"/>
                <w:highlight w:val="none"/>
              </w:rPr>
            </w:pPr>
          </w:p>
        </w:tc>
      </w:tr>
      <w:tr w14:paraId="4AA939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74E17020">
            <w:pPr>
              <w:pStyle w:val="60"/>
              <w:widowControl/>
              <w:shd w:val="clear" w:color="auto"/>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3</w:t>
            </w:r>
          </w:p>
        </w:tc>
        <w:tc>
          <w:tcPr>
            <w:tcW w:w="2355" w:type="dxa"/>
            <w:vAlign w:val="center"/>
          </w:tcPr>
          <w:p w14:paraId="0CA9320B">
            <w:pPr>
              <w:pStyle w:val="60"/>
              <w:widowControl/>
              <w:shd w:val="clear" w:color="auto"/>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培训方案（可用附页）</w:t>
            </w:r>
          </w:p>
        </w:tc>
        <w:tc>
          <w:tcPr>
            <w:tcW w:w="4061" w:type="dxa"/>
          </w:tcPr>
          <w:p w14:paraId="7D8D3C51">
            <w:pPr>
              <w:pStyle w:val="60"/>
              <w:widowControl/>
              <w:shd w:val="clear" w:color="auto"/>
              <w:spacing w:line="360" w:lineRule="auto"/>
              <w:jc w:val="left"/>
              <w:rPr>
                <w:rFonts w:hint="eastAsia" w:ascii="宋体" w:hAnsi="宋体" w:eastAsia="宋体" w:cs="宋体"/>
                <w:bCs/>
                <w:i/>
                <w:color w:val="auto"/>
                <w:sz w:val="24"/>
                <w:highlight w:val="none"/>
              </w:rPr>
            </w:pPr>
          </w:p>
          <w:p w14:paraId="6AA48B76">
            <w:pPr>
              <w:pStyle w:val="60"/>
              <w:widowControl/>
              <w:shd w:val="clear" w:color="auto"/>
              <w:spacing w:line="360" w:lineRule="auto"/>
              <w:jc w:val="left"/>
              <w:rPr>
                <w:rFonts w:hint="eastAsia" w:ascii="宋体" w:hAnsi="宋体" w:eastAsia="宋体" w:cs="宋体"/>
                <w:bCs/>
                <w:i/>
                <w:color w:val="auto"/>
                <w:sz w:val="24"/>
                <w:highlight w:val="none"/>
              </w:rPr>
            </w:pPr>
          </w:p>
        </w:tc>
        <w:tc>
          <w:tcPr>
            <w:tcW w:w="1373" w:type="dxa"/>
          </w:tcPr>
          <w:p w14:paraId="6773C8E5">
            <w:pPr>
              <w:pStyle w:val="60"/>
              <w:widowControl/>
              <w:shd w:val="clear" w:color="auto"/>
              <w:spacing w:line="360" w:lineRule="auto"/>
              <w:jc w:val="left"/>
              <w:rPr>
                <w:rFonts w:hint="eastAsia" w:ascii="宋体" w:hAnsi="宋体" w:eastAsia="宋体" w:cs="宋体"/>
                <w:bCs/>
                <w:i/>
                <w:color w:val="auto"/>
                <w:sz w:val="24"/>
                <w:highlight w:val="none"/>
              </w:rPr>
            </w:pPr>
          </w:p>
          <w:p w14:paraId="2CE0542B">
            <w:pPr>
              <w:pStyle w:val="60"/>
              <w:widowControl/>
              <w:shd w:val="clear" w:color="auto"/>
              <w:spacing w:line="360" w:lineRule="auto"/>
              <w:jc w:val="left"/>
              <w:rPr>
                <w:rFonts w:hint="eastAsia" w:ascii="宋体" w:hAnsi="宋体" w:eastAsia="宋体" w:cs="宋体"/>
                <w:bCs/>
                <w:i/>
                <w:color w:val="auto"/>
                <w:sz w:val="24"/>
                <w:highlight w:val="none"/>
              </w:rPr>
            </w:pPr>
          </w:p>
          <w:p w14:paraId="6A9024CE">
            <w:pPr>
              <w:pStyle w:val="60"/>
              <w:widowControl/>
              <w:shd w:val="clear" w:color="auto"/>
              <w:spacing w:line="360" w:lineRule="auto"/>
              <w:jc w:val="left"/>
              <w:rPr>
                <w:rFonts w:hint="eastAsia" w:ascii="宋体" w:hAnsi="宋体" w:eastAsia="宋体" w:cs="宋体"/>
                <w:bCs/>
                <w:i/>
                <w:color w:val="auto"/>
                <w:sz w:val="24"/>
                <w:highlight w:val="none"/>
              </w:rPr>
            </w:pPr>
          </w:p>
        </w:tc>
      </w:tr>
      <w:tr w14:paraId="64AD42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018AB7DC">
            <w:pPr>
              <w:pStyle w:val="60"/>
              <w:widowControl/>
              <w:shd w:val="clear" w:color="auto"/>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2355" w:type="dxa"/>
            <w:tcBorders>
              <w:bottom w:val="single" w:color="auto" w:sz="4" w:space="0"/>
            </w:tcBorders>
            <w:vAlign w:val="center"/>
          </w:tcPr>
          <w:p w14:paraId="725D49D0">
            <w:pPr>
              <w:pStyle w:val="60"/>
              <w:widowControl/>
              <w:shd w:val="clear" w:color="auto"/>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4061" w:type="dxa"/>
            <w:tcBorders>
              <w:bottom w:val="single" w:color="auto" w:sz="4" w:space="0"/>
            </w:tcBorders>
          </w:tcPr>
          <w:p w14:paraId="79A4A105">
            <w:pPr>
              <w:pStyle w:val="60"/>
              <w:widowControl/>
              <w:shd w:val="clear" w:color="auto"/>
              <w:spacing w:line="360" w:lineRule="auto"/>
              <w:jc w:val="left"/>
              <w:rPr>
                <w:rFonts w:hint="eastAsia" w:ascii="宋体" w:hAnsi="宋体" w:eastAsia="宋体" w:cs="宋体"/>
                <w:bCs/>
                <w:color w:val="auto"/>
                <w:sz w:val="24"/>
                <w:highlight w:val="none"/>
              </w:rPr>
            </w:pPr>
          </w:p>
        </w:tc>
        <w:tc>
          <w:tcPr>
            <w:tcW w:w="1373" w:type="dxa"/>
            <w:tcBorders>
              <w:bottom w:val="single" w:color="auto" w:sz="4" w:space="0"/>
            </w:tcBorders>
          </w:tcPr>
          <w:p w14:paraId="11F13608">
            <w:pPr>
              <w:pStyle w:val="60"/>
              <w:widowControl/>
              <w:shd w:val="clear" w:color="auto"/>
              <w:spacing w:line="360" w:lineRule="auto"/>
              <w:jc w:val="left"/>
              <w:rPr>
                <w:rFonts w:hint="eastAsia" w:ascii="宋体" w:hAnsi="宋体" w:eastAsia="宋体" w:cs="宋体"/>
                <w:bCs/>
                <w:color w:val="auto"/>
                <w:sz w:val="24"/>
                <w:highlight w:val="none"/>
              </w:rPr>
            </w:pPr>
          </w:p>
        </w:tc>
      </w:tr>
    </w:tbl>
    <w:p w14:paraId="262487CE">
      <w:pPr>
        <w:shd w:val="clear" w:color="auto"/>
        <w:spacing w:line="360" w:lineRule="auto"/>
        <w:ind w:left="549" w:hanging="549" w:hangingChars="171"/>
        <w:jc w:val="center"/>
        <w:rPr>
          <w:rFonts w:hint="eastAsia" w:ascii="宋体" w:hAnsi="宋体" w:eastAsia="宋体" w:cs="宋体"/>
          <w:b/>
          <w:color w:val="auto"/>
          <w:sz w:val="32"/>
          <w:szCs w:val="32"/>
          <w:highlight w:val="none"/>
        </w:rPr>
      </w:pPr>
    </w:p>
    <w:p w14:paraId="6EDA60E6">
      <w:pPr>
        <w:shd w:val="clear" w:color="auto"/>
        <w:spacing w:line="360" w:lineRule="auto"/>
        <w:rPr>
          <w:rFonts w:hint="eastAsia" w:ascii="宋体" w:hAnsi="宋体" w:eastAsia="宋体" w:cs="宋体"/>
          <w:color w:val="auto"/>
          <w:sz w:val="24"/>
          <w:highlight w:val="none"/>
        </w:rPr>
      </w:pPr>
    </w:p>
    <w:p w14:paraId="068C0F75">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14:paraId="5F9DA497">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法定代表人或授权委托代理人（签字或盖章）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49D02CA0">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2B574286">
      <w:pPr>
        <w:shd w:val="clear" w:color="auto"/>
        <w:spacing w:line="360" w:lineRule="auto"/>
        <w:rPr>
          <w:rFonts w:hint="eastAsia" w:ascii="宋体" w:hAnsi="宋体" w:eastAsia="宋体" w:cs="宋体"/>
          <w:color w:val="auto"/>
          <w:sz w:val="24"/>
          <w:szCs w:val="32"/>
          <w:highlight w:val="none"/>
        </w:rPr>
      </w:pPr>
    </w:p>
    <w:p w14:paraId="501FA776">
      <w:pPr>
        <w:shd w:val="clear" w:color="auto"/>
        <w:spacing w:line="360" w:lineRule="auto"/>
        <w:rPr>
          <w:rFonts w:hint="eastAsia" w:ascii="宋体" w:hAnsi="宋体" w:eastAsia="宋体" w:cs="宋体"/>
          <w:b/>
          <w:color w:val="auto"/>
          <w:sz w:val="24"/>
          <w:highlight w:val="none"/>
        </w:rPr>
      </w:pPr>
    </w:p>
    <w:p w14:paraId="4080AF50">
      <w:pPr>
        <w:shd w:val="clear" w:color="auto"/>
        <w:spacing w:line="360" w:lineRule="auto"/>
        <w:rPr>
          <w:rFonts w:hint="eastAsia" w:ascii="宋体" w:hAnsi="宋体" w:eastAsia="宋体" w:cs="宋体"/>
          <w:b/>
          <w:color w:val="auto"/>
          <w:sz w:val="24"/>
          <w:highlight w:val="none"/>
        </w:rPr>
      </w:pPr>
    </w:p>
    <w:p w14:paraId="7779DD52">
      <w:pPr>
        <w:shd w:val="clear" w:color="auto"/>
        <w:spacing w:line="360" w:lineRule="auto"/>
        <w:rPr>
          <w:rFonts w:hint="eastAsia" w:ascii="宋体" w:hAnsi="宋体" w:eastAsia="宋体" w:cs="宋体"/>
          <w:b/>
          <w:color w:val="auto"/>
          <w:sz w:val="24"/>
          <w:highlight w:val="none"/>
        </w:rPr>
      </w:pPr>
    </w:p>
    <w:p w14:paraId="3F1E030A">
      <w:pPr>
        <w:shd w:val="clear" w:color="auto"/>
        <w:spacing w:line="360" w:lineRule="auto"/>
        <w:rPr>
          <w:rFonts w:hint="eastAsia" w:ascii="宋体" w:hAnsi="宋体" w:eastAsia="宋体" w:cs="宋体"/>
          <w:b/>
          <w:color w:val="auto"/>
          <w:sz w:val="24"/>
          <w:highlight w:val="none"/>
        </w:rPr>
      </w:pPr>
    </w:p>
    <w:p w14:paraId="0A0A2A05">
      <w:pPr>
        <w:shd w:val="clear" w:color="auto"/>
        <w:spacing w:line="360" w:lineRule="auto"/>
        <w:rPr>
          <w:rFonts w:hint="eastAsia" w:ascii="宋体" w:hAnsi="宋体" w:eastAsia="宋体" w:cs="宋体"/>
          <w:b/>
          <w:color w:val="auto"/>
          <w:sz w:val="24"/>
          <w:highlight w:val="none"/>
        </w:rPr>
      </w:pPr>
    </w:p>
    <w:p w14:paraId="6FB55E4F">
      <w:pPr>
        <w:shd w:val="clear" w:color="auto"/>
        <w:spacing w:line="360" w:lineRule="auto"/>
        <w:rPr>
          <w:rFonts w:hint="eastAsia" w:ascii="宋体" w:hAnsi="宋体" w:eastAsia="宋体" w:cs="宋体"/>
          <w:b/>
          <w:color w:val="auto"/>
          <w:sz w:val="24"/>
          <w:highlight w:val="none"/>
        </w:rPr>
      </w:pPr>
    </w:p>
    <w:p w14:paraId="34E1EF05">
      <w:pPr>
        <w:shd w:val="clear" w:color="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附件1</w:t>
      </w: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24"/>
          <w:szCs w:val="24"/>
          <w:highlight w:val="none"/>
        </w:rPr>
        <w:t>本</w:t>
      </w:r>
    </w:p>
    <w:p w14:paraId="3DF3F7F9">
      <w:pPr>
        <w:shd w:val="clear" w:color="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B6A1BC3">
      <w:pPr>
        <w:shd w:val="clear" w:color="auto"/>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0C82413C">
      <w:pPr>
        <w:shd w:val="clear" w:color="auto"/>
        <w:jc w:val="center"/>
        <w:rPr>
          <w:rFonts w:hint="eastAsia" w:ascii="宋体" w:hAnsi="宋体" w:eastAsia="宋体" w:cs="宋体"/>
          <w:b/>
          <w:bCs/>
          <w:color w:val="auto"/>
          <w:spacing w:val="40"/>
          <w:sz w:val="84"/>
          <w:szCs w:val="84"/>
          <w:highlight w:val="none"/>
        </w:rPr>
      </w:pPr>
    </w:p>
    <w:p w14:paraId="70992D89">
      <w:pPr>
        <w:shd w:val="clear" w:color="auto"/>
        <w:jc w:val="center"/>
        <w:rPr>
          <w:rFonts w:hint="eastAsia" w:ascii="宋体" w:hAnsi="宋体" w:eastAsia="宋体" w:cs="宋体"/>
          <w:b/>
          <w:bCs/>
          <w:color w:val="auto"/>
          <w:spacing w:val="40"/>
          <w:sz w:val="84"/>
          <w:szCs w:val="84"/>
          <w:highlight w:val="none"/>
        </w:rPr>
      </w:pPr>
      <w:r>
        <w:rPr>
          <w:rFonts w:hint="eastAsia" w:ascii="宋体" w:hAnsi="宋体" w:eastAsia="宋体" w:cs="宋体"/>
          <w:b/>
          <w:bCs/>
          <w:color w:val="auto"/>
          <w:spacing w:val="40"/>
          <w:sz w:val="84"/>
          <w:szCs w:val="84"/>
          <w:highlight w:val="none"/>
        </w:rPr>
        <w:t>报</w:t>
      </w:r>
    </w:p>
    <w:p w14:paraId="0A34B86D">
      <w:pPr>
        <w:shd w:val="clear" w:color="auto"/>
        <w:jc w:val="center"/>
        <w:rPr>
          <w:rFonts w:hint="eastAsia" w:ascii="宋体" w:hAnsi="宋体" w:eastAsia="宋体" w:cs="宋体"/>
          <w:b/>
          <w:bCs/>
          <w:color w:val="auto"/>
          <w:spacing w:val="40"/>
          <w:sz w:val="84"/>
          <w:szCs w:val="84"/>
          <w:highlight w:val="none"/>
        </w:rPr>
      </w:pPr>
      <w:r>
        <w:rPr>
          <w:rFonts w:hint="eastAsia" w:ascii="宋体" w:hAnsi="宋体" w:eastAsia="宋体" w:cs="宋体"/>
          <w:b/>
          <w:bCs/>
          <w:color w:val="auto"/>
          <w:spacing w:val="40"/>
          <w:sz w:val="84"/>
          <w:szCs w:val="84"/>
          <w:highlight w:val="none"/>
        </w:rPr>
        <w:t>价</w:t>
      </w:r>
    </w:p>
    <w:p w14:paraId="73A82982">
      <w:pPr>
        <w:shd w:val="clear" w:color="auto"/>
        <w:jc w:val="center"/>
        <w:rPr>
          <w:rFonts w:hint="eastAsia" w:ascii="宋体" w:hAnsi="宋体" w:eastAsia="宋体" w:cs="宋体"/>
          <w:b/>
          <w:bCs/>
          <w:color w:val="auto"/>
          <w:spacing w:val="40"/>
          <w:sz w:val="84"/>
          <w:szCs w:val="84"/>
          <w:highlight w:val="none"/>
        </w:rPr>
      </w:pPr>
      <w:r>
        <w:rPr>
          <w:rFonts w:hint="eastAsia" w:ascii="宋体" w:hAnsi="宋体" w:eastAsia="宋体" w:cs="宋体"/>
          <w:b/>
          <w:bCs/>
          <w:color w:val="auto"/>
          <w:spacing w:val="40"/>
          <w:sz w:val="84"/>
          <w:szCs w:val="84"/>
          <w:highlight w:val="none"/>
        </w:rPr>
        <w:t>文</w:t>
      </w:r>
    </w:p>
    <w:p w14:paraId="6DFFB403">
      <w:pPr>
        <w:shd w:val="clear" w:color="auto"/>
        <w:jc w:val="center"/>
        <w:rPr>
          <w:rFonts w:hint="eastAsia" w:ascii="宋体" w:hAnsi="宋体" w:eastAsia="宋体" w:cs="宋体"/>
          <w:b/>
          <w:bCs/>
          <w:color w:val="auto"/>
          <w:spacing w:val="40"/>
          <w:sz w:val="84"/>
          <w:szCs w:val="84"/>
          <w:highlight w:val="none"/>
        </w:rPr>
      </w:pPr>
      <w:r>
        <w:rPr>
          <w:rFonts w:hint="eastAsia" w:ascii="宋体" w:hAnsi="宋体" w:eastAsia="宋体" w:cs="宋体"/>
          <w:b/>
          <w:bCs/>
          <w:color w:val="auto"/>
          <w:spacing w:val="40"/>
          <w:sz w:val="84"/>
          <w:szCs w:val="84"/>
          <w:highlight w:val="none"/>
        </w:rPr>
        <w:t>件</w:t>
      </w:r>
    </w:p>
    <w:p w14:paraId="7C2056C7">
      <w:pPr>
        <w:shd w:val="clear" w:color="auto"/>
        <w:jc w:val="center"/>
        <w:rPr>
          <w:rFonts w:hint="eastAsia" w:ascii="宋体" w:hAnsi="宋体" w:eastAsia="宋体" w:cs="宋体"/>
          <w:color w:val="auto"/>
          <w:sz w:val="36"/>
          <w:szCs w:val="36"/>
          <w:highlight w:val="none"/>
        </w:rPr>
      </w:pPr>
    </w:p>
    <w:p w14:paraId="1FA2D6B8">
      <w:pPr>
        <w:shd w:val="clear" w:color="auto"/>
        <w:jc w:val="center"/>
        <w:rPr>
          <w:rFonts w:hint="eastAsia" w:ascii="宋体" w:hAnsi="宋体" w:eastAsia="宋体" w:cs="宋体"/>
          <w:color w:val="auto"/>
          <w:sz w:val="36"/>
          <w:szCs w:val="36"/>
          <w:highlight w:val="none"/>
        </w:rPr>
      </w:pPr>
    </w:p>
    <w:p w14:paraId="0F1E4BAB">
      <w:pPr>
        <w:shd w:val="clear" w:color="auto"/>
        <w:spacing w:line="360" w:lineRule="auto"/>
        <w:ind w:right="532"/>
        <w:jc w:val="center"/>
        <w:rPr>
          <w:rFonts w:hint="eastAsia" w:ascii="宋体" w:hAnsi="宋体" w:eastAsia="宋体" w:cs="宋体"/>
          <w:color w:val="auto"/>
          <w:sz w:val="36"/>
          <w:szCs w:val="36"/>
          <w:highlight w:val="none"/>
        </w:rPr>
      </w:pPr>
    </w:p>
    <w:p w14:paraId="6096DA17">
      <w:pPr>
        <w:shd w:val="clear" w:color="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14CB9597">
      <w:pPr>
        <w:shd w:val="clear" w:color="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715E7BAA">
      <w:pPr>
        <w:shd w:val="clear" w:color="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3D86A6A7">
      <w:pPr>
        <w:shd w:val="clear" w:color="auto"/>
        <w:spacing w:line="360" w:lineRule="auto"/>
        <w:rPr>
          <w:rFonts w:hint="eastAsia" w:ascii="宋体" w:hAnsi="宋体" w:eastAsia="宋体" w:cs="宋体"/>
          <w:color w:val="auto"/>
          <w:sz w:val="24"/>
          <w:szCs w:val="24"/>
          <w:highlight w:val="none"/>
        </w:rPr>
      </w:pPr>
    </w:p>
    <w:p w14:paraId="39C06436">
      <w:pPr>
        <w:shd w:val="clear" w:color="auto"/>
        <w:spacing w:line="360" w:lineRule="auto"/>
        <w:rPr>
          <w:rFonts w:hint="eastAsia" w:ascii="宋体" w:hAnsi="宋体" w:eastAsia="宋体" w:cs="宋体"/>
          <w:color w:val="auto"/>
          <w:sz w:val="24"/>
          <w:szCs w:val="24"/>
          <w:highlight w:val="none"/>
        </w:rPr>
      </w:pPr>
    </w:p>
    <w:p w14:paraId="79DDD170">
      <w:pPr>
        <w:shd w:val="clear" w:color="auto"/>
        <w:spacing w:line="360" w:lineRule="auto"/>
        <w:rPr>
          <w:rFonts w:hint="eastAsia" w:ascii="宋体" w:hAnsi="宋体" w:eastAsia="宋体" w:cs="宋体"/>
          <w:color w:val="auto"/>
          <w:sz w:val="24"/>
          <w:szCs w:val="24"/>
          <w:highlight w:val="none"/>
        </w:rPr>
      </w:pPr>
    </w:p>
    <w:p w14:paraId="759CAC38">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报价文件目录</w:t>
      </w:r>
    </w:p>
    <w:p w14:paraId="775F1A10">
      <w:pPr>
        <w:shd w:val="clear" w:color="auto"/>
        <w:spacing w:line="360" w:lineRule="auto"/>
        <w:rPr>
          <w:rFonts w:hint="eastAsia" w:ascii="宋体" w:hAnsi="宋体" w:eastAsia="宋体" w:cs="宋体"/>
          <w:color w:val="auto"/>
          <w:sz w:val="24"/>
          <w:szCs w:val="24"/>
          <w:highlight w:val="none"/>
        </w:rPr>
      </w:pPr>
    </w:p>
    <w:p w14:paraId="62A6B614">
      <w:pPr>
        <w:shd w:val="clear" w:color="auto"/>
        <w:spacing w:line="360" w:lineRule="auto"/>
        <w:rPr>
          <w:rFonts w:hint="eastAsia" w:ascii="宋体" w:hAnsi="宋体" w:eastAsia="宋体" w:cs="宋体"/>
          <w:color w:val="auto"/>
          <w:sz w:val="24"/>
          <w:szCs w:val="24"/>
          <w:highlight w:val="none"/>
        </w:rPr>
      </w:pPr>
    </w:p>
    <w:p w14:paraId="2812FB65">
      <w:pPr>
        <w:shd w:val="clear" w:color="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1、开标一览表（附件1</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w:t>
      </w:r>
    </w:p>
    <w:p w14:paraId="30A5C69D">
      <w:pPr>
        <w:shd w:val="clear" w:color="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2、报价明细表（附件</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rPr>
        <w:t>）；</w:t>
      </w:r>
    </w:p>
    <w:p w14:paraId="0C049F79">
      <w:pPr>
        <w:shd w:val="clear" w:color="auto"/>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、针对报价投标人认为其他需要说明的</w:t>
      </w:r>
      <w:r>
        <w:rPr>
          <w:rFonts w:hint="eastAsia" w:ascii="宋体" w:hAnsi="宋体" w:eastAsia="宋体" w:cs="宋体"/>
          <w:color w:val="auto"/>
          <w:sz w:val="28"/>
          <w:szCs w:val="28"/>
          <w:highlight w:val="none"/>
          <w:lang w:eastAsia="zh-CN"/>
        </w:rPr>
        <w:t>。</w:t>
      </w:r>
    </w:p>
    <w:p w14:paraId="20B661CD">
      <w:pPr>
        <w:shd w:val="clear" w:color="auto"/>
        <w:spacing w:line="360" w:lineRule="auto"/>
        <w:rPr>
          <w:rFonts w:hint="eastAsia" w:ascii="宋体" w:hAnsi="宋体" w:eastAsia="宋体" w:cs="宋体"/>
          <w:color w:val="auto"/>
          <w:sz w:val="24"/>
          <w:szCs w:val="24"/>
          <w:highlight w:val="none"/>
        </w:rPr>
      </w:pPr>
    </w:p>
    <w:p w14:paraId="7E72B3C1">
      <w:pPr>
        <w:shd w:val="clear" w:color="auto"/>
        <w:spacing w:line="360" w:lineRule="auto"/>
        <w:rPr>
          <w:rFonts w:hint="eastAsia" w:ascii="宋体" w:hAnsi="宋体" w:eastAsia="宋体" w:cs="宋体"/>
          <w:color w:val="auto"/>
          <w:sz w:val="24"/>
          <w:szCs w:val="24"/>
          <w:highlight w:val="none"/>
        </w:rPr>
      </w:pPr>
    </w:p>
    <w:p w14:paraId="5902FC27">
      <w:pPr>
        <w:shd w:val="clear" w:color="auto"/>
        <w:spacing w:line="360" w:lineRule="auto"/>
        <w:rPr>
          <w:rFonts w:hint="eastAsia" w:ascii="宋体" w:hAnsi="宋体" w:eastAsia="宋体" w:cs="宋体"/>
          <w:color w:val="auto"/>
          <w:sz w:val="24"/>
          <w:szCs w:val="24"/>
          <w:highlight w:val="none"/>
        </w:rPr>
      </w:pPr>
    </w:p>
    <w:p w14:paraId="2EC9B3DF">
      <w:pPr>
        <w:shd w:val="clear" w:color="auto"/>
        <w:spacing w:line="360" w:lineRule="auto"/>
        <w:rPr>
          <w:rFonts w:hint="eastAsia" w:ascii="宋体" w:hAnsi="宋体" w:eastAsia="宋体" w:cs="宋体"/>
          <w:color w:val="auto"/>
          <w:sz w:val="24"/>
          <w:szCs w:val="24"/>
          <w:highlight w:val="none"/>
        </w:rPr>
      </w:pPr>
    </w:p>
    <w:p w14:paraId="71A0018F">
      <w:pPr>
        <w:shd w:val="clear" w:color="auto"/>
        <w:spacing w:line="360" w:lineRule="auto"/>
        <w:rPr>
          <w:rFonts w:hint="eastAsia" w:ascii="宋体" w:hAnsi="宋体" w:eastAsia="宋体" w:cs="宋体"/>
          <w:color w:val="auto"/>
          <w:sz w:val="24"/>
          <w:szCs w:val="24"/>
          <w:highlight w:val="none"/>
        </w:rPr>
      </w:pPr>
    </w:p>
    <w:p w14:paraId="0731F0F4">
      <w:pPr>
        <w:shd w:val="clear" w:color="auto"/>
        <w:spacing w:line="360" w:lineRule="auto"/>
        <w:rPr>
          <w:rFonts w:hint="eastAsia" w:ascii="宋体" w:hAnsi="宋体" w:eastAsia="宋体" w:cs="宋体"/>
          <w:color w:val="auto"/>
          <w:sz w:val="24"/>
          <w:szCs w:val="24"/>
          <w:highlight w:val="none"/>
        </w:rPr>
      </w:pPr>
    </w:p>
    <w:p w14:paraId="2B69D551">
      <w:pPr>
        <w:shd w:val="clear" w:color="auto"/>
        <w:spacing w:line="360" w:lineRule="auto"/>
        <w:rPr>
          <w:rFonts w:hint="eastAsia" w:ascii="宋体" w:hAnsi="宋体" w:eastAsia="宋体" w:cs="宋体"/>
          <w:color w:val="auto"/>
          <w:sz w:val="24"/>
          <w:szCs w:val="24"/>
          <w:highlight w:val="none"/>
        </w:rPr>
      </w:pPr>
    </w:p>
    <w:p w14:paraId="42F3F94F">
      <w:pPr>
        <w:shd w:val="clear" w:color="auto"/>
        <w:spacing w:line="360" w:lineRule="auto"/>
        <w:rPr>
          <w:rFonts w:hint="eastAsia" w:ascii="宋体" w:hAnsi="宋体" w:eastAsia="宋体" w:cs="宋体"/>
          <w:color w:val="auto"/>
          <w:sz w:val="24"/>
          <w:szCs w:val="24"/>
          <w:highlight w:val="none"/>
        </w:rPr>
      </w:pPr>
    </w:p>
    <w:p w14:paraId="20D3023A">
      <w:pPr>
        <w:shd w:val="clear" w:color="auto"/>
        <w:spacing w:line="360" w:lineRule="auto"/>
        <w:rPr>
          <w:rFonts w:hint="eastAsia" w:ascii="宋体" w:hAnsi="宋体" w:eastAsia="宋体" w:cs="宋体"/>
          <w:color w:val="auto"/>
          <w:sz w:val="24"/>
          <w:szCs w:val="24"/>
          <w:highlight w:val="none"/>
        </w:rPr>
      </w:pPr>
    </w:p>
    <w:p w14:paraId="422AAD9D">
      <w:pPr>
        <w:shd w:val="clear" w:color="auto"/>
        <w:spacing w:line="360" w:lineRule="auto"/>
        <w:rPr>
          <w:rFonts w:hint="eastAsia" w:ascii="宋体" w:hAnsi="宋体" w:eastAsia="宋体" w:cs="宋体"/>
          <w:color w:val="auto"/>
          <w:sz w:val="24"/>
          <w:szCs w:val="24"/>
          <w:highlight w:val="none"/>
        </w:rPr>
      </w:pPr>
    </w:p>
    <w:p w14:paraId="3F658FD2">
      <w:pPr>
        <w:shd w:val="clear" w:color="auto"/>
        <w:spacing w:line="360" w:lineRule="auto"/>
        <w:rPr>
          <w:rFonts w:hint="eastAsia" w:ascii="宋体" w:hAnsi="宋体" w:eastAsia="宋体" w:cs="宋体"/>
          <w:color w:val="auto"/>
          <w:sz w:val="24"/>
          <w:szCs w:val="24"/>
          <w:highlight w:val="none"/>
        </w:rPr>
      </w:pPr>
    </w:p>
    <w:p w14:paraId="0D9E25E7">
      <w:pPr>
        <w:shd w:val="clear" w:color="auto"/>
        <w:spacing w:line="360" w:lineRule="auto"/>
        <w:rPr>
          <w:rFonts w:hint="eastAsia" w:ascii="宋体" w:hAnsi="宋体" w:eastAsia="宋体" w:cs="宋体"/>
          <w:color w:val="auto"/>
          <w:sz w:val="24"/>
          <w:szCs w:val="24"/>
          <w:highlight w:val="none"/>
        </w:rPr>
      </w:pPr>
    </w:p>
    <w:p w14:paraId="1E60B267">
      <w:pPr>
        <w:shd w:val="clear" w:color="auto"/>
        <w:spacing w:line="360" w:lineRule="auto"/>
        <w:rPr>
          <w:rFonts w:hint="eastAsia" w:ascii="宋体" w:hAnsi="宋体" w:eastAsia="宋体" w:cs="宋体"/>
          <w:color w:val="auto"/>
          <w:sz w:val="24"/>
          <w:szCs w:val="24"/>
          <w:highlight w:val="none"/>
        </w:rPr>
      </w:pPr>
    </w:p>
    <w:p w14:paraId="6174DE56">
      <w:pPr>
        <w:shd w:val="clear" w:color="auto"/>
        <w:spacing w:line="360" w:lineRule="auto"/>
        <w:rPr>
          <w:rFonts w:hint="eastAsia" w:ascii="宋体" w:hAnsi="宋体" w:eastAsia="宋体" w:cs="宋体"/>
          <w:color w:val="auto"/>
          <w:sz w:val="24"/>
          <w:szCs w:val="24"/>
          <w:highlight w:val="none"/>
        </w:rPr>
      </w:pPr>
    </w:p>
    <w:p w14:paraId="6766DF43">
      <w:pPr>
        <w:pStyle w:val="2"/>
        <w:shd w:val="clear"/>
        <w:rPr>
          <w:rFonts w:hint="eastAsia" w:ascii="宋体" w:hAnsi="宋体" w:eastAsia="宋体" w:cs="宋体"/>
          <w:color w:val="auto"/>
          <w:highlight w:val="none"/>
        </w:rPr>
      </w:pPr>
    </w:p>
    <w:p w14:paraId="307EAEA8">
      <w:pPr>
        <w:shd w:val="clear" w:color="auto"/>
        <w:spacing w:line="360" w:lineRule="auto"/>
        <w:rPr>
          <w:rFonts w:hint="eastAsia" w:ascii="宋体" w:hAnsi="宋体" w:eastAsia="宋体" w:cs="宋体"/>
          <w:color w:val="auto"/>
          <w:sz w:val="24"/>
          <w:szCs w:val="24"/>
          <w:highlight w:val="none"/>
        </w:rPr>
      </w:pPr>
    </w:p>
    <w:p w14:paraId="03AE08F3">
      <w:pPr>
        <w:shd w:val="clear" w:color="auto"/>
        <w:spacing w:line="360" w:lineRule="auto"/>
        <w:rPr>
          <w:rFonts w:hint="eastAsia" w:ascii="宋体" w:hAnsi="宋体" w:eastAsia="宋体" w:cs="宋体"/>
          <w:color w:val="auto"/>
          <w:sz w:val="24"/>
          <w:szCs w:val="24"/>
          <w:highlight w:val="none"/>
        </w:rPr>
      </w:pPr>
    </w:p>
    <w:p w14:paraId="5F0B9E1E">
      <w:pPr>
        <w:shd w:val="clear" w:color="auto"/>
        <w:spacing w:line="360" w:lineRule="auto"/>
        <w:rPr>
          <w:rFonts w:hint="eastAsia" w:ascii="宋体" w:hAnsi="宋体" w:eastAsia="宋体" w:cs="宋体"/>
          <w:color w:val="auto"/>
          <w:sz w:val="24"/>
          <w:szCs w:val="24"/>
          <w:highlight w:val="none"/>
        </w:rPr>
      </w:pPr>
    </w:p>
    <w:p w14:paraId="2F590F87">
      <w:pPr>
        <w:shd w:val="clear" w:color="auto"/>
        <w:spacing w:line="360" w:lineRule="auto"/>
        <w:rPr>
          <w:rFonts w:hint="eastAsia" w:ascii="宋体" w:hAnsi="宋体" w:eastAsia="宋体" w:cs="宋体"/>
          <w:color w:val="auto"/>
          <w:sz w:val="24"/>
          <w:szCs w:val="24"/>
          <w:highlight w:val="none"/>
        </w:rPr>
      </w:pPr>
    </w:p>
    <w:p w14:paraId="5D4E2437">
      <w:pPr>
        <w:shd w:val="clear" w:color="auto"/>
        <w:spacing w:line="360" w:lineRule="auto"/>
        <w:rPr>
          <w:rFonts w:hint="eastAsia" w:ascii="宋体" w:hAnsi="宋体" w:eastAsia="宋体" w:cs="宋体"/>
          <w:color w:val="auto"/>
          <w:sz w:val="24"/>
          <w:szCs w:val="24"/>
          <w:highlight w:val="none"/>
        </w:rPr>
      </w:pPr>
    </w:p>
    <w:p w14:paraId="0B84BDBC">
      <w:pPr>
        <w:shd w:val="clear" w:color="auto"/>
        <w:spacing w:line="360" w:lineRule="auto"/>
        <w:rPr>
          <w:rFonts w:hint="eastAsia" w:ascii="宋体" w:hAnsi="宋体" w:eastAsia="宋体" w:cs="宋体"/>
          <w:color w:val="auto"/>
          <w:sz w:val="24"/>
          <w:szCs w:val="24"/>
          <w:highlight w:val="none"/>
        </w:rPr>
      </w:pPr>
    </w:p>
    <w:p w14:paraId="357DC2D0">
      <w:pPr>
        <w:shd w:val="clear" w:color="auto"/>
        <w:spacing w:line="360" w:lineRule="auto"/>
        <w:rPr>
          <w:rFonts w:hint="eastAsia" w:ascii="宋体" w:hAnsi="宋体" w:eastAsia="宋体" w:cs="宋体"/>
          <w:color w:val="auto"/>
          <w:sz w:val="24"/>
          <w:szCs w:val="24"/>
          <w:highlight w:val="none"/>
        </w:rPr>
      </w:pPr>
    </w:p>
    <w:p w14:paraId="0888F5E1">
      <w:pPr>
        <w:shd w:val="clear" w:color="auto"/>
        <w:spacing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附件</w:t>
      </w: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9</w:t>
      </w:r>
    </w:p>
    <w:p w14:paraId="19651CD2">
      <w:pPr>
        <w:shd w:val="clear" w:color="auto"/>
        <w:spacing w:line="360" w:lineRule="auto"/>
        <w:ind w:left="-2" w:hanging="2"/>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开标一览表</w:t>
      </w:r>
    </w:p>
    <w:p w14:paraId="615589F0">
      <w:pPr>
        <w:shd w:val="clear" w:color="auto"/>
        <w:spacing w:line="360" w:lineRule="auto"/>
        <w:rPr>
          <w:rFonts w:hint="eastAsia" w:ascii="宋体" w:hAnsi="宋体" w:eastAsia="宋体" w:cs="宋体"/>
          <w:color w:val="auto"/>
          <w:sz w:val="24"/>
          <w:szCs w:val="24"/>
          <w:highlight w:val="none"/>
        </w:rPr>
      </w:pPr>
    </w:p>
    <w:p w14:paraId="50425FF7">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项目编号：</w:t>
      </w:r>
    </w:p>
    <w:p w14:paraId="1EF74188">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项目名称：</w:t>
      </w:r>
      <w:r>
        <w:rPr>
          <w:rFonts w:hint="eastAsia" w:ascii="宋体" w:hAnsi="宋体" w:eastAsia="宋体" w:cs="宋体"/>
          <w:color w:val="auto"/>
          <w:sz w:val="24"/>
          <w:szCs w:val="24"/>
          <w:highlight w:val="none"/>
        </w:rPr>
        <w:t xml:space="preserve">                                      [货币单位：人民币元]</w:t>
      </w:r>
    </w:p>
    <w:tbl>
      <w:tblPr>
        <w:tblStyle w:val="2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36AA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56CD35C2">
            <w:pPr>
              <w:shd w:val="clear" w:color="auto"/>
              <w:autoSpaceDE w:val="0"/>
              <w:autoSpaceDN w:val="0"/>
              <w:spacing w:line="450" w:lineRule="exact"/>
              <w:jc w:val="center"/>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投标总报价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tc>
        <w:tc>
          <w:tcPr>
            <w:tcW w:w="1349" w:type="dxa"/>
            <w:vAlign w:val="center"/>
          </w:tcPr>
          <w:p w14:paraId="592B7D78">
            <w:pPr>
              <w:shd w:val="clear" w:color="auto"/>
              <w:autoSpaceDE w:val="0"/>
              <w:autoSpaceDN w:val="0"/>
              <w:spacing w:line="450" w:lineRule="exact"/>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tc>
        <w:tc>
          <w:tcPr>
            <w:tcW w:w="4629" w:type="dxa"/>
            <w:vAlign w:val="center"/>
          </w:tcPr>
          <w:p w14:paraId="6FB9E5DA">
            <w:pPr>
              <w:shd w:val="clear" w:color="auto"/>
              <w:autoSpaceDE w:val="0"/>
              <w:autoSpaceDN w:val="0"/>
              <w:spacing w:line="450" w:lineRule="exact"/>
              <w:jc w:val="center"/>
              <w:textAlignment w:val="bottom"/>
              <w:rPr>
                <w:rFonts w:hint="eastAsia" w:ascii="宋体" w:hAnsi="宋体" w:eastAsia="宋体" w:cs="宋体"/>
                <w:color w:val="auto"/>
                <w:sz w:val="24"/>
                <w:szCs w:val="24"/>
                <w:highlight w:val="none"/>
              </w:rPr>
            </w:pPr>
          </w:p>
        </w:tc>
      </w:tr>
      <w:tr w14:paraId="02A2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6303FF1E">
            <w:pPr>
              <w:shd w:val="clear" w:color="auto"/>
              <w:rPr>
                <w:rFonts w:hint="eastAsia" w:ascii="宋体" w:hAnsi="宋体" w:eastAsia="宋体" w:cs="宋体"/>
                <w:color w:val="auto"/>
                <w:sz w:val="24"/>
                <w:szCs w:val="24"/>
                <w:highlight w:val="none"/>
              </w:rPr>
            </w:pPr>
          </w:p>
        </w:tc>
        <w:tc>
          <w:tcPr>
            <w:tcW w:w="1349" w:type="dxa"/>
            <w:vAlign w:val="center"/>
          </w:tcPr>
          <w:p w14:paraId="17A2FBA6">
            <w:pPr>
              <w:shd w:val="clear" w:color="auto"/>
              <w:autoSpaceDE w:val="0"/>
              <w:autoSpaceDN w:val="0"/>
              <w:spacing w:line="450" w:lineRule="exact"/>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4629" w:type="dxa"/>
            <w:vAlign w:val="center"/>
          </w:tcPr>
          <w:p w14:paraId="6D5183EA">
            <w:pPr>
              <w:shd w:val="clear" w:color="auto"/>
              <w:autoSpaceDE w:val="0"/>
              <w:autoSpaceDN w:val="0"/>
              <w:spacing w:line="450" w:lineRule="exact"/>
              <w:jc w:val="center"/>
              <w:textAlignment w:val="bottom"/>
              <w:rPr>
                <w:rFonts w:hint="eastAsia" w:ascii="宋体" w:hAnsi="宋体" w:eastAsia="宋体" w:cs="宋体"/>
                <w:color w:val="auto"/>
                <w:sz w:val="24"/>
                <w:szCs w:val="24"/>
                <w:highlight w:val="none"/>
              </w:rPr>
            </w:pPr>
          </w:p>
        </w:tc>
      </w:tr>
    </w:tbl>
    <w:p w14:paraId="23FF6A74">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4449E36">
      <w:pPr>
        <w:shd w:val="clear" w:color="auto"/>
        <w:spacing w:line="360" w:lineRule="auto"/>
        <w:rPr>
          <w:rFonts w:hint="eastAsia" w:ascii="宋体" w:hAnsi="宋体" w:eastAsia="宋体" w:cs="宋体"/>
          <w:color w:val="auto"/>
          <w:sz w:val="24"/>
          <w:szCs w:val="24"/>
          <w:highlight w:val="none"/>
        </w:rPr>
      </w:pPr>
    </w:p>
    <w:p w14:paraId="7C501640">
      <w:pPr>
        <w:shd w:val="clear" w:color="auto"/>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填报要求：</w:t>
      </w:r>
    </w:p>
    <w:p w14:paraId="56F504FB">
      <w:pPr>
        <w:shd w:val="clear" w:color="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1.投标总报价包括货款、标准附件、备品备件、专用工具、包装、运输、装卸、保险、税金、货到就位以及安装、调试、培训、</w:t>
      </w:r>
      <w:r>
        <w:rPr>
          <w:rFonts w:hint="eastAsia" w:ascii="宋体" w:hAnsi="宋体" w:cs="宋体"/>
          <w:color w:val="auto"/>
          <w:sz w:val="24"/>
          <w:szCs w:val="32"/>
          <w:highlight w:val="none"/>
          <w:lang w:eastAsia="zh-CN"/>
        </w:rPr>
        <w:t>保修、验收、合同</w:t>
      </w:r>
      <w:r>
        <w:rPr>
          <w:rFonts w:hint="eastAsia" w:ascii="宋体" w:hAnsi="宋体" w:eastAsia="宋体" w:cs="宋体"/>
          <w:color w:val="auto"/>
          <w:sz w:val="24"/>
          <w:szCs w:val="32"/>
          <w:highlight w:val="none"/>
        </w:rPr>
        <w:t>包含的所有风险责任等各项费用及不可预见费等所需的全部费用。</w:t>
      </w:r>
    </w:p>
    <w:p w14:paraId="1D65774A">
      <w:pPr>
        <w:shd w:val="clear" w:color="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32"/>
          <w:highlight w:val="none"/>
        </w:rPr>
        <w:t>2.报价一经涂改，应在涂改处加盖单位公章，或者由法定代表人或授权委托代理人签字或盖章，否则其投标作无效标处理。</w:t>
      </w:r>
    </w:p>
    <w:p w14:paraId="6E0418CB">
      <w:pPr>
        <w:shd w:val="clear" w:color="auto"/>
        <w:spacing w:line="360" w:lineRule="auto"/>
        <w:rPr>
          <w:rFonts w:hint="eastAsia" w:ascii="宋体" w:hAnsi="宋体" w:eastAsia="宋体" w:cs="宋体"/>
          <w:color w:val="auto"/>
          <w:sz w:val="24"/>
          <w:szCs w:val="24"/>
          <w:highlight w:val="none"/>
        </w:rPr>
      </w:pPr>
    </w:p>
    <w:p w14:paraId="53A512FA">
      <w:pPr>
        <w:shd w:val="clear" w:color="auto"/>
        <w:spacing w:line="360" w:lineRule="auto"/>
        <w:rPr>
          <w:rFonts w:hint="eastAsia" w:ascii="宋体" w:hAnsi="宋体" w:eastAsia="宋体" w:cs="宋体"/>
          <w:color w:val="auto"/>
          <w:sz w:val="24"/>
          <w:szCs w:val="24"/>
          <w:highlight w:val="none"/>
        </w:rPr>
      </w:pPr>
    </w:p>
    <w:p w14:paraId="1C67A5AB">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45E1ECCB">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1699333F">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59EAC99A">
      <w:pPr>
        <w:shd w:val="clear" w:color="auto"/>
        <w:spacing w:line="360" w:lineRule="auto"/>
        <w:rPr>
          <w:rFonts w:hint="eastAsia" w:ascii="宋体" w:hAnsi="宋体" w:eastAsia="宋体" w:cs="宋体"/>
          <w:color w:val="auto"/>
          <w:sz w:val="24"/>
          <w:szCs w:val="24"/>
          <w:highlight w:val="none"/>
        </w:rPr>
      </w:pPr>
    </w:p>
    <w:p w14:paraId="4DF35DC5">
      <w:pPr>
        <w:shd w:val="clear" w:color="auto"/>
        <w:spacing w:line="360" w:lineRule="auto"/>
        <w:rPr>
          <w:rFonts w:hint="eastAsia" w:ascii="宋体" w:hAnsi="宋体" w:eastAsia="宋体" w:cs="宋体"/>
          <w:color w:val="auto"/>
          <w:sz w:val="24"/>
          <w:szCs w:val="24"/>
          <w:highlight w:val="none"/>
        </w:rPr>
      </w:pPr>
    </w:p>
    <w:p w14:paraId="560571B1">
      <w:pPr>
        <w:shd w:val="clear" w:color="auto"/>
        <w:rPr>
          <w:rFonts w:hint="eastAsia" w:ascii="宋体" w:hAnsi="宋体" w:eastAsia="宋体" w:cs="宋体"/>
          <w:b/>
          <w:bCs/>
          <w:color w:val="auto"/>
          <w:sz w:val="28"/>
          <w:szCs w:val="28"/>
          <w:highlight w:val="none"/>
        </w:rPr>
      </w:pPr>
    </w:p>
    <w:p w14:paraId="697198A0">
      <w:pPr>
        <w:shd w:val="clear" w:color="auto"/>
        <w:spacing w:line="360" w:lineRule="auto"/>
        <w:jc w:val="left"/>
        <w:rPr>
          <w:rFonts w:hint="eastAsia" w:ascii="宋体" w:hAnsi="宋体" w:eastAsia="宋体" w:cs="宋体"/>
          <w:b/>
          <w:bCs/>
          <w:color w:val="auto"/>
          <w:sz w:val="28"/>
          <w:szCs w:val="28"/>
          <w:highlight w:val="none"/>
          <w:lang w:val="zh-CN"/>
        </w:rPr>
      </w:pPr>
    </w:p>
    <w:p w14:paraId="66B5C8D7">
      <w:pPr>
        <w:shd w:val="clear" w:color="auto"/>
        <w:spacing w:line="360" w:lineRule="auto"/>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20</w:t>
      </w:r>
    </w:p>
    <w:p w14:paraId="7A3D554C">
      <w:pPr>
        <w:shd w:val="clear" w:color="auto"/>
        <w:rPr>
          <w:rFonts w:hint="eastAsia" w:ascii="宋体" w:hAnsi="宋体" w:eastAsia="宋体" w:cs="宋体"/>
          <w:color w:val="auto"/>
          <w:highlight w:val="none"/>
        </w:rPr>
      </w:pPr>
    </w:p>
    <w:p w14:paraId="1B3CB4FF">
      <w:pPr>
        <w:shd w:val="clear" w:color="auto"/>
        <w:spacing w:line="360" w:lineRule="auto"/>
        <w:ind w:left="-2" w:hanging="2"/>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报价明细表</w:t>
      </w:r>
    </w:p>
    <w:p w14:paraId="46C8212A">
      <w:pPr>
        <w:shd w:val="clear" w:color="auto"/>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项目名称：</w:t>
      </w:r>
    </w:p>
    <w:p w14:paraId="76F5F5BF">
      <w:pPr>
        <w:shd w:val="clear" w:color="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                                      [货币单位：人民币元]</w:t>
      </w:r>
    </w:p>
    <w:tbl>
      <w:tblPr>
        <w:tblStyle w:val="28"/>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14:paraId="6B9E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14:paraId="4C4B858E">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60" w:type="dxa"/>
            <w:vAlign w:val="center"/>
          </w:tcPr>
          <w:p w14:paraId="049685CA">
            <w:pPr>
              <w:shd w:val="clear" w:color="auto"/>
              <w:tabs>
                <w:tab w:val="left" w:pos="8280"/>
              </w:tabs>
              <w:autoSpaceDE w:val="0"/>
              <w:autoSpaceDN w:val="0"/>
              <w:adjustRightInd w:val="0"/>
              <w:spacing w:line="360" w:lineRule="auto"/>
              <w:ind w:right="25"/>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报价项目</w:t>
            </w:r>
          </w:p>
        </w:tc>
        <w:tc>
          <w:tcPr>
            <w:tcW w:w="1559" w:type="dxa"/>
            <w:vAlign w:val="center"/>
          </w:tcPr>
          <w:p w14:paraId="0F0E9EFB">
            <w:pPr>
              <w:shd w:val="clear" w:color="auto"/>
              <w:tabs>
                <w:tab w:val="left" w:pos="8280"/>
              </w:tabs>
              <w:autoSpaceDE w:val="0"/>
              <w:autoSpaceDN w:val="0"/>
              <w:adjustRightInd w:val="0"/>
              <w:spacing w:line="360" w:lineRule="auto"/>
              <w:ind w:right="25"/>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品牌、产地</w:t>
            </w:r>
          </w:p>
        </w:tc>
        <w:tc>
          <w:tcPr>
            <w:tcW w:w="1559" w:type="dxa"/>
            <w:vAlign w:val="center"/>
          </w:tcPr>
          <w:p w14:paraId="74E0EC82">
            <w:pPr>
              <w:shd w:val="clear" w:color="auto"/>
              <w:spacing w:line="360" w:lineRule="auto"/>
              <w:ind w:left="5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w:t>
            </w:r>
          </w:p>
        </w:tc>
        <w:tc>
          <w:tcPr>
            <w:tcW w:w="851" w:type="dxa"/>
            <w:vAlign w:val="center"/>
          </w:tcPr>
          <w:p w14:paraId="06DC6788">
            <w:pPr>
              <w:shd w:val="clear" w:color="auto"/>
              <w:spacing w:line="360" w:lineRule="auto"/>
              <w:ind w:left="15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992" w:type="dxa"/>
            <w:vAlign w:val="center"/>
          </w:tcPr>
          <w:p w14:paraId="1D7E9D16">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w:t>
            </w:r>
          </w:p>
        </w:tc>
        <w:tc>
          <w:tcPr>
            <w:tcW w:w="992" w:type="dxa"/>
            <w:vAlign w:val="center"/>
          </w:tcPr>
          <w:p w14:paraId="0B27950F">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小计</w:t>
            </w:r>
          </w:p>
        </w:tc>
        <w:tc>
          <w:tcPr>
            <w:tcW w:w="709" w:type="dxa"/>
            <w:vAlign w:val="center"/>
          </w:tcPr>
          <w:p w14:paraId="2050ABD9">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2A71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14:paraId="606A817A">
            <w:pPr>
              <w:shd w:val="clear" w:color="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60" w:type="dxa"/>
            <w:vAlign w:val="center"/>
          </w:tcPr>
          <w:p w14:paraId="3038530B">
            <w:pPr>
              <w:shd w:val="clear" w:color="auto"/>
              <w:spacing w:line="360" w:lineRule="auto"/>
              <w:jc w:val="center"/>
              <w:rPr>
                <w:rFonts w:hint="eastAsia" w:ascii="宋体" w:hAnsi="宋体" w:eastAsia="宋体" w:cs="宋体"/>
                <w:color w:val="auto"/>
                <w:sz w:val="24"/>
                <w:szCs w:val="24"/>
                <w:highlight w:val="none"/>
              </w:rPr>
            </w:pPr>
          </w:p>
        </w:tc>
        <w:tc>
          <w:tcPr>
            <w:tcW w:w="1559" w:type="dxa"/>
            <w:vAlign w:val="center"/>
          </w:tcPr>
          <w:p w14:paraId="0ADB7EA2">
            <w:pPr>
              <w:shd w:val="clear" w:color="auto"/>
              <w:spacing w:line="360" w:lineRule="auto"/>
              <w:jc w:val="center"/>
              <w:rPr>
                <w:rFonts w:hint="eastAsia" w:ascii="宋体" w:hAnsi="宋体" w:eastAsia="宋体" w:cs="宋体"/>
                <w:color w:val="auto"/>
                <w:sz w:val="24"/>
                <w:szCs w:val="24"/>
                <w:highlight w:val="none"/>
              </w:rPr>
            </w:pPr>
          </w:p>
        </w:tc>
        <w:tc>
          <w:tcPr>
            <w:tcW w:w="1559" w:type="dxa"/>
            <w:vAlign w:val="center"/>
          </w:tcPr>
          <w:p w14:paraId="230CE41F">
            <w:pPr>
              <w:shd w:val="clear" w:color="auto"/>
              <w:spacing w:line="360" w:lineRule="auto"/>
              <w:jc w:val="center"/>
              <w:rPr>
                <w:rFonts w:hint="eastAsia" w:ascii="宋体" w:hAnsi="宋体" w:eastAsia="宋体" w:cs="宋体"/>
                <w:color w:val="auto"/>
                <w:sz w:val="24"/>
                <w:szCs w:val="24"/>
                <w:highlight w:val="none"/>
              </w:rPr>
            </w:pPr>
          </w:p>
        </w:tc>
        <w:tc>
          <w:tcPr>
            <w:tcW w:w="851" w:type="dxa"/>
            <w:vAlign w:val="center"/>
          </w:tcPr>
          <w:p w14:paraId="56E32CAE">
            <w:pPr>
              <w:shd w:val="clear" w:color="auto"/>
              <w:spacing w:line="360" w:lineRule="auto"/>
              <w:jc w:val="center"/>
              <w:rPr>
                <w:rFonts w:hint="eastAsia" w:ascii="宋体" w:hAnsi="宋体" w:eastAsia="宋体" w:cs="宋体"/>
                <w:color w:val="auto"/>
                <w:sz w:val="24"/>
                <w:szCs w:val="24"/>
                <w:highlight w:val="none"/>
              </w:rPr>
            </w:pPr>
          </w:p>
        </w:tc>
        <w:tc>
          <w:tcPr>
            <w:tcW w:w="992" w:type="dxa"/>
            <w:vAlign w:val="center"/>
          </w:tcPr>
          <w:p w14:paraId="5E57B6B6">
            <w:pPr>
              <w:shd w:val="clear" w:color="auto"/>
              <w:spacing w:line="360" w:lineRule="auto"/>
              <w:jc w:val="center"/>
              <w:rPr>
                <w:rFonts w:hint="eastAsia" w:ascii="宋体" w:hAnsi="宋体" w:eastAsia="宋体" w:cs="宋体"/>
                <w:color w:val="auto"/>
                <w:sz w:val="24"/>
                <w:szCs w:val="24"/>
                <w:highlight w:val="none"/>
              </w:rPr>
            </w:pPr>
          </w:p>
        </w:tc>
        <w:tc>
          <w:tcPr>
            <w:tcW w:w="992" w:type="dxa"/>
            <w:vAlign w:val="center"/>
          </w:tcPr>
          <w:p w14:paraId="09C01EDA">
            <w:pPr>
              <w:shd w:val="clear" w:color="auto"/>
              <w:spacing w:line="360" w:lineRule="auto"/>
              <w:jc w:val="center"/>
              <w:rPr>
                <w:rFonts w:hint="eastAsia" w:ascii="宋体" w:hAnsi="宋体" w:eastAsia="宋体" w:cs="宋体"/>
                <w:color w:val="auto"/>
                <w:sz w:val="24"/>
                <w:szCs w:val="24"/>
                <w:highlight w:val="none"/>
              </w:rPr>
            </w:pPr>
          </w:p>
        </w:tc>
        <w:tc>
          <w:tcPr>
            <w:tcW w:w="709" w:type="dxa"/>
            <w:vAlign w:val="center"/>
          </w:tcPr>
          <w:p w14:paraId="304C649C">
            <w:pPr>
              <w:shd w:val="clear" w:color="auto"/>
              <w:spacing w:line="360" w:lineRule="auto"/>
              <w:jc w:val="center"/>
              <w:rPr>
                <w:rFonts w:hint="eastAsia" w:ascii="宋体" w:hAnsi="宋体" w:eastAsia="宋体" w:cs="宋体"/>
                <w:color w:val="auto"/>
                <w:sz w:val="24"/>
                <w:szCs w:val="24"/>
                <w:highlight w:val="none"/>
              </w:rPr>
            </w:pPr>
          </w:p>
        </w:tc>
      </w:tr>
      <w:tr w14:paraId="167E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14:paraId="48959E39">
            <w:pPr>
              <w:shd w:val="clear" w:color="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60" w:type="dxa"/>
            <w:vAlign w:val="center"/>
          </w:tcPr>
          <w:p w14:paraId="09D23267">
            <w:pPr>
              <w:shd w:val="clear" w:color="auto"/>
              <w:spacing w:line="360" w:lineRule="auto"/>
              <w:jc w:val="center"/>
              <w:rPr>
                <w:rFonts w:hint="eastAsia" w:ascii="宋体" w:hAnsi="宋体" w:eastAsia="宋体" w:cs="宋体"/>
                <w:color w:val="auto"/>
                <w:sz w:val="24"/>
                <w:szCs w:val="24"/>
                <w:highlight w:val="none"/>
              </w:rPr>
            </w:pPr>
          </w:p>
        </w:tc>
        <w:tc>
          <w:tcPr>
            <w:tcW w:w="1559" w:type="dxa"/>
            <w:vAlign w:val="center"/>
          </w:tcPr>
          <w:p w14:paraId="6ECAB5F9">
            <w:pPr>
              <w:shd w:val="clear" w:color="auto"/>
              <w:spacing w:line="360" w:lineRule="auto"/>
              <w:jc w:val="center"/>
              <w:rPr>
                <w:rFonts w:hint="eastAsia" w:ascii="宋体" w:hAnsi="宋体" w:eastAsia="宋体" w:cs="宋体"/>
                <w:color w:val="auto"/>
                <w:sz w:val="24"/>
                <w:szCs w:val="24"/>
                <w:highlight w:val="none"/>
              </w:rPr>
            </w:pPr>
          </w:p>
        </w:tc>
        <w:tc>
          <w:tcPr>
            <w:tcW w:w="1559" w:type="dxa"/>
            <w:vAlign w:val="center"/>
          </w:tcPr>
          <w:p w14:paraId="49406B00">
            <w:pPr>
              <w:shd w:val="clear" w:color="auto"/>
              <w:spacing w:line="360" w:lineRule="auto"/>
              <w:jc w:val="center"/>
              <w:rPr>
                <w:rFonts w:hint="eastAsia" w:ascii="宋体" w:hAnsi="宋体" w:eastAsia="宋体" w:cs="宋体"/>
                <w:color w:val="auto"/>
                <w:sz w:val="24"/>
                <w:szCs w:val="24"/>
                <w:highlight w:val="none"/>
              </w:rPr>
            </w:pPr>
          </w:p>
        </w:tc>
        <w:tc>
          <w:tcPr>
            <w:tcW w:w="851" w:type="dxa"/>
            <w:vAlign w:val="center"/>
          </w:tcPr>
          <w:p w14:paraId="59EBC663">
            <w:pPr>
              <w:shd w:val="clear" w:color="auto"/>
              <w:spacing w:line="360" w:lineRule="auto"/>
              <w:jc w:val="center"/>
              <w:rPr>
                <w:rFonts w:hint="eastAsia" w:ascii="宋体" w:hAnsi="宋体" w:eastAsia="宋体" w:cs="宋体"/>
                <w:color w:val="auto"/>
                <w:sz w:val="24"/>
                <w:szCs w:val="24"/>
                <w:highlight w:val="none"/>
              </w:rPr>
            </w:pPr>
          </w:p>
        </w:tc>
        <w:tc>
          <w:tcPr>
            <w:tcW w:w="992" w:type="dxa"/>
            <w:vAlign w:val="center"/>
          </w:tcPr>
          <w:p w14:paraId="3FD7C6A1">
            <w:pPr>
              <w:shd w:val="clear" w:color="auto"/>
              <w:spacing w:line="360" w:lineRule="auto"/>
              <w:jc w:val="center"/>
              <w:rPr>
                <w:rFonts w:hint="eastAsia" w:ascii="宋体" w:hAnsi="宋体" w:eastAsia="宋体" w:cs="宋体"/>
                <w:color w:val="auto"/>
                <w:sz w:val="24"/>
                <w:szCs w:val="24"/>
                <w:highlight w:val="none"/>
              </w:rPr>
            </w:pPr>
          </w:p>
        </w:tc>
        <w:tc>
          <w:tcPr>
            <w:tcW w:w="992" w:type="dxa"/>
            <w:vAlign w:val="center"/>
          </w:tcPr>
          <w:p w14:paraId="29E62D04">
            <w:pPr>
              <w:shd w:val="clear" w:color="auto"/>
              <w:spacing w:line="360" w:lineRule="auto"/>
              <w:jc w:val="center"/>
              <w:rPr>
                <w:rFonts w:hint="eastAsia" w:ascii="宋体" w:hAnsi="宋体" w:eastAsia="宋体" w:cs="宋体"/>
                <w:color w:val="auto"/>
                <w:sz w:val="24"/>
                <w:szCs w:val="24"/>
                <w:highlight w:val="none"/>
              </w:rPr>
            </w:pPr>
          </w:p>
        </w:tc>
        <w:tc>
          <w:tcPr>
            <w:tcW w:w="709" w:type="dxa"/>
            <w:vAlign w:val="center"/>
          </w:tcPr>
          <w:p w14:paraId="2114FB98">
            <w:pPr>
              <w:shd w:val="clear" w:color="auto"/>
              <w:spacing w:line="360" w:lineRule="auto"/>
              <w:jc w:val="center"/>
              <w:rPr>
                <w:rFonts w:hint="eastAsia" w:ascii="宋体" w:hAnsi="宋体" w:eastAsia="宋体" w:cs="宋体"/>
                <w:color w:val="auto"/>
                <w:sz w:val="24"/>
                <w:szCs w:val="24"/>
                <w:highlight w:val="none"/>
              </w:rPr>
            </w:pPr>
          </w:p>
        </w:tc>
      </w:tr>
      <w:tr w14:paraId="7917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14:paraId="0300982A">
            <w:pPr>
              <w:shd w:val="clear" w:color="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60" w:type="dxa"/>
            <w:vAlign w:val="center"/>
          </w:tcPr>
          <w:p w14:paraId="63AE7804">
            <w:pPr>
              <w:shd w:val="clear" w:color="auto"/>
              <w:spacing w:line="360" w:lineRule="auto"/>
              <w:jc w:val="center"/>
              <w:rPr>
                <w:rFonts w:hint="eastAsia" w:ascii="宋体" w:hAnsi="宋体" w:eastAsia="宋体" w:cs="宋体"/>
                <w:color w:val="auto"/>
                <w:sz w:val="24"/>
                <w:szCs w:val="24"/>
                <w:highlight w:val="none"/>
                <w:lang w:val="en-US" w:eastAsia="zh-CN"/>
              </w:rPr>
            </w:pPr>
          </w:p>
        </w:tc>
        <w:tc>
          <w:tcPr>
            <w:tcW w:w="1559" w:type="dxa"/>
            <w:vAlign w:val="center"/>
          </w:tcPr>
          <w:p w14:paraId="593623AB">
            <w:pPr>
              <w:shd w:val="clear" w:color="auto"/>
              <w:spacing w:line="360" w:lineRule="auto"/>
              <w:jc w:val="center"/>
              <w:rPr>
                <w:rFonts w:hint="eastAsia" w:ascii="宋体" w:hAnsi="宋体" w:eastAsia="宋体" w:cs="宋体"/>
                <w:color w:val="auto"/>
                <w:sz w:val="24"/>
                <w:szCs w:val="24"/>
                <w:highlight w:val="none"/>
              </w:rPr>
            </w:pPr>
          </w:p>
        </w:tc>
        <w:tc>
          <w:tcPr>
            <w:tcW w:w="1559" w:type="dxa"/>
            <w:vAlign w:val="center"/>
          </w:tcPr>
          <w:p w14:paraId="606A8693">
            <w:pPr>
              <w:shd w:val="clear" w:color="auto"/>
              <w:spacing w:line="360" w:lineRule="auto"/>
              <w:jc w:val="center"/>
              <w:rPr>
                <w:rFonts w:hint="eastAsia" w:ascii="宋体" w:hAnsi="宋体" w:eastAsia="宋体" w:cs="宋体"/>
                <w:color w:val="auto"/>
                <w:sz w:val="24"/>
                <w:szCs w:val="24"/>
                <w:highlight w:val="none"/>
              </w:rPr>
            </w:pPr>
          </w:p>
        </w:tc>
        <w:tc>
          <w:tcPr>
            <w:tcW w:w="851" w:type="dxa"/>
            <w:vAlign w:val="center"/>
          </w:tcPr>
          <w:p w14:paraId="21BC896D">
            <w:pPr>
              <w:shd w:val="clear" w:color="auto"/>
              <w:spacing w:line="360" w:lineRule="auto"/>
              <w:jc w:val="center"/>
              <w:rPr>
                <w:rFonts w:hint="eastAsia" w:ascii="宋体" w:hAnsi="宋体" w:eastAsia="宋体" w:cs="宋体"/>
                <w:color w:val="auto"/>
                <w:sz w:val="24"/>
                <w:szCs w:val="24"/>
                <w:highlight w:val="none"/>
              </w:rPr>
            </w:pPr>
          </w:p>
        </w:tc>
        <w:tc>
          <w:tcPr>
            <w:tcW w:w="992" w:type="dxa"/>
            <w:vAlign w:val="center"/>
          </w:tcPr>
          <w:p w14:paraId="326C60E7">
            <w:pPr>
              <w:shd w:val="clear" w:color="auto"/>
              <w:spacing w:line="360" w:lineRule="auto"/>
              <w:jc w:val="center"/>
              <w:rPr>
                <w:rFonts w:hint="eastAsia" w:ascii="宋体" w:hAnsi="宋体" w:eastAsia="宋体" w:cs="宋体"/>
                <w:color w:val="auto"/>
                <w:sz w:val="24"/>
                <w:szCs w:val="24"/>
                <w:highlight w:val="none"/>
              </w:rPr>
            </w:pPr>
          </w:p>
        </w:tc>
        <w:tc>
          <w:tcPr>
            <w:tcW w:w="992" w:type="dxa"/>
            <w:vAlign w:val="center"/>
          </w:tcPr>
          <w:p w14:paraId="0E0EE4E7">
            <w:pPr>
              <w:shd w:val="clear" w:color="auto"/>
              <w:spacing w:line="360" w:lineRule="auto"/>
              <w:jc w:val="center"/>
              <w:rPr>
                <w:rFonts w:hint="eastAsia" w:ascii="宋体" w:hAnsi="宋体" w:eastAsia="宋体" w:cs="宋体"/>
                <w:color w:val="auto"/>
                <w:sz w:val="24"/>
                <w:szCs w:val="24"/>
                <w:highlight w:val="none"/>
              </w:rPr>
            </w:pPr>
          </w:p>
        </w:tc>
        <w:tc>
          <w:tcPr>
            <w:tcW w:w="709" w:type="dxa"/>
            <w:vAlign w:val="center"/>
          </w:tcPr>
          <w:p w14:paraId="350F5DD7">
            <w:pPr>
              <w:shd w:val="clear" w:color="auto"/>
              <w:spacing w:line="360" w:lineRule="auto"/>
              <w:jc w:val="center"/>
              <w:rPr>
                <w:rFonts w:hint="eastAsia" w:ascii="宋体" w:hAnsi="宋体" w:eastAsia="宋体" w:cs="宋体"/>
                <w:color w:val="auto"/>
                <w:sz w:val="24"/>
                <w:szCs w:val="24"/>
                <w:highlight w:val="none"/>
              </w:rPr>
            </w:pPr>
          </w:p>
        </w:tc>
      </w:tr>
      <w:tr w14:paraId="5423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14:paraId="7FAD7385">
            <w:pPr>
              <w:shd w:val="clear" w:color="auto"/>
              <w:spacing w:line="360" w:lineRule="auto"/>
              <w:jc w:val="center"/>
              <w:rPr>
                <w:rFonts w:hint="eastAsia" w:ascii="宋体" w:hAnsi="宋体" w:eastAsia="宋体" w:cs="宋体"/>
                <w:color w:val="auto"/>
                <w:sz w:val="24"/>
                <w:szCs w:val="24"/>
                <w:highlight w:val="none"/>
              </w:rPr>
            </w:pPr>
          </w:p>
        </w:tc>
        <w:tc>
          <w:tcPr>
            <w:tcW w:w="1460" w:type="dxa"/>
            <w:vAlign w:val="center"/>
          </w:tcPr>
          <w:p w14:paraId="06C9598C">
            <w:pPr>
              <w:shd w:val="clear" w:color="auto"/>
              <w:spacing w:line="360" w:lineRule="auto"/>
              <w:jc w:val="center"/>
              <w:rPr>
                <w:rFonts w:hint="eastAsia" w:ascii="宋体" w:hAnsi="宋体" w:eastAsia="宋体" w:cs="宋体"/>
                <w:color w:val="auto"/>
                <w:sz w:val="24"/>
                <w:szCs w:val="24"/>
                <w:highlight w:val="none"/>
              </w:rPr>
            </w:pPr>
          </w:p>
        </w:tc>
        <w:tc>
          <w:tcPr>
            <w:tcW w:w="1559" w:type="dxa"/>
            <w:vAlign w:val="center"/>
          </w:tcPr>
          <w:p w14:paraId="186E2F99">
            <w:pPr>
              <w:shd w:val="clear" w:color="auto"/>
              <w:spacing w:line="360" w:lineRule="auto"/>
              <w:jc w:val="center"/>
              <w:rPr>
                <w:rFonts w:hint="eastAsia" w:ascii="宋体" w:hAnsi="宋体" w:eastAsia="宋体" w:cs="宋体"/>
                <w:color w:val="auto"/>
                <w:sz w:val="24"/>
                <w:szCs w:val="24"/>
                <w:highlight w:val="none"/>
              </w:rPr>
            </w:pPr>
          </w:p>
        </w:tc>
        <w:tc>
          <w:tcPr>
            <w:tcW w:w="1559" w:type="dxa"/>
            <w:vAlign w:val="center"/>
          </w:tcPr>
          <w:p w14:paraId="649E734D">
            <w:pPr>
              <w:shd w:val="clear" w:color="auto"/>
              <w:spacing w:line="360" w:lineRule="auto"/>
              <w:jc w:val="center"/>
              <w:rPr>
                <w:rFonts w:hint="eastAsia" w:ascii="宋体" w:hAnsi="宋体" w:eastAsia="宋体" w:cs="宋体"/>
                <w:color w:val="auto"/>
                <w:sz w:val="24"/>
                <w:szCs w:val="24"/>
                <w:highlight w:val="none"/>
              </w:rPr>
            </w:pPr>
          </w:p>
        </w:tc>
        <w:tc>
          <w:tcPr>
            <w:tcW w:w="851" w:type="dxa"/>
            <w:vAlign w:val="center"/>
          </w:tcPr>
          <w:p w14:paraId="77BE3575">
            <w:pPr>
              <w:shd w:val="clear" w:color="auto"/>
              <w:spacing w:line="360" w:lineRule="auto"/>
              <w:jc w:val="center"/>
              <w:rPr>
                <w:rFonts w:hint="eastAsia" w:ascii="宋体" w:hAnsi="宋体" w:eastAsia="宋体" w:cs="宋体"/>
                <w:color w:val="auto"/>
                <w:sz w:val="24"/>
                <w:szCs w:val="24"/>
                <w:highlight w:val="none"/>
              </w:rPr>
            </w:pPr>
          </w:p>
        </w:tc>
        <w:tc>
          <w:tcPr>
            <w:tcW w:w="992" w:type="dxa"/>
            <w:vAlign w:val="center"/>
          </w:tcPr>
          <w:p w14:paraId="63DA79F3">
            <w:pPr>
              <w:shd w:val="clear" w:color="auto"/>
              <w:spacing w:line="360" w:lineRule="auto"/>
              <w:jc w:val="center"/>
              <w:rPr>
                <w:rFonts w:hint="eastAsia" w:ascii="宋体" w:hAnsi="宋体" w:eastAsia="宋体" w:cs="宋体"/>
                <w:color w:val="auto"/>
                <w:sz w:val="24"/>
                <w:szCs w:val="24"/>
                <w:highlight w:val="none"/>
              </w:rPr>
            </w:pPr>
          </w:p>
        </w:tc>
        <w:tc>
          <w:tcPr>
            <w:tcW w:w="992" w:type="dxa"/>
            <w:vAlign w:val="center"/>
          </w:tcPr>
          <w:p w14:paraId="5C47474F">
            <w:pPr>
              <w:shd w:val="clear" w:color="auto"/>
              <w:spacing w:line="360" w:lineRule="auto"/>
              <w:jc w:val="center"/>
              <w:rPr>
                <w:rFonts w:hint="eastAsia" w:ascii="宋体" w:hAnsi="宋体" w:eastAsia="宋体" w:cs="宋体"/>
                <w:color w:val="auto"/>
                <w:sz w:val="24"/>
                <w:szCs w:val="24"/>
                <w:highlight w:val="none"/>
              </w:rPr>
            </w:pPr>
          </w:p>
        </w:tc>
        <w:tc>
          <w:tcPr>
            <w:tcW w:w="709" w:type="dxa"/>
            <w:vAlign w:val="center"/>
          </w:tcPr>
          <w:p w14:paraId="4D746FE8">
            <w:pPr>
              <w:shd w:val="clear" w:color="auto"/>
              <w:spacing w:line="360" w:lineRule="auto"/>
              <w:jc w:val="center"/>
              <w:rPr>
                <w:rFonts w:hint="eastAsia" w:ascii="宋体" w:hAnsi="宋体" w:eastAsia="宋体" w:cs="宋体"/>
                <w:color w:val="auto"/>
                <w:sz w:val="24"/>
                <w:szCs w:val="24"/>
                <w:highlight w:val="none"/>
              </w:rPr>
            </w:pPr>
          </w:p>
        </w:tc>
      </w:tr>
      <w:tr w14:paraId="440F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vAlign w:val="center"/>
          </w:tcPr>
          <w:p w14:paraId="22CC7ECF">
            <w:pPr>
              <w:shd w:val="clear" w:color="auto"/>
              <w:spacing w:line="360" w:lineRule="auto"/>
              <w:jc w:val="center"/>
              <w:rPr>
                <w:rFonts w:hint="eastAsia" w:ascii="宋体" w:hAnsi="宋体" w:eastAsia="宋体" w:cs="宋体"/>
                <w:color w:val="auto"/>
                <w:sz w:val="24"/>
                <w:szCs w:val="24"/>
                <w:highlight w:val="none"/>
              </w:rPr>
            </w:pPr>
          </w:p>
        </w:tc>
        <w:tc>
          <w:tcPr>
            <w:tcW w:w="1460" w:type="dxa"/>
            <w:vAlign w:val="center"/>
          </w:tcPr>
          <w:p w14:paraId="60F82E64">
            <w:pPr>
              <w:shd w:val="clear" w:color="auto"/>
              <w:spacing w:line="360" w:lineRule="auto"/>
              <w:jc w:val="center"/>
              <w:rPr>
                <w:rFonts w:hint="eastAsia" w:ascii="宋体" w:hAnsi="宋体" w:eastAsia="宋体" w:cs="宋体"/>
                <w:color w:val="auto"/>
                <w:sz w:val="24"/>
                <w:szCs w:val="24"/>
                <w:highlight w:val="none"/>
              </w:rPr>
            </w:pPr>
          </w:p>
        </w:tc>
        <w:tc>
          <w:tcPr>
            <w:tcW w:w="1559" w:type="dxa"/>
            <w:vAlign w:val="center"/>
          </w:tcPr>
          <w:p w14:paraId="660C4BE9">
            <w:pPr>
              <w:shd w:val="clear" w:color="auto"/>
              <w:spacing w:line="360" w:lineRule="auto"/>
              <w:jc w:val="center"/>
              <w:rPr>
                <w:rFonts w:hint="eastAsia" w:ascii="宋体" w:hAnsi="宋体" w:eastAsia="宋体" w:cs="宋体"/>
                <w:color w:val="auto"/>
                <w:sz w:val="24"/>
                <w:szCs w:val="24"/>
                <w:highlight w:val="none"/>
              </w:rPr>
            </w:pPr>
          </w:p>
        </w:tc>
        <w:tc>
          <w:tcPr>
            <w:tcW w:w="1559" w:type="dxa"/>
            <w:vAlign w:val="center"/>
          </w:tcPr>
          <w:p w14:paraId="1826BECC">
            <w:pPr>
              <w:shd w:val="clear" w:color="auto"/>
              <w:spacing w:line="360" w:lineRule="auto"/>
              <w:jc w:val="center"/>
              <w:rPr>
                <w:rFonts w:hint="eastAsia" w:ascii="宋体" w:hAnsi="宋体" w:eastAsia="宋体" w:cs="宋体"/>
                <w:color w:val="auto"/>
                <w:sz w:val="24"/>
                <w:szCs w:val="24"/>
                <w:highlight w:val="none"/>
              </w:rPr>
            </w:pPr>
          </w:p>
        </w:tc>
        <w:tc>
          <w:tcPr>
            <w:tcW w:w="851" w:type="dxa"/>
            <w:vAlign w:val="center"/>
          </w:tcPr>
          <w:p w14:paraId="216ACB6D">
            <w:pPr>
              <w:shd w:val="clear" w:color="auto"/>
              <w:spacing w:line="360" w:lineRule="auto"/>
              <w:jc w:val="center"/>
              <w:rPr>
                <w:rFonts w:hint="eastAsia" w:ascii="宋体" w:hAnsi="宋体" w:eastAsia="宋体" w:cs="宋体"/>
                <w:color w:val="auto"/>
                <w:sz w:val="24"/>
                <w:szCs w:val="24"/>
                <w:highlight w:val="none"/>
              </w:rPr>
            </w:pPr>
          </w:p>
        </w:tc>
        <w:tc>
          <w:tcPr>
            <w:tcW w:w="992" w:type="dxa"/>
            <w:vAlign w:val="center"/>
          </w:tcPr>
          <w:p w14:paraId="7ECE0CE1">
            <w:pPr>
              <w:shd w:val="clear" w:color="auto"/>
              <w:spacing w:line="360" w:lineRule="auto"/>
              <w:jc w:val="center"/>
              <w:rPr>
                <w:rFonts w:hint="eastAsia" w:ascii="宋体" w:hAnsi="宋体" w:eastAsia="宋体" w:cs="宋体"/>
                <w:color w:val="auto"/>
                <w:sz w:val="24"/>
                <w:szCs w:val="24"/>
                <w:highlight w:val="none"/>
              </w:rPr>
            </w:pPr>
          </w:p>
        </w:tc>
        <w:tc>
          <w:tcPr>
            <w:tcW w:w="992" w:type="dxa"/>
            <w:vAlign w:val="center"/>
          </w:tcPr>
          <w:p w14:paraId="64323B3C">
            <w:pPr>
              <w:shd w:val="clear" w:color="auto"/>
              <w:spacing w:line="360" w:lineRule="auto"/>
              <w:jc w:val="center"/>
              <w:rPr>
                <w:rFonts w:hint="eastAsia" w:ascii="宋体" w:hAnsi="宋体" w:eastAsia="宋体" w:cs="宋体"/>
                <w:color w:val="auto"/>
                <w:sz w:val="24"/>
                <w:szCs w:val="24"/>
                <w:highlight w:val="none"/>
              </w:rPr>
            </w:pPr>
          </w:p>
        </w:tc>
        <w:tc>
          <w:tcPr>
            <w:tcW w:w="709" w:type="dxa"/>
            <w:vAlign w:val="center"/>
          </w:tcPr>
          <w:p w14:paraId="36E2E18B">
            <w:pPr>
              <w:shd w:val="clear" w:color="auto"/>
              <w:spacing w:line="360" w:lineRule="auto"/>
              <w:jc w:val="center"/>
              <w:rPr>
                <w:rFonts w:hint="eastAsia" w:ascii="宋体" w:hAnsi="宋体" w:eastAsia="宋体" w:cs="宋体"/>
                <w:color w:val="auto"/>
                <w:sz w:val="24"/>
                <w:szCs w:val="24"/>
                <w:highlight w:val="none"/>
              </w:rPr>
            </w:pPr>
          </w:p>
        </w:tc>
      </w:tr>
      <w:tr w14:paraId="2348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8"/>
            <w:vAlign w:val="center"/>
          </w:tcPr>
          <w:p w14:paraId="2656D1B9">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合计人民币：大写                               小写</w:t>
            </w:r>
          </w:p>
        </w:tc>
      </w:tr>
    </w:tbl>
    <w:p w14:paraId="1651AAFF">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p w14:paraId="63A49920">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本表为《开标一览表》的报价明细表，如有缺项、漏项，视为投标报价中已包含相关费用，采购人无需另外支付任何费用。</w:t>
      </w:r>
    </w:p>
    <w:p w14:paraId="69C40CF9">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“报价明细表”中的报价合计应与“开标一览表”中的投标总报价相一致，不一致时，以开标一览表为准。</w:t>
      </w:r>
    </w:p>
    <w:p w14:paraId="7A5A792F">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lang w:val="zh-CN"/>
        </w:rPr>
        <w:t>投标报价明细表所填内容按招标文件采购设备清单要求为准。如有漏报的，视同已包含在投标总价内或已作优惠处理。有重大缺项的将作无效标处理。</w:t>
      </w:r>
    </w:p>
    <w:p w14:paraId="04AF71BF">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4.本表中的型号规格必须明确，招标文件中明确要求定制的除外。</w:t>
      </w:r>
    </w:p>
    <w:p w14:paraId="4CA86873">
      <w:pPr>
        <w:shd w:val="clear" w:color="auto"/>
        <w:spacing w:line="360" w:lineRule="auto"/>
        <w:jc w:val="left"/>
        <w:rPr>
          <w:rFonts w:hint="eastAsia" w:ascii="宋体" w:hAnsi="宋体" w:eastAsia="宋体" w:cs="宋体"/>
          <w:color w:val="auto"/>
          <w:sz w:val="24"/>
          <w:szCs w:val="24"/>
          <w:highlight w:val="none"/>
        </w:rPr>
      </w:pPr>
    </w:p>
    <w:p w14:paraId="0FCF55B9">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3AE61CDC">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49937C8E">
      <w:pPr>
        <w:shd w:val="clear" w:color="auto"/>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3B9633BE">
      <w:pPr>
        <w:shd w:val="clear" w:color="auto"/>
        <w:spacing w:line="360" w:lineRule="auto"/>
        <w:jc w:val="left"/>
        <w:rPr>
          <w:rFonts w:hint="eastAsia" w:ascii="宋体" w:hAnsi="宋体" w:eastAsia="宋体" w:cs="宋体"/>
          <w:b/>
          <w:bCs/>
          <w:color w:val="auto"/>
          <w:sz w:val="28"/>
          <w:szCs w:val="28"/>
          <w:highlight w:val="none"/>
          <w:lang w:val="zh-CN"/>
        </w:rPr>
      </w:pPr>
    </w:p>
    <w:p w14:paraId="1D2C0638">
      <w:pPr>
        <w:keepNext w:val="0"/>
        <w:keepLines w:val="0"/>
        <w:pageBreakBefore w:val="0"/>
        <w:widowControl w:val="0"/>
        <w:shd w:val="clear" w:color="auto"/>
        <w:kinsoku/>
        <w:wordWrap/>
        <w:overflowPunct/>
        <w:topLinePunct w:val="0"/>
        <w:autoSpaceDE/>
        <w:autoSpaceDN/>
        <w:bidi w:val="0"/>
        <w:adjustRightInd/>
        <w:snapToGrid/>
        <w:spacing w:line="420" w:lineRule="exact"/>
        <w:jc w:val="both"/>
        <w:textAlignment w:val="auto"/>
        <w:rPr>
          <w:rFonts w:hint="eastAsia" w:ascii="宋体" w:hAnsi="宋体" w:eastAsia="宋体" w:cs="宋体"/>
          <w:b/>
          <w:bCs/>
          <w:color w:val="auto"/>
          <w:sz w:val="28"/>
          <w:szCs w:val="36"/>
          <w:highlight w:val="none"/>
          <w:lang w:val="en-GB" w:eastAsia="zh-CN"/>
        </w:rPr>
      </w:pPr>
    </w:p>
    <w:p w14:paraId="23019341">
      <w:pPr>
        <w:keepNext w:val="0"/>
        <w:keepLines w:val="0"/>
        <w:pageBreakBefore w:val="0"/>
        <w:widowControl w:val="0"/>
        <w:shd w:val="clear" w:color="auto"/>
        <w:kinsoku/>
        <w:wordWrap/>
        <w:overflowPunct/>
        <w:topLinePunct w:val="0"/>
        <w:autoSpaceDE/>
        <w:autoSpaceDN/>
        <w:bidi w:val="0"/>
        <w:adjustRightInd/>
        <w:snapToGrid/>
        <w:spacing w:line="420" w:lineRule="exact"/>
        <w:jc w:val="both"/>
        <w:textAlignment w:val="auto"/>
        <w:rPr>
          <w:rFonts w:hint="eastAsia" w:ascii="宋体" w:hAnsi="宋体" w:eastAsia="宋体" w:cs="宋体"/>
          <w:b/>
          <w:bCs/>
          <w:color w:val="auto"/>
          <w:sz w:val="28"/>
          <w:szCs w:val="36"/>
          <w:highlight w:val="none"/>
          <w:lang w:val="en-GB" w:eastAsia="zh-CN"/>
        </w:rPr>
      </w:pPr>
      <w:r>
        <w:rPr>
          <w:rFonts w:hint="eastAsia" w:ascii="宋体" w:hAnsi="宋体" w:eastAsia="宋体" w:cs="宋体"/>
          <w:b/>
          <w:bCs/>
          <w:color w:val="auto"/>
          <w:sz w:val="28"/>
          <w:szCs w:val="36"/>
          <w:highlight w:val="none"/>
          <w:lang w:val="en-GB" w:eastAsia="zh-CN"/>
        </w:rPr>
        <w:t>附件</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lang w:val="en-GB" w:eastAsia="zh-CN"/>
        </w:rPr>
        <w:t>政府采购活动确认声明书</w:t>
      </w:r>
    </w:p>
    <w:p w14:paraId="154407A7">
      <w:pPr>
        <w:keepNext w:val="0"/>
        <w:keepLines w:val="0"/>
        <w:pageBreakBefore w:val="0"/>
        <w:widowControl w:val="0"/>
        <w:shd w:val="clear" w:color="auto"/>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浙江五石中正工程咨询有限公司</w:t>
      </w:r>
      <w:r>
        <w:rPr>
          <w:rFonts w:hint="eastAsia" w:ascii="宋体" w:hAnsi="宋体" w:eastAsia="宋体" w:cs="宋体"/>
          <w:color w:val="auto"/>
          <w:sz w:val="24"/>
          <w:highlight w:val="none"/>
        </w:rPr>
        <w:t>（采购组织机构名称）：</w:t>
      </w:r>
    </w:p>
    <w:p w14:paraId="6A9C3B94">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本人经由</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none"/>
          <w:lang w:val="zh-CN"/>
        </w:rPr>
        <w:t>单位</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none"/>
          <w:lang w:val="zh-CN"/>
        </w:rPr>
        <w:t>（法人代表）合法授权参加</w:t>
      </w:r>
      <w:r>
        <w:rPr>
          <w:rFonts w:hint="eastAsia" w:ascii="宋体" w:hAnsi="宋体" w:cs="宋体"/>
          <w:b/>
          <w:bCs/>
          <w:color w:val="auto"/>
          <w:sz w:val="24"/>
          <w:highlight w:val="none"/>
          <w:u w:val="single"/>
          <w:lang w:val="zh-CN"/>
        </w:rPr>
        <w:t>调Q激光治疗仪采购项目</w:t>
      </w:r>
      <w:r>
        <w:rPr>
          <w:rFonts w:hint="eastAsia" w:ascii="宋体" w:hAnsi="宋体" w:eastAsia="宋体" w:cs="宋体"/>
          <w:color w:val="auto"/>
          <w:sz w:val="24"/>
          <w:highlight w:val="none"/>
          <w:u w:val="none"/>
          <w:lang w:val="zh-CN"/>
        </w:rPr>
        <w:t>（</w:t>
      </w:r>
      <w:r>
        <w:rPr>
          <w:rFonts w:hint="eastAsia" w:ascii="宋体" w:hAnsi="宋体" w:eastAsia="宋体" w:cs="宋体"/>
          <w:color w:val="auto"/>
          <w:sz w:val="24"/>
          <w:highlight w:val="none"/>
          <w:u w:val="none"/>
        </w:rPr>
        <w:t>项目</w:t>
      </w:r>
      <w:r>
        <w:rPr>
          <w:rFonts w:hint="eastAsia" w:ascii="宋体" w:hAnsi="宋体" w:eastAsia="宋体" w:cs="宋体"/>
          <w:color w:val="auto"/>
          <w:sz w:val="24"/>
          <w:highlight w:val="none"/>
          <w:u w:val="none"/>
          <w:lang w:val="zh-CN"/>
        </w:rPr>
        <w:t>编号：</w:t>
      </w:r>
      <w:r>
        <w:rPr>
          <w:rFonts w:hint="eastAsia" w:ascii="宋体" w:hAnsi="宋体" w:cs="宋体"/>
          <w:b/>
          <w:bCs/>
          <w:color w:val="auto"/>
          <w:sz w:val="24"/>
          <w:highlight w:val="none"/>
          <w:u w:val="single"/>
          <w:lang w:val="zh-CN"/>
        </w:rPr>
        <w:t>ZJWS2024-JJ272</w:t>
      </w:r>
      <w:r>
        <w:rPr>
          <w:rFonts w:hint="eastAsia" w:ascii="宋体" w:hAnsi="宋体" w:eastAsia="宋体" w:cs="宋体"/>
          <w:color w:val="auto"/>
          <w:sz w:val="24"/>
          <w:highlight w:val="none"/>
          <w:u w:val="none"/>
          <w:lang w:val="zh-CN"/>
        </w:rPr>
        <w:t>）政府采购活动，经与本单位法人代表（负责人）联系确认，现就有关公平竞争事项郑重声明如下：</w:t>
      </w:r>
    </w:p>
    <w:p w14:paraId="6483178C">
      <w:pPr>
        <w:keepNext w:val="0"/>
        <w:keepLines w:val="0"/>
        <w:pageBreakBefore w:val="0"/>
        <w:widowControl w:val="0"/>
        <w:shd w:val="clear" w:color="auto"/>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一、本单位与采购人之间</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□不存在利害关系</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□存在下列利害关系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14:paraId="6F70F7BD">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A.投资关系</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B.行政隶属关系</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C.业务指导关系</w:t>
      </w:r>
    </w:p>
    <w:p w14:paraId="7FDCF8B9">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D.其他可能影响采购公正的利害关系</w:t>
      </w:r>
      <w:r>
        <w:rPr>
          <w:rFonts w:hint="eastAsia" w:ascii="宋体" w:hAnsi="宋体" w:eastAsia="宋体" w:cs="宋体"/>
          <w:color w:val="auto"/>
          <w:sz w:val="24"/>
          <w:highlight w:val="none"/>
          <w:u w:val="none"/>
          <w:lang w:eastAsia="zh-CN"/>
        </w:rPr>
        <w:t>（如有，请如实说明）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14:paraId="3E93EF71">
      <w:pPr>
        <w:keepNext w:val="0"/>
        <w:keepLines w:val="0"/>
        <w:pageBreakBefore w:val="0"/>
        <w:widowControl w:val="0"/>
        <w:shd w:val="clear" w:color="auto"/>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二、现已清楚知道参加本项目采购活动的其他所有供应商名称，本单位</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□与其他所有供应商之间均不存在利害关系</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（供应商名称）</w:t>
      </w:r>
      <w:r>
        <w:rPr>
          <w:rFonts w:hint="eastAsia" w:ascii="宋体" w:hAnsi="宋体" w:eastAsia="宋体" w:cs="宋体"/>
          <w:color w:val="auto"/>
          <w:sz w:val="24"/>
          <w:highlight w:val="none"/>
          <w:u w:val="none"/>
        </w:rPr>
        <w:t>之间存在下列利害关系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14:paraId="1D983804">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A.法定代表人或负责人或实际控制人是同一人</w:t>
      </w:r>
    </w:p>
    <w:p w14:paraId="24AE7D4D">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B.法定代表人或负责人或实际控制人是夫妻关系</w:t>
      </w:r>
    </w:p>
    <w:p w14:paraId="67632230">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C.法定代表人或负责人或实际控制人是直系血亲关系</w:t>
      </w:r>
    </w:p>
    <w:p w14:paraId="7CF97591">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D.法定代表人或负责人或实际控制人存在三代以内旁系血亲关系</w:t>
      </w:r>
    </w:p>
    <w:p w14:paraId="2590706C">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E.法定代表人或负责人或实际控制人存在近姻亲关系</w:t>
      </w:r>
    </w:p>
    <w:p w14:paraId="241B044B">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F.法定代表人或负责人或实际控制人存在股份控制或实际控制关系</w:t>
      </w:r>
    </w:p>
    <w:p w14:paraId="2CA1874A">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G.存在共同直接或间接投资设立子公司、联营企业和合营企业情况</w:t>
      </w:r>
    </w:p>
    <w:p w14:paraId="6278ED28">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H.存在分级代理或代销关系、同一生产制造商关系、管理关系、重要业务（占主营业务收入50%以上）或重要财务往来关系（如融资）等其他实质性控制关系</w:t>
      </w:r>
    </w:p>
    <w:p w14:paraId="17BC25F0">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I.其他利害关系情况</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14:paraId="64E27AD4">
      <w:pPr>
        <w:keepNext w:val="0"/>
        <w:keepLines w:val="0"/>
        <w:pageBreakBefore w:val="0"/>
        <w:widowControl w:val="0"/>
        <w:shd w:val="clear" w:color="auto"/>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三、现已清楚知道并严格遵守政府采购法律法规和现场纪律。</w:t>
      </w:r>
    </w:p>
    <w:p w14:paraId="03A4EF96">
      <w:pPr>
        <w:keepNext w:val="0"/>
        <w:keepLines w:val="0"/>
        <w:pageBreakBefore w:val="0"/>
        <w:widowControl w:val="0"/>
        <w:shd w:val="clear" w:color="auto"/>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四、我发现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供应商之间存在或可能存在上述第二条第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项利害关系。</w:t>
      </w:r>
    </w:p>
    <w:p w14:paraId="3957432E">
      <w:pPr>
        <w:keepNext w:val="0"/>
        <w:keepLines w:val="0"/>
        <w:pageBreakBefore w:val="0"/>
        <w:widowControl w:val="0"/>
        <w:shd w:val="clear" w:color="auto"/>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highlight w:val="none"/>
          <w:u w:val="none"/>
          <w:lang w:eastAsia="zh-CN"/>
        </w:rPr>
      </w:pPr>
      <w:r>
        <w:rPr>
          <w:rFonts w:hint="eastAsia" w:ascii="宋体" w:hAnsi="宋体" w:eastAsia="宋体" w:cs="宋体"/>
          <w:b w:val="0"/>
          <w:bCs w:val="0"/>
          <w:color w:val="auto"/>
          <w:sz w:val="24"/>
          <w:highlight w:val="none"/>
          <w:u w:val="none"/>
          <w:lang w:eastAsia="zh-CN"/>
        </w:rPr>
        <w:t>五、本单位若有违反诚信投标、采购法律法规等行为，愿意按照招标文件规定接受投标担保的处理。如已中标，自动放弃中标资格；给招标人造成损失的，依法承担赔偿责任。</w:t>
      </w:r>
    </w:p>
    <w:p w14:paraId="04EE9DAD">
      <w:pPr>
        <w:keepNext w:val="0"/>
        <w:keepLines w:val="0"/>
        <w:pageBreakBefore w:val="0"/>
        <w:widowControl w:val="0"/>
        <w:shd w:val="clear" w:color="auto"/>
        <w:kinsoku/>
        <w:wordWrap/>
        <w:overflowPunct/>
        <w:topLinePunct w:val="0"/>
        <w:autoSpaceDE/>
        <w:autoSpaceDN/>
        <w:bidi w:val="0"/>
        <w:adjustRightInd/>
        <w:snapToGrid/>
        <w:spacing w:line="420" w:lineRule="exact"/>
        <w:ind w:firstLine="4819" w:firstLineChars="2000"/>
        <w:textAlignment w:val="auto"/>
        <w:rPr>
          <w:rFonts w:hint="eastAsia" w:ascii="宋体" w:hAnsi="宋体" w:eastAsia="宋体" w:cs="宋体"/>
          <w:b/>
          <w:bCs/>
          <w:color w:val="auto"/>
          <w:sz w:val="24"/>
          <w:highlight w:val="none"/>
          <w:u w:val="none"/>
        </w:rPr>
      </w:pPr>
      <w:r>
        <w:rPr>
          <w:rFonts w:hint="eastAsia" w:ascii="宋体" w:hAnsi="宋体" w:eastAsia="宋体" w:cs="宋体"/>
          <w:b/>
          <w:bCs/>
          <w:color w:val="auto"/>
          <w:sz w:val="24"/>
          <w:highlight w:val="none"/>
          <w:u w:val="none"/>
        </w:rPr>
        <w:t>供应商代表签名：</w:t>
      </w:r>
    </w:p>
    <w:p w14:paraId="3BD112E3">
      <w:pPr>
        <w:keepNext w:val="0"/>
        <w:keepLines w:val="0"/>
        <w:pageBreakBefore w:val="0"/>
        <w:widowControl w:val="0"/>
        <w:shd w:val="clear" w:color="auto"/>
        <w:kinsoku/>
        <w:wordWrap/>
        <w:overflowPunct/>
        <w:topLinePunct w:val="0"/>
        <w:autoSpaceDE/>
        <w:autoSpaceDN/>
        <w:bidi w:val="0"/>
        <w:adjustRightInd/>
        <w:snapToGrid/>
        <w:spacing w:line="420" w:lineRule="exact"/>
        <w:jc w:val="righ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2024</w:t>
      </w:r>
      <w:r>
        <w:rPr>
          <w:rFonts w:hint="eastAsia" w:ascii="宋体" w:hAnsi="宋体" w:eastAsia="宋体" w:cs="宋体"/>
          <w:color w:val="auto"/>
          <w:sz w:val="24"/>
          <w:highlight w:val="none"/>
          <w:u w:val="none"/>
        </w:rPr>
        <w:t>年  月  日</w:t>
      </w:r>
    </w:p>
    <w:p w14:paraId="02E61C44">
      <w:pPr>
        <w:keepNext w:val="0"/>
        <w:keepLines w:val="0"/>
        <w:pageBreakBefore w:val="0"/>
        <w:widowControl w:val="0"/>
        <w:shd w:val="clear" w:color="auto"/>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u w:val="none"/>
          <w:lang w:eastAsia="zh-CN"/>
        </w:rPr>
        <w:t>说明：商务技术文件开启后30分钟内，供应商通过邮件形式将经授权代表签署的《</w:t>
      </w:r>
      <w:r>
        <w:rPr>
          <w:rFonts w:hint="eastAsia" w:ascii="宋体" w:hAnsi="宋体" w:eastAsia="宋体" w:cs="宋体"/>
          <w:b/>
          <w:bCs/>
          <w:color w:val="auto"/>
          <w:sz w:val="24"/>
          <w:highlight w:val="none"/>
          <w:u w:val="none"/>
          <w:lang w:val="en-GB" w:eastAsia="zh-CN"/>
        </w:rPr>
        <w:t>政府采购活动确认声明书</w:t>
      </w:r>
      <w:r>
        <w:rPr>
          <w:rFonts w:hint="eastAsia" w:ascii="宋体" w:hAnsi="宋体" w:eastAsia="宋体" w:cs="宋体"/>
          <w:b/>
          <w:bCs/>
          <w:color w:val="auto"/>
          <w:sz w:val="24"/>
          <w:highlight w:val="none"/>
          <w:u w:val="none"/>
          <w:lang w:eastAsia="zh-CN"/>
        </w:rPr>
        <w:t>》扫描件发至代理机构经办人邮箱（邮箱地址：</w:t>
      </w:r>
      <w:r>
        <w:rPr>
          <w:rFonts w:hint="eastAsia" w:ascii="宋体" w:hAnsi="宋体" w:eastAsia="宋体" w:cs="宋体"/>
          <w:b/>
          <w:bCs/>
          <w:color w:val="auto"/>
          <w:sz w:val="24"/>
          <w:highlight w:val="none"/>
          <w:u w:val="none"/>
          <w:lang w:eastAsia="zh-CN"/>
        </w:rPr>
        <w:fldChar w:fldCharType="begin"/>
      </w:r>
      <w:r>
        <w:rPr>
          <w:rFonts w:hint="eastAsia" w:ascii="宋体" w:hAnsi="宋体" w:eastAsia="宋体" w:cs="宋体"/>
          <w:b/>
          <w:bCs/>
          <w:color w:val="auto"/>
          <w:sz w:val="24"/>
          <w:highlight w:val="none"/>
          <w:u w:val="none"/>
          <w:lang w:eastAsia="zh-CN"/>
        </w:rPr>
        <w:instrText xml:space="preserve"> HYPERLINK "mailto:303054329@qq.com）；" </w:instrText>
      </w:r>
      <w:r>
        <w:rPr>
          <w:rFonts w:hint="eastAsia" w:ascii="宋体" w:hAnsi="宋体" w:eastAsia="宋体" w:cs="宋体"/>
          <w:b/>
          <w:bCs/>
          <w:color w:val="auto"/>
          <w:sz w:val="24"/>
          <w:highlight w:val="none"/>
          <w:u w:val="none"/>
          <w:lang w:eastAsia="zh-CN"/>
        </w:rPr>
        <w:fldChar w:fldCharType="separate"/>
      </w:r>
      <w:r>
        <w:rPr>
          <w:rFonts w:hint="eastAsia" w:ascii="宋体" w:hAnsi="宋体" w:eastAsia="宋体" w:cs="宋体"/>
          <w:b/>
          <w:bCs/>
          <w:color w:val="auto"/>
          <w:sz w:val="24"/>
          <w:highlight w:val="none"/>
          <w:u w:val="none"/>
          <w:lang w:val="en-US" w:eastAsia="zh-CN"/>
        </w:rPr>
        <w:t>zjwstz</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highlight w:val="none"/>
          <w:u w:val="none"/>
          <w:lang w:val="en-US" w:eastAsia="zh-CN"/>
        </w:rPr>
        <w:t>163</w:t>
      </w:r>
      <w:r>
        <w:rPr>
          <w:rFonts w:hint="eastAsia" w:ascii="宋体" w:hAnsi="宋体" w:eastAsia="宋体" w:cs="宋体"/>
          <w:b/>
          <w:bCs/>
          <w:color w:val="auto"/>
          <w:sz w:val="24"/>
          <w:highlight w:val="none"/>
          <w:u w:val="none"/>
          <w:lang w:eastAsia="zh-CN"/>
        </w:rPr>
        <w:t>.com）；</w:t>
      </w:r>
      <w:r>
        <w:rPr>
          <w:rFonts w:hint="eastAsia" w:ascii="宋体" w:hAnsi="宋体" w:eastAsia="宋体" w:cs="宋体"/>
          <w:b/>
          <w:bCs/>
          <w:color w:val="auto"/>
          <w:sz w:val="24"/>
          <w:highlight w:val="none"/>
          <w:u w:val="none"/>
          <w:lang w:eastAsia="zh-CN"/>
        </w:rPr>
        <w:fldChar w:fldCharType="end"/>
      </w:r>
      <w:r>
        <w:rPr>
          <w:rFonts w:hint="eastAsia" w:ascii="宋体" w:hAnsi="宋体" w:eastAsia="宋体" w:cs="宋体"/>
          <w:b/>
          <w:bCs/>
          <w:color w:val="auto"/>
          <w:sz w:val="24"/>
          <w:highlight w:val="none"/>
          <w:u w:val="none"/>
          <w:lang w:eastAsia="zh-CN"/>
        </w:rPr>
        <w:t>不填写或未按规定发出邮件的，视同默认不存在确认声明书中的相关违规情形。</w:t>
      </w:r>
    </w:p>
    <w:sectPr>
      <w:headerReference r:id="rId4"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0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swiss"/>
    <w:pitch w:val="default"/>
    <w:sig w:usb0="00000000" w:usb1="00000000" w:usb2="00000000" w:usb3="00000000" w:csb0="2000019F" w:csb1="4F010000"/>
  </w:font>
  <w:font w:name="方正书宋简体">
    <w:altName w:val="宋体"/>
    <w:panose1 w:val="00000000000000000000"/>
    <w:charset w:val="7A"/>
    <w:family w:val="script"/>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BD12077">
      <w:pPr>
        <w:pStyle w:val="22"/>
      </w:pPr>
      <w:r>
        <w:rPr>
          <w:rStyle w:val="34"/>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ED78D">
    <w:pPr>
      <w:spacing w:line="20" w:lineRule="atLeast"/>
      <w:rPr>
        <w:b/>
        <w:bCs/>
        <w:color w:val="000000"/>
        <w:sz w:val="10"/>
        <w:szCs w:val="10"/>
        <w:u w:val="single"/>
      </w:rPr>
    </w:pPr>
    <w:r>
      <w:rPr>
        <w:rFonts w:hint="eastAsia" w:cs="宋体"/>
        <w:b/>
        <w:bCs/>
        <w:i/>
        <w:iCs/>
        <w:color w:val="000000"/>
        <w:kern w:val="0"/>
        <w:sz w:val="18"/>
        <w:szCs w:val="18"/>
        <w:u w:val="single"/>
      </w:rPr>
      <w:t>台州市</w:t>
    </w:r>
    <w:r>
      <w:rPr>
        <w:rFonts w:hint="eastAsia" w:cs="宋体"/>
        <w:b/>
        <w:bCs/>
        <w:i/>
        <w:iCs/>
        <w:color w:val="000000"/>
        <w:kern w:val="0"/>
        <w:sz w:val="18"/>
        <w:szCs w:val="18"/>
        <w:u w:val="single"/>
        <w:lang w:eastAsia="zh-CN"/>
      </w:rPr>
      <w:t>椒江区</w:t>
    </w:r>
    <w:r>
      <w:rPr>
        <w:rFonts w:hint="eastAsia" w:cs="宋体"/>
        <w:b/>
        <w:bCs/>
        <w:i/>
        <w:iCs/>
        <w:color w:val="000000"/>
        <w:kern w:val="0"/>
        <w:sz w:val="18"/>
        <w:szCs w:val="18"/>
        <w:u w:val="single"/>
      </w:rPr>
      <w:t>政府采购招标文件</w:t>
    </w:r>
    <w:r>
      <w:rPr>
        <w:b/>
        <w:bCs/>
        <w:i/>
        <w:iCs/>
        <w:color w:val="000000"/>
        <w:kern w:val="0"/>
        <w:sz w:val="18"/>
        <w:szCs w:val="18"/>
        <w:u w:val="single"/>
      </w:rPr>
      <w:t xml:space="preserve">                                    </w:t>
    </w:r>
    <w:r>
      <w:rPr>
        <w:rFonts w:hint="eastAsia"/>
        <w:b/>
        <w:bCs/>
        <w:i/>
        <w:iCs/>
        <w:color w:val="000000"/>
        <w:kern w:val="0"/>
        <w:sz w:val="18"/>
        <w:szCs w:val="18"/>
        <w:u w:val="single"/>
        <w:lang w:val="en-US" w:eastAsia="zh-CN"/>
      </w:rPr>
      <w:t xml:space="preserve">  </w:t>
    </w:r>
    <w:r>
      <w:rPr>
        <w:b/>
        <w:bCs/>
        <w:i/>
        <w:iCs/>
        <w:color w:val="000000"/>
        <w:kern w:val="0"/>
        <w:sz w:val="18"/>
        <w:szCs w:val="18"/>
        <w:u w:val="single"/>
      </w:rPr>
      <w:t xml:space="preserve">                 </w:t>
    </w:r>
    <w:r>
      <w:rPr>
        <w:rFonts w:hint="eastAsia" w:cs="宋体"/>
        <w:b/>
        <w:bCs/>
        <w:i/>
        <w:iCs/>
        <w:color w:val="000000"/>
        <w:spacing w:val="-20"/>
        <w:kern w:val="0"/>
        <w:sz w:val="18"/>
        <w:szCs w:val="18"/>
        <w:u w:val="single"/>
      </w:rPr>
      <w:t>第</w:t>
    </w:r>
    <w:r>
      <w:rPr>
        <w:rFonts w:hint="eastAsia" w:cs="宋体"/>
        <w:b/>
        <w:bCs/>
        <w:i/>
        <w:iCs/>
        <w:color w:val="000000"/>
        <w:spacing w:val="-20"/>
        <w:kern w:val="0"/>
        <w:sz w:val="18"/>
        <w:szCs w:val="18"/>
        <w:u w:val="single"/>
        <w:lang w:val="en-US" w:eastAsia="zh-CN"/>
      </w:rPr>
      <w:t xml:space="preserve">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32</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rFonts w:hint="eastAsia" w:cs="宋体"/>
        <w:b/>
        <w:bCs/>
        <w:i/>
        <w:iCs/>
        <w:color w:val="000000"/>
        <w:spacing w:val="-20"/>
        <w:kern w:val="0"/>
        <w:sz w:val="18"/>
        <w:szCs w:val="18"/>
        <w:u w:val="single"/>
        <w:lang w:val="en-US" w:eastAsia="zh-CN"/>
      </w:rPr>
      <w:t xml:space="preserve">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60</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289874E8">
    <w:pPr>
      <w:pStyle w:val="1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4A048"/>
    <w:multiLevelType w:val="singleLevel"/>
    <w:tmpl w:val="F6D4A048"/>
    <w:lvl w:ilvl="0" w:tentative="0">
      <w:start w:val="8"/>
      <w:numFmt w:val="decimal"/>
      <w:suff w:val="nothing"/>
      <w:lvlText w:val="%1、"/>
      <w:lvlJc w:val="left"/>
    </w:lvl>
  </w:abstractNum>
  <w:abstractNum w:abstractNumId="1">
    <w:nsid w:val="00000000"/>
    <w:multiLevelType w:val="singleLevel"/>
    <w:tmpl w:val="00000000"/>
    <w:lvl w:ilvl="0" w:tentative="0">
      <w:start w:val="1"/>
      <w:numFmt w:val="decimal"/>
      <w:pStyle w:val="7"/>
      <w:lvlText w:val="%1."/>
      <w:lvlJc w:val="left"/>
      <w:pPr>
        <w:tabs>
          <w:tab w:val="left" w:pos="360"/>
        </w:tabs>
        <w:ind w:left="360" w:hanging="360"/>
      </w:pPr>
    </w:lvl>
  </w:abstractNum>
  <w:abstractNum w:abstractNumId="2">
    <w:nsid w:val="6AE998DA"/>
    <w:multiLevelType w:val="singleLevel"/>
    <w:tmpl w:val="6AE998DA"/>
    <w:lvl w:ilvl="0" w:tentative="0">
      <w:start w:val="4"/>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YTg1ZDJkNjRlNTk3MjEzYzE4YWFlMWY1MDJjYTYifQ=="/>
    <w:docVar w:name="KSO_WPS_MARK_KEY" w:val="0f388ee4-2de9-4014-9fd8-076a5e8a5acd"/>
  </w:docVars>
  <w:rsids>
    <w:rsidRoot w:val="00000000"/>
    <w:rsid w:val="007C777E"/>
    <w:rsid w:val="01BA0BF7"/>
    <w:rsid w:val="02355BF4"/>
    <w:rsid w:val="0348165E"/>
    <w:rsid w:val="035F7603"/>
    <w:rsid w:val="03990047"/>
    <w:rsid w:val="03E07A24"/>
    <w:rsid w:val="045A77D7"/>
    <w:rsid w:val="04AB0032"/>
    <w:rsid w:val="0506079D"/>
    <w:rsid w:val="05595CE0"/>
    <w:rsid w:val="05F90B77"/>
    <w:rsid w:val="06153878"/>
    <w:rsid w:val="076B1CFB"/>
    <w:rsid w:val="07C66F31"/>
    <w:rsid w:val="07D42034"/>
    <w:rsid w:val="085E792F"/>
    <w:rsid w:val="086A5ED0"/>
    <w:rsid w:val="08FD209D"/>
    <w:rsid w:val="096133B5"/>
    <w:rsid w:val="0CCA74C4"/>
    <w:rsid w:val="0D652A28"/>
    <w:rsid w:val="0E427B7F"/>
    <w:rsid w:val="0E8B0B0A"/>
    <w:rsid w:val="104A2DD8"/>
    <w:rsid w:val="10D428D6"/>
    <w:rsid w:val="15CE69D8"/>
    <w:rsid w:val="16D10E43"/>
    <w:rsid w:val="188842CC"/>
    <w:rsid w:val="1A800A5D"/>
    <w:rsid w:val="1BCA303C"/>
    <w:rsid w:val="1DD66ED8"/>
    <w:rsid w:val="1DFC5340"/>
    <w:rsid w:val="1E475CC2"/>
    <w:rsid w:val="20520081"/>
    <w:rsid w:val="22B81E40"/>
    <w:rsid w:val="244B6A99"/>
    <w:rsid w:val="2536704D"/>
    <w:rsid w:val="26B975AF"/>
    <w:rsid w:val="28335AC5"/>
    <w:rsid w:val="2AE61515"/>
    <w:rsid w:val="2B92172B"/>
    <w:rsid w:val="2BCC070B"/>
    <w:rsid w:val="2E5073D1"/>
    <w:rsid w:val="2F7E7F6E"/>
    <w:rsid w:val="2FF55D44"/>
    <w:rsid w:val="30847806"/>
    <w:rsid w:val="3256363B"/>
    <w:rsid w:val="32D674FD"/>
    <w:rsid w:val="33B62074"/>
    <w:rsid w:val="34483CE8"/>
    <w:rsid w:val="34B166F0"/>
    <w:rsid w:val="37296A11"/>
    <w:rsid w:val="39180146"/>
    <w:rsid w:val="3BA63FAE"/>
    <w:rsid w:val="3BA7084C"/>
    <w:rsid w:val="3BD01B51"/>
    <w:rsid w:val="3C1934F8"/>
    <w:rsid w:val="3C2A6E0F"/>
    <w:rsid w:val="41734670"/>
    <w:rsid w:val="43D9019C"/>
    <w:rsid w:val="44047BF5"/>
    <w:rsid w:val="44C10289"/>
    <w:rsid w:val="45010FCD"/>
    <w:rsid w:val="46AD5252"/>
    <w:rsid w:val="483F7913"/>
    <w:rsid w:val="49271743"/>
    <w:rsid w:val="4A092FCA"/>
    <w:rsid w:val="4B482A75"/>
    <w:rsid w:val="4D23691B"/>
    <w:rsid w:val="4E1458CD"/>
    <w:rsid w:val="4F0973FC"/>
    <w:rsid w:val="501D1D23"/>
    <w:rsid w:val="50E61077"/>
    <w:rsid w:val="5114215E"/>
    <w:rsid w:val="53CE66E2"/>
    <w:rsid w:val="551815CB"/>
    <w:rsid w:val="55362B98"/>
    <w:rsid w:val="55EC6478"/>
    <w:rsid w:val="596040BD"/>
    <w:rsid w:val="5A1D53AD"/>
    <w:rsid w:val="5CAD0A9B"/>
    <w:rsid w:val="5D7B4614"/>
    <w:rsid w:val="5E6A5D46"/>
    <w:rsid w:val="606C00AE"/>
    <w:rsid w:val="613025C6"/>
    <w:rsid w:val="63B24B08"/>
    <w:rsid w:val="64AF7BC1"/>
    <w:rsid w:val="64C5571C"/>
    <w:rsid w:val="657131AE"/>
    <w:rsid w:val="66A301F3"/>
    <w:rsid w:val="66EF082E"/>
    <w:rsid w:val="672F3320"/>
    <w:rsid w:val="67B215EE"/>
    <w:rsid w:val="67CD6C14"/>
    <w:rsid w:val="682D081E"/>
    <w:rsid w:val="688A1CF4"/>
    <w:rsid w:val="691639BC"/>
    <w:rsid w:val="6A040A94"/>
    <w:rsid w:val="6CF92406"/>
    <w:rsid w:val="6D232E72"/>
    <w:rsid w:val="6D3451EC"/>
    <w:rsid w:val="6DE5298B"/>
    <w:rsid w:val="6DFD37F3"/>
    <w:rsid w:val="6F7F4719"/>
    <w:rsid w:val="701558F4"/>
    <w:rsid w:val="708E2E66"/>
    <w:rsid w:val="71724535"/>
    <w:rsid w:val="71AB4F1D"/>
    <w:rsid w:val="73522870"/>
    <w:rsid w:val="7487760A"/>
    <w:rsid w:val="74A12BD8"/>
    <w:rsid w:val="75F4070B"/>
    <w:rsid w:val="77165BF8"/>
    <w:rsid w:val="77CB0E43"/>
    <w:rsid w:val="77F4117B"/>
    <w:rsid w:val="79403229"/>
    <w:rsid w:val="79B87FF0"/>
    <w:rsid w:val="7C2B375B"/>
    <w:rsid w:val="7D43322A"/>
    <w:rsid w:val="7DF86B91"/>
    <w:rsid w:val="7E297FC9"/>
    <w:rsid w:val="7FAB1068"/>
    <w:rsid w:val="ADF5736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99" w:semiHidden="0" w:name="toc 6"/>
    <w:lsdException w:unhideWhenUsed="0" w:uiPriority="0" w:semiHidden="0" w:name="toc 7"/>
    <w:lsdException w:qFormat="1" w:uiPriority="39"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6"/>
    <w:qFormat/>
    <w:uiPriority w:val="99"/>
    <w:pPr>
      <w:spacing w:before="340" w:after="330" w:line="578" w:lineRule="auto"/>
      <w:outlineLvl w:val="0"/>
    </w:pPr>
    <w:rPr>
      <w:kern w:val="44"/>
      <w:sz w:val="44"/>
      <w:szCs w:val="44"/>
    </w:rPr>
  </w:style>
  <w:style w:type="paragraph" w:styleId="4">
    <w:name w:val="heading 2"/>
    <w:basedOn w:val="1"/>
    <w:next w:val="1"/>
    <w:link w:val="37"/>
    <w:qFormat/>
    <w:uiPriority w:val="99"/>
    <w:pPr>
      <w:keepNext/>
      <w:keepLines/>
      <w:spacing w:before="260" w:after="260" w:line="416" w:lineRule="auto"/>
      <w:outlineLvl w:val="1"/>
    </w:pPr>
    <w:rPr>
      <w:rFonts w:ascii="Calibri Light" w:hAnsi="Calibri Light" w:cs="Calibri Light"/>
      <w:b/>
      <w:bCs/>
      <w:sz w:val="32"/>
      <w:szCs w:val="32"/>
    </w:rPr>
  </w:style>
  <w:style w:type="paragraph" w:styleId="5">
    <w:name w:val="heading 3"/>
    <w:basedOn w:val="1"/>
    <w:next w:val="1"/>
    <w:link w:val="38"/>
    <w:qFormat/>
    <w:uiPriority w:val="9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b/>
    </w:rPr>
  </w:style>
  <w:style w:type="character" w:default="1" w:styleId="30">
    <w:name w:val="Default Paragraph Font"/>
    <w:qFormat/>
    <w:uiPriority w:val="1"/>
  </w:style>
  <w:style w:type="table" w:default="1" w:styleId="28">
    <w:name w:val="Normal Table"/>
    <w:qFormat/>
    <w:uiPriority w:val="99"/>
    <w:tblPr>
      <w:tblCellMar>
        <w:top w:w="0" w:type="dxa"/>
        <w:left w:w="108" w:type="dxa"/>
        <w:bottom w:w="0" w:type="dxa"/>
        <w:right w:w="108" w:type="dxa"/>
      </w:tblCellMar>
    </w:tblPr>
  </w:style>
  <w:style w:type="paragraph" w:styleId="2">
    <w:name w:val="footer"/>
    <w:basedOn w:val="1"/>
    <w:link w:val="46"/>
    <w:qFormat/>
    <w:uiPriority w:val="99"/>
    <w:pPr>
      <w:tabs>
        <w:tab w:val="center" w:pos="4153"/>
        <w:tab w:val="right" w:pos="8306"/>
      </w:tabs>
      <w:snapToGrid w:val="0"/>
      <w:jc w:val="left"/>
    </w:pPr>
    <w:rPr>
      <w:sz w:val="18"/>
      <w:szCs w:val="18"/>
    </w:rPr>
  </w:style>
  <w:style w:type="paragraph" w:styleId="7">
    <w:name w:val="List Number"/>
    <w:basedOn w:val="1"/>
    <w:qFormat/>
    <w:uiPriority w:val="99"/>
    <w:pPr>
      <w:numPr>
        <w:ilvl w:val="0"/>
        <w:numId w:val="1"/>
      </w:numPr>
    </w:pPr>
  </w:style>
  <w:style w:type="paragraph" w:styleId="8">
    <w:name w:val="Normal Indent"/>
    <w:basedOn w:val="1"/>
    <w:next w:val="1"/>
    <w:qFormat/>
    <w:uiPriority w:val="99"/>
    <w:pPr>
      <w:ind w:firstLine="420"/>
    </w:pPr>
  </w:style>
  <w:style w:type="paragraph" w:styleId="9">
    <w:name w:val="annotation text"/>
    <w:basedOn w:val="1"/>
    <w:link w:val="39"/>
    <w:qFormat/>
    <w:uiPriority w:val="99"/>
    <w:pPr>
      <w:jc w:val="left"/>
    </w:pPr>
  </w:style>
  <w:style w:type="paragraph" w:styleId="10">
    <w:name w:val="Body Text"/>
    <w:basedOn w:val="1"/>
    <w:next w:val="11"/>
    <w:link w:val="40"/>
    <w:qFormat/>
    <w:uiPriority w:val="99"/>
    <w:pPr>
      <w:spacing w:line="360" w:lineRule="exact"/>
    </w:pPr>
    <w:rPr>
      <w:sz w:val="24"/>
      <w:szCs w:val="24"/>
    </w:rPr>
  </w:style>
  <w:style w:type="paragraph" w:styleId="11">
    <w:name w:val="Body Text First Indent"/>
    <w:basedOn w:val="10"/>
    <w:next w:val="12"/>
    <w:link w:val="41"/>
    <w:qFormat/>
    <w:uiPriority w:val="99"/>
    <w:pPr>
      <w:ind w:firstLine="420"/>
    </w:pPr>
    <w:rPr>
      <w:sz w:val="21"/>
      <w:szCs w:val="21"/>
    </w:rPr>
  </w:style>
  <w:style w:type="paragraph" w:styleId="12">
    <w:name w:val="toc 6"/>
    <w:basedOn w:val="1"/>
    <w:next w:val="1"/>
    <w:qFormat/>
    <w:uiPriority w:val="99"/>
    <w:pPr>
      <w:widowControl/>
      <w:ind w:left="1000"/>
      <w:jc w:val="left"/>
    </w:pPr>
    <w:rPr>
      <w:kern w:val="0"/>
      <w:sz w:val="18"/>
      <w:szCs w:val="18"/>
    </w:rPr>
  </w:style>
  <w:style w:type="paragraph" w:styleId="13">
    <w:name w:val="Body Text Indent"/>
    <w:basedOn w:val="1"/>
    <w:next w:val="1"/>
    <w:link w:val="42"/>
    <w:qFormat/>
    <w:uiPriority w:val="99"/>
    <w:pPr>
      <w:spacing w:after="120"/>
      <w:ind w:left="420" w:leftChars="200"/>
    </w:pPr>
  </w:style>
  <w:style w:type="paragraph" w:styleId="14">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5">
    <w:name w:val="Plain Text"/>
    <w:basedOn w:val="1"/>
    <w:next w:val="16"/>
    <w:link w:val="43"/>
    <w:qFormat/>
    <w:uiPriority w:val="99"/>
    <w:rPr>
      <w:rFonts w:ascii="宋体" w:hAnsi="Courier New" w:cs="宋体"/>
    </w:rPr>
  </w:style>
  <w:style w:type="paragraph" w:styleId="16">
    <w:name w:val="Date"/>
    <w:basedOn w:val="1"/>
    <w:next w:val="1"/>
    <w:link w:val="44"/>
    <w:qFormat/>
    <w:uiPriority w:val="99"/>
    <w:pPr>
      <w:ind w:left="2500" w:leftChars="2500"/>
    </w:pPr>
    <w:rPr>
      <w:rFonts w:ascii="Calibri" w:hAnsi="Calibri" w:eastAsia="楷体_GB2312" w:cs="Calibri"/>
      <w:sz w:val="32"/>
      <w:szCs w:val="32"/>
    </w:rPr>
  </w:style>
  <w:style w:type="paragraph" w:styleId="17">
    <w:name w:val="toc 8"/>
    <w:basedOn w:val="1"/>
    <w:next w:val="1"/>
    <w:unhideWhenUsed/>
    <w:qFormat/>
    <w:uiPriority w:val="39"/>
    <w:pPr>
      <w:ind w:left="2940" w:leftChars="1400" w:firstLine="643" w:firstLineChars="200"/>
    </w:pPr>
    <w:rPr>
      <w:rFonts w:ascii="Calibri" w:hAnsi="Calibri"/>
      <w:szCs w:val="22"/>
    </w:rPr>
  </w:style>
  <w:style w:type="paragraph" w:styleId="18">
    <w:name w:val="Balloon Text"/>
    <w:basedOn w:val="1"/>
    <w:link w:val="45"/>
    <w:qFormat/>
    <w:uiPriority w:val="99"/>
    <w:rPr>
      <w:sz w:val="18"/>
      <w:szCs w:val="18"/>
    </w:rPr>
  </w:style>
  <w:style w:type="paragraph" w:styleId="19">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0">
    <w:name w:val="toc 4"/>
    <w:basedOn w:val="1"/>
    <w:next w:val="1"/>
    <w:qFormat/>
    <w:uiPriority w:val="39"/>
    <w:pPr>
      <w:widowControl/>
      <w:ind w:left="600"/>
      <w:jc w:val="left"/>
    </w:pPr>
    <w:rPr>
      <w:kern w:val="0"/>
      <w:sz w:val="18"/>
      <w:szCs w:val="20"/>
    </w:rPr>
  </w:style>
  <w:style w:type="paragraph" w:styleId="21">
    <w:name w:val="List"/>
    <w:basedOn w:val="1"/>
    <w:qFormat/>
    <w:uiPriority w:val="0"/>
    <w:pPr>
      <w:ind w:left="200" w:hanging="200" w:hangingChars="200"/>
    </w:pPr>
  </w:style>
  <w:style w:type="paragraph" w:styleId="22">
    <w:name w:val="footnote text"/>
    <w:basedOn w:val="1"/>
    <w:link w:val="48"/>
    <w:qFormat/>
    <w:uiPriority w:val="99"/>
    <w:pPr>
      <w:snapToGrid w:val="0"/>
      <w:jc w:val="left"/>
    </w:pPr>
    <w:rPr>
      <w:sz w:val="18"/>
      <w:szCs w:val="18"/>
    </w:rPr>
  </w:style>
  <w:style w:type="paragraph" w:styleId="23">
    <w:name w:val="toc 2"/>
    <w:basedOn w:val="1"/>
    <w:next w:val="1"/>
    <w:qFormat/>
    <w:uiPriority w:val="99"/>
    <w:pPr>
      <w:ind w:left="420" w:leftChars="200"/>
    </w:p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9"/>
    <w:qFormat/>
    <w:uiPriority w:val="99"/>
    <w:pPr>
      <w:widowControl/>
      <w:overflowPunct w:val="0"/>
      <w:autoSpaceDE w:val="0"/>
      <w:autoSpaceDN w:val="0"/>
      <w:adjustRightInd w:val="0"/>
      <w:jc w:val="center"/>
      <w:textAlignment w:val="baseline"/>
    </w:pPr>
    <w:rPr>
      <w:b/>
      <w:bCs/>
      <w:kern w:val="0"/>
      <w:sz w:val="24"/>
      <w:szCs w:val="24"/>
    </w:rPr>
  </w:style>
  <w:style w:type="paragraph" w:styleId="26">
    <w:name w:val="annotation subject"/>
    <w:basedOn w:val="9"/>
    <w:next w:val="9"/>
    <w:link w:val="50"/>
    <w:qFormat/>
    <w:uiPriority w:val="99"/>
    <w:rPr>
      <w:b/>
      <w:bCs/>
    </w:rPr>
  </w:style>
  <w:style w:type="paragraph" w:styleId="27">
    <w:name w:val="Body Text First Indent 2"/>
    <w:basedOn w:val="13"/>
    <w:next w:val="1"/>
    <w:link w:val="51"/>
    <w:qFormat/>
    <w:uiPriority w:val="99"/>
    <w:pPr>
      <w:ind w:firstLine="420"/>
    </w:p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99"/>
    <w:rPr>
      <w:rFonts w:ascii="Times New Roman" w:hAnsi="Times New Roman" w:eastAsia="宋体" w:cs="Times New Roman"/>
      <w:b/>
      <w:bCs/>
    </w:rPr>
  </w:style>
  <w:style w:type="character" w:styleId="32">
    <w:name w:val="Hyperlink"/>
    <w:basedOn w:val="30"/>
    <w:qFormat/>
    <w:uiPriority w:val="99"/>
    <w:rPr>
      <w:rFonts w:ascii="Times New Roman" w:hAnsi="Times New Roman" w:eastAsia="宋体" w:cs="Times New Roman"/>
      <w:color w:val="0000FF"/>
      <w:u w:val="single"/>
    </w:rPr>
  </w:style>
  <w:style w:type="character" w:styleId="33">
    <w:name w:val="annotation reference"/>
    <w:basedOn w:val="30"/>
    <w:qFormat/>
    <w:uiPriority w:val="99"/>
    <w:rPr>
      <w:rFonts w:ascii="Times New Roman" w:hAnsi="Times New Roman" w:eastAsia="宋体" w:cs="Times New Roman"/>
      <w:sz w:val="21"/>
      <w:szCs w:val="21"/>
    </w:rPr>
  </w:style>
  <w:style w:type="character" w:styleId="34">
    <w:name w:val="footnote reference"/>
    <w:basedOn w:val="30"/>
    <w:qFormat/>
    <w:uiPriority w:val="99"/>
    <w:rPr>
      <w:vertAlign w:val="superscript"/>
    </w:rPr>
  </w:style>
  <w:style w:type="paragraph" w:customStyle="1" w:styleId="35">
    <w:name w:val="无间隔1"/>
    <w:qFormat/>
    <w:uiPriority w:val="99"/>
    <w:pPr>
      <w:adjustRightInd w:val="0"/>
      <w:snapToGrid w:val="0"/>
    </w:pPr>
    <w:rPr>
      <w:rFonts w:ascii="Tahoma" w:hAnsi="Tahoma" w:eastAsia="微软雅黑" w:cs="Tahoma"/>
      <w:sz w:val="22"/>
      <w:szCs w:val="22"/>
      <w:lang w:val="en-US" w:eastAsia="zh-CN" w:bidi="ar-SA"/>
    </w:rPr>
  </w:style>
  <w:style w:type="character" w:customStyle="1" w:styleId="36">
    <w:name w:val="标题 1 Char"/>
    <w:basedOn w:val="30"/>
    <w:link w:val="3"/>
    <w:qFormat/>
    <w:uiPriority w:val="99"/>
    <w:rPr>
      <w:rFonts w:ascii="Times New Roman" w:hAnsi="Times New Roman" w:eastAsia="宋体" w:cs="Times New Roman"/>
      <w:b/>
      <w:bCs/>
      <w:kern w:val="44"/>
      <w:sz w:val="44"/>
      <w:szCs w:val="44"/>
    </w:rPr>
  </w:style>
  <w:style w:type="character" w:customStyle="1" w:styleId="37">
    <w:name w:val="标题 2 Char"/>
    <w:basedOn w:val="30"/>
    <w:link w:val="4"/>
    <w:qFormat/>
    <w:uiPriority w:val="99"/>
    <w:rPr>
      <w:rFonts w:ascii="Cambria" w:hAnsi="Cambria" w:eastAsia="宋体" w:cs="Cambria"/>
      <w:b/>
      <w:bCs/>
      <w:sz w:val="32"/>
      <w:szCs w:val="32"/>
    </w:rPr>
  </w:style>
  <w:style w:type="character" w:customStyle="1" w:styleId="38">
    <w:name w:val="标题 3 Char"/>
    <w:basedOn w:val="30"/>
    <w:link w:val="5"/>
    <w:qFormat/>
    <w:uiPriority w:val="99"/>
    <w:rPr>
      <w:rFonts w:ascii="Times New Roman" w:hAnsi="Times New Roman" w:eastAsia="宋体" w:cs="Times New Roman"/>
      <w:b/>
      <w:bCs/>
      <w:sz w:val="32"/>
      <w:szCs w:val="32"/>
    </w:rPr>
  </w:style>
  <w:style w:type="character" w:customStyle="1" w:styleId="39">
    <w:name w:val="批注文字 Char"/>
    <w:basedOn w:val="30"/>
    <w:link w:val="9"/>
    <w:qFormat/>
    <w:uiPriority w:val="99"/>
    <w:rPr>
      <w:rFonts w:ascii="Times New Roman" w:hAnsi="Times New Roman" w:eastAsia="宋体" w:cs="Times New Roman"/>
      <w:kern w:val="2"/>
      <w:sz w:val="24"/>
      <w:szCs w:val="24"/>
    </w:rPr>
  </w:style>
  <w:style w:type="character" w:customStyle="1" w:styleId="40">
    <w:name w:val="正文文本 Char"/>
    <w:basedOn w:val="30"/>
    <w:link w:val="10"/>
    <w:qFormat/>
    <w:uiPriority w:val="99"/>
    <w:rPr>
      <w:rFonts w:ascii="Times New Roman" w:hAnsi="Times New Roman" w:eastAsia="宋体" w:cs="Times New Roman"/>
      <w:sz w:val="24"/>
      <w:szCs w:val="24"/>
    </w:rPr>
  </w:style>
  <w:style w:type="character" w:customStyle="1" w:styleId="41">
    <w:name w:val="正文首行缩进 Char"/>
    <w:basedOn w:val="40"/>
    <w:link w:val="11"/>
    <w:qFormat/>
    <w:uiPriority w:val="99"/>
    <w:rPr>
      <w:sz w:val="21"/>
      <w:szCs w:val="21"/>
    </w:rPr>
  </w:style>
  <w:style w:type="character" w:customStyle="1" w:styleId="42">
    <w:name w:val="正文文本缩进 Char"/>
    <w:basedOn w:val="30"/>
    <w:link w:val="13"/>
    <w:qFormat/>
    <w:uiPriority w:val="99"/>
    <w:rPr>
      <w:rFonts w:ascii="Times New Roman" w:hAnsi="Times New Roman" w:eastAsia="宋体" w:cs="Times New Roman"/>
      <w:kern w:val="2"/>
      <w:sz w:val="24"/>
      <w:szCs w:val="24"/>
    </w:rPr>
  </w:style>
  <w:style w:type="character" w:customStyle="1" w:styleId="43">
    <w:name w:val="纯文本 Char"/>
    <w:basedOn w:val="30"/>
    <w:link w:val="15"/>
    <w:qFormat/>
    <w:uiPriority w:val="99"/>
    <w:rPr>
      <w:rFonts w:ascii="宋体" w:hAnsi="Courier New" w:eastAsia="宋体" w:cs="宋体"/>
      <w:sz w:val="21"/>
      <w:szCs w:val="21"/>
    </w:rPr>
  </w:style>
  <w:style w:type="character" w:customStyle="1" w:styleId="44">
    <w:name w:val="日期 Char"/>
    <w:basedOn w:val="30"/>
    <w:link w:val="16"/>
    <w:qFormat/>
    <w:uiPriority w:val="99"/>
    <w:rPr>
      <w:rFonts w:ascii="Times New Roman" w:hAnsi="Times New Roman" w:eastAsia="宋体" w:cs="Times New Roman"/>
      <w:sz w:val="24"/>
      <w:szCs w:val="24"/>
    </w:rPr>
  </w:style>
  <w:style w:type="character" w:customStyle="1" w:styleId="45">
    <w:name w:val="批注框文本 Char"/>
    <w:basedOn w:val="30"/>
    <w:link w:val="18"/>
    <w:qFormat/>
    <w:uiPriority w:val="99"/>
    <w:rPr>
      <w:rFonts w:ascii="Times New Roman" w:hAnsi="Times New Roman" w:eastAsia="宋体" w:cs="Times New Roman"/>
      <w:kern w:val="2"/>
      <w:sz w:val="18"/>
      <w:szCs w:val="18"/>
    </w:rPr>
  </w:style>
  <w:style w:type="character" w:customStyle="1" w:styleId="46">
    <w:name w:val="页脚 Char"/>
    <w:basedOn w:val="30"/>
    <w:link w:val="2"/>
    <w:qFormat/>
    <w:uiPriority w:val="99"/>
    <w:rPr>
      <w:rFonts w:ascii="Times New Roman" w:hAnsi="Times New Roman" w:eastAsia="宋体" w:cs="Times New Roman"/>
      <w:sz w:val="18"/>
      <w:szCs w:val="18"/>
    </w:rPr>
  </w:style>
  <w:style w:type="character" w:customStyle="1" w:styleId="47">
    <w:name w:val="页眉 Char"/>
    <w:basedOn w:val="30"/>
    <w:link w:val="19"/>
    <w:qFormat/>
    <w:uiPriority w:val="99"/>
    <w:rPr>
      <w:rFonts w:ascii="Times New Roman" w:hAnsi="Times New Roman" w:eastAsia="宋体" w:cs="Times New Roman"/>
      <w:sz w:val="18"/>
      <w:szCs w:val="18"/>
    </w:rPr>
  </w:style>
  <w:style w:type="character" w:customStyle="1" w:styleId="48">
    <w:name w:val="脚注文本 Char"/>
    <w:basedOn w:val="30"/>
    <w:link w:val="22"/>
    <w:qFormat/>
    <w:uiPriority w:val="99"/>
    <w:rPr>
      <w:sz w:val="18"/>
      <w:szCs w:val="18"/>
    </w:rPr>
  </w:style>
  <w:style w:type="character" w:customStyle="1" w:styleId="49">
    <w:name w:val="标题 Char"/>
    <w:basedOn w:val="30"/>
    <w:link w:val="25"/>
    <w:qFormat/>
    <w:uiPriority w:val="99"/>
    <w:rPr>
      <w:rFonts w:ascii="Cambria" w:hAnsi="Cambria" w:cs="Cambria"/>
      <w:b/>
      <w:bCs/>
      <w:sz w:val="32"/>
      <w:szCs w:val="32"/>
    </w:rPr>
  </w:style>
  <w:style w:type="character" w:customStyle="1" w:styleId="50">
    <w:name w:val="批注主题 Char"/>
    <w:basedOn w:val="39"/>
    <w:link w:val="26"/>
    <w:qFormat/>
    <w:uiPriority w:val="99"/>
    <w:rPr>
      <w:b/>
      <w:bCs/>
    </w:rPr>
  </w:style>
  <w:style w:type="character" w:customStyle="1" w:styleId="51">
    <w:name w:val="正文首行缩进 2 Char"/>
    <w:basedOn w:val="42"/>
    <w:link w:val="27"/>
    <w:qFormat/>
    <w:uiPriority w:val="99"/>
    <w:rPr>
      <w:sz w:val="21"/>
      <w:szCs w:val="21"/>
    </w:rPr>
  </w:style>
  <w:style w:type="paragraph" w:customStyle="1" w:styleId="52">
    <w:name w:val="BodyText1I2"/>
    <w:basedOn w:val="53"/>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3">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4">
    <w:name w:val="正文（首行缩进2字符）"/>
    <w:basedOn w:val="1"/>
    <w:qFormat/>
    <w:uiPriority w:val="99"/>
    <w:pPr>
      <w:spacing w:line="360" w:lineRule="auto"/>
      <w:ind w:firstLine="420" w:firstLineChars="200"/>
    </w:pPr>
  </w:style>
  <w:style w:type="paragraph" w:customStyle="1" w:styleId="55">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56">
    <w:name w:val="font01"/>
    <w:qFormat/>
    <w:uiPriority w:val="99"/>
    <w:rPr>
      <w:rFonts w:ascii="宋体" w:hAnsi="宋体" w:eastAsia="宋体" w:cs="宋体"/>
      <w:color w:val="000000"/>
      <w:sz w:val="24"/>
      <w:szCs w:val="24"/>
      <w:u w:val="none"/>
    </w:rPr>
  </w:style>
  <w:style w:type="character" w:customStyle="1" w:styleId="57">
    <w:name w:val="font11"/>
    <w:basedOn w:val="30"/>
    <w:qFormat/>
    <w:uiPriority w:val="99"/>
    <w:rPr>
      <w:rFonts w:ascii="Times New Roman" w:hAnsi="Times New Roman" w:eastAsia="宋体" w:cs="Times New Roman"/>
      <w:color w:val="000000"/>
      <w:sz w:val="24"/>
      <w:szCs w:val="24"/>
      <w:u w:val="none"/>
    </w:rPr>
  </w:style>
  <w:style w:type="character" w:customStyle="1" w:styleId="58">
    <w:name w:val="font31"/>
    <w:basedOn w:val="30"/>
    <w:qFormat/>
    <w:uiPriority w:val="99"/>
    <w:rPr>
      <w:rFonts w:ascii="宋体" w:hAnsi="宋体" w:eastAsia="宋体" w:cs="宋体"/>
      <w:color w:val="000000"/>
      <w:sz w:val="24"/>
      <w:szCs w:val="24"/>
      <w:u w:val="none"/>
    </w:rPr>
  </w:style>
  <w:style w:type="paragraph" w:customStyle="1" w:styleId="59">
    <w:name w:val="纯文本_3"/>
    <w:basedOn w:val="60"/>
    <w:qFormat/>
    <w:uiPriority w:val="99"/>
    <w:pPr>
      <w:widowControl/>
      <w:jc w:val="left"/>
    </w:pPr>
    <w:rPr>
      <w:rFonts w:ascii="宋体" w:hAnsi="Courier New" w:cs="宋体"/>
    </w:rPr>
  </w:style>
  <w:style w:type="paragraph" w:customStyle="1" w:styleId="60">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纯文本_0_1"/>
    <w:basedOn w:val="1"/>
    <w:qFormat/>
    <w:uiPriority w:val="99"/>
    <w:pPr>
      <w:widowControl/>
      <w:jc w:val="left"/>
    </w:pPr>
    <w:rPr>
      <w:rFonts w:ascii="宋体" w:hAnsi="Courier New" w:cs="宋体"/>
    </w:rPr>
  </w:style>
  <w:style w:type="paragraph" w:customStyle="1" w:styleId="63">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4">
    <w:name w:val="表格文字"/>
    <w:basedOn w:val="1"/>
    <w:next w:val="10"/>
    <w:qFormat/>
    <w:uiPriority w:val="99"/>
    <w:pPr>
      <w:adjustRightInd w:val="0"/>
      <w:spacing w:line="420" w:lineRule="atLeast"/>
      <w:jc w:val="left"/>
      <w:textAlignment w:val="baseline"/>
    </w:pPr>
    <w:rPr>
      <w:kern w:val="0"/>
    </w:rPr>
  </w:style>
  <w:style w:type="paragraph" w:customStyle="1" w:styleId="65">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6">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8">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69">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70">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正文_14"/>
    <w:qFormat/>
    <w:uiPriority w:val="99"/>
    <w:rPr>
      <w:rFonts w:ascii="Times New Roman" w:hAnsi="Times New Roman" w:eastAsia="宋体" w:cs="Times New Roman"/>
      <w:sz w:val="21"/>
      <w:szCs w:val="21"/>
      <w:lang w:val="en-US" w:eastAsia="zh-CN" w:bidi="ar-SA"/>
    </w:rPr>
  </w:style>
  <w:style w:type="paragraph" w:customStyle="1" w:styleId="73">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列出段落1"/>
    <w:basedOn w:val="1"/>
    <w:qFormat/>
    <w:uiPriority w:val="99"/>
    <w:pPr>
      <w:ind w:firstLine="420" w:firstLineChars="200"/>
    </w:pPr>
    <w:rPr>
      <w:rFonts w:ascii="Calibri" w:hAnsi="Calibri" w:cs="Calibri"/>
      <w:kern w:val="0"/>
    </w:rPr>
  </w:style>
  <w:style w:type="paragraph" w:customStyle="1" w:styleId="76">
    <w:name w:val="正文2"/>
    <w:basedOn w:val="1"/>
    <w:qFormat/>
    <w:uiPriority w:val="99"/>
    <w:pPr>
      <w:spacing w:before="156" w:line="360" w:lineRule="auto"/>
      <w:ind w:firstLine="510" w:firstLineChars="200"/>
    </w:pPr>
    <w:rPr>
      <w:sz w:val="24"/>
      <w:szCs w:val="24"/>
    </w:rPr>
  </w:style>
  <w:style w:type="paragraph" w:customStyle="1" w:styleId="77">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8">
    <w:name w:val="列出段落2"/>
    <w:basedOn w:val="1"/>
    <w:qFormat/>
    <w:uiPriority w:val="99"/>
    <w:pPr>
      <w:ind w:firstLine="420" w:firstLineChars="200"/>
    </w:pPr>
    <w:rPr>
      <w:rFonts w:ascii="Calibri" w:hAnsi="Calibri" w:cs="Calibri"/>
    </w:rPr>
  </w:style>
  <w:style w:type="paragraph" w:customStyle="1" w:styleId="79">
    <w:name w:val="正文段"/>
    <w:basedOn w:val="1"/>
    <w:qFormat/>
    <w:uiPriority w:val="99"/>
    <w:pPr>
      <w:widowControl/>
      <w:snapToGrid w:val="0"/>
      <w:spacing w:afterLines="50"/>
      <w:ind w:firstLine="200" w:firstLineChars="200"/>
    </w:pPr>
    <w:rPr>
      <w:kern w:val="0"/>
      <w:sz w:val="24"/>
      <w:szCs w:val="24"/>
    </w:rPr>
  </w:style>
  <w:style w:type="paragraph" w:customStyle="1" w:styleId="80">
    <w:name w:val="p0"/>
    <w:basedOn w:val="1"/>
    <w:qFormat/>
    <w:uiPriority w:val="99"/>
    <w:pPr>
      <w:widowControl/>
    </w:pPr>
    <w:rPr>
      <w:kern w:val="0"/>
    </w:rPr>
  </w:style>
  <w:style w:type="paragraph" w:customStyle="1" w:styleId="81">
    <w:name w:val="List Paragraph"/>
    <w:basedOn w:val="1"/>
    <w:qFormat/>
    <w:uiPriority w:val="99"/>
    <w:pPr>
      <w:ind w:firstLine="420" w:firstLineChars="200"/>
    </w:pPr>
    <w:rPr>
      <w:rFonts w:ascii="Calibri" w:hAnsi="Calibri" w:cs="Calibri"/>
    </w:rPr>
  </w:style>
  <w:style w:type="paragraph" w:customStyle="1" w:styleId="82">
    <w:name w:val="Plain Text1"/>
    <w:basedOn w:val="1"/>
    <w:qFormat/>
    <w:uiPriority w:val="99"/>
    <w:rPr>
      <w:rFonts w:ascii="宋体" w:hAnsi="Courier New" w:cs="宋体"/>
    </w:rPr>
  </w:style>
  <w:style w:type="paragraph" w:customStyle="1" w:styleId="83">
    <w:name w:val="列出段落3"/>
    <w:next w:val="84"/>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4">
    <w:name w:val="段"/>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5">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6">
    <w:name w:val="font121"/>
    <w:qFormat/>
    <w:uiPriority w:val="99"/>
    <w:rPr>
      <w:rFonts w:ascii="宋体" w:eastAsia="宋体" w:cs="宋体"/>
      <w:color w:val="000000"/>
      <w:sz w:val="22"/>
      <w:szCs w:val="22"/>
      <w:u w:val="none"/>
    </w:rPr>
  </w:style>
  <w:style w:type="paragraph" w:customStyle="1" w:styleId="87">
    <w:name w:val="Default"/>
    <w:next w:val="88"/>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font21"/>
    <w:basedOn w:val="30"/>
    <w:qFormat/>
    <w:uiPriority w:val="0"/>
    <w:rPr>
      <w:rFonts w:hint="eastAsia" w:ascii="宋体" w:hAnsi="宋体" w:eastAsia="宋体" w:cs="宋体"/>
      <w:color w:val="000000"/>
      <w:sz w:val="22"/>
      <w:szCs w:val="22"/>
      <w:u w:val="none"/>
    </w:rPr>
  </w:style>
  <w:style w:type="character" w:customStyle="1" w:styleId="91">
    <w:name w:val="font61"/>
    <w:basedOn w:val="30"/>
    <w:qFormat/>
    <w:uiPriority w:val="0"/>
    <w:rPr>
      <w:rFonts w:hint="eastAsia" w:ascii="宋体" w:hAnsi="宋体" w:eastAsia="宋体" w:cs="宋体"/>
      <w:color w:val="FF0000"/>
      <w:sz w:val="22"/>
      <w:szCs w:val="22"/>
      <w:u w:val="none"/>
    </w:rPr>
  </w:style>
  <w:style w:type="character" w:customStyle="1" w:styleId="92">
    <w:name w:val="font71"/>
    <w:basedOn w:val="30"/>
    <w:qFormat/>
    <w:uiPriority w:val="0"/>
    <w:rPr>
      <w:rFonts w:hint="eastAsia" w:ascii="宋体" w:hAnsi="宋体" w:eastAsia="宋体" w:cs="宋体"/>
      <w:b/>
      <w:bCs/>
      <w:i/>
      <w:iCs/>
      <w:color w:val="000000"/>
      <w:sz w:val="22"/>
      <w:szCs w:val="22"/>
      <w:u w:val="none"/>
    </w:rPr>
  </w:style>
  <w:style w:type="character" w:customStyle="1" w:styleId="93">
    <w:name w:val="font51"/>
    <w:basedOn w:val="30"/>
    <w:qFormat/>
    <w:uiPriority w:val="0"/>
    <w:rPr>
      <w:rFonts w:hint="eastAsia" w:ascii="宋体" w:hAnsi="宋体" w:eastAsia="宋体" w:cs="宋体"/>
      <w:color w:val="000000"/>
      <w:sz w:val="22"/>
      <w:szCs w:val="22"/>
      <w:u w:val="none"/>
    </w:rPr>
  </w:style>
  <w:style w:type="character" w:customStyle="1" w:styleId="94">
    <w:name w:val="font41"/>
    <w:basedOn w:val="30"/>
    <w:qFormat/>
    <w:uiPriority w:val="0"/>
    <w:rPr>
      <w:rFonts w:hint="eastAsia" w:ascii="宋体" w:hAnsi="宋体" w:eastAsia="宋体" w:cs="宋体"/>
      <w:color w:val="000000"/>
      <w:sz w:val="22"/>
      <w:szCs w:val="22"/>
      <w:u w:val="none"/>
    </w:rPr>
  </w:style>
  <w:style w:type="paragraph" w:customStyle="1" w:styleId="95">
    <w:name w:val="p15"/>
    <w:basedOn w:val="1"/>
    <w:qFormat/>
    <w:uiPriority w:val="0"/>
    <w:pPr>
      <w:widowControl/>
      <w:ind w:firstLine="420"/>
    </w:pPr>
    <w:rPr>
      <w:kern w:val="0"/>
      <w:szCs w:val="21"/>
    </w:rPr>
  </w:style>
  <w:style w:type="paragraph" w:customStyle="1" w:styleId="9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64</Pages>
  <Words>26997</Words>
  <Characters>28949</Characters>
  <Lines>0</Lines>
  <Paragraphs>1978</Paragraphs>
  <TotalTime>0</TotalTime>
  <ScaleCrop>false</ScaleCrop>
  <LinksUpToDate>false</LinksUpToDate>
  <CharactersWithSpaces>30865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2023-07-04T17:04:00Z</dcterms:created>
  <dc:creator>S-mile</dc:creator>
  <cp:lastModifiedBy>陆喵了个白。</cp:lastModifiedBy>
  <cp:lastPrinted>2020-05-13T17:08:00Z</cp:lastPrinted>
  <dcterms:modified xsi:type="dcterms:W3CDTF">2024-09-02T08:28:49Z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2D945A4157E146008126DCB9A0F49123_13</vt:lpwstr>
  </property>
</Properties>
</file>