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A5A00">
      <w:pPr>
        <w:spacing w:line="360" w:lineRule="auto"/>
        <w:jc w:val="center"/>
        <w:rPr>
          <w:rFonts w:cs="宋体" w:asciiTheme="minorEastAsia" w:hAnsiTheme="minorEastAsia" w:eastAsiaTheme="minorEastAsia"/>
          <w:b/>
          <w:color w:val="auto"/>
          <w:sz w:val="24"/>
          <w:highlight w:val="none"/>
        </w:rPr>
      </w:pPr>
    </w:p>
    <w:p w14:paraId="52F5FC5F">
      <w:pPr>
        <w:adjustRightInd/>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eastAsiaTheme="minorEastAsia"/>
          <w:color w:val="auto"/>
          <w:sz w:val="48"/>
          <w:szCs w:val="48"/>
          <w:highlight w:val="none"/>
          <w:lang w:eastAsia="zh-CN"/>
        </w:rPr>
        <w:t>2024年浙江省残疾人体育集训队</w:t>
      </w:r>
    </w:p>
    <w:p w14:paraId="0E101AA0">
      <w:pPr>
        <w:adjustRightInd/>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eastAsiaTheme="minorEastAsia"/>
          <w:color w:val="auto"/>
          <w:sz w:val="48"/>
          <w:szCs w:val="48"/>
          <w:highlight w:val="none"/>
          <w:lang w:eastAsia="zh-CN"/>
        </w:rPr>
        <w:t>器材装备采购项目</w:t>
      </w:r>
    </w:p>
    <w:p w14:paraId="56D384D1">
      <w:pPr>
        <w:pStyle w:val="67"/>
        <w:rPr>
          <w:color w:val="auto"/>
          <w:highlight w:val="none"/>
        </w:rPr>
      </w:pPr>
    </w:p>
    <w:p w14:paraId="48582E3F">
      <w:pPr>
        <w:pStyle w:val="30"/>
        <w:rPr>
          <w:color w:val="auto"/>
          <w:highlight w:val="none"/>
        </w:rPr>
      </w:pPr>
    </w:p>
    <w:p w14:paraId="653F0A6A">
      <w:pPr>
        <w:pStyle w:val="67"/>
        <w:rPr>
          <w:color w:val="auto"/>
          <w:highlight w:val="none"/>
        </w:rPr>
      </w:pPr>
    </w:p>
    <w:p w14:paraId="49690414">
      <w:pPr>
        <w:pStyle w:val="67"/>
        <w:rPr>
          <w:color w:val="auto"/>
          <w:highlight w:val="none"/>
        </w:rPr>
      </w:pPr>
    </w:p>
    <w:p w14:paraId="28B7E97D">
      <w:pPr>
        <w:pStyle w:val="66"/>
        <w:rPr>
          <w:color w:val="auto"/>
          <w:highlight w:val="none"/>
          <w:lang w:val="en-US"/>
        </w:rPr>
      </w:pPr>
    </w:p>
    <w:p w14:paraId="28C53A0C">
      <w:pPr>
        <w:pStyle w:val="30"/>
        <w:ind w:firstLine="0" w:firstLineChars="0"/>
        <w:rPr>
          <w:color w:val="auto"/>
          <w:highlight w:val="none"/>
        </w:rPr>
      </w:pPr>
    </w:p>
    <w:p w14:paraId="60A046DC">
      <w:pPr>
        <w:rPr>
          <w:color w:val="auto"/>
          <w:highlight w:val="none"/>
        </w:rPr>
      </w:pPr>
    </w:p>
    <w:p w14:paraId="762CC1C6">
      <w:pPr>
        <w:adjustRightInd/>
        <w:spacing w:line="360" w:lineRule="auto"/>
        <w:jc w:val="center"/>
        <w:rPr>
          <w:rFonts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招标文件</w:t>
      </w:r>
    </w:p>
    <w:p w14:paraId="2B0EA97F">
      <w:pPr>
        <w:adjustRightInd/>
        <w:spacing w:line="360" w:lineRule="auto"/>
        <w:jc w:val="center"/>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rPr>
        <w:t xml:space="preserve"> （电子招投标）</w:t>
      </w:r>
    </w:p>
    <w:p w14:paraId="574F6D7E">
      <w:pPr>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eastAsiaTheme="minorEastAsia"/>
          <w:color w:val="auto"/>
          <w:sz w:val="30"/>
          <w:szCs w:val="30"/>
          <w:highlight w:val="none"/>
        </w:rPr>
        <w:t>项目编号：</w:t>
      </w:r>
      <w:r>
        <w:rPr>
          <w:rFonts w:hint="eastAsia" w:cs="宋体" w:asciiTheme="minorEastAsia" w:hAnsiTheme="minorEastAsia" w:eastAsiaTheme="minorEastAsia"/>
          <w:color w:val="auto"/>
          <w:sz w:val="30"/>
          <w:szCs w:val="30"/>
          <w:highlight w:val="none"/>
          <w:lang w:eastAsia="zh-CN"/>
        </w:rPr>
        <w:t>ZJZBC-24-861</w:t>
      </w:r>
    </w:p>
    <w:p w14:paraId="6B3C58D9">
      <w:pPr>
        <w:adjustRightInd/>
        <w:spacing w:line="360" w:lineRule="auto"/>
        <w:rPr>
          <w:rFonts w:cs="宋体" w:asciiTheme="minorEastAsia" w:hAnsiTheme="minorEastAsia" w:eastAsiaTheme="minorEastAsia"/>
          <w:color w:val="auto"/>
          <w:sz w:val="28"/>
          <w:szCs w:val="20"/>
          <w:highlight w:val="none"/>
        </w:rPr>
      </w:pPr>
    </w:p>
    <w:p w14:paraId="10D887B8">
      <w:pPr>
        <w:spacing w:line="360" w:lineRule="auto"/>
        <w:jc w:val="center"/>
        <w:rPr>
          <w:rFonts w:cs="宋体" w:asciiTheme="minorEastAsia" w:hAnsiTheme="minorEastAsia" w:eastAsiaTheme="minorEastAsia"/>
          <w:b/>
          <w:color w:val="auto"/>
          <w:sz w:val="44"/>
          <w:szCs w:val="44"/>
          <w:highlight w:val="none"/>
        </w:rPr>
      </w:pPr>
    </w:p>
    <w:p w14:paraId="7CCE8805">
      <w:pPr>
        <w:pStyle w:val="67"/>
        <w:rPr>
          <w:color w:val="auto"/>
          <w:highlight w:val="none"/>
        </w:rPr>
      </w:pPr>
    </w:p>
    <w:p w14:paraId="64A1A23B">
      <w:pPr>
        <w:pStyle w:val="66"/>
        <w:rPr>
          <w:color w:val="auto"/>
          <w:highlight w:val="none"/>
          <w:lang w:val="en-US"/>
        </w:rPr>
      </w:pPr>
    </w:p>
    <w:p w14:paraId="5CE3B98B">
      <w:pPr>
        <w:rPr>
          <w:color w:val="auto"/>
          <w:highlight w:val="none"/>
        </w:rPr>
      </w:pPr>
    </w:p>
    <w:p w14:paraId="73867077">
      <w:pPr>
        <w:pStyle w:val="67"/>
        <w:rPr>
          <w:color w:val="auto"/>
          <w:highlight w:val="none"/>
        </w:rPr>
      </w:pPr>
    </w:p>
    <w:p w14:paraId="70AA6D89">
      <w:pPr>
        <w:pStyle w:val="67"/>
        <w:rPr>
          <w:color w:val="auto"/>
          <w:highlight w:val="none"/>
        </w:rPr>
      </w:pPr>
    </w:p>
    <w:p w14:paraId="57191001">
      <w:pPr>
        <w:pStyle w:val="67"/>
        <w:rPr>
          <w:color w:val="auto"/>
          <w:highlight w:val="none"/>
        </w:rPr>
      </w:pPr>
    </w:p>
    <w:p w14:paraId="5FC4FD8A">
      <w:pPr>
        <w:spacing w:line="360" w:lineRule="auto"/>
        <w:rPr>
          <w:rFonts w:cs="宋体" w:asciiTheme="minorEastAsia" w:hAnsiTheme="minorEastAsia" w:eastAsiaTheme="minorEastAsia"/>
          <w:color w:val="auto"/>
          <w:sz w:val="32"/>
          <w:szCs w:val="32"/>
          <w:highlight w:val="none"/>
        </w:rPr>
      </w:pPr>
    </w:p>
    <w:p w14:paraId="35CA9437">
      <w:pPr>
        <w:snapToGrid w:val="0"/>
        <w:spacing w:line="360" w:lineRule="auto"/>
        <w:ind w:firstLine="1920" w:firstLineChars="6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rPr>
        <w:t>采购人：</w:t>
      </w:r>
      <w:r>
        <w:rPr>
          <w:rFonts w:hint="eastAsia" w:cs="宋体" w:asciiTheme="minorEastAsia" w:hAnsiTheme="minorEastAsia" w:eastAsiaTheme="minorEastAsia"/>
          <w:color w:val="auto"/>
          <w:sz w:val="32"/>
          <w:szCs w:val="32"/>
          <w:highlight w:val="none"/>
          <w:lang w:eastAsia="zh-CN"/>
        </w:rPr>
        <w:t>浙江省残疾人文化体育指导中心</w:t>
      </w:r>
    </w:p>
    <w:p w14:paraId="2EBC35A6">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招标代理机构：浙江省建设工程设备招标有限公司</w:t>
      </w:r>
    </w:p>
    <w:p w14:paraId="7FE22471">
      <w:pPr>
        <w:snapToGrid w:val="0"/>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二〇二四年</w:t>
      </w:r>
      <w:r>
        <w:rPr>
          <w:rFonts w:hint="eastAsia" w:cs="宋体" w:asciiTheme="minorEastAsia" w:hAnsiTheme="minorEastAsia" w:eastAsiaTheme="minorEastAsia"/>
          <w:bCs/>
          <w:color w:val="auto"/>
          <w:sz w:val="32"/>
          <w:szCs w:val="32"/>
          <w:highlight w:val="none"/>
          <w:lang w:val="en-US" w:eastAsia="zh-CN"/>
        </w:rPr>
        <w:t>九</w:t>
      </w:r>
      <w:r>
        <w:rPr>
          <w:rFonts w:hint="eastAsia" w:cs="宋体" w:asciiTheme="minorEastAsia" w:hAnsiTheme="minorEastAsia" w:eastAsiaTheme="minorEastAsia"/>
          <w:bCs/>
          <w:color w:val="auto"/>
          <w:sz w:val="32"/>
          <w:szCs w:val="32"/>
          <w:highlight w:val="none"/>
        </w:rPr>
        <w:t>月</w:t>
      </w:r>
    </w:p>
    <w:p w14:paraId="58F04C0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4"/>
          <w:highlight w:val="none"/>
          <w:lang w:val="zh-CN"/>
        </w:rPr>
        <w:id w:val="-1338457596"/>
      </w:sdtPr>
      <w:sdtEndPr>
        <w:rPr>
          <w:rFonts w:cs="Times New Roman" w:asciiTheme="minorEastAsia" w:hAnsiTheme="minorEastAsia" w:eastAsiaTheme="minorEastAsia"/>
          <w:b/>
          <w:bCs/>
          <w:color w:val="auto"/>
          <w:kern w:val="2"/>
          <w:sz w:val="21"/>
          <w:szCs w:val="24"/>
          <w:highlight w:val="none"/>
          <w:lang w:val="zh-CN"/>
        </w:rPr>
      </w:sdtEndPr>
      <w:sdtContent>
        <w:p w14:paraId="72230376">
          <w:pPr>
            <w:pStyle w:val="1064"/>
            <w:spacing w:line="480" w:lineRule="auto"/>
            <w:jc w:val="center"/>
            <w:rPr>
              <w:rFonts w:asciiTheme="minorEastAsia" w:hAnsiTheme="minorEastAsia" w:eastAsiaTheme="minorEastAsia"/>
              <w:color w:val="auto"/>
              <w:sz w:val="44"/>
              <w:szCs w:val="44"/>
              <w:highlight w:val="none"/>
            </w:rPr>
          </w:pPr>
          <w:bookmarkStart w:id="1" w:name="_Hlt74729822"/>
          <w:bookmarkEnd w:id="1"/>
          <w:bookmarkStart w:id="2" w:name="_Hlt74707423"/>
          <w:bookmarkEnd w:id="2"/>
          <w:bookmarkStart w:id="3" w:name="_Hlt74649545"/>
          <w:bookmarkEnd w:id="3"/>
          <w:bookmarkStart w:id="4" w:name="_Hlt91233176"/>
          <w:bookmarkEnd w:id="4"/>
          <w:bookmarkStart w:id="5" w:name="_Hlt74728647"/>
          <w:bookmarkEnd w:id="5"/>
          <w:r>
            <w:rPr>
              <w:rFonts w:asciiTheme="minorEastAsia" w:hAnsiTheme="minorEastAsia" w:eastAsiaTheme="minorEastAsia"/>
              <w:color w:val="auto"/>
              <w:sz w:val="44"/>
              <w:szCs w:val="44"/>
              <w:highlight w:val="none"/>
              <w:lang w:val="zh-CN"/>
            </w:rPr>
            <w:t>目 录</w:t>
          </w:r>
        </w:p>
        <w:p w14:paraId="775A59B7">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TOC \o "1-3" \h \z \u </w:instrText>
          </w:r>
          <w:r>
            <w:rPr>
              <w:rFonts w:asciiTheme="minorEastAsia" w:hAnsiTheme="minorEastAsia" w:eastAsia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"_Toc8336"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_Toc8336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BD3ABB8">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"_Toc7392"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_Toc7392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AA90692">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_Toc32610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FEA8FEB">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"_Toc12536"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第四部分 评标办法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_Toc12536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72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EA28DB2">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"_Toc17831"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第五部分 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_Toc17831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F10FB79">
          <w:pPr>
            <w:pStyle w:val="47"/>
            <w:tabs>
              <w:tab w:val="right" w:leader="dot" w:pos="9070"/>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"_Toc29681"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第六部分 应提交的有关格式范例</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_Toc29681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9FC9CA7">
          <w:pPr>
            <w:spacing w:line="600" w:lineRule="auto"/>
            <w:rPr>
              <w:rFonts w:asciiTheme="minorEastAsia" w:hAnsiTheme="minorEastAsia" w:eastAsiaTheme="minorEastAsia"/>
              <w:color w:val="auto"/>
              <w:highlight w:val="none"/>
            </w:rPr>
          </w:pPr>
          <w:r>
            <w:rPr>
              <w:rFonts w:asciiTheme="minorEastAsia" w:hAnsiTheme="minorEastAsia" w:eastAsiaTheme="minorEastAsia"/>
              <w:color w:val="auto"/>
              <w:sz w:val="28"/>
              <w:szCs w:val="28"/>
              <w:highlight w:val="none"/>
              <w:lang w:val="zh-CN"/>
            </w:rPr>
            <w:fldChar w:fldCharType="end"/>
          </w:r>
        </w:p>
      </w:sdtContent>
    </w:sdt>
    <w:p w14:paraId="40042D50">
      <w:pPr>
        <w:widowControl/>
        <w:adjustRightInd/>
        <w:jc w:val="left"/>
        <w:rPr>
          <w:rFonts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0868335C">
      <w:pPr>
        <w:adjustRightInd/>
        <w:spacing w:line="360" w:lineRule="auto"/>
        <w:jc w:val="center"/>
        <w:outlineLvl w:val="0"/>
        <w:rPr>
          <w:rFonts w:cs="宋体" w:asciiTheme="minorEastAsia" w:hAnsiTheme="minorEastAsia" w:eastAsiaTheme="minorEastAsia"/>
          <w:b/>
          <w:color w:val="auto"/>
          <w:sz w:val="36"/>
          <w:szCs w:val="20"/>
          <w:highlight w:val="none"/>
        </w:rPr>
      </w:pPr>
      <w:bookmarkStart w:id="6" w:name="_Toc8336"/>
      <w:r>
        <w:rPr>
          <w:rFonts w:hint="eastAsia" w:cs="宋体" w:asciiTheme="minorEastAsia" w:hAnsiTheme="minorEastAsia" w:eastAsiaTheme="minorEastAsia"/>
          <w:b/>
          <w:color w:val="auto"/>
          <w:sz w:val="36"/>
          <w:szCs w:val="20"/>
          <w:highlight w:val="none"/>
        </w:rPr>
        <w:t>第一部分 招标公告</w:t>
      </w:r>
      <w:bookmarkEnd w:id="6"/>
    </w:p>
    <w:p w14:paraId="5513A1B2">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5EDA6B1E">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lang w:eastAsia="zh-CN"/>
        </w:rPr>
        <w:t>2024年浙江省残疾人体育集训队器材装备采购项目</w:t>
      </w:r>
      <w:r>
        <w:rPr>
          <w:rFonts w:hint="eastAsia" w:cs="宋体" w:asciiTheme="minorEastAsia" w:hAnsiTheme="minorEastAsia" w:eastAsiaTheme="minorEastAsia"/>
          <w:color w:val="auto"/>
          <w:sz w:val="24"/>
          <w:highlight w:val="none"/>
        </w:rPr>
        <w:t>招标项目的潜在投标人应在政采云平台（</w:t>
      </w:r>
      <w:r>
        <w:rPr>
          <w:rStyle w:val="82"/>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2"/>
          <w:rFonts w:hint="eastAsia" w:cs="宋体" w:asciiTheme="minorEastAsia" w:hAnsiTheme="minorEastAsia" w:eastAsiaTheme="minorEastAsia"/>
          <w:snapToGrid/>
          <w:color w:val="auto"/>
          <w:kern w:val="2"/>
          <w:sz w:val="24"/>
          <w:szCs w:val="24"/>
          <w:highlight w:val="none"/>
        </w:rPr>
        <w:t>获取（下载）招标文件，并于</w:t>
      </w:r>
      <w:r>
        <w:rPr>
          <w:rFonts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rPr>
        <w:t>4年</w:t>
      </w:r>
      <w:r>
        <w:rPr>
          <w:rFonts w:hint="eastAsia" w:cs="宋体" w:asciiTheme="minorEastAsia" w:hAnsiTheme="minorEastAsia" w:eastAsiaTheme="minorEastAsia"/>
          <w:color w:val="auto"/>
          <w:sz w:val="24"/>
          <w:highlight w:val="none"/>
          <w:lang w:val="en-US" w:eastAsia="zh-CN"/>
        </w:rPr>
        <w:t>09月27</w:t>
      </w:r>
      <w:r>
        <w:rPr>
          <w:rFonts w:hint="eastAsia" w:cs="宋体" w:asciiTheme="minorEastAsia" w:hAnsiTheme="minorEastAsia" w:eastAsiaTheme="minorEastAsia"/>
          <w:bCs/>
          <w:color w:val="auto"/>
          <w:sz w:val="24"/>
          <w:highlight w:val="none"/>
        </w:rPr>
        <w:t>日</w:t>
      </w:r>
      <w:r>
        <w:rPr>
          <w:rFonts w:hint="eastAsia" w:cs="宋体" w:asciiTheme="minorEastAsia" w:hAnsiTheme="minorEastAsia" w:eastAsiaTheme="minorEastAsia"/>
          <w:color w:val="auto"/>
          <w:sz w:val="24"/>
          <w:highlight w:val="none"/>
        </w:rPr>
        <w:t>09：0</w:t>
      </w:r>
      <w:r>
        <w:rPr>
          <w:rFonts w:cs="宋体" w:asciiTheme="minorEastAsia" w:hAnsiTheme="minorEastAsia" w:eastAsiaTheme="minorEastAsia"/>
          <w:color w:val="auto"/>
          <w:sz w:val="24"/>
          <w:highlight w:val="none"/>
        </w:rPr>
        <w:t>0</w:t>
      </w:r>
      <w:r>
        <w:rPr>
          <w:rFonts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p>
    <w:p w14:paraId="47CD1D4D">
      <w:pPr>
        <w:spacing w:line="360" w:lineRule="auto"/>
        <w:ind w:firstLine="241" w:firstLineChars="1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p>
    <w:p w14:paraId="211F3EA3">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ZJZBC-24-861</w:t>
      </w:r>
    </w:p>
    <w:p w14:paraId="69376628">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2024年浙江省残疾人体育集训队器材装备采购项目</w:t>
      </w:r>
    </w:p>
    <w:p w14:paraId="0A8D179B">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val="en-US" w:eastAsia="zh-CN"/>
        </w:rPr>
        <w:t>2056785.00</w:t>
      </w:r>
    </w:p>
    <w:p w14:paraId="0BFD5B02">
      <w:pPr>
        <w:spacing w:line="360" w:lineRule="auto"/>
        <w:ind w:firstLine="48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val="en-US" w:eastAsia="zh-CN"/>
        </w:rPr>
        <w:t>2056785.00</w:t>
      </w:r>
    </w:p>
    <w:p w14:paraId="4B73AA20">
      <w:pPr>
        <w:spacing w:line="360" w:lineRule="auto"/>
        <w:ind w:firstLine="480"/>
        <w:rPr>
          <w:rFonts w:cs="宋体" w:asciiTheme="minorEastAsia" w:hAnsiTheme="minorEastAsia" w:eastAsiaTheme="minorEastAsia"/>
          <w:snapToGrid w:val="0"/>
          <w:color w:val="auto"/>
          <w:kern w:val="28"/>
          <w:sz w:val="24"/>
          <w:szCs w:val="20"/>
          <w:highlight w:val="none"/>
        </w:rPr>
      </w:pPr>
      <w:bookmarkStart w:id="7" w:name="第二部分"/>
      <w:bookmarkStart w:id="8" w:name="_Toc91899870"/>
      <w:r>
        <w:rPr>
          <w:rFonts w:hint="eastAsia" w:cs="宋体" w:asciiTheme="minorEastAsia" w:hAnsiTheme="minorEastAsia" w:eastAsiaTheme="minorEastAsia"/>
          <w:snapToGrid w:val="0"/>
          <w:color w:val="auto"/>
          <w:kern w:val="28"/>
          <w:sz w:val="24"/>
          <w:szCs w:val="20"/>
          <w:highlight w:val="none"/>
        </w:rPr>
        <w:t>采购需求：</w:t>
      </w:r>
    </w:p>
    <w:p w14:paraId="66C26886">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标项一</w:t>
      </w:r>
    </w:p>
    <w:p w14:paraId="79411FE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kern w:val="28"/>
          <w:sz w:val="24"/>
          <w:szCs w:val="20"/>
        </w:rPr>
        <w:t>射箭器材装备采购</w:t>
      </w:r>
    </w:p>
    <w:p w14:paraId="298C9B75">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74795CB1">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rPr>
        <w:t>421130</w:t>
      </w:r>
      <w:r>
        <w:rPr>
          <w:rFonts w:cs="宋体" w:asciiTheme="minorEastAsia" w:hAnsiTheme="minorEastAsia" w:eastAsiaTheme="minorEastAsia"/>
          <w:color w:val="auto"/>
          <w:sz w:val="24"/>
          <w:highlight w:val="none"/>
        </w:rPr>
        <w:t>.00</w:t>
      </w:r>
    </w:p>
    <w:p w14:paraId="0D8EC953">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rPr>
        <w:t>421130</w:t>
      </w:r>
      <w:r>
        <w:rPr>
          <w:rFonts w:cs="宋体" w:asciiTheme="minorEastAsia" w:hAnsiTheme="minorEastAsia" w:eastAsiaTheme="minorEastAsia"/>
          <w:color w:val="auto"/>
          <w:sz w:val="24"/>
          <w:highlight w:val="none"/>
        </w:rPr>
        <w:t>.00</w:t>
      </w:r>
    </w:p>
    <w:p w14:paraId="089CB79E">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524F6EF5">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标项二</w:t>
      </w:r>
    </w:p>
    <w:p w14:paraId="69B7BF7A">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kern w:val="28"/>
          <w:sz w:val="24"/>
          <w:szCs w:val="20"/>
        </w:rPr>
        <w:t>自行车器材装备采购</w:t>
      </w:r>
    </w:p>
    <w:p w14:paraId="47574F2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091976D2">
      <w:pPr>
        <w:spacing w:line="360" w:lineRule="auto"/>
        <w:ind w:firstLine="48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rPr>
        <w:t>444509.00</w:t>
      </w:r>
    </w:p>
    <w:p w14:paraId="399E641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rPr>
        <w:t>444509.00</w:t>
      </w:r>
    </w:p>
    <w:p w14:paraId="4AA2B82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3A01FAF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标项三</w:t>
      </w:r>
    </w:p>
    <w:p w14:paraId="36EB3DCD">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kern w:val="28"/>
          <w:sz w:val="24"/>
          <w:szCs w:val="20"/>
        </w:rPr>
        <w:t>滑雪器材装备采购</w:t>
      </w:r>
    </w:p>
    <w:p w14:paraId="53901E0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772CFA53">
      <w:pPr>
        <w:spacing w:line="360" w:lineRule="auto"/>
        <w:ind w:firstLine="48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rPr>
        <w:t>329009.00</w:t>
      </w:r>
    </w:p>
    <w:p w14:paraId="5B13685A">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rPr>
        <w:t>329009.00</w:t>
      </w:r>
    </w:p>
    <w:p w14:paraId="23242E5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3363087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标项四</w:t>
      </w:r>
    </w:p>
    <w:p w14:paraId="560F46A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color w:val="auto"/>
          <w:kern w:val="28"/>
          <w:sz w:val="24"/>
          <w:szCs w:val="20"/>
          <w:highlight w:val="none"/>
          <w:lang w:val="en-US" w:eastAsia="zh-CN"/>
        </w:rPr>
        <w:t>篮</w:t>
      </w:r>
      <w:r>
        <w:rPr>
          <w:rFonts w:hint="eastAsia" w:cs="宋体" w:asciiTheme="minorEastAsia" w:hAnsiTheme="minorEastAsia" w:eastAsiaTheme="minorEastAsia"/>
          <w:snapToGrid w:val="0"/>
          <w:kern w:val="28"/>
          <w:sz w:val="24"/>
          <w:szCs w:val="20"/>
        </w:rPr>
        <w:t>球器材装备采购</w:t>
      </w:r>
    </w:p>
    <w:p w14:paraId="2C86B33D">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381C443F">
      <w:pPr>
        <w:spacing w:line="360" w:lineRule="auto"/>
        <w:ind w:firstLine="48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rPr>
        <w:t>638480.00</w:t>
      </w:r>
    </w:p>
    <w:p w14:paraId="6572E324">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rPr>
        <w:t>638480.00</w:t>
      </w:r>
    </w:p>
    <w:p w14:paraId="6209BAB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244A8217">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标项</w:t>
      </w:r>
      <w:r>
        <w:rPr>
          <w:rFonts w:hint="eastAsia" w:cs="宋体" w:asciiTheme="minorEastAsia" w:hAnsiTheme="minorEastAsia" w:eastAsiaTheme="minorEastAsia"/>
          <w:snapToGrid w:val="0"/>
          <w:color w:val="auto"/>
          <w:kern w:val="28"/>
          <w:sz w:val="24"/>
          <w:szCs w:val="20"/>
          <w:highlight w:val="none"/>
          <w:lang w:val="en-US" w:eastAsia="zh-CN"/>
        </w:rPr>
        <w:t>五</w:t>
      </w:r>
    </w:p>
    <w:p w14:paraId="6BE9882E">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kern w:val="28"/>
          <w:sz w:val="24"/>
          <w:szCs w:val="20"/>
        </w:rPr>
        <w:t>皮划艇、赛艇</w:t>
      </w:r>
      <w:r>
        <w:rPr>
          <w:rFonts w:hint="eastAsia" w:cs="宋体" w:asciiTheme="minorEastAsia" w:hAnsiTheme="minorEastAsia" w:eastAsiaTheme="minorEastAsia"/>
          <w:snapToGrid w:val="0"/>
          <w:kern w:val="28"/>
          <w:sz w:val="24"/>
          <w:szCs w:val="20"/>
          <w:lang w:eastAsia="zh-CN"/>
        </w:rPr>
        <w:t>、跆拳道、球</w:t>
      </w:r>
      <w:r>
        <w:rPr>
          <w:rFonts w:hint="eastAsia" w:cs="宋体" w:asciiTheme="minorEastAsia" w:hAnsiTheme="minorEastAsia" w:eastAsiaTheme="minorEastAsia"/>
          <w:snapToGrid w:val="0"/>
          <w:kern w:val="28"/>
          <w:sz w:val="24"/>
          <w:szCs w:val="20"/>
          <w:lang w:val="en-US" w:eastAsia="zh-CN"/>
        </w:rPr>
        <w:t>类</w:t>
      </w:r>
      <w:r>
        <w:rPr>
          <w:rFonts w:hint="eastAsia" w:cs="宋体" w:asciiTheme="minorEastAsia" w:hAnsiTheme="minorEastAsia" w:eastAsiaTheme="minorEastAsia"/>
          <w:snapToGrid w:val="0"/>
          <w:kern w:val="28"/>
          <w:sz w:val="24"/>
          <w:szCs w:val="20"/>
        </w:rPr>
        <w:t>器材装备采购</w:t>
      </w:r>
    </w:p>
    <w:p w14:paraId="286D115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5DC90A1D">
      <w:pPr>
        <w:spacing w:line="360" w:lineRule="auto"/>
        <w:ind w:firstLine="48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rPr>
        <w:t>223657.00</w:t>
      </w:r>
    </w:p>
    <w:p w14:paraId="28CDFB3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rPr>
        <w:t>223657.00</w:t>
      </w:r>
    </w:p>
    <w:p w14:paraId="68DDC79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1E44ADC0">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合同履约期限：标项一、二、</w:t>
      </w:r>
      <w:r>
        <w:rPr>
          <w:rFonts w:hint="eastAsia" w:cs="宋体" w:asciiTheme="minorEastAsia" w:hAnsiTheme="minorEastAsia" w:eastAsiaTheme="minorEastAsia"/>
          <w:snapToGrid w:val="0"/>
          <w:color w:val="auto"/>
          <w:kern w:val="28"/>
          <w:sz w:val="24"/>
          <w:szCs w:val="20"/>
          <w:highlight w:val="none"/>
          <w:lang w:val="en-US" w:eastAsia="zh-CN"/>
        </w:rPr>
        <w:t>三、</w:t>
      </w:r>
      <w:r>
        <w:rPr>
          <w:rFonts w:hint="eastAsia" w:cs="宋体" w:asciiTheme="minorEastAsia" w:hAnsiTheme="minorEastAsia" w:eastAsiaTheme="minorEastAsia"/>
          <w:snapToGrid w:val="0"/>
          <w:color w:val="auto"/>
          <w:kern w:val="28"/>
          <w:sz w:val="24"/>
          <w:szCs w:val="20"/>
          <w:highlight w:val="none"/>
        </w:rPr>
        <w:t>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五均</w:t>
      </w:r>
      <w:r>
        <w:rPr>
          <w:rFonts w:hint="eastAsia" w:cs="宋体" w:asciiTheme="minorEastAsia" w:hAnsiTheme="minorEastAsia" w:eastAsiaTheme="minorEastAsia"/>
          <w:snapToGrid w:val="0"/>
          <w:color w:val="auto"/>
          <w:kern w:val="28"/>
          <w:sz w:val="24"/>
          <w:szCs w:val="20"/>
          <w:highlight w:val="none"/>
        </w:rPr>
        <w:t>为合同签订之日后</w:t>
      </w:r>
      <w:r>
        <w:rPr>
          <w:rFonts w:hint="eastAsia" w:cs="宋体" w:asciiTheme="minorEastAsia" w:hAnsiTheme="minorEastAsia" w:eastAsiaTheme="minorEastAsia"/>
          <w:snapToGrid w:val="0"/>
          <w:color w:val="auto"/>
          <w:kern w:val="28"/>
          <w:sz w:val="24"/>
          <w:szCs w:val="20"/>
          <w:highlight w:val="none"/>
          <w:lang w:val="en-US" w:eastAsia="zh-CN"/>
        </w:rPr>
        <w:t>60日历天</w:t>
      </w:r>
      <w:r>
        <w:rPr>
          <w:rFonts w:hint="eastAsia" w:cs="宋体" w:asciiTheme="minorEastAsia" w:hAnsiTheme="minorEastAsia" w:eastAsiaTheme="minorEastAsia"/>
          <w:snapToGrid w:val="0"/>
          <w:color w:val="auto"/>
          <w:kern w:val="28"/>
          <w:sz w:val="24"/>
          <w:szCs w:val="20"/>
          <w:highlight w:val="none"/>
        </w:rPr>
        <w:t>内完成所有设备的生产、供货、安装、调试并通过验收。</w:t>
      </w:r>
    </w:p>
    <w:p w14:paraId="5966149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本项目接受联合体投标： </w:t>
      </w:r>
      <w:r>
        <w:rPr>
          <w:rFonts w:hint="eastAsia" w:cs="宋体" w:asciiTheme="minorEastAsia" w:hAnsiTheme="minorEastAsia" w:eastAsiaTheme="minorEastAsia"/>
          <w:snapToGrid w:val="0"/>
          <w:color w:val="auto"/>
          <w:kern w:val="28"/>
          <w:sz w:val="24"/>
          <w:szCs w:val="20"/>
          <w:highlight w:val="none"/>
        </w:rPr>
        <w:sym w:font="Wingdings" w:char="00FE"/>
      </w:r>
      <w:r>
        <w:rPr>
          <w:rFonts w:hint="eastAsia" w:cs="宋体" w:asciiTheme="minorEastAsia" w:hAnsiTheme="minorEastAsia" w:eastAsiaTheme="minorEastAsia"/>
          <w:snapToGrid w:val="0"/>
          <w:color w:val="auto"/>
          <w:kern w:val="28"/>
          <w:sz w:val="24"/>
          <w:szCs w:val="20"/>
          <w:highlight w:val="none"/>
        </w:rPr>
        <w:t>是，</w:t>
      </w:r>
      <w:r>
        <w:rPr>
          <w:rFonts w:hint="eastAsia" w:cs="宋体" w:asciiTheme="minorEastAsia" w:hAnsiTheme="minorEastAsia" w:eastAsiaTheme="minorEastAsia"/>
          <w:snapToGrid w:val="0"/>
          <w:color w:val="auto"/>
          <w:kern w:val="28"/>
          <w:sz w:val="24"/>
          <w:szCs w:val="20"/>
          <w:highlight w:val="none"/>
        </w:rPr>
        <w:sym w:font="Wingdings" w:char="00A8"/>
      </w:r>
      <w:r>
        <w:rPr>
          <w:rFonts w:hint="eastAsia" w:cs="宋体" w:asciiTheme="minorEastAsia" w:hAnsiTheme="minorEastAsia" w:eastAsiaTheme="minorEastAsia"/>
          <w:snapToGrid w:val="0"/>
          <w:color w:val="auto"/>
          <w:kern w:val="28"/>
          <w:sz w:val="24"/>
          <w:szCs w:val="20"/>
          <w:highlight w:val="none"/>
        </w:rPr>
        <w:t>否。</w:t>
      </w:r>
    </w:p>
    <w:p w14:paraId="125BF681">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4CC40CC6">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C4EF7A">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2.落实政府采购政策需满足的资格要求：无。</w:t>
      </w:r>
    </w:p>
    <w:p w14:paraId="406A49B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3.本项目的特定资格要求：无。</w:t>
      </w:r>
    </w:p>
    <w:p w14:paraId="79928F14">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7CFC14B3">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时间：/至2024年</w:t>
      </w:r>
      <w:r>
        <w:rPr>
          <w:rFonts w:hint="eastAsia" w:cs="宋体" w:asciiTheme="minorEastAsia" w:hAnsiTheme="minorEastAsia" w:eastAsiaTheme="minorEastAsia"/>
          <w:bCs/>
          <w:color w:val="auto"/>
          <w:sz w:val="24"/>
          <w:highlight w:val="none"/>
          <w:lang w:val="en-US" w:eastAsia="zh-CN"/>
        </w:rPr>
        <w:t>09月27日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2EE7B86F">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2CF4FBE9">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097A366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1178928A">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26C1E5EF">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提交投标文件截止时间：2024年</w:t>
      </w:r>
      <w:r>
        <w:rPr>
          <w:rFonts w:hint="eastAsia" w:cs="宋体" w:asciiTheme="minorEastAsia" w:hAnsiTheme="minorEastAsia" w:eastAsiaTheme="minorEastAsia"/>
          <w:bCs/>
          <w:color w:val="auto"/>
          <w:sz w:val="24"/>
          <w:highlight w:val="none"/>
          <w:lang w:val="en-US" w:eastAsia="zh-CN"/>
        </w:rPr>
        <w:t>09月27日</w:t>
      </w:r>
      <w:r>
        <w:rPr>
          <w:rFonts w:hint="eastAsia" w:cs="宋体" w:asciiTheme="minorEastAsia" w:hAnsiTheme="minorEastAsia" w:eastAsiaTheme="minorEastAsia"/>
          <w:bCs/>
          <w:color w:val="auto"/>
          <w:sz w:val="24"/>
          <w:highlight w:val="none"/>
        </w:rPr>
        <w:t>09：00（北京时间）</w:t>
      </w:r>
    </w:p>
    <w:p w14:paraId="1736F2B0">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4A6682B5">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开标时间：2024年</w:t>
      </w:r>
      <w:r>
        <w:rPr>
          <w:rFonts w:hint="eastAsia" w:cs="宋体" w:asciiTheme="minorEastAsia" w:hAnsiTheme="minorEastAsia" w:eastAsiaTheme="minorEastAsia"/>
          <w:bCs/>
          <w:color w:val="auto"/>
          <w:sz w:val="24"/>
          <w:highlight w:val="none"/>
          <w:lang w:val="en-US" w:eastAsia="zh-CN"/>
        </w:rPr>
        <w:t>09月27日</w:t>
      </w:r>
      <w:r>
        <w:rPr>
          <w:rFonts w:hint="eastAsia" w:cs="宋体" w:asciiTheme="minorEastAsia" w:hAnsiTheme="minorEastAsia" w:eastAsiaTheme="minorEastAsia"/>
          <w:bCs/>
          <w:color w:val="auto"/>
          <w:sz w:val="24"/>
          <w:highlight w:val="none"/>
        </w:rPr>
        <w:t>09：00（北京时间）</w:t>
      </w:r>
    </w:p>
    <w:p w14:paraId="3933FE30">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w:t>
      </w:r>
      <w:r>
        <w:rPr>
          <w:rFonts w:hint="eastAsia" w:cs="宋体" w:asciiTheme="minorEastAsia" w:hAnsiTheme="minorEastAsia" w:eastAsiaTheme="minorEastAsia"/>
          <w:bCs/>
          <w:color w:val="auto"/>
          <w:sz w:val="24"/>
          <w:highlight w:val="none"/>
          <w:lang w:eastAsia="zh-CN"/>
        </w:rPr>
        <w:t>13楼</w:t>
      </w:r>
      <w:r>
        <w:rPr>
          <w:rFonts w:cs="宋体" w:asciiTheme="minorEastAsia" w:hAnsiTheme="minorEastAsia" w:eastAsiaTheme="minorEastAsia"/>
          <w:bCs/>
          <w:color w:val="auto"/>
          <w:sz w:val="24"/>
          <w:highlight w:val="none"/>
        </w:rPr>
        <w:t>开标室）</w:t>
      </w:r>
    </w:p>
    <w:p w14:paraId="75778D08">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1239773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7D9D5288">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1E0404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color w:val="auto"/>
          <w:sz w:val="24"/>
          <w:highlight w:val="none"/>
        </w:rPr>
        <w:t>、《浙江省财政厅关于进一步加大政府采购支持中小企业力度助力扎实稳住经济的通知》 （浙财采监（2022）8号）</w:t>
      </w:r>
      <w:r>
        <w:rPr>
          <w:rFonts w:hint="eastAsia" w:asciiTheme="minorEastAsia" w:hAnsiTheme="minorEastAsia" w:eastAsiaTheme="minorEastAsia"/>
          <w:color w:val="auto"/>
          <w:sz w:val="24"/>
          <w:highlight w:val="none"/>
        </w:rPr>
        <w:t>已分别于2022年1月29日、2022年2月1日和</w:t>
      </w:r>
      <w:r>
        <w:rPr>
          <w:rFonts w:ascii="宋体" w:hAnsi="宋体" w:cs="宋体"/>
          <w:color w:val="auto"/>
          <w:sz w:val="24"/>
          <w:highlight w:val="none"/>
        </w:rPr>
        <w:t>2022年7月1日</w:t>
      </w:r>
      <w:r>
        <w:rPr>
          <w:rFonts w:hint="eastAsia" w:asciiTheme="minorEastAsia" w:hAnsiTheme="minorEastAsia" w:eastAsiaTheme="minorEastAsia"/>
          <w:color w:val="auto"/>
          <w:sz w:val="24"/>
          <w:highlight w:val="none"/>
        </w:rPr>
        <w:t>开始实施，此前有关规定与上述文件内容不一致的，按上述文件要求执行。</w:t>
      </w:r>
    </w:p>
    <w:p w14:paraId="5ECEF2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83C6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个工作日内向同级政府采购监督管理部门投诉。质疑函范本、投诉书范本请到浙江政府采购网下载专区下载。</w:t>
      </w:r>
    </w:p>
    <w:p w14:paraId="24836B8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4.其他事项：</w:t>
      </w:r>
    </w:p>
    <w:p w14:paraId="5285AC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1）需要落实的政府采购政策：包括节约资源、保护环境、支持创新、促进中小企业发展等。详见招标文件的第二部分总则。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w:t>
      </w:r>
      <w:r>
        <w:rPr>
          <w:rFonts w:hint="eastAsia" w:asciiTheme="minorEastAsia" w:hAnsiTheme="minorEastAsia" w:eastAsiaTheme="minorEastAsia"/>
          <w:color w:val="auto"/>
          <w:sz w:val="24"/>
          <w:highlight w:val="none"/>
        </w:rPr>
        <w:t>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Theme="minorEastAsia" w:hAnsiTheme="minorEastAsia" w:eastAsiaTheme="minorEastAsia"/>
          <w:color w:val="auto"/>
          <w:sz w:val="24"/>
          <w:highlight w:val="none"/>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4）招标文件公告期限与招标公告的公告期限一致。</w:t>
      </w:r>
    </w:p>
    <w:p w14:paraId="15CF8C0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0309C87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1.采购人信息</w:t>
      </w:r>
    </w:p>
    <w:p w14:paraId="004AED21">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名    称：</w:t>
      </w:r>
      <w:r>
        <w:rPr>
          <w:rFonts w:hint="eastAsia" w:asciiTheme="minorEastAsia" w:hAnsiTheme="minorEastAsia" w:eastAsiaTheme="minorEastAsia"/>
          <w:color w:val="auto"/>
          <w:sz w:val="24"/>
          <w:highlight w:val="none"/>
          <w:lang w:eastAsia="zh-CN"/>
        </w:rPr>
        <w:t>浙江省残疾人文化体育指导中心</w:t>
      </w:r>
    </w:p>
    <w:p w14:paraId="4788043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sz w:val="24"/>
        </w:rPr>
        <w:t>杭州市西湖区留和路531号</w:t>
      </w:r>
    </w:p>
    <w:p w14:paraId="29209F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348259C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sz w:val="24"/>
        </w:rPr>
        <w:t>杨剑</w:t>
      </w:r>
    </w:p>
    <w:p w14:paraId="697825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sz w:val="24"/>
        </w:rPr>
        <w:t>0571-87312899</w:t>
      </w:r>
    </w:p>
    <w:p w14:paraId="766D0D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质疑联系人：张勋</w:t>
      </w:r>
    </w:p>
    <w:p w14:paraId="6BECDF5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sz w:val="24"/>
        </w:rPr>
        <w:t>0571-87312899</w:t>
      </w:r>
    </w:p>
    <w:p w14:paraId="671DC2F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2.采购代理机构信息 </w:t>
      </w:r>
    </w:p>
    <w:p w14:paraId="7F631678">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称：浙江省建设工程设备招标有限公司</w:t>
      </w:r>
    </w:p>
    <w:p w14:paraId="2CD9882C">
      <w:pPr>
        <w:spacing w:line="360" w:lineRule="auto"/>
        <w:ind w:firstLine="48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w:t>
      </w:r>
      <w:r>
        <w:rPr>
          <w:rFonts w:hint="eastAsia" w:cs="宋体" w:asciiTheme="minorEastAsia" w:hAnsiTheme="minorEastAsia" w:eastAsiaTheme="minorEastAsia"/>
          <w:color w:val="auto"/>
          <w:sz w:val="24"/>
          <w:highlight w:val="none"/>
          <w:lang w:eastAsia="zh-CN"/>
        </w:rPr>
        <w:t>13楼</w:t>
      </w:r>
    </w:p>
    <w:p w14:paraId="6F9D65E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项目联系人（询问）：郭鹏飞</w:t>
      </w:r>
    </w:p>
    <w:p w14:paraId="721FD0A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w:t>
      </w:r>
      <w:r>
        <w:rPr>
          <w:rFonts w:cs="宋体" w:asciiTheme="minorEastAsia" w:hAnsiTheme="minorEastAsia" w:eastAsiaTheme="minorEastAsia"/>
          <w:color w:val="auto"/>
          <w:sz w:val="24"/>
          <w:highlight w:val="none"/>
        </w:rPr>
        <w:t>13605702227</w:t>
      </w:r>
    </w:p>
    <w:p w14:paraId="2F51C1A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04818AE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74D856D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3.同级政府采购监督管理部门</w:t>
      </w:r>
    </w:p>
    <w:p w14:paraId="426B6547">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名    称：浙江省财政厅政府采购监管处、浙江省政府采购行政裁决服务中心（杭州）</w:t>
      </w:r>
    </w:p>
    <w:p w14:paraId="3D164BFF">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址：杭州市上城区四季青街道新业路市民之家G03办公室</w:t>
      </w:r>
    </w:p>
    <w:p w14:paraId="5AE5EFA4">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    真：</w:t>
      </w:r>
      <w:r>
        <w:rPr>
          <w:rFonts w:cs="宋体" w:asciiTheme="minorEastAsia" w:hAnsiTheme="minorEastAsia" w:eastAsiaTheme="minorEastAsia"/>
          <w:color w:val="auto"/>
          <w:sz w:val="24"/>
          <w:highlight w:val="none"/>
        </w:rPr>
        <w:t>/</w:t>
      </w:r>
    </w:p>
    <w:p w14:paraId="3E3427D6">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 系 人：</w:t>
      </w:r>
      <w:r>
        <w:rPr>
          <w:rFonts w:hint="eastAsia" w:ascii="宋体" w:hAnsi="宋体" w:cs="宋体"/>
          <w:color w:val="auto"/>
          <w:sz w:val="24"/>
          <w:highlight w:val="none"/>
        </w:rPr>
        <w:t>朱女士、王女士</w:t>
      </w:r>
    </w:p>
    <w:p w14:paraId="20F2D709">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监督投诉电话：0571-85252453</w:t>
      </w:r>
    </w:p>
    <w:p w14:paraId="035996A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预算金额未达100万元的采购项目，由采购人处理采购争议。</w:t>
      </w:r>
    </w:p>
    <w:p w14:paraId="4484204C">
      <w:pPr>
        <w:spacing w:line="360" w:lineRule="auto"/>
        <w:ind w:firstLine="480" w:firstLineChars="200"/>
        <w:rPr>
          <w:color w:val="auto"/>
          <w:highlight w:val="none"/>
        </w:rPr>
      </w:pPr>
      <w:r>
        <w:rPr>
          <w:rFonts w:hint="eastAsia" w:cs="宋体"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318EA04A">
      <w:pPr>
        <w:pStyle w:val="67"/>
        <w:rPr>
          <w:color w:val="auto"/>
          <w:highlight w:val="none"/>
        </w:rPr>
      </w:pPr>
      <w:r>
        <w:rPr>
          <w:color w:val="auto"/>
          <w:highlight w:val="none"/>
        </w:rPr>
        <w:br w:type="page"/>
      </w:r>
    </w:p>
    <w:p w14:paraId="22FC78ED">
      <w:pPr>
        <w:adjustRightInd/>
        <w:spacing w:line="360" w:lineRule="auto"/>
        <w:jc w:val="center"/>
        <w:outlineLvl w:val="0"/>
        <w:rPr>
          <w:rFonts w:cs="宋体" w:asciiTheme="minorEastAsia" w:hAnsiTheme="minorEastAsia" w:eastAsiaTheme="minorEastAsia"/>
          <w:b/>
          <w:color w:val="auto"/>
          <w:sz w:val="36"/>
          <w:szCs w:val="20"/>
          <w:highlight w:val="none"/>
        </w:rPr>
      </w:pPr>
      <w:bookmarkStart w:id="9" w:name="_Toc7392"/>
      <w:r>
        <w:rPr>
          <w:rFonts w:hint="eastAsia" w:cs="宋体" w:asciiTheme="minorEastAsia" w:hAnsiTheme="minorEastAsia" w:eastAsiaTheme="minorEastAsia"/>
          <w:b/>
          <w:color w:val="auto"/>
          <w:sz w:val="36"/>
          <w:szCs w:val="20"/>
          <w:highlight w:val="none"/>
        </w:rPr>
        <w:t>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5CCD8C7D">
      <w:pPr>
        <w:snapToGrid w:val="0"/>
        <w:spacing w:line="360" w:lineRule="auto"/>
        <w:jc w:val="center"/>
        <w:rPr>
          <w:rFonts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8"/>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47DB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4C9E6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FBE70D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6B57B33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435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C3D54B">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F54F5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465B1FFB">
            <w:pPr>
              <w:pStyle w:val="284"/>
              <w:snapToGrid w:val="0"/>
              <w:ind w:firstLine="0" w:firstLineChars="0"/>
              <w:jc w:val="left"/>
              <w:rPr>
                <w:rFonts w:hint="eastAsia" w:asciiTheme="minorEastAsia" w:hAnsiTheme="minorEastAsia" w:eastAsiaTheme="minorEastAsia"/>
                <w:color w:val="auto"/>
                <w:highlight w:val="none"/>
                <w:lang w:eastAsia="zh-CN"/>
              </w:rPr>
            </w:pPr>
            <w:r>
              <w:rPr>
                <w:rFonts w:hint="eastAsia" w:cs="仿宋_GB2312" w:asciiTheme="minorEastAsia" w:hAnsiTheme="minorEastAsia" w:eastAsiaTheme="minorEastAsia"/>
                <w:b/>
                <w:color w:val="auto"/>
                <w:highlight w:val="none"/>
              </w:rPr>
              <w:t>1</w:t>
            </w:r>
            <w:r>
              <w:rPr>
                <w:rFonts w:cs="仿宋_GB2312"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项目名称：</w:t>
            </w:r>
            <w:bookmarkStart w:id="10" w:name="_Toc91899871"/>
            <w:r>
              <w:rPr>
                <w:rFonts w:hint="eastAsia" w:cs="仿宋_GB2312" w:asciiTheme="minorEastAsia" w:hAnsiTheme="minorEastAsia" w:eastAsiaTheme="minorEastAsia"/>
                <w:color w:val="auto"/>
                <w:highlight w:val="none"/>
                <w:lang w:eastAsia="zh-CN"/>
              </w:rPr>
              <w:t>2024年浙江省残疾人体育集训队器材装备采购项目</w:t>
            </w:r>
          </w:p>
          <w:p w14:paraId="548A19EA">
            <w:pPr>
              <w:pStyle w:val="284"/>
              <w:snapToGrid w:val="0"/>
              <w:ind w:firstLine="0" w:firstLineChars="0"/>
              <w:jc w:val="left"/>
              <w:rPr>
                <w:rFonts w:hint="eastAsia" w:asciiTheme="minorEastAsia" w:hAnsiTheme="minorEastAsia" w:eastAsiaTheme="minorEastAsia"/>
                <w:b/>
                <w:bCs/>
                <w:color w:val="auto"/>
                <w:highlight w:val="none"/>
                <w:lang w:eastAsia="zh-CN"/>
              </w:rPr>
            </w:pPr>
            <w:r>
              <w:rPr>
                <w:rFonts w:hint="eastAsia" w:cs="仿宋_GB2312" w:asciiTheme="minorEastAsia" w:hAnsiTheme="minorEastAsia" w:eastAsiaTheme="minorEastAsia"/>
                <w:b/>
                <w:bCs/>
                <w:color w:val="auto"/>
                <w:highlight w:val="none"/>
              </w:rPr>
              <w:t>2</w:t>
            </w:r>
            <w:r>
              <w:rPr>
                <w:rFonts w:cs="仿宋_GB2312" w:asciiTheme="minorEastAsia" w:hAnsiTheme="minorEastAsia" w:eastAsiaTheme="minorEastAsia"/>
                <w:b/>
                <w:bCs/>
                <w:color w:val="auto"/>
                <w:highlight w:val="none"/>
              </w:rPr>
              <w:t>.</w:t>
            </w:r>
            <w:r>
              <w:rPr>
                <w:rFonts w:hint="eastAsia" w:cs="仿宋_GB2312" w:asciiTheme="minorEastAsia" w:hAnsiTheme="minorEastAsia" w:eastAsiaTheme="minorEastAsia"/>
                <w:b/>
                <w:bCs/>
                <w:color w:val="auto"/>
                <w:highlight w:val="none"/>
              </w:rPr>
              <w:t>项目编号：</w:t>
            </w:r>
            <w:r>
              <w:rPr>
                <w:rFonts w:hint="eastAsia" w:cs="宋体" w:asciiTheme="minorEastAsia" w:hAnsiTheme="minorEastAsia" w:eastAsiaTheme="minorEastAsia"/>
                <w:color w:val="auto"/>
                <w:highlight w:val="none"/>
                <w:lang w:eastAsia="zh-CN"/>
              </w:rPr>
              <w:t>ZJZBC-24-861</w:t>
            </w:r>
          </w:p>
          <w:p w14:paraId="6829479C">
            <w:pPr>
              <w:pStyle w:val="284"/>
              <w:snapToGrid w:val="0"/>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3</w:t>
            </w: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rPr>
              <w:t>项目主要内容：</w:t>
            </w:r>
            <w:r>
              <w:rPr>
                <w:rFonts w:hint="eastAsia" w:cs="宋体" w:asciiTheme="minorEastAsia" w:hAnsiTheme="minorEastAsia" w:eastAsiaTheme="minorEastAsia"/>
                <w:snapToGrid w:val="0"/>
                <w:color w:val="auto"/>
                <w:kern w:val="28"/>
                <w:szCs w:val="20"/>
                <w:highlight w:val="none"/>
              </w:rPr>
              <w:t>详见招标文件第三部分采购需求。</w:t>
            </w:r>
          </w:p>
          <w:p w14:paraId="6083A740">
            <w:pPr>
              <w:pStyle w:val="284"/>
              <w:snapToGrid w:val="0"/>
              <w:ind w:firstLine="0" w:firstLineChars="0"/>
              <w:jc w:val="left"/>
              <w:rPr>
                <w:rFonts w:cs="仿宋_GB2312" w:asciiTheme="minorEastAsia" w:hAnsiTheme="minorEastAsia" w:eastAsiaTheme="minorEastAsia"/>
                <w:bCs/>
                <w:color w:val="auto"/>
                <w:highlight w:val="none"/>
              </w:rPr>
            </w:pPr>
            <w:r>
              <w:rPr>
                <w:rFonts w:hint="eastAsia" w:asciiTheme="minorEastAsia" w:hAnsiTheme="minorEastAsia" w:eastAsiaTheme="minorEastAsia"/>
                <w:b/>
                <w:color w:val="auto"/>
                <w:highlight w:val="none"/>
              </w:rPr>
              <w:t>4</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最高限价：</w:t>
            </w:r>
            <w:r>
              <w:rPr>
                <w:rFonts w:hint="eastAsia" w:asciiTheme="minorEastAsia" w:hAnsiTheme="minorEastAsia" w:eastAsiaTheme="minorEastAsia"/>
                <w:b w:val="0"/>
                <w:bCs/>
                <w:color w:val="auto"/>
                <w:highlight w:val="none"/>
                <w:lang w:val="en-US" w:eastAsia="zh-CN"/>
              </w:rPr>
              <w:t>标项一</w:t>
            </w:r>
            <w:r>
              <w:rPr>
                <w:rFonts w:hint="eastAsia" w:asciiTheme="minorEastAsia" w:hAnsiTheme="minorEastAsia" w:eastAsiaTheme="minorEastAsia"/>
                <w:b w:val="0"/>
                <w:bCs/>
                <w:color w:val="auto"/>
                <w:highlight w:val="none"/>
              </w:rPr>
              <w:t>射箭器材装备采购最高限价:421130.00元；</w:t>
            </w:r>
            <w:r>
              <w:rPr>
                <w:rFonts w:hint="eastAsia" w:asciiTheme="minorEastAsia" w:hAnsiTheme="minorEastAsia" w:eastAsiaTheme="minorEastAsia"/>
                <w:b w:val="0"/>
                <w:bCs/>
                <w:color w:val="auto"/>
                <w:highlight w:val="none"/>
                <w:lang w:val="en-US" w:eastAsia="zh-CN"/>
              </w:rPr>
              <w:t>标项二</w:t>
            </w:r>
            <w:r>
              <w:rPr>
                <w:rFonts w:hint="eastAsia" w:asciiTheme="minorEastAsia" w:hAnsiTheme="minorEastAsia" w:eastAsiaTheme="minorEastAsia"/>
                <w:b w:val="0"/>
                <w:bCs/>
                <w:color w:val="auto"/>
                <w:highlight w:val="none"/>
              </w:rPr>
              <w:t>自行车器材装备采购最高限价:444509.00元；</w:t>
            </w:r>
            <w:r>
              <w:rPr>
                <w:rFonts w:hint="eastAsia" w:asciiTheme="minorEastAsia" w:hAnsiTheme="minorEastAsia" w:eastAsiaTheme="minorEastAsia"/>
                <w:b w:val="0"/>
                <w:bCs/>
                <w:color w:val="auto"/>
                <w:highlight w:val="none"/>
                <w:lang w:val="en-US" w:eastAsia="zh-CN"/>
              </w:rPr>
              <w:t>标项三</w:t>
            </w:r>
            <w:r>
              <w:rPr>
                <w:rFonts w:hint="eastAsia" w:asciiTheme="minorEastAsia" w:hAnsiTheme="minorEastAsia" w:eastAsiaTheme="minorEastAsia"/>
                <w:b w:val="0"/>
                <w:bCs/>
                <w:color w:val="auto"/>
                <w:highlight w:val="none"/>
              </w:rPr>
              <w:t>滑雪器材装备采购最高限价:329009.00元；</w:t>
            </w:r>
            <w:r>
              <w:rPr>
                <w:rFonts w:hint="eastAsia" w:asciiTheme="minorEastAsia" w:hAnsiTheme="minorEastAsia" w:eastAsiaTheme="minorEastAsia"/>
                <w:b w:val="0"/>
                <w:bCs/>
                <w:color w:val="auto"/>
                <w:highlight w:val="none"/>
                <w:lang w:val="en-US" w:eastAsia="zh-CN"/>
              </w:rPr>
              <w:t>标项四</w:t>
            </w:r>
            <w:r>
              <w:rPr>
                <w:rFonts w:hint="eastAsia" w:asciiTheme="minorEastAsia" w:hAnsiTheme="minorEastAsia" w:eastAsiaTheme="minorEastAsia"/>
                <w:b w:val="0"/>
                <w:bCs/>
                <w:color w:val="auto"/>
                <w:highlight w:val="none"/>
              </w:rPr>
              <w:t>篮球器材装备采购最高限价:638480.00元；</w:t>
            </w:r>
            <w:r>
              <w:rPr>
                <w:rFonts w:hint="eastAsia" w:asciiTheme="minorEastAsia" w:hAnsiTheme="minorEastAsia" w:eastAsiaTheme="minorEastAsia"/>
                <w:b w:val="0"/>
                <w:bCs/>
                <w:color w:val="auto"/>
                <w:highlight w:val="none"/>
                <w:lang w:val="en-US" w:eastAsia="zh-CN"/>
              </w:rPr>
              <w:t>标项五</w:t>
            </w:r>
            <w:r>
              <w:rPr>
                <w:rFonts w:hint="eastAsia" w:asciiTheme="minorEastAsia" w:hAnsiTheme="minorEastAsia" w:eastAsiaTheme="minorEastAsia"/>
                <w:b w:val="0"/>
                <w:bCs/>
                <w:color w:val="auto"/>
                <w:highlight w:val="none"/>
              </w:rPr>
              <w:t>皮划艇、赛艇、跆拳道、球类器材装备采购最高限价:223657.00元</w:t>
            </w:r>
            <w:r>
              <w:rPr>
                <w:rFonts w:hint="eastAsia" w:cs="仿宋_GB2312" w:asciiTheme="minorEastAsia" w:hAnsiTheme="minorEastAsia" w:eastAsiaTheme="minorEastAsia"/>
                <w:b w:val="0"/>
                <w:bCs/>
                <w:color w:val="auto"/>
                <w:highlight w:val="none"/>
              </w:rPr>
              <w:t>，</w:t>
            </w:r>
            <w:r>
              <w:rPr>
                <w:rFonts w:hint="eastAsia" w:cs="仿宋_GB2312" w:asciiTheme="minorEastAsia" w:hAnsiTheme="minorEastAsia" w:eastAsiaTheme="minorEastAsia"/>
                <w:bCs/>
                <w:color w:val="auto"/>
                <w:highlight w:val="none"/>
              </w:rPr>
              <w:t>超出最高限价的投标报价做无效标处理。</w:t>
            </w:r>
          </w:p>
          <w:p w14:paraId="147D362A">
            <w:pPr>
              <w:spacing w:line="360" w:lineRule="auto"/>
              <w:rPr>
                <w:color w:val="auto"/>
                <w:highlight w:val="none"/>
              </w:rPr>
            </w:pPr>
            <w:r>
              <w:rPr>
                <w:rFonts w:hint="eastAsia" w:cs="Lucida Sans" w:asciiTheme="minorEastAsia" w:hAnsiTheme="minorEastAsia" w:eastAsiaTheme="minorEastAsia"/>
                <w:b/>
                <w:color w:val="auto"/>
                <w:sz w:val="24"/>
                <w:highlight w:val="none"/>
              </w:rPr>
              <w:t>5</w:t>
            </w:r>
            <w:r>
              <w:rPr>
                <w:rFonts w:cs="Lucida Sans" w:asciiTheme="minorEastAsia" w:hAnsiTheme="minorEastAsia" w:eastAsiaTheme="minorEastAsia"/>
                <w:b/>
                <w:color w:val="auto"/>
                <w:sz w:val="24"/>
                <w:highlight w:val="none"/>
              </w:rPr>
              <w:t>.</w:t>
            </w:r>
            <w:r>
              <w:rPr>
                <w:rFonts w:hint="eastAsia" w:cs="Lucida Sans" w:asciiTheme="minorEastAsia" w:hAnsiTheme="minorEastAsia" w:eastAsiaTheme="minorEastAsia"/>
                <w:b/>
                <w:color w:val="auto"/>
                <w:sz w:val="24"/>
                <w:highlight w:val="none"/>
              </w:rPr>
              <w:t>合同履约期限</w:t>
            </w:r>
            <w:r>
              <w:rPr>
                <w:rFonts w:hint="eastAsia" w:cs="宋体" w:asciiTheme="minorEastAsia" w:hAnsiTheme="minorEastAsia" w:eastAsiaTheme="minorEastAsia"/>
                <w:b/>
                <w:bCs/>
                <w:snapToGrid w:val="0"/>
                <w:color w:val="auto"/>
                <w:kern w:val="28"/>
                <w:sz w:val="24"/>
                <w:szCs w:val="20"/>
                <w:highlight w:val="none"/>
              </w:rPr>
              <w:t>：</w:t>
            </w:r>
            <w:r>
              <w:rPr>
                <w:rFonts w:hint="eastAsia" w:cs="宋体" w:asciiTheme="minorEastAsia" w:hAnsiTheme="minorEastAsia" w:eastAsiaTheme="minorEastAsia"/>
                <w:snapToGrid w:val="0"/>
                <w:color w:val="auto"/>
                <w:kern w:val="28"/>
                <w:sz w:val="24"/>
                <w:szCs w:val="20"/>
                <w:highlight w:val="none"/>
              </w:rPr>
              <w:t>标项一、二、</w:t>
            </w:r>
            <w:r>
              <w:rPr>
                <w:rFonts w:hint="eastAsia" w:cs="宋体" w:asciiTheme="minorEastAsia" w:hAnsiTheme="minorEastAsia" w:eastAsiaTheme="minorEastAsia"/>
                <w:snapToGrid w:val="0"/>
                <w:color w:val="auto"/>
                <w:kern w:val="28"/>
                <w:sz w:val="24"/>
                <w:szCs w:val="20"/>
                <w:highlight w:val="none"/>
                <w:lang w:val="en-US" w:eastAsia="zh-CN"/>
              </w:rPr>
              <w:t>三、</w:t>
            </w:r>
            <w:r>
              <w:rPr>
                <w:rFonts w:hint="eastAsia" w:cs="宋体" w:asciiTheme="minorEastAsia" w:hAnsiTheme="minorEastAsia" w:eastAsiaTheme="minorEastAsia"/>
                <w:snapToGrid w:val="0"/>
                <w:color w:val="auto"/>
                <w:kern w:val="28"/>
                <w:sz w:val="24"/>
                <w:szCs w:val="20"/>
                <w:highlight w:val="none"/>
              </w:rPr>
              <w:t>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五均</w:t>
            </w:r>
            <w:r>
              <w:rPr>
                <w:rFonts w:hint="eastAsia" w:cs="宋体" w:asciiTheme="minorEastAsia" w:hAnsiTheme="minorEastAsia" w:eastAsiaTheme="minorEastAsia"/>
                <w:snapToGrid w:val="0"/>
                <w:color w:val="auto"/>
                <w:kern w:val="28"/>
                <w:sz w:val="24"/>
                <w:szCs w:val="20"/>
                <w:highlight w:val="none"/>
              </w:rPr>
              <w:t>为合同签订之日后</w:t>
            </w:r>
            <w:r>
              <w:rPr>
                <w:rFonts w:hint="eastAsia" w:cs="宋体" w:asciiTheme="minorEastAsia" w:hAnsiTheme="minorEastAsia" w:eastAsiaTheme="minorEastAsia"/>
                <w:snapToGrid w:val="0"/>
                <w:color w:val="auto"/>
                <w:kern w:val="28"/>
                <w:sz w:val="24"/>
                <w:szCs w:val="20"/>
                <w:highlight w:val="none"/>
                <w:lang w:val="en-US" w:eastAsia="zh-CN"/>
              </w:rPr>
              <w:t>60日历天</w:t>
            </w:r>
            <w:r>
              <w:rPr>
                <w:rFonts w:hint="eastAsia" w:cs="宋体" w:asciiTheme="minorEastAsia" w:hAnsiTheme="minorEastAsia" w:eastAsiaTheme="minorEastAsia"/>
                <w:snapToGrid w:val="0"/>
                <w:color w:val="auto"/>
                <w:kern w:val="28"/>
                <w:sz w:val="24"/>
                <w:szCs w:val="20"/>
                <w:highlight w:val="none"/>
              </w:rPr>
              <w:t>内完成所有设备的生产、供货、安装、调试并通过验收。</w:t>
            </w:r>
          </w:p>
        </w:tc>
      </w:tr>
      <w:tr w14:paraId="643C4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A1B9860">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6C4065">
            <w:pPr>
              <w:snapToGrid w:val="0"/>
              <w:spacing w:line="360" w:lineRule="auto"/>
              <w:jc w:val="center"/>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188B63FF">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highlight w:val="none"/>
              </w:rPr>
              <w:sym w:font="Wingdings" w:char="F0FE"/>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货物类，单一产品或</w:t>
            </w:r>
            <w:r>
              <w:rPr>
                <w:rFonts w:hint="eastAsia" w:cs="宋体" w:asciiTheme="minorEastAsia" w:hAnsiTheme="minorEastAsia" w:eastAsiaTheme="minorEastAsia"/>
                <w:b/>
                <w:bCs/>
                <w:color w:val="auto"/>
                <w:kern w:val="0"/>
                <w:sz w:val="24"/>
                <w:highlight w:val="none"/>
              </w:rPr>
              <w:t>核心产品为：</w:t>
            </w:r>
            <w:r>
              <w:rPr>
                <w:rFonts w:hint="eastAsia" w:cs="宋体" w:asciiTheme="minorEastAsia" w:hAnsiTheme="minorEastAsia" w:eastAsiaTheme="minorEastAsia"/>
                <w:b/>
                <w:bCs/>
                <w:color w:val="auto"/>
                <w:kern w:val="0"/>
                <w:sz w:val="24"/>
                <w:highlight w:val="none"/>
                <w:u w:val="single"/>
                <w:lang w:val="en-US" w:eastAsia="zh-CN"/>
              </w:rPr>
              <w:t>/</w:t>
            </w:r>
            <w:r>
              <w:rPr>
                <w:rFonts w:hint="eastAsia" w:cs="宋体" w:asciiTheme="minorEastAsia" w:hAnsiTheme="minorEastAsia" w:eastAsiaTheme="minorEastAsia"/>
                <w:b/>
                <w:bCs/>
                <w:color w:val="auto"/>
                <w:sz w:val="24"/>
                <w:highlight w:val="none"/>
              </w:rPr>
              <w:t>。</w:t>
            </w:r>
          </w:p>
          <w:p w14:paraId="018B0ED4">
            <w:pPr>
              <w:pStyle w:val="284"/>
              <w:snapToGrid w:val="0"/>
              <w:ind w:firstLine="0" w:firstLineChars="0"/>
              <w:jc w:val="left"/>
              <w:rPr>
                <w:rFonts w:cs="仿宋_GB2312" w:asciiTheme="minorEastAsia" w:hAnsiTheme="minorEastAsia" w:eastAsiaTheme="minorEastAsia"/>
                <w:color w:val="auto"/>
                <w:highlight w:val="none"/>
              </w:rPr>
            </w:pPr>
            <w:r>
              <w:rPr>
                <w:rFonts w:ascii="Segoe UI Symbol" w:hAnsi="Segoe UI Symbol" w:cs="Segoe UI Symbol" w:eastAsiaTheme="minorEastAsia"/>
                <w:color w:val="auto"/>
                <w:kern w:val="0"/>
                <w:highlight w:val="none"/>
              </w:rPr>
              <w:t>☐</w:t>
            </w:r>
            <w:r>
              <w:rPr>
                <w:rFonts w:hint="eastAsia" w:cs="宋体" w:asciiTheme="minorEastAsia" w:hAnsiTheme="minorEastAsia" w:eastAsiaTheme="minorEastAsia"/>
                <w:color w:val="auto"/>
                <w:kern w:val="0"/>
                <w:highlight w:val="none"/>
              </w:rPr>
              <w:t>B</w:t>
            </w:r>
            <w:r>
              <w:rPr>
                <w:rFonts w:hint="eastAsia" w:cs="宋体" w:asciiTheme="minorEastAsia" w:hAnsiTheme="minorEastAsia" w:eastAsiaTheme="minorEastAsia"/>
                <w:color w:val="auto"/>
                <w:highlight w:val="none"/>
              </w:rPr>
              <w:t>服务类。</w:t>
            </w:r>
          </w:p>
        </w:tc>
      </w:tr>
      <w:tr w14:paraId="51665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C79D2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CB4FC3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403E12F3">
            <w:pPr>
              <w:spacing w:line="360" w:lineRule="auto"/>
              <w:rPr>
                <w:rFonts w:cs="宋体" w:asciiTheme="minorEastAsia" w:hAnsiTheme="minorEastAsia" w:eastAsiaTheme="minorEastAsia"/>
                <w:b/>
                <w:bCs/>
                <w:color w:val="auto"/>
                <w:kern w:val="0"/>
                <w:sz w:val="24"/>
                <w:highlight w:val="none"/>
                <w:u w:val="singl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
                <w:bCs/>
                <w:color w:val="auto"/>
                <w:kern w:val="0"/>
                <w:sz w:val="24"/>
                <w:highlight w:val="none"/>
                <w:u w:val="single"/>
                <w:lang w:eastAsia="zh-CN"/>
              </w:rPr>
              <w:t>2024年浙江省残疾人体育集训队器材装备采购项目</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b/>
                <w:bCs/>
                <w:color w:val="auto"/>
                <w:kern w:val="0"/>
                <w:sz w:val="24"/>
                <w:highlight w:val="none"/>
                <w:u w:val="single"/>
              </w:rPr>
              <w:t xml:space="preserve">工业（制造业） </w:t>
            </w:r>
            <w:r>
              <w:rPr>
                <w:rFonts w:hint="eastAsia" w:cs="宋体" w:asciiTheme="minorEastAsia" w:hAnsiTheme="minorEastAsia" w:eastAsiaTheme="minorEastAsia"/>
                <w:color w:val="auto"/>
                <w:kern w:val="0"/>
                <w:sz w:val="24"/>
                <w:highlight w:val="none"/>
              </w:rPr>
              <w:t>行业。</w:t>
            </w:r>
          </w:p>
        </w:tc>
      </w:tr>
      <w:tr w14:paraId="03976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A32BAB">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6D63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590F54F5">
            <w:pPr>
              <w:spacing w:line="360" w:lineRule="auto"/>
              <w:rPr>
                <w:rFonts w:cs="宋体" w:asciiTheme="minorEastAsia" w:hAnsiTheme="minorEastAsia" w:eastAsiaTheme="minorEastAsia"/>
                <w:kern w:val="0"/>
                <w:sz w:val="24"/>
              </w:rPr>
            </w:pPr>
            <w:r>
              <w:rPr>
                <w:rFonts w:ascii="Segoe UI Symbol" w:hAnsi="Segoe UI Symbol" w:cs="Segoe UI Symbol" w:eastAsiaTheme="minorEastAsia"/>
                <w:kern w:val="0"/>
                <w:sz w:val="24"/>
              </w:rPr>
              <w:t>☐</w:t>
            </w:r>
            <w:r>
              <w:rPr>
                <w:rFonts w:hint="eastAsia" w:cs="宋体" w:asciiTheme="minorEastAsia" w:hAnsiTheme="minorEastAsia" w:eastAsiaTheme="minorEastAsia"/>
                <w:kern w:val="0"/>
                <w:sz w:val="24"/>
              </w:rPr>
              <w:t>本项目不允许采购进口产品。</w:t>
            </w:r>
          </w:p>
          <w:p w14:paraId="46C39EE4">
            <w:pPr>
              <w:spacing w:line="360" w:lineRule="auto"/>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kern w:val="0"/>
                <w:sz w:val="24"/>
              </w:rPr>
              <w:sym w:font="Wingdings" w:char="F0FE"/>
            </w:r>
            <w:r>
              <w:rPr>
                <w:rFonts w:hint="eastAsia" w:ascii="宋体" w:hAnsi="宋体" w:cs="宋体"/>
                <w:b/>
                <w:bCs/>
                <w:kern w:val="0"/>
                <w:sz w:val="24"/>
              </w:rPr>
              <w:t>可以就：</w:t>
            </w:r>
            <w:r>
              <w:rPr>
                <w:rFonts w:hint="eastAsia" w:ascii="宋体" w:hAnsi="宋体" w:cs="宋体"/>
                <w:b/>
                <w:bCs/>
                <w:kern w:val="0"/>
                <w:sz w:val="24"/>
                <w:u w:val="single"/>
              </w:rPr>
              <w:t>第三部分</w:t>
            </w:r>
            <w:r>
              <w:rPr>
                <w:rFonts w:ascii="宋体" w:hAnsi="宋体" w:cs="宋体"/>
                <w:b/>
                <w:bCs/>
                <w:kern w:val="0"/>
                <w:sz w:val="24"/>
                <w:u w:val="single"/>
              </w:rPr>
              <w:t>采购需求</w:t>
            </w:r>
            <w:r>
              <w:rPr>
                <w:rFonts w:hint="eastAsia" w:ascii="宋体" w:hAnsi="宋体" w:cs="宋体"/>
                <w:b/>
                <w:bCs/>
                <w:kern w:val="0"/>
                <w:sz w:val="24"/>
                <w:u w:val="single"/>
              </w:rPr>
              <w:t>中采购清单备注允许进口</w:t>
            </w:r>
            <w:r>
              <w:rPr>
                <w:rFonts w:hint="eastAsia" w:ascii="宋体" w:hAnsi="宋体" w:cs="宋体"/>
                <w:b/>
                <w:bCs/>
                <w:kern w:val="0"/>
                <w:sz w:val="24"/>
              </w:rPr>
              <w:t>采购进口产品。</w:t>
            </w:r>
          </w:p>
        </w:tc>
      </w:tr>
      <w:tr w14:paraId="0D9DD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8B44AC">
            <w:pPr>
              <w:snapToGrid w:val="0"/>
              <w:spacing w:line="360" w:lineRule="auto"/>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7A5CCD6">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554FE3B7">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sym w:font="Wingdings" w:char="F0FE"/>
            </w:r>
            <w:r>
              <w:rPr>
                <w:rFonts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同意将非主体、非关键性的</w:t>
            </w:r>
            <w:r>
              <w:rPr>
                <w:rFonts w:hint="eastAsia" w:cs="宋体" w:asciiTheme="minorEastAsia" w:hAnsiTheme="minorEastAsia" w:eastAsiaTheme="minorEastAsia"/>
                <w:b/>
                <w:bCs/>
                <w:color w:val="auto"/>
                <w:sz w:val="24"/>
                <w:highlight w:val="none"/>
                <w:u w:val="single"/>
              </w:rPr>
              <w:t xml:space="preserve"> 配送 </w:t>
            </w:r>
            <w:r>
              <w:rPr>
                <w:rFonts w:hint="eastAsia" w:cs="宋体" w:asciiTheme="minorEastAsia" w:hAnsiTheme="minorEastAsia" w:eastAsiaTheme="minorEastAsia"/>
                <w:b/>
                <w:bCs/>
                <w:color w:val="auto"/>
                <w:sz w:val="24"/>
                <w:highlight w:val="none"/>
              </w:rPr>
              <w:t>工作分包。</w:t>
            </w:r>
          </w:p>
          <w:p w14:paraId="6D3CBD87">
            <w:pPr>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kern w:val="0"/>
                <w:sz w:val="24"/>
                <w:highlight w:val="none"/>
              </w:rPr>
              <w:sym w:font="Wingdings" w:char="00A8"/>
            </w:r>
            <w:r>
              <w:rPr>
                <w:rFonts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tc>
      </w:tr>
      <w:tr w14:paraId="579B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510A3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A0946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0EFB9FF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sym w:font="Wingdings" w:char="00FE"/>
            </w:r>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9E1B99B">
            <w:pPr>
              <w:spacing w:line="360" w:lineRule="auto"/>
              <w:rPr>
                <w:rFonts w:cs="宋体" w:asciiTheme="minorEastAsia" w:hAnsiTheme="minorEastAsia" w:eastAsiaTheme="minorEastAsia"/>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highlight w:val="none"/>
              </w:rPr>
              <w:t>，地点：</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highlight w:val="none"/>
              </w:rPr>
              <w:t>，联系人：</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highlight w:val="none"/>
              </w:rPr>
              <w:t>，联系方式：</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szCs w:val="20"/>
                <w:highlight w:val="none"/>
              </w:rPr>
              <w:t>。</w:t>
            </w:r>
          </w:p>
        </w:tc>
      </w:tr>
      <w:tr w14:paraId="7C16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927B9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CF851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75338193">
            <w:pPr>
              <w:spacing w:line="360" w:lineRule="auto"/>
              <w:rPr>
                <w:rFonts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sym w:font="Wingdings" w:char="F0FE"/>
            </w:r>
            <w:r>
              <w:rPr>
                <w:rFonts w:hint="eastAsia" w:asciiTheme="minorEastAsia" w:hAnsiTheme="minorEastAsia" w:eastAsiaTheme="minorEastAsia"/>
                <w:b/>
                <w:bCs/>
                <w:color w:val="auto"/>
                <w:kern w:val="0"/>
                <w:sz w:val="24"/>
                <w:highlight w:val="none"/>
              </w:rPr>
              <w:t>要求提供。</w:t>
            </w:r>
          </w:p>
          <w:p w14:paraId="6BC82F57">
            <w:pPr>
              <w:numPr>
                <w:ilvl w:val="0"/>
                <w:numId w:val="9"/>
              </w:num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样品</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u w:val="single"/>
                <w:lang w:val="en-US" w:eastAsia="zh-CN"/>
              </w:rPr>
              <w:t>采购清单 序号16 复合弓防震杆；采购清单 序号42 计时赛头盔</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u w:val="single"/>
                <w:lang w:val="en-US" w:eastAsia="zh-CN"/>
              </w:rPr>
              <w:t>采购清单 序号69 刷子</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u w:val="single"/>
                <w:lang w:val="en-US" w:eastAsia="zh-CN"/>
              </w:rPr>
              <w:t>采购清单 序号97 篮球7号球</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u w:val="single"/>
                <w:lang w:val="en-US" w:eastAsia="zh-CN"/>
              </w:rPr>
              <w:t>采购清单 序号112 套胶</w:t>
            </w:r>
            <w:r>
              <w:rPr>
                <w:rFonts w:hint="eastAsia" w:asciiTheme="minorEastAsia" w:hAnsiTheme="minorEastAsia" w:eastAsiaTheme="minorEastAsia"/>
                <w:color w:val="auto"/>
                <w:kern w:val="0"/>
                <w:sz w:val="24"/>
                <w:highlight w:val="none"/>
              </w:rPr>
              <w:t>；</w:t>
            </w:r>
          </w:p>
          <w:p w14:paraId="6AF5C683">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（2）样品制作的标准和要求：</w:t>
            </w:r>
            <w:r>
              <w:rPr>
                <w:rFonts w:hint="eastAsia" w:asciiTheme="minorEastAsia" w:hAnsiTheme="minorEastAsia" w:eastAsiaTheme="minorEastAsia"/>
                <w:color w:val="auto"/>
                <w:kern w:val="0"/>
                <w:sz w:val="24"/>
                <w:highlight w:val="none"/>
                <w:u w:val="single"/>
              </w:rPr>
              <w:t>按参数要求制作，</w:t>
            </w:r>
            <w:r>
              <w:rPr>
                <w:rFonts w:hint="eastAsia" w:asciiTheme="minorEastAsia" w:hAnsiTheme="minorEastAsia" w:eastAsiaTheme="minorEastAsia"/>
                <w:color w:val="auto"/>
                <w:kern w:val="0"/>
                <w:sz w:val="24"/>
                <w:highlight w:val="none"/>
                <w:u w:val="single"/>
                <w:lang w:val="en-US" w:eastAsia="zh-CN"/>
              </w:rPr>
              <w:t>数量至少一件</w:t>
            </w:r>
            <w:r>
              <w:rPr>
                <w:rFonts w:hint="eastAsia" w:asciiTheme="minorEastAsia" w:hAnsiTheme="minorEastAsia" w:eastAsiaTheme="minorEastAsia"/>
                <w:color w:val="auto"/>
                <w:kern w:val="0"/>
                <w:sz w:val="24"/>
                <w:highlight w:val="none"/>
              </w:rPr>
              <w:t>；</w:t>
            </w:r>
          </w:p>
          <w:p w14:paraId="2F071828">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（3）样品的评审方法以及评审标准：详见</w:t>
            </w:r>
            <w:r>
              <w:rPr>
                <w:rFonts w:hint="eastAsia" w:asciiTheme="minorEastAsia" w:hAnsiTheme="minorEastAsia" w:eastAsiaTheme="minorEastAsia"/>
                <w:color w:val="auto"/>
                <w:kern w:val="0"/>
                <w:sz w:val="24"/>
                <w:highlight w:val="none"/>
                <w:u w:val="single"/>
              </w:rPr>
              <w:t>评标办法</w:t>
            </w:r>
            <w:r>
              <w:rPr>
                <w:rFonts w:hint="eastAsia" w:asciiTheme="minorEastAsia" w:hAnsiTheme="minorEastAsia" w:eastAsiaTheme="minorEastAsia"/>
                <w:color w:val="auto"/>
                <w:kern w:val="0"/>
                <w:sz w:val="24"/>
                <w:highlight w:val="none"/>
              </w:rPr>
              <w:t>；</w:t>
            </w:r>
          </w:p>
          <w:p w14:paraId="38A7FDC2">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（4）是否需要随样品提交检测报告：</w:t>
            </w:r>
            <w:sdt>
              <w:sdtPr>
                <w:rPr>
                  <w:rFonts w:hint="eastAsia" w:asciiTheme="minorEastAsia" w:hAnsiTheme="minorEastAsia" w:eastAsiaTheme="minorEastAsia"/>
                  <w:color w:val="auto"/>
                  <w:kern w:val="0"/>
                  <w:sz w:val="24"/>
                  <w:highlight w:val="none"/>
                </w:rPr>
                <w:id w:val="1303421454"/>
              </w:sdtPr>
              <w:sdtEndPr>
                <w:rPr>
                  <w:rFonts w:hint="eastAsia" w:asciiTheme="minorEastAsia" w:hAnsiTheme="minorEastAsia" w:eastAsiaTheme="minorEastAsia"/>
                  <w:color w:val="auto"/>
                  <w:kern w:val="0"/>
                  <w:sz w:val="24"/>
                  <w:highlight w:val="none"/>
                </w:rPr>
              </w:sdtEndPr>
              <w:sdtContent>
                <w:r>
                  <w:rPr>
                    <w:rFonts w:hint="eastAsia" w:asciiTheme="minorEastAsia" w:hAnsiTheme="minorEastAsia" w:eastAsiaTheme="minorEastAsia"/>
                    <w:color w:val="auto"/>
                    <w:kern w:val="0"/>
                    <w:sz w:val="24"/>
                    <w:highlight w:val="none"/>
                  </w:rPr>
                  <w:sym w:font="Wingdings" w:char="F0FE"/>
                </w:r>
              </w:sdtContent>
            </w:sdt>
            <w:r>
              <w:rPr>
                <w:rFonts w:hint="eastAsia" w:asciiTheme="minorEastAsia" w:hAnsiTheme="minorEastAsia" w:eastAsiaTheme="minorEastAsia"/>
                <w:color w:val="auto"/>
                <w:kern w:val="0"/>
                <w:sz w:val="24"/>
                <w:highlight w:val="none"/>
              </w:rPr>
              <w:t>否；</w:t>
            </w:r>
            <w:sdt>
              <w:sdtPr>
                <w:rPr>
                  <w:rFonts w:hint="eastAsia" w:asciiTheme="minorEastAsia" w:hAnsiTheme="minorEastAsia" w:eastAsiaTheme="minorEastAsia"/>
                  <w:color w:val="auto"/>
                  <w:kern w:val="0"/>
                  <w:sz w:val="24"/>
                  <w:highlight w:val="none"/>
                </w:rPr>
                <w:id w:val="1621728433"/>
              </w:sdtPr>
              <w:sdtEndPr>
                <w:rPr>
                  <w:rFonts w:hint="eastAsia"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asciiTheme="minorEastAsia" w:hAnsiTheme="minorEastAsia" w:eastAsiaTheme="minorEastAsia"/>
                <w:color w:val="auto"/>
                <w:kern w:val="0"/>
                <w:sz w:val="24"/>
                <w:highlight w:val="none"/>
              </w:rPr>
              <w:t>是，检测机构的要求：</w:t>
            </w:r>
            <w:r>
              <w:rPr>
                <w:rFonts w:asciiTheme="minorEastAsia" w:hAnsiTheme="minorEastAsia" w:eastAsiaTheme="minorEastAsia"/>
                <w:color w:val="auto"/>
                <w:kern w:val="0"/>
                <w:sz w:val="24"/>
                <w:highlight w:val="none"/>
                <w:u w:val="single"/>
              </w:rPr>
              <w:t>/</w:t>
            </w:r>
            <w:r>
              <w:rPr>
                <w:rFonts w:hint="eastAsia" w:asciiTheme="minorEastAsia" w:hAnsiTheme="minorEastAsia" w:eastAsiaTheme="minorEastAsia"/>
                <w:color w:val="auto"/>
                <w:kern w:val="0"/>
                <w:sz w:val="24"/>
                <w:highlight w:val="none"/>
              </w:rPr>
              <w:t>；检测内容：</w:t>
            </w:r>
            <w:r>
              <w:rPr>
                <w:rFonts w:asciiTheme="minorEastAsia" w:hAnsiTheme="minorEastAsia" w:eastAsiaTheme="minorEastAsia"/>
                <w:color w:val="auto"/>
                <w:kern w:val="0"/>
                <w:sz w:val="24"/>
                <w:highlight w:val="none"/>
                <w:u w:val="single"/>
              </w:rPr>
              <w:t>/</w:t>
            </w:r>
            <w:r>
              <w:rPr>
                <w:rFonts w:hint="eastAsia" w:asciiTheme="minorEastAsia" w:hAnsiTheme="minorEastAsia" w:eastAsiaTheme="minorEastAsia"/>
                <w:color w:val="auto"/>
                <w:kern w:val="0"/>
                <w:sz w:val="24"/>
                <w:highlight w:val="none"/>
              </w:rPr>
              <w:t>。</w:t>
            </w:r>
          </w:p>
          <w:p w14:paraId="6DF4E44F">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（5）提供样品的时间：</w:t>
            </w:r>
            <w:r>
              <w:rPr>
                <w:rFonts w:hint="eastAsia" w:asciiTheme="minorEastAsia" w:hAnsiTheme="minorEastAsia" w:eastAsiaTheme="minorEastAsia"/>
                <w:color w:val="auto"/>
                <w:kern w:val="0"/>
                <w:sz w:val="24"/>
                <w:highlight w:val="none"/>
                <w:u w:val="single"/>
              </w:rPr>
              <w:t>投标截止时间前</w:t>
            </w:r>
            <w:r>
              <w:rPr>
                <w:rFonts w:hint="eastAsia" w:asciiTheme="minorEastAsia" w:hAnsiTheme="minorEastAsia" w:eastAsiaTheme="minorEastAsia"/>
                <w:color w:val="auto"/>
                <w:kern w:val="0"/>
                <w:sz w:val="24"/>
                <w:highlight w:val="none"/>
              </w:rPr>
              <w:t>；地点：</w:t>
            </w:r>
            <w:r>
              <w:rPr>
                <w:rFonts w:asciiTheme="minorEastAsia" w:hAnsiTheme="minorEastAsia" w:eastAsiaTheme="minorEastAsia"/>
                <w:color w:val="auto"/>
                <w:kern w:val="0"/>
                <w:sz w:val="24"/>
                <w:highlight w:val="none"/>
                <w:u w:val="single"/>
              </w:rPr>
              <w:t>杭州市</w:t>
            </w:r>
            <w:r>
              <w:rPr>
                <w:rFonts w:hint="eastAsia" w:asciiTheme="minorEastAsia" w:hAnsiTheme="minorEastAsia" w:eastAsiaTheme="minorEastAsia"/>
                <w:color w:val="auto"/>
                <w:kern w:val="0"/>
                <w:sz w:val="24"/>
                <w:highlight w:val="none"/>
                <w:u w:val="single"/>
              </w:rPr>
              <w:t>上城区</w:t>
            </w:r>
            <w:r>
              <w:rPr>
                <w:rFonts w:asciiTheme="minorEastAsia" w:hAnsiTheme="minorEastAsia" w:eastAsiaTheme="minorEastAsia"/>
                <w:color w:val="auto"/>
                <w:kern w:val="0"/>
                <w:sz w:val="24"/>
                <w:highlight w:val="none"/>
                <w:u w:val="single"/>
              </w:rPr>
              <w:t>环站东路97号云峰大厦1幢</w:t>
            </w:r>
            <w:r>
              <w:rPr>
                <w:rFonts w:hint="eastAsia" w:asciiTheme="minorEastAsia" w:hAnsiTheme="minorEastAsia" w:eastAsiaTheme="minorEastAsia"/>
                <w:color w:val="auto"/>
                <w:kern w:val="0"/>
                <w:sz w:val="24"/>
                <w:highlight w:val="none"/>
                <w:u w:val="single"/>
                <w:lang w:eastAsia="zh-CN"/>
              </w:rPr>
              <w:t>13楼</w:t>
            </w:r>
            <w:r>
              <w:rPr>
                <w:rFonts w:hint="eastAsia" w:asciiTheme="minorEastAsia" w:hAnsiTheme="minorEastAsia" w:eastAsiaTheme="minorEastAsia"/>
                <w:color w:val="auto"/>
                <w:kern w:val="0"/>
                <w:sz w:val="24"/>
                <w:highlight w:val="none"/>
              </w:rPr>
              <w:t>；联系人：</w:t>
            </w:r>
            <w:r>
              <w:rPr>
                <w:rFonts w:hint="eastAsia" w:asciiTheme="minorEastAsia" w:hAnsiTheme="minorEastAsia" w:eastAsiaTheme="minorEastAsia"/>
                <w:color w:val="auto"/>
                <w:kern w:val="0"/>
                <w:sz w:val="24"/>
                <w:highlight w:val="none"/>
                <w:u w:val="single"/>
              </w:rPr>
              <w:t>郭鹏飞</w:t>
            </w:r>
            <w:r>
              <w:rPr>
                <w:rFonts w:hint="eastAsia" w:asciiTheme="minorEastAsia" w:hAnsiTheme="minorEastAsia" w:eastAsiaTheme="minorEastAsia"/>
                <w:color w:val="auto"/>
                <w:kern w:val="0"/>
                <w:sz w:val="24"/>
                <w:highlight w:val="none"/>
              </w:rPr>
              <w:t>，联系电话：</w:t>
            </w:r>
            <w:r>
              <w:rPr>
                <w:rFonts w:asciiTheme="minorEastAsia" w:hAnsiTheme="minorEastAsia" w:eastAsiaTheme="minorEastAsia"/>
                <w:color w:val="auto"/>
                <w:kern w:val="0"/>
                <w:sz w:val="24"/>
                <w:highlight w:val="none"/>
                <w:u w:val="single"/>
              </w:rPr>
              <w:t>13605702227</w:t>
            </w:r>
            <w:r>
              <w:rPr>
                <w:rFonts w:hint="eastAsia" w:asciiTheme="minorEastAsia" w:hAnsiTheme="minorEastAsia" w:eastAsiaTheme="minorEastAsia"/>
                <w:color w:val="auto"/>
                <w:kern w:val="0"/>
                <w:sz w:val="24"/>
                <w:highlight w:val="none"/>
              </w:rPr>
              <w:t>。请投标人在上述时间内提供样品并按规定位置安装完毕。超过截止时间的，采购人或采购代理机构将不予接收，并将清场并封闭样品现场。</w:t>
            </w:r>
          </w:p>
          <w:p w14:paraId="0D538B35">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8EAA51A">
            <w:pPr>
              <w:spacing w:line="360" w:lineRule="auto"/>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（7）制作、运输、安装和保管样品所发生的一切费用由投标人自理。</w:t>
            </w:r>
          </w:p>
        </w:tc>
      </w:tr>
      <w:tr w14:paraId="5ECA0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CCA84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4B66B1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03D30F13">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highlight w:val="none"/>
              </w:rPr>
              <w:sym w:font="Wingdings 2" w:char="0052"/>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30FE4869">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sym w:font="Wingdings" w:char="00A8"/>
            </w:r>
            <w:r>
              <w:rPr>
                <w:rFonts w:hint="eastAsia" w:cs="宋体" w:asciiTheme="minorEastAsia" w:hAnsiTheme="minorEastAsia" w:eastAsiaTheme="minorEastAsia"/>
                <w:color w:val="auto"/>
                <w:kern w:val="0"/>
                <w:sz w:val="24"/>
                <w:highlight w:val="none"/>
              </w:rPr>
              <w:t>B组织。</w:t>
            </w:r>
          </w:p>
          <w:p w14:paraId="2BA0D8C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（1）在评标时安排每个投标人进行方案讲解演示。每个投标人时间不超过</w:t>
            </w: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0分钟，讲解次序以投标文件解密时间先后次序为准，讲解演示人员不超过</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人。讲解演示结束后按要求解答评标委员会提问。</w:t>
            </w:r>
          </w:p>
          <w:p w14:paraId="143CA63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073DEC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方式一：政采云平台在线讲解演示。政采云平台在线讲解需投标人根据政采云平台操作要求做好准备工作，提前完善软硬件配置环境。</w:t>
            </w:r>
          </w:p>
          <w:p w14:paraId="62C0C5D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方式二：现场讲解演示。现场讲解：地点为</w:t>
            </w:r>
            <w:r>
              <w:rPr>
                <w:rFonts w:hint="eastAsia" w:cs="宋体" w:asciiTheme="minorEastAsia" w:hAnsiTheme="minorEastAsia" w:eastAsiaTheme="minorEastAsia"/>
                <w:color w:val="auto"/>
                <w:kern w:val="0"/>
                <w:sz w:val="24"/>
                <w:highlight w:val="none"/>
                <w:u w:val="single"/>
              </w:rPr>
              <w:t xml:space="preserve"> / </w:t>
            </w:r>
            <w:r>
              <w:rPr>
                <w:rFonts w:hint="eastAsia" w:cs="宋体" w:asciiTheme="minorEastAsia" w:hAnsiTheme="minorEastAsia" w:eastAsia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0A29D75F">
            <w:pPr>
              <w:spacing w:line="360" w:lineRule="auto"/>
              <w:rPr>
                <w:rFonts w:cs="Arial"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DDD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21B083DF">
            <w:pPr>
              <w:snapToGrid w:val="0"/>
              <w:spacing w:line="360" w:lineRule="auto"/>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22D92A4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2A05856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14:paraId="20DC02ED">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投标人未提供有效的资格证明文件的，视为投标人不具备招标文件中规定的资格要求，投标无效。</w:t>
            </w:r>
          </w:p>
        </w:tc>
      </w:tr>
      <w:tr w14:paraId="5B695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5BC729FD">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E42628">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04385AB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（2）资信证明文件：根据招标文件第四部分评标标准提供。</w:t>
            </w:r>
          </w:p>
        </w:tc>
      </w:tr>
      <w:tr w14:paraId="1ADCA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E7480E">
            <w:pPr>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558AF8C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4F2278F2">
            <w:pPr>
              <w:spacing w:line="360" w:lineRule="auto"/>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43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E0C7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2B113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17B1DC69">
            <w:pPr>
              <w:widowControl/>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lang w:val="zh-CN"/>
              </w:rPr>
              <w:t>有关本项目实施所需的所有费用（含税费）均计入报价。</w:t>
            </w:r>
            <w:r>
              <w:rPr>
                <w:rFonts w:hint="eastAsia" w:cs="宋体" w:asciiTheme="minorEastAsia" w:hAnsiTheme="minorEastAsia" w:eastAsiaTheme="minorEastAsia"/>
                <w:color w:val="auto"/>
                <w:sz w:val="24"/>
                <w:highlight w:val="none"/>
              </w:rPr>
              <w:t>开标一览表（报价表）是报价的唯一载体</w:t>
            </w:r>
            <w:r>
              <w:rPr>
                <w:rFonts w:hint="eastAsia" w:cs="宋体"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bCs/>
                <w:color w:val="auto"/>
                <w:kern w:val="0"/>
                <w:sz w:val="24"/>
                <w:highlight w:val="none"/>
              </w:rPr>
              <w:t>提醒：验收时检测费用由采购人承担，不包含在投标总价中。</w:t>
            </w:r>
          </w:p>
          <w:p w14:paraId="15E3E3C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投标报价出现下列情形的，投标无效：</w:t>
            </w:r>
          </w:p>
          <w:p w14:paraId="1969C7B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投标文件出现不是唯一的、有选择性投标报价的；</w:t>
            </w:r>
          </w:p>
          <w:p w14:paraId="539B8FC1">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投标报价超过招标文件中规定的预算金额或者最高限价的；</w:t>
            </w:r>
          </w:p>
          <w:p w14:paraId="6C2DA9FE">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18A4591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投标人对根据修正原则修正后的报价不确认的</w:t>
            </w:r>
            <w:r>
              <w:rPr>
                <w:rFonts w:hint="eastAsia" w:cs="宋体" w:asciiTheme="minorEastAsia" w:hAnsiTheme="minorEastAsia" w:eastAsiaTheme="minorEastAsia"/>
                <w:b/>
                <w:color w:val="auto"/>
                <w:sz w:val="24"/>
                <w:highlight w:val="none"/>
              </w:rPr>
              <w:t>。</w:t>
            </w:r>
          </w:p>
        </w:tc>
      </w:tr>
      <w:tr w14:paraId="6F1F0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1570A2D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2</w:t>
            </w:r>
          </w:p>
        </w:tc>
        <w:tc>
          <w:tcPr>
            <w:tcW w:w="1843" w:type="dxa"/>
            <w:tcBorders>
              <w:top w:val="single" w:color="000000" w:sz="8" w:space="0"/>
              <w:left w:val="single" w:color="000000" w:sz="2" w:space="0"/>
              <w:right w:val="single" w:color="000000" w:sz="8" w:space="0"/>
            </w:tcBorders>
            <w:vAlign w:val="center"/>
          </w:tcPr>
          <w:p w14:paraId="5AC4F80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2B370B2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88C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7FBA8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9E08B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4EB0BF31">
            <w:pPr>
              <w:pStyle w:val="37"/>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备份投标文件送达地点：</w:t>
            </w:r>
            <w:r>
              <w:rPr>
                <w:rFonts w:hint="eastAsia" w:cs="宋体" w:asciiTheme="minorEastAsia" w:hAnsiTheme="minorEastAsia" w:eastAsiaTheme="minorEastAsia"/>
                <w:color w:val="auto"/>
                <w:sz w:val="24"/>
                <w:szCs w:val="24"/>
                <w:highlight w:val="none"/>
                <w:u w:val="single"/>
              </w:rPr>
              <w:t>杭州市上城区环站东路97号云峰大厦1幢</w:t>
            </w:r>
            <w:r>
              <w:rPr>
                <w:rFonts w:hint="eastAsia" w:cs="宋体" w:asciiTheme="minorEastAsia" w:hAnsiTheme="minorEastAsia" w:eastAsiaTheme="minorEastAsia"/>
                <w:color w:val="auto"/>
                <w:sz w:val="24"/>
                <w:szCs w:val="24"/>
                <w:highlight w:val="none"/>
                <w:u w:val="single"/>
                <w:lang w:eastAsia="zh-CN"/>
              </w:rPr>
              <w:t>13楼</w:t>
            </w:r>
            <w:r>
              <w:rPr>
                <w:rFonts w:hint="eastAsia" w:cs="宋体" w:asciiTheme="minorEastAsia" w:hAnsiTheme="minorEastAsia" w:eastAsiaTheme="minorEastAsia"/>
                <w:color w:val="auto"/>
                <w:sz w:val="24"/>
                <w:szCs w:val="24"/>
                <w:highlight w:val="none"/>
                <w:u w:val="single"/>
              </w:rPr>
              <w:t>（接受邮寄或邮件发送，需在投标截止时间前寄达签收）</w:t>
            </w:r>
            <w:r>
              <w:rPr>
                <w:rFonts w:hint="eastAsia" w:cs="宋体" w:asciiTheme="minorEastAsia" w:hAnsiTheme="minorEastAsia" w:eastAsiaTheme="minorEastAsia"/>
                <w:color w:val="auto"/>
                <w:kern w:val="28"/>
                <w:sz w:val="24"/>
                <w:szCs w:val="24"/>
                <w:highlight w:val="none"/>
              </w:rPr>
              <w:t>；备份投标文件签收人员联系电话：</w:t>
            </w:r>
            <w:r>
              <w:rPr>
                <w:rFonts w:hint="eastAsia" w:cs="宋体" w:asciiTheme="minorEastAsia" w:hAnsiTheme="minorEastAsia" w:eastAsiaTheme="minorEastAsia"/>
                <w:color w:val="auto"/>
                <w:sz w:val="24"/>
                <w:szCs w:val="24"/>
                <w:highlight w:val="none"/>
                <w:u w:val="single"/>
              </w:rPr>
              <w:t>郭鹏飞</w:t>
            </w:r>
            <w:r>
              <w:rPr>
                <w:rFonts w:cs="宋体" w:asciiTheme="minorEastAsia" w:hAnsiTheme="minorEastAsia" w:eastAsiaTheme="minorEastAsia"/>
                <w:color w:val="auto"/>
                <w:sz w:val="24"/>
                <w:szCs w:val="24"/>
                <w:highlight w:val="none"/>
                <w:u w:val="single"/>
              </w:rPr>
              <w:t>13605702227</w:t>
            </w:r>
            <w:r>
              <w:rPr>
                <w:rFonts w:hint="eastAsia" w:cs="宋体" w:asciiTheme="minorEastAsia" w:hAnsiTheme="minorEastAsia" w:eastAsiaTheme="minorEastAsia"/>
                <w:color w:val="auto"/>
                <w:sz w:val="24"/>
                <w:szCs w:val="24"/>
                <w:highlight w:val="none"/>
                <w:u w:val="single"/>
              </w:rPr>
              <w:t>（2</w:t>
            </w:r>
            <w:r>
              <w:rPr>
                <w:rFonts w:cs="宋体" w:asciiTheme="minorEastAsia" w:hAnsiTheme="minorEastAsia" w:eastAsiaTheme="minorEastAsia"/>
                <w:color w:val="auto"/>
                <w:sz w:val="24"/>
                <w:szCs w:val="24"/>
                <w:highlight w:val="none"/>
                <w:u w:val="single"/>
              </w:rPr>
              <w:t>85866184@</w:t>
            </w:r>
            <w:r>
              <w:rPr>
                <w:rFonts w:hint="eastAsia" w:cs="宋体" w:asciiTheme="minorEastAsia" w:hAnsiTheme="minorEastAsia" w:eastAsiaTheme="minorEastAsia"/>
                <w:color w:val="auto"/>
                <w:sz w:val="24"/>
                <w:szCs w:val="24"/>
                <w:highlight w:val="none"/>
                <w:u w:val="single"/>
              </w:rPr>
              <w:t>qq</w:t>
            </w:r>
            <w:r>
              <w:rPr>
                <w:rFonts w:cs="宋体" w:asciiTheme="minorEastAsia" w:hAnsiTheme="minorEastAsia" w:eastAsiaTheme="minorEastAsia"/>
                <w:color w:val="auto"/>
                <w:sz w:val="24"/>
                <w:szCs w:val="24"/>
                <w:highlight w:val="none"/>
                <w:u w:val="single"/>
              </w:rPr>
              <w:t>.com</w:t>
            </w:r>
            <w:r>
              <w:rPr>
                <w:rFonts w:hint="eastAsia"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14:paraId="50DD0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629" w:type="dxa"/>
            <w:vMerge w:val="restart"/>
            <w:tcBorders>
              <w:top w:val="single" w:color="auto" w:sz="4" w:space="0"/>
              <w:left w:val="single" w:color="000000" w:sz="8" w:space="0"/>
              <w:right w:val="single" w:color="000000" w:sz="2" w:space="0"/>
            </w:tcBorders>
            <w:vAlign w:val="center"/>
          </w:tcPr>
          <w:p w14:paraId="6671969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4</w:t>
            </w:r>
          </w:p>
        </w:tc>
        <w:tc>
          <w:tcPr>
            <w:tcW w:w="1843" w:type="dxa"/>
            <w:vMerge w:val="restart"/>
            <w:tcBorders>
              <w:top w:val="single" w:color="000000" w:sz="8" w:space="0"/>
              <w:left w:val="single" w:color="000000" w:sz="2" w:space="0"/>
              <w:right w:val="single" w:color="000000" w:sz="8" w:space="0"/>
            </w:tcBorders>
            <w:vAlign w:val="center"/>
          </w:tcPr>
          <w:p w14:paraId="66ABC49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27DEE218">
            <w:pPr>
              <w:spacing w:line="360" w:lineRule="auto"/>
              <w:rPr>
                <w:rFonts w:cs="宋体" w:asciiTheme="minorEastAsia" w:hAnsiTheme="minorEastAsia" w:eastAsiaTheme="minorEastAsia"/>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联合体投标的，联合体各方分别提供与联合体协议中分工内容相应的业绩证明材料，业绩数量以提供材料较少的一方为准。</w:t>
            </w:r>
          </w:p>
        </w:tc>
      </w:tr>
      <w:tr w14:paraId="52D28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0EE55DBE">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28977647">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3A44DA2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0A50EF6">
            <w:pPr>
              <w:snapToGrid w:val="0"/>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F08E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2" w:hRule="atLeast"/>
          <w:jc w:val="center"/>
        </w:trPr>
        <w:tc>
          <w:tcPr>
            <w:tcW w:w="629" w:type="dxa"/>
            <w:vMerge w:val="continue"/>
            <w:tcBorders>
              <w:left w:val="single" w:color="000000" w:sz="8" w:space="0"/>
              <w:bottom w:val="single" w:color="auto" w:sz="4" w:space="0"/>
              <w:right w:val="single" w:color="000000" w:sz="2" w:space="0"/>
            </w:tcBorders>
            <w:vAlign w:val="center"/>
          </w:tcPr>
          <w:p w14:paraId="2CE178A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B94D427">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7D159E4C">
            <w:pPr>
              <w:snapToGrid w:val="0"/>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中标通知书发出后30日内，中标供应商持中标通知书与采购人签订合同；合同签订后需在2个工作日内进行备案公示。</w:t>
            </w:r>
          </w:p>
          <w:p w14:paraId="25C74CDF">
            <w:pPr>
              <w:snapToGrid w:val="0"/>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asciiTheme="minorEastAsia" w:hAnsiTheme="minorEastAsia" w:eastAsiaTheme="minorEastAsia"/>
                <w:color w:val="auto"/>
                <w:sz w:val="24"/>
                <w:highlight w:val="none"/>
              </w:rPr>
              <w:t>环站东路97号云峰大厦1幢</w:t>
            </w:r>
            <w:r>
              <w:rPr>
                <w:rFonts w:hint="eastAsia" w:asciiTheme="minorEastAsia" w:hAnsiTheme="minorEastAsia" w:eastAsiaTheme="minorEastAsia"/>
                <w:color w:val="auto"/>
                <w:sz w:val="24"/>
                <w:highlight w:val="none"/>
                <w:lang w:eastAsia="zh-CN"/>
              </w:rPr>
              <w:t>13楼</w:t>
            </w:r>
            <w:r>
              <w:rPr>
                <w:rFonts w:hint="eastAsia" w:asciiTheme="minorEastAsia" w:hAnsiTheme="minorEastAsia" w:eastAsiaTheme="minorEastAsia"/>
                <w:color w:val="auto"/>
                <w:sz w:val="24"/>
                <w:highlight w:val="none"/>
              </w:rPr>
              <w:t>，郭鹏飞 1</w:t>
            </w:r>
            <w:r>
              <w:rPr>
                <w:rFonts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743DD0E5">
            <w:pPr>
              <w:snapToGri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本项目招标代理服务费收费标准为：本项目招标代理服务费收费标准为：本项目的招标服务费由中标（成交）人支付，按计价格［2002］1980号文件规定的计算，不足</w:t>
            </w:r>
            <w:r>
              <w:rPr>
                <w:rFonts w:hint="eastAsia" w:asciiTheme="minorEastAsia" w:hAnsiTheme="minorEastAsia" w:eastAsiaTheme="minorEastAsia"/>
                <w:color w:val="auto"/>
                <w:sz w:val="24"/>
                <w:highlight w:val="none"/>
                <w:lang w:val="en-US" w:eastAsia="zh-CN"/>
              </w:rPr>
              <w:t>陆</w:t>
            </w:r>
            <w:r>
              <w:rPr>
                <w:rFonts w:hint="eastAsia" w:asciiTheme="minorEastAsia" w:hAnsiTheme="minorEastAsia" w:eastAsiaTheme="minorEastAsia"/>
                <w:color w:val="auto"/>
                <w:sz w:val="24"/>
                <w:highlight w:val="none"/>
              </w:rPr>
              <w:t>仟元按</w:t>
            </w:r>
            <w:r>
              <w:rPr>
                <w:rFonts w:hint="eastAsia" w:asciiTheme="minorEastAsia" w:hAnsiTheme="minorEastAsia" w:eastAsiaTheme="minorEastAsia"/>
                <w:color w:val="auto"/>
                <w:sz w:val="24"/>
                <w:highlight w:val="none"/>
                <w:lang w:val="en-US" w:eastAsia="zh-CN"/>
              </w:rPr>
              <w:t>陆</w:t>
            </w:r>
            <w:r>
              <w:rPr>
                <w:rFonts w:hint="eastAsia" w:asciiTheme="minorEastAsia" w:hAnsiTheme="minorEastAsia" w:eastAsiaTheme="minorEastAsia"/>
                <w:color w:val="auto"/>
                <w:sz w:val="24"/>
                <w:highlight w:val="none"/>
              </w:rPr>
              <w:t>仟元计。结算方式为：由中标（成交）人一次性向采购代理机构付清，请各供应商充分考虑。</w:t>
            </w:r>
          </w:p>
          <w:p w14:paraId="75F8CCB2">
            <w:pPr>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2FFAD867">
            <w:pPr>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06976AD0">
            <w:pPr>
              <w:snapToGrid w:val="0"/>
              <w:spacing w:line="360" w:lineRule="auto"/>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    号：</w:t>
            </w:r>
            <w:r>
              <w:rPr>
                <w:rFonts w:cs="宋体" w:asciiTheme="minorEastAsia" w:hAnsiTheme="minorEastAsia" w:eastAsiaTheme="minorEastAsia"/>
                <w:color w:val="auto"/>
                <w:sz w:val="24"/>
                <w:highlight w:val="none"/>
              </w:rPr>
              <w:t>7331610182600010016</w:t>
            </w:r>
          </w:p>
        </w:tc>
      </w:tr>
      <w:bookmarkEnd w:id="10"/>
    </w:tbl>
    <w:p w14:paraId="2942CFD5">
      <w:pPr>
        <w:widowControl/>
        <w:adjustRightInd/>
        <w:jc w:val="left"/>
        <w:rPr>
          <w:rFonts w:cs="宋体" w:asciiTheme="minorEastAsia" w:hAnsiTheme="minorEastAsia" w:eastAsiaTheme="minorEastAsia"/>
          <w:b/>
          <w:color w:val="auto"/>
          <w:sz w:val="32"/>
          <w:szCs w:val="20"/>
          <w:highlight w:val="none"/>
        </w:rPr>
      </w:pPr>
      <w:bookmarkStart w:id="11" w:name="_Toc105444883"/>
      <w:bookmarkStart w:id="12" w:name="_Toc105445033"/>
      <w:bookmarkStart w:id="13" w:name="第三部分"/>
      <w:bookmarkStart w:id="14" w:name="_Toc164416483"/>
      <w:r>
        <w:rPr>
          <w:rFonts w:cs="宋体" w:asciiTheme="minorEastAsia" w:hAnsiTheme="minorEastAsia" w:eastAsiaTheme="minorEastAsia"/>
          <w:b/>
          <w:color w:val="auto"/>
          <w:sz w:val="32"/>
          <w:highlight w:val="none"/>
        </w:rPr>
        <w:br w:type="page"/>
      </w:r>
    </w:p>
    <w:p w14:paraId="1A111728">
      <w:pPr>
        <w:pStyle w:val="166"/>
        <w:spacing w:beforeLines="50"/>
        <w:ind w:firstLine="0" w:firstLineChars="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一、总则</w:t>
      </w:r>
      <w:bookmarkEnd w:id="11"/>
      <w:bookmarkEnd w:id="12"/>
    </w:p>
    <w:p w14:paraId="63D5239F">
      <w:pPr>
        <w:spacing w:line="360" w:lineRule="auto"/>
        <w:ind w:firstLine="241" w:firstLineChars="100"/>
        <w:rPr>
          <w:rFonts w:cs="宋体" w:asciiTheme="minorEastAsia" w:hAnsiTheme="minorEastAsia" w:eastAsiaTheme="minorEastAsia"/>
          <w:b/>
          <w:color w:val="auto"/>
          <w:sz w:val="24"/>
          <w:highlight w:val="none"/>
        </w:rPr>
      </w:pPr>
      <w:bookmarkStart w:id="15" w:name="_Toc105444884"/>
      <w:bookmarkStart w:id="16" w:name="_Toc105445034"/>
      <w:r>
        <w:rPr>
          <w:rFonts w:hint="eastAsia" w:cs="宋体" w:asciiTheme="minorEastAsia" w:hAnsiTheme="minorEastAsia" w:eastAsiaTheme="minorEastAsia"/>
          <w:b/>
          <w:color w:val="auto"/>
          <w:sz w:val="24"/>
          <w:highlight w:val="none"/>
        </w:rPr>
        <w:t>1. 适用范围</w:t>
      </w:r>
      <w:bookmarkEnd w:id="15"/>
      <w:bookmarkEnd w:id="16"/>
    </w:p>
    <w:p w14:paraId="1B12C1EC">
      <w:pPr>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31452AF4">
      <w:pPr>
        <w:spacing w:line="360" w:lineRule="auto"/>
        <w:ind w:firstLine="241" w:firstLineChars="100"/>
        <w:rPr>
          <w:rFonts w:cs="宋体" w:asciiTheme="minorEastAsia" w:hAnsiTheme="minorEastAsia" w:eastAsiaTheme="minorEastAsia"/>
          <w:b/>
          <w:color w:val="auto"/>
          <w:sz w:val="24"/>
          <w:highlight w:val="none"/>
        </w:rPr>
      </w:pPr>
      <w:bookmarkStart w:id="17" w:name="_Toc105445035"/>
      <w:bookmarkStart w:id="18" w:name="_Toc105444885"/>
      <w:r>
        <w:rPr>
          <w:rFonts w:hint="eastAsia" w:cs="宋体" w:asciiTheme="minorEastAsia" w:hAnsiTheme="minorEastAsia" w:eastAsiaTheme="minorEastAsia"/>
          <w:b/>
          <w:color w:val="auto"/>
          <w:sz w:val="24"/>
          <w:highlight w:val="none"/>
        </w:rPr>
        <w:t>2.定义</w:t>
      </w:r>
      <w:bookmarkEnd w:id="17"/>
      <w:bookmarkEnd w:id="18"/>
    </w:p>
    <w:p w14:paraId="5D8BF8A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0CBB005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69998B4E">
      <w:pPr>
        <w:spacing w:line="360" w:lineRule="auto"/>
        <w:ind w:left="479" w:leftChars="228"/>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6705396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11DA062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3F5BA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43E3E6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“▲”系指实质性要求条款，“■”系指核心产品，“★”系指重要指标项， “</w:t>
      </w:r>
      <w:r>
        <w:rPr>
          <w:rFonts w:cs="宋体" w:asciiTheme="minorEastAsia" w:hAnsiTheme="minorEastAsia" w:eastAsiaTheme="minorEastAsia"/>
          <w:b/>
          <w:color w:val="auto"/>
          <w:sz w:val="24"/>
          <w:highlight w:val="none"/>
        </w:rPr>
        <w:sym w:font="Wingdings" w:char="00FE"/>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39245E0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3.采购项目需要落实的政府采购政策</w:t>
      </w:r>
    </w:p>
    <w:p w14:paraId="2263C5DF">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F6A22E">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6C1940F3">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DFB9C3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662B412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245E7A4">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6C3723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2CDC0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4460BDA">
      <w:pPr>
        <w:spacing w:line="360" w:lineRule="auto"/>
        <w:ind w:firstLine="480" w:firstLineChars="200"/>
        <w:rPr>
          <w:rFonts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E368C1">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504E85E6">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C3410E">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5F110198">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4BA940">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DAA653">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4C5C5D70">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0E9F6D8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6B837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4552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2F9B6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9258841">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226DC41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186E8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589185B6">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43C56">
      <w:pPr>
        <w:autoSpaceDE w:val="0"/>
        <w:autoSpaceDN w:val="0"/>
        <w:spacing w:line="360" w:lineRule="auto"/>
        <w:ind w:firstLine="240"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3505B90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97D802">
      <w:pPr>
        <w:autoSpaceDE w:val="0"/>
        <w:autoSpaceDN w:val="0"/>
        <w:spacing w:line="360" w:lineRule="auto"/>
        <w:ind w:firstLine="240"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46B819EB">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65C657E1">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8A8411E">
      <w:pPr>
        <w:pStyle w:val="5"/>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429917F5">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65FEBD6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2FB846E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1E7BF2E5">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71586207">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73AC24F5">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52B472C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56833AA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071D223B">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6E951AE1">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149066">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473D17AC">
      <w:pPr>
        <w:pStyle w:val="37"/>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3661C271">
      <w:pPr>
        <w:pStyle w:val="37"/>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号）,采购人或者采购机构在质疑回复后5个工作日内，在浙江政府采购网的“其他公告”栏目公开质疑答复，答复内容应当完整。质疑函作为附件上传。</w:t>
      </w:r>
    </w:p>
    <w:p w14:paraId="793FA1E1">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2C785BFD">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6B06125F">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4642D11E">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29DAF50A">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39628EEC">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0E101206">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浙江省本级、杭州市本级、拱墅区、富阳区政府采购项目投诉材料可寄送浙江省政府采购行政裁决服务中心（杭州），地址：杭州市上城区四季青街道新业路市民之家G03办公室，收件人：朱女士，电话：15121014815。</w:t>
      </w:r>
    </w:p>
    <w:p w14:paraId="4DBAB4F4">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69C7F8DB">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0D9E0B9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7818B948">
      <w:pPr>
        <w:pStyle w:val="23"/>
        <w:jc w:val="center"/>
        <w:rPr>
          <w:rFonts w:cs="宋体" w:asciiTheme="minorEastAsia" w:hAnsiTheme="minorEastAsia" w:eastAsiaTheme="minorEastAsia"/>
          <w:b/>
          <w:color w:val="auto"/>
          <w:sz w:val="30"/>
          <w:szCs w:val="20"/>
          <w:highlight w:val="none"/>
        </w:rPr>
      </w:pPr>
      <w:bookmarkStart w:id="19" w:name="_Toc105444886"/>
      <w:bookmarkStart w:id="20" w:name="_Toc105445036"/>
      <w:r>
        <w:rPr>
          <w:rFonts w:hint="eastAsia" w:cs="宋体" w:asciiTheme="minorEastAsia" w:hAnsiTheme="minorEastAsia" w:eastAsiaTheme="minorEastAsia"/>
          <w:b/>
          <w:color w:val="auto"/>
          <w:sz w:val="30"/>
          <w:szCs w:val="20"/>
          <w:highlight w:val="none"/>
        </w:rPr>
        <w:t>二、招标文件的构成、澄清、修改</w:t>
      </w:r>
      <w:bookmarkEnd w:id="19"/>
      <w:bookmarkEnd w:id="20"/>
    </w:p>
    <w:p w14:paraId="11C91B37">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09AD823C">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2ACEA83D">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5020BC1B">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77035563">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0A5F11E2">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1C733628">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6A3E8F26">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5589AD3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41D92D1A">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560D71AE">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41FB9AD7">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4254D6">
      <w:pPr>
        <w:pStyle w:val="23"/>
        <w:jc w:val="center"/>
        <w:rPr>
          <w:rFonts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424898FE">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27B9B9D9">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21F3BEF8">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6484D025">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05FEE21A">
      <w:pPr>
        <w:pStyle w:val="37"/>
        <w:spacing w:line="360" w:lineRule="auto"/>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08E12E45">
      <w:pPr>
        <w:pStyle w:val="5"/>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3F8267E9">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3D4DA35A">
      <w:pPr>
        <w:autoSpaceDE w:val="0"/>
        <w:autoSpaceDN w:val="0"/>
        <w:spacing w:line="360" w:lineRule="auto"/>
        <w:ind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1B135A5C">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21D3668F">
      <w:pPr>
        <w:snapToGrid w:val="0"/>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3706FF2B">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1C74476B">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0C62AFD3">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5796BD8F">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5C47AE6A">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11.1.5</w:t>
      </w: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w:t>
      </w:r>
    </w:p>
    <w:p w14:paraId="7D0E0DA0">
      <w:pPr>
        <w:snapToGrid w:val="0"/>
        <w:spacing w:line="360" w:lineRule="auto"/>
        <w:ind w:firstLine="482" w:firstLineChars="200"/>
        <w:rPr>
          <w:rFonts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24CF777E">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p>
    <w:p w14:paraId="7AC38005">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1922B1D4">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E5BA2B0">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0A25BC47">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5F70471E">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150A6435">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53E16A4B">
      <w:pPr>
        <w:snapToGrid w:val="0"/>
        <w:spacing w:line="360" w:lineRule="auto"/>
        <w:ind w:firstLine="960" w:firstLineChars="4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3E23D62C">
      <w:pPr>
        <w:snapToGrid w:val="0"/>
        <w:spacing w:line="360" w:lineRule="auto"/>
        <w:ind w:firstLine="482" w:firstLineChars="200"/>
        <w:rPr>
          <w:rFonts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p>
    <w:p w14:paraId="4366291E">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52C65E5D">
      <w:pPr>
        <w:snapToGrid w:val="0"/>
        <w:spacing w:line="360" w:lineRule="auto"/>
        <w:ind w:firstLine="960" w:firstLineChars="4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1.3.2</w:t>
      </w:r>
      <w:r>
        <w:rPr>
          <w:rFonts w:hint="eastAsia" w:cs="宋体" w:asciiTheme="minorEastAsia" w:hAnsiTheme="minorEastAsia" w:eastAsiaTheme="minorEastAsia"/>
          <w:color w:val="auto"/>
          <w:sz w:val="24"/>
          <w:highlight w:val="none"/>
        </w:rPr>
        <w:t>报价情况说明（如供应商报价低于项目预算50%的，应当提交本文档，详细阐述不影响产品质量或者诚信履约的具体原因）</w:t>
      </w:r>
      <w:r>
        <w:rPr>
          <w:rFonts w:hint="eastAsia" w:cs="宋体" w:asciiTheme="minorEastAsia" w:hAnsiTheme="minorEastAsia" w:eastAsiaTheme="minorEastAsia"/>
          <w:color w:val="auto"/>
          <w:sz w:val="24"/>
          <w:highlight w:val="none"/>
          <w:lang w:eastAsia="zh-CN"/>
        </w:rPr>
        <w:t>；</w:t>
      </w:r>
    </w:p>
    <w:p w14:paraId="60DED513">
      <w:pPr>
        <w:snapToGrid w:val="0"/>
        <w:spacing w:line="360" w:lineRule="auto"/>
        <w:ind w:firstLine="960" w:firstLineChars="4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11.3.</w:t>
      </w:r>
      <w:r>
        <w:rPr>
          <w:rFonts w:hint="eastAsia" w:cs="宋体" w:asciiTheme="minorEastAsia" w:hAnsiTheme="minorEastAsia" w:eastAsiaTheme="minorEastAsia"/>
          <w:color w:val="auto"/>
          <w:sz w:val="24"/>
          <w:highlight w:val="none"/>
          <w:lang w:val="en-US" w:eastAsia="zh-CN"/>
        </w:rPr>
        <w:t>3中小企业声明函</w:t>
      </w:r>
      <w:r>
        <w:rPr>
          <w:rFonts w:hint="eastAsia" w:cs="宋体" w:asciiTheme="minorEastAsia" w:hAnsiTheme="minorEastAsia" w:eastAsiaTheme="minorEastAsia"/>
          <w:color w:val="auto"/>
          <w:sz w:val="24"/>
          <w:highlight w:val="none"/>
        </w:rPr>
        <w:t>（如果</w:t>
      </w:r>
      <w:r>
        <w:rPr>
          <w:rFonts w:hint="eastAsia" w:cs="宋体" w:asciiTheme="minorEastAsia" w:hAnsiTheme="minorEastAsia" w:eastAsiaTheme="minorEastAsia"/>
          <w:color w:val="auto"/>
          <w:sz w:val="24"/>
          <w:highlight w:val="none"/>
          <w:lang w:val="en-US" w:eastAsia="zh-CN"/>
        </w:rPr>
        <w:t>是</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p>
    <w:p w14:paraId="2334DFCF">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40C3E5BE">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5CB706BA">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3DAF2458">
      <w:pPr>
        <w:snapToGrid w:val="0"/>
        <w:spacing w:line="360" w:lineRule="auto"/>
        <w:rPr>
          <w:rFonts w:cs="宋体" w:asciiTheme="minorEastAsia" w:hAnsiTheme="minorEastAsia" w:eastAsiaTheme="minorEastAsia"/>
          <w:b/>
          <w:color w:val="auto"/>
          <w:sz w:val="24"/>
          <w:highlight w:val="none"/>
        </w:rPr>
      </w:pPr>
      <w:bookmarkStart w:id="21" w:name="_Toc105444887"/>
      <w:bookmarkStart w:id="22" w:name="_Toc105445037"/>
      <w:r>
        <w:rPr>
          <w:rFonts w:hint="eastAsia" w:cs="宋体" w:asciiTheme="minorEastAsia" w:hAnsiTheme="minorEastAsia" w:eastAsiaTheme="minorEastAsia"/>
          <w:b/>
          <w:color w:val="auto"/>
          <w:sz w:val="24"/>
          <w:highlight w:val="none"/>
        </w:rPr>
        <w:t>12. 投标文件的编制</w:t>
      </w:r>
      <w:bookmarkEnd w:id="21"/>
      <w:bookmarkEnd w:id="22"/>
    </w:p>
    <w:p w14:paraId="0CF91CF3">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9CD87B">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C2D105C">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A0EC2B">
      <w:pPr>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52CA34BD">
      <w:pPr>
        <w:pStyle w:val="166"/>
        <w:snapToGrid w:val="0"/>
        <w:spacing w:before="0"/>
        <w:ind w:firstLine="480"/>
        <w:rPr>
          <w:rFonts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42A92D34">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349443">
      <w:pPr>
        <w:pStyle w:val="16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34CF0032">
      <w:pPr>
        <w:pStyle w:val="166"/>
        <w:snapToGrid w:val="0"/>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24E76A4E">
      <w:pPr>
        <w:pStyle w:val="16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22A981">
      <w:pPr>
        <w:pStyle w:val="166"/>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E732E4">
      <w:pPr>
        <w:pStyle w:val="166"/>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A055322">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352061D8">
      <w:pPr>
        <w:pStyle w:val="37"/>
        <w:spacing w:line="360" w:lineRule="auto"/>
        <w:ind w:firstLine="360" w:firstLineChars="15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3579950B">
      <w:pPr>
        <w:pStyle w:val="37"/>
        <w:spacing w:line="360" w:lineRule="auto"/>
        <w:ind w:firstLine="480" w:firstLineChars="20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rPr>
        <w:t>DVD光盘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46D9417D">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883D8AB">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0BFBE2F">
      <w:pPr>
        <w:pStyle w:val="37"/>
        <w:spacing w:line="360" w:lineRule="auto"/>
        <w:ind w:firstLine="479" w:firstLineChars="199"/>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7BD73CF1">
      <w:pPr>
        <w:pStyle w:val="166"/>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6D6E1739">
      <w:pPr>
        <w:pStyle w:val="30"/>
        <w:spacing w:line="360" w:lineRule="auto"/>
        <w:ind w:firstLine="360"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规定</w:t>
      </w:r>
      <w:r>
        <w:rPr>
          <w:rFonts w:hint="eastAsia" w:cs="宋体" w:asciiTheme="minorEastAsia" w:hAnsiTheme="minorEastAsia" w:eastAsiaTheme="minorEastAsia"/>
          <w:color w:val="auto"/>
          <w:szCs w:val="21"/>
          <w:highlight w:val="none"/>
        </w:rPr>
        <w:t>的情形之一的，投标无效：</w:t>
      </w:r>
    </w:p>
    <w:p w14:paraId="11C9627A">
      <w:pPr>
        <w:pStyle w:val="166"/>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45C6C712">
      <w:pPr>
        <w:spacing w:line="360" w:lineRule="auto"/>
        <w:ind w:firstLine="480" w:firstLineChars="200"/>
        <w:rPr>
          <w:rFonts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22726476">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71CD67FB">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C0FE4CA">
      <w:pPr>
        <w:pStyle w:val="166"/>
        <w:spacing w:before="0"/>
        <w:ind w:firstLine="1928" w:firstLineChars="600"/>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5DAD3EA0">
      <w:pPr>
        <w:pStyle w:val="565"/>
        <w:spacing w:before="0" w:line="360" w:lineRule="auto"/>
        <w:ind w:left="0" w:firstLine="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p>
    <w:p w14:paraId="50A58C3F">
      <w:pPr>
        <w:pStyle w:val="565"/>
        <w:spacing w:before="0" w:line="360" w:lineRule="auto"/>
        <w:ind w:left="0"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0D5F6134">
      <w:pPr>
        <w:pStyle w:val="565"/>
        <w:spacing w:before="0" w:line="360" w:lineRule="auto"/>
        <w:ind w:left="0"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FC03D52">
      <w:pPr>
        <w:pStyle w:val="565"/>
        <w:spacing w:before="0" w:line="360" w:lineRule="auto"/>
        <w:ind w:left="0" w:firstLine="480" w:firstLineChars="200"/>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10511F3A">
      <w:pPr>
        <w:pStyle w:val="565"/>
        <w:spacing w:before="0" w:line="360" w:lineRule="auto"/>
        <w:ind w:left="0" w:firstLine="0"/>
        <w:contextualSpacing/>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0E56A158">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6C3839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1BFB1FC6">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0CD3DE92">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5E169B51">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A88A6A1">
      <w:pPr>
        <w:pStyle w:val="166"/>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6EACEECF">
      <w:pPr>
        <w:pStyle w:val="166"/>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97E6284">
      <w:pPr>
        <w:pStyle w:val="166"/>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20.2信用信息查询记录和证据留存的具体方式：现场查询的投标人的信用记录、查询结果经确认后将与招标文件一起存档。</w:t>
      </w:r>
    </w:p>
    <w:p w14:paraId="4D68D4E5">
      <w:pPr>
        <w:pStyle w:val="166"/>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779EFB4">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10D74758">
      <w:pPr>
        <w:pStyle w:val="23"/>
        <w:jc w:val="center"/>
        <w:rPr>
          <w:rFonts w:cs="宋体" w:asciiTheme="minorEastAsia" w:hAnsiTheme="minorEastAsia" w:eastAsiaTheme="minorEastAsia"/>
          <w:b/>
          <w:color w:val="auto"/>
          <w:sz w:val="30"/>
          <w:szCs w:val="20"/>
          <w:highlight w:val="none"/>
        </w:rPr>
      </w:pPr>
      <w:bookmarkStart w:id="23" w:name="_Toc105444888"/>
      <w:bookmarkStart w:id="24" w:name="_Toc105445038"/>
      <w:r>
        <w:rPr>
          <w:rFonts w:hint="eastAsia" w:cs="宋体" w:asciiTheme="minorEastAsia" w:hAnsiTheme="minorEastAsia" w:eastAsiaTheme="minorEastAsia"/>
          <w:b/>
          <w:color w:val="auto"/>
          <w:sz w:val="30"/>
          <w:szCs w:val="20"/>
          <w:highlight w:val="none"/>
        </w:rPr>
        <w:t>五、评标</w:t>
      </w:r>
      <w:bookmarkEnd w:id="23"/>
      <w:bookmarkEnd w:id="24"/>
    </w:p>
    <w:p w14:paraId="11CC8A4D">
      <w:pPr>
        <w:spacing w:line="360" w:lineRule="auto"/>
        <w:rPr>
          <w:rFonts w:cs="宋体" w:asciiTheme="minorEastAsia" w:hAnsiTheme="minorEastAsia" w:eastAsiaTheme="minorEastAsia"/>
          <w:b/>
          <w:color w:val="auto"/>
          <w:sz w:val="24"/>
          <w:highlight w:val="none"/>
        </w:rPr>
      </w:pPr>
      <w:bookmarkStart w:id="25"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sz w:val="24"/>
          <w:highlight w:val="none"/>
        </w:rPr>
        <w:t>评标委员会将根据采购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详见采购文件第四部分评标办法。</w:t>
      </w:r>
    </w:p>
    <w:p w14:paraId="2EA451F0">
      <w:pPr>
        <w:pStyle w:val="23"/>
        <w:jc w:val="center"/>
        <w:rPr>
          <w:rFonts w:cs="宋体" w:asciiTheme="minorEastAsia" w:hAnsiTheme="minorEastAsia" w:eastAsiaTheme="minorEastAsia"/>
          <w:b/>
          <w:color w:val="auto"/>
          <w:sz w:val="30"/>
          <w:szCs w:val="20"/>
          <w:highlight w:val="none"/>
        </w:rPr>
      </w:pPr>
      <w:bookmarkStart w:id="26" w:name="_Toc105444889"/>
      <w:bookmarkStart w:id="27" w:name="_Toc105445039"/>
      <w:r>
        <w:rPr>
          <w:rFonts w:hint="eastAsia" w:cs="宋体" w:asciiTheme="minorEastAsia" w:hAnsiTheme="minorEastAsia" w:eastAsiaTheme="minorEastAsia"/>
          <w:b/>
          <w:color w:val="auto"/>
          <w:sz w:val="30"/>
          <w:szCs w:val="20"/>
          <w:highlight w:val="none"/>
        </w:rPr>
        <w:t>六、定标</w:t>
      </w:r>
      <w:bookmarkEnd w:id="26"/>
      <w:bookmarkEnd w:id="27"/>
    </w:p>
    <w:p w14:paraId="0BBF11F1">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22.确定中标供应商</w:t>
      </w:r>
    </w:p>
    <w:p w14:paraId="236FCCE3">
      <w:pPr>
        <w:pStyle w:val="16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B2638CD">
      <w:pPr>
        <w:pStyle w:val="166"/>
        <w:snapToGrid w:val="0"/>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23.中标通知与中标结果公告</w:t>
      </w:r>
    </w:p>
    <w:p w14:paraId="1FCEEAD9">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9D3A619">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28" w:name="_Hlk101184471"/>
      <w:r>
        <w:rPr>
          <w:rFonts w:hint="eastAsia" w:ascii="宋体" w:hAnsi="宋体" w:cs="宋体"/>
          <w:color w:val="auto"/>
          <w:sz w:val="24"/>
          <w:highlight w:val="none"/>
        </w:rPr>
        <w:t>资格审查情况、评审专家抽取规则、符合性审查情况、</w:t>
      </w:r>
      <w:bookmarkEnd w:id="28"/>
      <w:r>
        <w:rPr>
          <w:rFonts w:hint="eastAsia" w:ascii="宋体" w:hAnsi="宋体" w:cs="宋体"/>
          <w:color w:val="auto"/>
          <w:sz w:val="24"/>
          <w:highlight w:val="none"/>
        </w:rPr>
        <w:t>未中标情况说明、中标公告期限以及评审专家名单、评分汇总及明细。</w:t>
      </w:r>
    </w:p>
    <w:p w14:paraId="05FDB7EF">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5714808C">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0D9A79DD">
      <w:pPr>
        <w:snapToGrid w:val="0"/>
        <w:spacing w:line="360" w:lineRule="auto"/>
        <w:ind w:left="120" w:leftChars="57" w:firstLine="482" w:firstLineChars="15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7F55C312">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4E84120A">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25.合同的签订</w:t>
      </w:r>
    </w:p>
    <w:p w14:paraId="1EE7B052">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25.1</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CCFF171">
      <w:pPr>
        <w:pStyle w:val="166"/>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F9A73BA">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1406F2AB">
      <w:pPr>
        <w:pStyle w:val="166"/>
        <w:snapToGrid w:val="0"/>
        <w:spacing w:before="0"/>
        <w:ind w:firstLine="480"/>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568A23F0">
      <w:pPr>
        <w:pStyle w:val="166"/>
        <w:snapToGrid w:val="0"/>
        <w:spacing w:before="0"/>
        <w:ind w:firstLine="480"/>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25.5采购合同由采购人与中标供应商根据招标文件、投标文件等内容通过政府采购电子交易平台在线签订，自动备案。</w:t>
      </w:r>
    </w:p>
    <w:p w14:paraId="1D89A20C">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26.履约保证金</w:t>
      </w:r>
    </w:p>
    <w:p w14:paraId="3DD22E12">
      <w:pPr>
        <w:pStyle w:val="166"/>
        <w:snapToGrid w:val="0"/>
        <w:spacing w:before="0"/>
        <w:ind w:firstLine="480"/>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cs="宋体" w:asciiTheme="minorEastAsia" w:hAnsiTheme="minorEastAsia" w:eastAsiaTheme="minorEastAsia"/>
          <w:color w:val="auto"/>
          <w:kern w:val="0"/>
          <w:highlight w:val="none"/>
          <w:lang w:val="zh-CN"/>
        </w:rPr>
        <w:t>1</w:t>
      </w:r>
      <w:r>
        <w:rPr>
          <w:rFonts w:hint="eastAsia" w:cs="宋体" w:asciiTheme="minorEastAsia" w:hAnsiTheme="minorEastAsia" w:eastAsiaTheme="minorEastAsia"/>
          <w:color w:val="auto"/>
          <w:kern w:val="0"/>
          <w:highlight w:val="none"/>
          <w:lang w:val="zh-CN"/>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kern w:val="0"/>
          <w:highlight w:val="none"/>
          <w:lang w:val="zh-CN"/>
        </w:rPr>
        <w:t>延迟退还的，应当按照合同约定和法律规定承担相应的赔偿</w:t>
      </w:r>
      <w:r>
        <w:rPr>
          <w:rFonts w:hint="eastAsia" w:cs="宋体" w:asciiTheme="minorEastAsia" w:hAnsiTheme="minorEastAsia" w:eastAsiaTheme="minorEastAsia"/>
          <w:color w:val="auto"/>
          <w:kern w:val="0"/>
          <w:highlight w:val="none"/>
          <w:lang w:val="zh-CN"/>
        </w:rPr>
        <w:t>责任。</w:t>
      </w:r>
    </w:p>
    <w:p w14:paraId="44CFD812">
      <w:pPr>
        <w:tabs>
          <w:tab w:val="left" w:pos="0"/>
        </w:tabs>
        <w:spacing w:line="360" w:lineRule="auto"/>
        <w:ind w:firstLine="482"/>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018A7F">
      <w:pPr>
        <w:snapToGrid w:val="0"/>
        <w:spacing w:line="360" w:lineRule="auto"/>
        <w:ind w:firstLine="3357" w:firstLineChars="1045"/>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035707A4">
      <w:pPr>
        <w:pStyle w:val="166"/>
        <w:snapToGrid w:val="0"/>
        <w:spacing w:before="0"/>
        <w:ind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hint="eastAsia" w:cs="宋体" w:asciiTheme="minorEastAsia" w:hAnsiTheme="minorEastAsia" w:eastAsiaTheme="minorEastAsia"/>
          <w:b/>
          <w:color w:val="auto"/>
          <w:szCs w:val="24"/>
          <w:highlight w:val="none"/>
        </w:rPr>
        <w:t>7.电子交易活动的中止。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69CC2A6B">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27.1电子交易平台发生故障而无法登录访问的； </w:t>
      </w:r>
    </w:p>
    <w:p w14:paraId="12AD8277">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27.2电子交易平台应用或数据库出现错误，不能进行正常操作的；</w:t>
      </w:r>
    </w:p>
    <w:p w14:paraId="5F58CD05">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27.3电子交易平台发现严重安全漏洞，有潜在泄密危险的；</w:t>
      </w:r>
    </w:p>
    <w:p w14:paraId="6BC514A9">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27.4病毒发作导致不能进行正常操作的； </w:t>
      </w:r>
    </w:p>
    <w:p w14:paraId="6BB1B957">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27.5其他无法保证电子交易的公平、公正和安全的情况。</w:t>
      </w:r>
    </w:p>
    <w:p w14:paraId="4FFA0BF2">
      <w:pPr>
        <w:pStyle w:val="166"/>
        <w:snapToGrid w:val="0"/>
        <w:spacing w:before="0"/>
        <w:ind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28.</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9C2CCFC">
      <w:pPr>
        <w:snapToGrid w:val="0"/>
        <w:spacing w:line="360" w:lineRule="auto"/>
        <w:ind w:left="120" w:leftChars="57" w:firstLine="482" w:firstLineChars="15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57545447">
      <w:pPr>
        <w:pStyle w:val="30"/>
        <w:spacing w:line="360" w:lineRule="auto"/>
        <w:ind w:firstLine="0" w:firstLineChars="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29.验收</w:t>
      </w:r>
    </w:p>
    <w:p w14:paraId="1000B583">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1B70D5">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29.2采购人可以邀请参加本项目的其他投标人或者第三方机构参与验收。参与验收的投标人或者第三方机构的意见作为验收书的参考资料一并存档。</w:t>
      </w:r>
    </w:p>
    <w:p w14:paraId="56EF3A0F">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F17D96">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5"/>
      <w:bookmarkStart w:id="29" w:name="_Hlt74714665"/>
      <w:bookmarkEnd w:id="29"/>
      <w:bookmarkStart w:id="30" w:name="_Hlt68403820"/>
      <w:bookmarkEnd w:id="30"/>
      <w:bookmarkStart w:id="31" w:name="_Hlt75236101"/>
      <w:bookmarkEnd w:id="31"/>
      <w:bookmarkStart w:id="32" w:name="_Hlt74730295"/>
      <w:bookmarkEnd w:id="32"/>
      <w:bookmarkStart w:id="33" w:name="_Hlt74729768"/>
      <w:bookmarkEnd w:id="33"/>
      <w:bookmarkStart w:id="34" w:name="_Hlt68072990"/>
      <w:bookmarkEnd w:id="34"/>
      <w:bookmarkStart w:id="35" w:name="_Hlt75236011"/>
      <w:bookmarkEnd w:id="35"/>
      <w:bookmarkStart w:id="36" w:name="_Hlt68057669"/>
      <w:bookmarkEnd w:id="36"/>
      <w:bookmarkStart w:id="37" w:name="_Hlt68072998"/>
      <w:bookmarkEnd w:id="37"/>
      <w:bookmarkStart w:id="38" w:name="_Hlt68073093"/>
      <w:bookmarkEnd w:id="38"/>
      <w:bookmarkStart w:id="39" w:name="_Hlt74707468"/>
      <w:bookmarkEnd w:id="39"/>
      <w:bookmarkStart w:id="40" w:name="_Hlt75236290"/>
      <w:bookmarkEnd w:id="40"/>
    </w:p>
    <w:p w14:paraId="11281636">
      <w:pPr>
        <w:tabs>
          <w:tab w:val="left" w:pos="0"/>
        </w:tabs>
        <w:spacing w:line="360" w:lineRule="auto"/>
        <w:ind w:firstLine="480"/>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29</w:t>
      </w:r>
      <w:r>
        <w:rPr>
          <w:rFonts w:hint="eastAsia" w:cs="宋体" w:asciiTheme="minorEastAsia" w:hAnsiTheme="minorEastAsia" w:eastAsiaTheme="minorEastAsia"/>
          <w:color w:val="auto"/>
          <w:kern w:val="0"/>
          <w:sz w:val="24"/>
          <w:highlight w:val="none"/>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BD8885">
      <w:pPr>
        <w:pStyle w:val="67"/>
        <w:rPr>
          <w:color w:val="auto"/>
          <w:highlight w:val="none"/>
        </w:rPr>
      </w:pPr>
    </w:p>
    <w:p w14:paraId="4A12767D">
      <w:pPr>
        <w:tabs>
          <w:tab w:val="left" w:pos="0"/>
        </w:tabs>
        <w:spacing w:line="360" w:lineRule="auto"/>
        <w:ind w:firstLine="480"/>
        <w:rPr>
          <w:rFonts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23E0617">
      <w:pPr>
        <w:spacing w:line="360" w:lineRule="auto"/>
        <w:jc w:val="center"/>
        <w:outlineLvl w:val="0"/>
        <w:rPr>
          <w:rFonts w:cs="宋体" w:asciiTheme="minorEastAsia" w:hAnsiTheme="minorEastAsia" w:eastAsiaTheme="minorEastAsia"/>
          <w:b/>
          <w:color w:val="auto"/>
          <w:sz w:val="36"/>
          <w:szCs w:val="36"/>
          <w:highlight w:val="none"/>
        </w:rPr>
      </w:pPr>
      <w:bookmarkStart w:id="41" w:name="_Toc32610"/>
      <w:bookmarkStart w:id="42" w:name="第四部分"/>
      <w:r>
        <w:rPr>
          <w:rFonts w:hint="eastAsia" w:cs="宋体" w:asciiTheme="minorEastAsia" w:hAnsiTheme="minorEastAsia" w:eastAsiaTheme="minorEastAsia"/>
          <w:b/>
          <w:color w:val="auto"/>
          <w:sz w:val="36"/>
          <w:szCs w:val="36"/>
          <w:highlight w:val="none"/>
        </w:rPr>
        <w:t>第三部分 采购需求</w:t>
      </w:r>
      <w:bookmarkEnd w:id="41"/>
    </w:p>
    <w:p w14:paraId="27D1255D">
      <w:pPr>
        <w:spacing w:line="360" w:lineRule="auto"/>
        <w:ind w:firstLine="354" w:firstLineChars="147"/>
        <w:rPr>
          <w:rFonts w:ascii="宋体" w:hAnsi="宋体" w:cs="宋体"/>
          <w:b/>
          <w:color w:val="auto"/>
          <w:sz w:val="24"/>
          <w:highlight w:val="none"/>
        </w:rPr>
      </w:pPr>
      <w:bookmarkStart w:id="43" w:name="bookmark232"/>
      <w:bookmarkEnd w:id="43"/>
      <w:bookmarkStart w:id="44" w:name="bookmark236"/>
      <w:bookmarkEnd w:id="44"/>
      <w:r>
        <w:rPr>
          <w:rFonts w:hint="eastAsia" w:ascii="宋体" w:hAnsi="宋体" w:cs="宋体"/>
          <w:b/>
          <w:color w:val="auto"/>
          <w:sz w:val="24"/>
          <w:highlight w:val="none"/>
        </w:rPr>
        <w:t>一、采购清单</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42"/>
        <w:gridCol w:w="957"/>
        <w:gridCol w:w="853"/>
        <w:gridCol w:w="1418"/>
        <w:gridCol w:w="1672"/>
        <w:gridCol w:w="1085"/>
      </w:tblGrid>
      <w:tr w14:paraId="357A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14:paraId="7587E539">
            <w:pPr>
              <w:spacing w:line="360" w:lineRule="auto"/>
              <w:jc w:val="center"/>
              <w:rPr>
                <w:rFonts w:ascii="宋体" w:hAnsi="宋体"/>
                <w:color w:val="auto"/>
                <w:sz w:val="24"/>
                <w:highlight w:val="none"/>
              </w:rPr>
            </w:pPr>
            <w:r>
              <w:rPr>
                <w:rFonts w:hint="eastAsia" w:ascii="宋体" w:hAnsi="宋体"/>
                <w:color w:val="auto"/>
                <w:sz w:val="24"/>
                <w:highlight w:val="none"/>
              </w:rPr>
              <w:t>标项</w:t>
            </w:r>
          </w:p>
        </w:tc>
        <w:tc>
          <w:tcPr>
            <w:tcW w:w="2442" w:type="dxa"/>
            <w:vAlign w:val="center"/>
          </w:tcPr>
          <w:p w14:paraId="6DCBC62B">
            <w:pPr>
              <w:spacing w:line="360" w:lineRule="auto"/>
              <w:jc w:val="center"/>
              <w:rPr>
                <w:rFonts w:ascii="宋体" w:hAnsi="宋体"/>
                <w:color w:val="auto"/>
                <w:sz w:val="24"/>
                <w:highlight w:val="none"/>
              </w:rPr>
            </w:pPr>
            <w:r>
              <w:rPr>
                <w:rFonts w:hint="eastAsia" w:ascii="宋体" w:hAnsi="宋体"/>
                <w:color w:val="auto"/>
                <w:sz w:val="24"/>
                <w:highlight w:val="none"/>
              </w:rPr>
              <w:t>标项内容</w:t>
            </w:r>
          </w:p>
        </w:tc>
        <w:tc>
          <w:tcPr>
            <w:tcW w:w="957" w:type="dxa"/>
            <w:vAlign w:val="center"/>
          </w:tcPr>
          <w:p w14:paraId="431442A2">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853" w:type="dxa"/>
            <w:vAlign w:val="center"/>
          </w:tcPr>
          <w:p w14:paraId="2B05E5B0">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1418" w:type="dxa"/>
            <w:vAlign w:val="center"/>
          </w:tcPr>
          <w:p w14:paraId="4FF15051">
            <w:pPr>
              <w:spacing w:line="360" w:lineRule="auto"/>
              <w:jc w:val="center"/>
              <w:rPr>
                <w:rFonts w:ascii="宋体" w:hAnsi="宋体"/>
                <w:color w:val="auto"/>
                <w:sz w:val="24"/>
                <w:highlight w:val="none"/>
              </w:rPr>
            </w:pPr>
            <w:r>
              <w:rPr>
                <w:rFonts w:hint="eastAsia" w:ascii="宋体" w:hAnsi="宋体"/>
                <w:color w:val="auto"/>
                <w:sz w:val="24"/>
                <w:highlight w:val="none"/>
              </w:rPr>
              <w:t>最高限价（元）</w:t>
            </w:r>
          </w:p>
        </w:tc>
        <w:tc>
          <w:tcPr>
            <w:tcW w:w="1672" w:type="dxa"/>
            <w:vAlign w:val="center"/>
          </w:tcPr>
          <w:p w14:paraId="7ACA41D1">
            <w:pPr>
              <w:spacing w:line="360" w:lineRule="auto"/>
              <w:jc w:val="center"/>
              <w:rPr>
                <w:rFonts w:ascii="宋体" w:hAnsi="宋体"/>
                <w:color w:val="auto"/>
                <w:sz w:val="24"/>
                <w:highlight w:val="none"/>
              </w:rPr>
            </w:pPr>
            <w:r>
              <w:rPr>
                <w:rFonts w:hint="eastAsia" w:ascii="宋体" w:hAnsi="宋体"/>
                <w:color w:val="auto"/>
                <w:sz w:val="24"/>
                <w:highlight w:val="none"/>
              </w:rPr>
              <w:t>简要技术要求、用途</w:t>
            </w:r>
          </w:p>
        </w:tc>
        <w:tc>
          <w:tcPr>
            <w:tcW w:w="1085" w:type="dxa"/>
            <w:vAlign w:val="center"/>
          </w:tcPr>
          <w:p w14:paraId="1A15AC8C">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6B1D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8" w:type="dxa"/>
            <w:vAlign w:val="center"/>
          </w:tcPr>
          <w:p w14:paraId="7B967470">
            <w:pPr>
              <w:spacing w:line="360" w:lineRule="auto"/>
              <w:jc w:val="center"/>
              <w:rPr>
                <w:rFonts w:ascii="宋体" w:hAnsi="宋体"/>
                <w:color w:val="auto"/>
                <w:sz w:val="24"/>
                <w:highlight w:val="none"/>
              </w:rPr>
            </w:pPr>
            <w:r>
              <w:rPr>
                <w:rFonts w:hint="eastAsia" w:ascii="宋体" w:hAnsi="宋体"/>
                <w:color w:val="auto"/>
                <w:sz w:val="24"/>
                <w:highlight w:val="none"/>
              </w:rPr>
              <w:t>标项一</w:t>
            </w:r>
          </w:p>
        </w:tc>
        <w:tc>
          <w:tcPr>
            <w:tcW w:w="2442" w:type="dxa"/>
            <w:vAlign w:val="center"/>
          </w:tcPr>
          <w:p w14:paraId="7D6AAECF">
            <w:pPr>
              <w:spacing w:line="360" w:lineRule="auto"/>
              <w:jc w:val="center"/>
              <w:rPr>
                <w:rFonts w:ascii="宋体" w:hAnsi="宋体"/>
                <w:color w:val="auto"/>
                <w:sz w:val="24"/>
                <w:highlight w:val="none"/>
              </w:rPr>
            </w:pPr>
            <w:r>
              <w:rPr>
                <w:rFonts w:hint="eastAsia" w:ascii="宋体" w:hAnsi="宋体"/>
                <w:color w:val="auto"/>
                <w:sz w:val="24"/>
                <w:highlight w:val="none"/>
              </w:rPr>
              <w:t>射箭器材装备采购</w:t>
            </w:r>
          </w:p>
        </w:tc>
        <w:tc>
          <w:tcPr>
            <w:tcW w:w="957" w:type="dxa"/>
            <w:vAlign w:val="center"/>
          </w:tcPr>
          <w:p w14:paraId="62AB7EF0">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853" w:type="dxa"/>
            <w:vAlign w:val="center"/>
          </w:tcPr>
          <w:p w14:paraId="4F6AB6AB">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批</w:t>
            </w:r>
          </w:p>
        </w:tc>
        <w:tc>
          <w:tcPr>
            <w:tcW w:w="1418" w:type="dxa"/>
            <w:vAlign w:val="center"/>
          </w:tcPr>
          <w:p w14:paraId="276B2FF7">
            <w:pPr>
              <w:spacing w:line="360" w:lineRule="auto"/>
              <w:jc w:val="center"/>
              <w:rPr>
                <w:rFonts w:ascii="宋体" w:hAnsi="宋体"/>
                <w:color w:val="auto"/>
                <w:sz w:val="24"/>
                <w:highlight w:val="none"/>
              </w:rPr>
            </w:pPr>
            <w:r>
              <w:rPr>
                <w:rFonts w:hint="eastAsia" w:ascii="宋体" w:hAnsi="宋体"/>
                <w:color w:val="auto"/>
                <w:sz w:val="24"/>
                <w:highlight w:val="none"/>
              </w:rPr>
              <w:t>421130.00</w:t>
            </w:r>
          </w:p>
        </w:tc>
        <w:tc>
          <w:tcPr>
            <w:tcW w:w="1672" w:type="dxa"/>
            <w:vAlign w:val="center"/>
          </w:tcPr>
          <w:p w14:paraId="6FCBF7B3">
            <w:pPr>
              <w:spacing w:line="360" w:lineRule="auto"/>
              <w:jc w:val="center"/>
              <w:rPr>
                <w:rFonts w:ascii="宋体" w:hAnsi="宋体"/>
                <w:color w:val="auto"/>
                <w:sz w:val="24"/>
                <w:highlight w:val="none"/>
              </w:rPr>
            </w:pPr>
            <w:r>
              <w:rPr>
                <w:rFonts w:hint="eastAsia" w:ascii="宋体" w:hAnsi="宋体"/>
                <w:color w:val="auto"/>
                <w:sz w:val="24"/>
                <w:highlight w:val="none"/>
              </w:rPr>
              <w:t>详见技术参数</w:t>
            </w:r>
          </w:p>
        </w:tc>
        <w:tc>
          <w:tcPr>
            <w:tcW w:w="1085" w:type="dxa"/>
            <w:vAlign w:val="center"/>
          </w:tcPr>
          <w:p w14:paraId="04D1ED8E">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序号1-31</w:t>
            </w:r>
          </w:p>
        </w:tc>
      </w:tr>
      <w:tr w14:paraId="0184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Align w:val="center"/>
          </w:tcPr>
          <w:p w14:paraId="2ABB05A3">
            <w:pPr>
              <w:spacing w:line="360" w:lineRule="auto"/>
              <w:jc w:val="center"/>
              <w:rPr>
                <w:rFonts w:ascii="宋体" w:hAnsi="宋体"/>
                <w:color w:val="auto"/>
                <w:sz w:val="24"/>
                <w:highlight w:val="none"/>
              </w:rPr>
            </w:pPr>
            <w:r>
              <w:rPr>
                <w:rFonts w:hint="eastAsia" w:ascii="宋体" w:hAnsi="宋体"/>
                <w:color w:val="auto"/>
                <w:sz w:val="24"/>
                <w:highlight w:val="none"/>
              </w:rPr>
              <w:t>标项二</w:t>
            </w:r>
          </w:p>
        </w:tc>
        <w:tc>
          <w:tcPr>
            <w:tcW w:w="2442" w:type="dxa"/>
            <w:vAlign w:val="center"/>
          </w:tcPr>
          <w:p w14:paraId="48735D14">
            <w:pPr>
              <w:spacing w:line="360" w:lineRule="auto"/>
              <w:jc w:val="center"/>
              <w:rPr>
                <w:rFonts w:ascii="宋体" w:hAnsi="宋体"/>
                <w:bCs/>
                <w:color w:val="auto"/>
                <w:sz w:val="24"/>
                <w:highlight w:val="none"/>
              </w:rPr>
            </w:pPr>
            <w:r>
              <w:rPr>
                <w:rFonts w:hint="eastAsia" w:cs="宋体" w:asciiTheme="minorEastAsia" w:hAnsiTheme="minorEastAsia" w:eastAsiaTheme="minorEastAsia"/>
                <w:snapToGrid w:val="0"/>
                <w:color w:val="auto"/>
                <w:kern w:val="28"/>
                <w:sz w:val="24"/>
                <w:szCs w:val="20"/>
                <w:highlight w:val="none"/>
              </w:rPr>
              <w:t>自行车器材装备采购</w:t>
            </w:r>
          </w:p>
        </w:tc>
        <w:tc>
          <w:tcPr>
            <w:tcW w:w="957" w:type="dxa"/>
            <w:vAlign w:val="center"/>
          </w:tcPr>
          <w:p w14:paraId="2AC30FCB">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w:t>
            </w:r>
          </w:p>
        </w:tc>
        <w:tc>
          <w:tcPr>
            <w:tcW w:w="853" w:type="dxa"/>
            <w:vAlign w:val="center"/>
          </w:tcPr>
          <w:p w14:paraId="0BE9CB6D">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批</w:t>
            </w:r>
          </w:p>
        </w:tc>
        <w:tc>
          <w:tcPr>
            <w:tcW w:w="1418" w:type="dxa"/>
            <w:vAlign w:val="center"/>
          </w:tcPr>
          <w:p w14:paraId="3A448642">
            <w:pPr>
              <w:spacing w:line="360" w:lineRule="auto"/>
              <w:jc w:val="center"/>
              <w:rPr>
                <w:rFonts w:ascii="宋体" w:hAnsi="宋体"/>
                <w:color w:val="auto"/>
                <w:sz w:val="24"/>
                <w:highlight w:val="none"/>
              </w:rPr>
            </w:pPr>
            <w:r>
              <w:rPr>
                <w:rFonts w:hint="eastAsia" w:ascii="宋体" w:hAnsi="宋体"/>
                <w:color w:val="auto"/>
                <w:sz w:val="24"/>
                <w:highlight w:val="none"/>
              </w:rPr>
              <w:t>444509.00</w:t>
            </w:r>
          </w:p>
        </w:tc>
        <w:tc>
          <w:tcPr>
            <w:tcW w:w="1672" w:type="dxa"/>
            <w:vAlign w:val="center"/>
          </w:tcPr>
          <w:p w14:paraId="6C118379">
            <w:pPr>
              <w:spacing w:line="360" w:lineRule="auto"/>
              <w:jc w:val="center"/>
              <w:rPr>
                <w:rFonts w:ascii="宋体" w:hAnsi="宋体"/>
                <w:color w:val="auto"/>
                <w:sz w:val="24"/>
                <w:highlight w:val="none"/>
              </w:rPr>
            </w:pPr>
            <w:r>
              <w:rPr>
                <w:rFonts w:hint="eastAsia" w:ascii="宋体" w:hAnsi="宋体"/>
                <w:color w:val="auto"/>
                <w:sz w:val="24"/>
                <w:highlight w:val="none"/>
              </w:rPr>
              <w:t>详见技术参数</w:t>
            </w:r>
          </w:p>
        </w:tc>
        <w:tc>
          <w:tcPr>
            <w:tcW w:w="1085" w:type="dxa"/>
            <w:vAlign w:val="center"/>
          </w:tcPr>
          <w:p w14:paraId="73E1DF27">
            <w:pPr>
              <w:spacing w:line="360" w:lineRule="auto"/>
              <w:jc w:val="center"/>
              <w:rPr>
                <w:rFonts w:hint="default" w:ascii="宋体" w:hAnsi="宋体"/>
                <w:color w:val="auto"/>
                <w:sz w:val="24"/>
                <w:highlight w:val="none"/>
                <w:lang w:val="en-US"/>
              </w:rPr>
            </w:pPr>
            <w:r>
              <w:rPr>
                <w:rFonts w:hint="eastAsia" w:ascii="宋体" w:hAnsi="宋体"/>
                <w:color w:val="auto"/>
                <w:sz w:val="24"/>
                <w:highlight w:val="none"/>
                <w:lang w:val="en-US" w:eastAsia="zh-CN"/>
              </w:rPr>
              <w:t>序号32-44</w:t>
            </w:r>
          </w:p>
        </w:tc>
      </w:tr>
      <w:tr w14:paraId="2D9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Align w:val="center"/>
          </w:tcPr>
          <w:p w14:paraId="51D08FDF">
            <w:pPr>
              <w:spacing w:line="360" w:lineRule="auto"/>
              <w:jc w:val="center"/>
              <w:rPr>
                <w:rFonts w:ascii="宋体" w:hAnsi="宋体"/>
                <w:color w:val="auto"/>
                <w:sz w:val="24"/>
                <w:highlight w:val="none"/>
              </w:rPr>
            </w:pPr>
            <w:r>
              <w:rPr>
                <w:rFonts w:hint="eastAsia" w:ascii="宋体" w:hAnsi="宋体"/>
                <w:color w:val="auto"/>
                <w:sz w:val="24"/>
                <w:highlight w:val="none"/>
              </w:rPr>
              <w:t>标项三</w:t>
            </w:r>
          </w:p>
        </w:tc>
        <w:tc>
          <w:tcPr>
            <w:tcW w:w="2442" w:type="dxa"/>
            <w:vAlign w:val="center"/>
          </w:tcPr>
          <w:p w14:paraId="3D8AEC05">
            <w:pPr>
              <w:spacing w:line="360" w:lineRule="auto"/>
              <w:jc w:val="center"/>
              <w:rPr>
                <w:rFonts w:ascii="宋体" w:hAnsi="宋体"/>
                <w:bCs/>
                <w:color w:val="auto"/>
                <w:sz w:val="24"/>
                <w:highlight w:val="none"/>
              </w:rPr>
            </w:pPr>
            <w:r>
              <w:rPr>
                <w:rFonts w:hint="eastAsia" w:ascii="宋体" w:hAnsi="宋体"/>
                <w:color w:val="auto"/>
                <w:sz w:val="24"/>
                <w:highlight w:val="none"/>
              </w:rPr>
              <w:t>滑雪器材装备采购</w:t>
            </w:r>
          </w:p>
        </w:tc>
        <w:tc>
          <w:tcPr>
            <w:tcW w:w="957" w:type="dxa"/>
            <w:vAlign w:val="center"/>
          </w:tcPr>
          <w:p w14:paraId="06B5D4B8">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w:t>
            </w:r>
          </w:p>
        </w:tc>
        <w:tc>
          <w:tcPr>
            <w:tcW w:w="853" w:type="dxa"/>
            <w:vAlign w:val="center"/>
          </w:tcPr>
          <w:p w14:paraId="4E5B6904">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批</w:t>
            </w:r>
          </w:p>
        </w:tc>
        <w:tc>
          <w:tcPr>
            <w:tcW w:w="1418" w:type="dxa"/>
            <w:vAlign w:val="center"/>
          </w:tcPr>
          <w:p w14:paraId="405D6633">
            <w:pPr>
              <w:spacing w:line="360" w:lineRule="auto"/>
              <w:jc w:val="center"/>
              <w:rPr>
                <w:rFonts w:ascii="宋体" w:hAnsi="宋体"/>
                <w:color w:val="auto"/>
                <w:sz w:val="24"/>
                <w:highlight w:val="none"/>
              </w:rPr>
            </w:pPr>
            <w:r>
              <w:rPr>
                <w:rFonts w:hint="eastAsia" w:ascii="宋体" w:hAnsi="宋体"/>
                <w:color w:val="auto"/>
                <w:sz w:val="24"/>
                <w:highlight w:val="none"/>
              </w:rPr>
              <w:t>329009.00</w:t>
            </w:r>
          </w:p>
        </w:tc>
        <w:tc>
          <w:tcPr>
            <w:tcW w:w="1672" w:type="dxa"/>
            <w:vAlign w:val="center"/>
          </w:tcPr>
          <w:p w14:paraId="697E93D7">
            <w:pPr>
              <w:spacing w:line="360" w:lineRule="auto"/>
              <w:jc w:val="center"/>
              <w:rPr>
                <w:rFonts w:ascii="宋体" w:hAnsi="宋体"/>
                <w:color w:val="auto"/>
                <w:sz w:val="24"/>
                <w:highlight w:val="none"/>
              </w:rPr>
            </w:pPr>
            <w:r>
              <w:rPr>
                <w:rFonts w:hint="eastAsia" w:ascii="宋体" w:hAnsi="宋体"/>
                <w:color w:val="auto"/>
                <w:sz w:val="24"/>
                <w:highlight w:val="none"/>
              </w:rPr>
              <w:t>详见技术参数</w:t>
            </w:r>
          </w:p>
        </w:tc>
        <w:tc>
          <w:tcPr>
            <w:tcW w:w="1085" w:type="dxa"/>
            <w:vAlign w:val="center"/>
          </w:tcPr>
          <w:p w14:paraId="7BF9626E">
            <w:pPr>
              <w:spacing w:line="360" w:lineRule="auto"/>
              <w:jc w:val="center"/>
              <w:rPr>
                <w:rFonts w:hint="default" w:ascii="宋体" w:hAnsi="宋体"/>
                <w:color w:val="auto"/>
                <w:sz w:val="24"/>
                <w:highlight w:val="none"/>
                <w:lang w:val="en-US"/>
              </w:rPr>
            </w:pPr>
            <w:r>
              <w:rPr>
                <w:rFonts w:hint="eastAsia" w:ascii="宋体" w:hAnsi="宋体"/>
                <w:color w:val="auto"/>
                <w:sz w:val="24"/>
                <w:highlight w:val="none"/>
                <w:lang w:val="en-US" w:eastAsia="zh-CN"/>
              </w:rPr>
              <w:t>序号45-95</w:t>
            </w:r>
          </w:p>
        </w:tc>
      </w:tr>
      <w:tr w14:paraId="08DF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Align w:val="center"/>
          </w:tcPr>
          <w:p w14:paraId="7F595BBD">
            <w:pPr>
              <w:spacing w:line="360" w:lineRule="auto"/>
              <w:jc w:val="center"/>
              <w:rPr>
                <w:rFonts w:ascii="宋体" w:hAnsi="宋体"/>
                <w:color w:val="auto"/>
                <w:sz w:val="24"/>
                <w:highlight w:val="none"/>
              </w:rPr>
            </w:pPr>
            <w:r>
              <w:rPr>
                <w:rFonts w:hint="eastAsia" w:ascii="宋体" w:hAnsi="宋体"/>
                <w:color w:val="auto"/>
                <w:sz w:val="24"/>
                <w:highlight w:val="none"/>
              </w:rPr>
              <w:t>标项四</w:t>
            </w:r>
          </w:p>
        </w:tc>
        <w:tc>
          <w:tcPr>
            <w:tcW w:w="2442" w:type="dxa"/>
            <w:vAlign w:val="center"/>
          </w:tcPr>
          <w:p w14:paraId="0EC42CA9">
            <w:pPr>
              <w:spacing w:line="360" w:lineRule="auto"/>
              <w:jc w:val="center"/>
              <w:rPr>
                <w:rFonts w:ascii="宋体" w:hAnsi="宋体"/>
                <w:color w:val="auto"/>
                <w:sz w:val="24"/>
                <w:highlight w:val="none"/>
              </w:rPr>
            </w:pPr>
            <w:r>
              <w:rPr>
                <w:rFonts w:hint="eastAsia" w:ascii="宋体" w:hAnsi="宋体"/>
                <w:color w:val="auto"/>
                <w:sz w:val="24"/>
                <w:highlight w:val="none"/>
              </w:rPr>
              <w:t>篮球器材装备采购</w:t>
            </w:r>
          </w:p>
        </w:tc>
        <w:tc>
          <w:tcPr>
            <w:tcW w:w="957" w:type="dxa"/>
            <w:vAlign w:val="center"/>
          </w:tcPr>
          <w:p w14:paraId="28299394">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w:t>
            </w:r>
          </w:p>
        </w:tc>
        <w:tc>
          <w:tcPr>
            <w:tcW w:w="853" w:type="dxa"/>
            <w:vAlign w:val="center"/>
          </w:tcPr>
          <w:p w14:paraId="242D4573">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批</w:t>
            </w:r>
          </w:p>
        </w:tc>
        <w:tc>
          <w:tcPr>
            <w:tcW w:w="1418" w:type="dxa"/>
            <w:vAlign w:val="center"/>
          </w:tcPr>
          <w:p w14:paraId="779014ED">
            <w:pPr>
              <w:spacing w:line="360" w:lineRule="auto"/>
              <w:jc w:val="center"/>
              <w:rPr>
                <w:rFonts w:ascii="宋体" w:hAnsi="宋体"/>
                <w:color w:val="auto"/>
                <w:sz w:val="24"/>
                <w:highlight w:val="none"/>
              </w:rPr>
            </w:pPr>
            <w:r>
              <w:rPr>
                <w:rFonts w:hint="eastAsia" w:ascii="宋体" w:hAnsi="宋体"/>
                <w:color w:val="auto"/>
                <w:sz w:val="24"/>
                <w:highlight w:val="none"/>
              </w:rPr>
              <w:t>638480.00</w:t>
            </w:r>
          </w:p>
        </w:tc>
        <w:tc>
          <w:tcPr>
            <w:tcW w:w="1672" w:type="dxa"/>
            <w:vAlign w:val="center"/>
          </w:tcPr>
          <w:p w14:paraId="530051D2">
            <w:pPr>
              <w:spacing w:line="360" w:lineRule="auto"/>
              <w:jc w:val="center"/>
              <w:rPr>
                <w:rFonts w:ascii="宋体" w:hAnsi="宋体"/>
                <w:color w:val="auto"/>
                <w:sz w:val="24"/>
                <w:highlight w:val="none"/>
              </w:rPr>
            </w:pPr>
            <w:r>
              <w:rPr>
                <w:rFonts w:hint="eastAsia" w:ascii="宋体" w:hAnsi="宋体"/>
                <w:color w:val="auto"/>
                <w:sz w:val="24"/>
                <w:highlight w:val="none"/>
              </w:rPr>
              <w:t>详见技术参数</w:t>
            </w:r>
          </w:p>
        </w:tc>
        <w:tc>
          <w:tcPr>
            <w:tcW w:w="1085" w:type="dxa"/>
            <w:vAlign w:val="center"/>
          </w:tcPr>
          <w:p w14:paraId="22954D58">
            <w:pPr>
              <w:spacing w:line="360" w:lineRule="auto"/>
              <w:jc w:val="center"/>
              <w:rPr>
                <w:rFonts w:hint="default" w:ascii="宋体" w:hAnsi="宋体"/>
                <w:color w:val="auto"/>
                <w:sz w:val="24"/>
                <w:highlight w:val="none"/>
                <w:lang w:val="en-US"/>
              </w:rPr>
            </w:pPr>
            <w:r>
              <w:rPr>
                <w:rFonts w:hint="eastAsia" w:ascii="宋体" w:hAnsi="宋体"/>
                <w:color w:val="auto"/>
                <w:sz w:val="24"/>
                <w:highlight w:val="none"/>
                <w:lang w:val="en-US" w:eastAsia="zh-CN"/>
              </w:rPr>
              <w:t>序号96-109</w:t>
            </w:r>
          </w:p>
        </w:tc>
      </w:tr>
      <w:tr w14:paraId="75D9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Align w:val="center"/>
          </w:tcPr>
          <w:p w14:paraId="240B3E6D">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标项</w:t>
            </w:r>
            <w:r>
              <w:rPr>
                <w:rFonts w:hint="eastAsia" w:ascii="宋体" w:hAnsi="宋体"/>
                <w:color w:val="auto"/>
                <w:sz w:val="24"/>
                <w:highlight w:val="none"/>
                <w:lang w:val="en-US" w:eastAsia="zh-CN"/>
              </w:rPr>
              <w:t>五</w:t>
            </w:r>
          </w:p>
        </w:tc>
        <w:tc>
          <w:tcPr>
            <w:tcW w:w="2442" w:type="dxa"/>
            <w:vAlign w:val="center"/>
          </w:tcPr>
          <w:p w14:paraId="6DE0C416">
            <w:pPr>
              <w:spacing w:line="360" w:lineRule="auto"/>
              <w:jc w:val="center"/>
              <w:rPr>
                <w:rFonts w:hint="eastAsia" w:ascii="宋体" w:hAnsi="宋体"/>
                <w:color w:val="auto"/>
                <w:sz w:val="24"/>
                <w:highlight w:val="none"/>
              </w:rPr>
            </w:pPr>
            <w:r>
              <w:rPr>
                <w:rFonts w:hint="eastAsia" w:ascii="宋体" w:hAnsi="宋体"/>
                <w:color w:val="auto"/>
                <w:sz w:val="24"/>
                <w:highlight w:val="none"/>
              </w:rPr>
              <w:t>皮划艇、赛艇、跆拳道、球类器材</w:t>
            </w:r>
            <w:r>
              <w:rPr>
                <w:rFonts w:hint="eastAsia" w:ascii="宋体" w:hAnsi="宋体"/>
                <w:color w:val="auto"/>
                <w:sz w:val="24"/>
                <w:highlight w:val="none"/>
                <w:lang w:val="en-US" w:eastAsia="zh-CN"/>
              </w:rPr>
              <w:t>等</w:t>
            </w:r>
            <w:r>
              <w:rPr>
                <w:rFonts w:hint="eastAsia" w:ascii="宋体" w:hAnsi="宋体"/>
                <w:color w:val="auto"/>
                <w:sz w:val="24"/>
                <w:highlight w:val="none"/>
              </w:rPr>
              <w:t>装备采购</w:t>
            </w:r>
          </w:p>
        </w:tc>
        <w:tc>
          <w:tcPr>
            <w:tcW w:w="957" w:type="dxa"/>
            <w:vAlign w:val="center"/>
          </w:tcPr>
          <w:p w14:paraId="203106E5">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w:t>
            </w:r>
          </w:p>
        </w:tc>
        <w:tc>
          <w:tcPr>
            <w:tcW w:w="853" w:type="dxa"/>
            <w:vAlign w:val="center"/>
          </w:tcPr>
          <w:p w14:paraId="745D41AD">
            <w:pPr>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批</w:t>
            </w:r>
          </w:p>
        </w:tc>
        <w:tc>
          <w:tcPr>
            <w:tcW w:w="1418" w:type="dxa"/>
            <w:vAlign w:val="center"/>
          </w:tcPr>
          <w:p w14:paraId="21F14F96">
            <w:pPr>
              <w:spacing w:line="360" w:lineRule="auto"/>
              <w:jc w:val="center"/>
              <w:rPr>
                <w:rFonts w:hint="eastAsia" w:ascii="宋体" w:hAnsi="宋体"/>
                <w:color w:val="auto"/>
                <w:sz w:val="24"/>
                <w:highlight w:val="none"/>
              </w:rPr>
            </w:pPr>
            <w:r>
              <w:rPr>
                <w:rFonts w:hint="eastAsia" w:ascii="宋体" w:hAnsi="宋体"/>
                <w:color w:val="auto"/>
                <w:sz w:val="24"/>
                <w:highlight w:val="none"/>
              </w:rPr>
              <w:t>223657.00</w:t>
            </w:r>
          </w:p>
        </w:tc>
        <w:tc>
          <w:tcPr>
            <w:tcW w:w="1672" w:type="dxa"/>
            <w:vAlign w:val="center"/>
          </w:tcPr>
          <w:p w14:paraId="0F80C421">
            <w:pPr>
              <w:spacing w:line="360" w:lineRule="auto"/>
              <w:jc w:val="center"/>
              <w:rPr>
                <w:rFonts w:hint="eastAsia" w:ascii="宋体" w:hAnsi="宋体"/>
                <w:color w:val="auto"/>
                <w:sz w:val="24"/>
                <w:highlight w:val="none"/>
              </w:rPr>
            </w:pPr>
            <w:r>
              <w:rPr>
                <w:rFonts w:hint="eastAsia" w:ascii="宋体" w:hAnsi="宋体"/>
                <w:color w:val="auto"/>
                <w:sz w:val="24"/>
                <w:highlight w:val="none"/>
              </w:rPr>
              <w:t>详见技术参数</w:t>
            </w:r>
          </w:p>
        </w:tc>
        <w:tc>
          <w:tcPr>
            <w:tcW w:w="1085" w:type="dxa"/>
            <w:vAlign w:val="center"/>
          </w:tcPr>
          <w:p w14:paraId="6168217A">
            <w:pPr>
              <w:spacing w:line="360" w:lineRule="auto"/>
              <w:jc w:val="center"/>
              <w:rPr>
                <w:rFonts w:hint="default" w:ascii="宋体" w:hAnsi="宋体"/>
                <w:color w:val="auto"/>
                <w:sz w:val="24"/>
                <w:highlight w:val="none"/>
                <w:lang w:val="en-US"/>
              </w:rPr>
            </w:pPr>
            <w:r>
              <w:rPr>
                <w:rFonts w:hint="eastAsia" w:ascii="宋体" w:hAnsi="宋体"/>
                <w:color w:val="auto"/>
                <w:sz w:val="24"/>
                <w:highlight w:val="none"/>
                <w:lang w:val="en-US" w:eastAsia="zh-CN"/>
              </w:rPr>
              <w:t>序号110-145</w:t>
            </w:r>
          </w:p>
        </w:tc>
      </w:tr>
    </w:tbl>
    <w:p w14:paraId="48BEA236">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注：1、投标单位应自行确认项目现场实施条件，确保能安装并满足采购人使用要求。</w:t>
      </w:r>
    </w:p>
    <w:p w14:paraId="3623DE00">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投标报价须包含所有采购清单内容，且到招标人指定地点价格，包括产品、标准附件、备品备件、专用工具、包装、运输、装卸、保险、税金（含产品的关税、增值税等）、货到就位以及安装、调试、培训、保修等完成本项目实施的一切税金和费用。</w:t>
      </w:r>
    </w:p>
    <w:p w14:paraId="61F469A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二、技术参数</w:t>
      </w:r>
    </w:p>
    <w:tbl>
      <w:tblPr>
        <w:tblStyle w:val="68"/>
        <w:tblW w:w="97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33"/>
        <w:gridCol w:w="4099"/>
        <w:gridCol w:w="775"/>
        <w:gridCol w:w="776"/>
        <w:gridCol w:w="979"/>
        <w:gridCol w:w="725"/>
        <w:gridCol w:w="867"/>
      </w:tblGrid>
      <w:tr w14:paraId="654A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6CD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58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9EA0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AF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F2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B2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59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是否允许进口</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F8E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标项</w:t>
            </w:r>
          </w:p>
        </w:tc>
      </w:tr>
      <w:tr w14:paraId="5D40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2D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9B4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69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采用变距凸轮弓采用模块化握把，可进行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采用高精度弓片安装座，并配有用于对齐的中心垫片。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弓把设计采用中心发射几何形状，可以使用较短的弓片。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更坚固的弓身，可改善震动传导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握把接触点后面的平衡点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轴距：36-1/2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弓弦高度：7-3/8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放松：可调 65% - 70%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速度：318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重量：4.9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CAM - 24-</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- 26-</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"（#1.1 MOD），27" - 28"（#1.2 MOD）；</w:t>
            </w:r>
            <w:r>
              <w:rPr>
                <w:rStyle w:val="384"/>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#2 CAM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- 29-</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(#2.1 MOD), 30" - 31” (#2.2 MOD)</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拉力：30-40 磅、40-50 磅、45-55 磅、50-60 磅、55-65 磅、60-70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凸轮：HBT</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46C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30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A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39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D17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标一</w:t>
            </w:r>
          </w:p>
        </w:tc>
      </w:tr>
      <w:tr w14:paraId="4893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84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88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499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采用变距凸轮弓采用模块化握把，可进行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采用高精度弓片安装座，并配有用于对齐的中心垫片。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新的弓把设计采用中心发射几何形状，可以使用较短的弓片。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更坚固的弓身，可改善震动传导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握把接触点后面的平衡点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规格：轴距：40-5/8”</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弦距：7-3/8”</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放松：可调 65/70/70%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速度：318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重量：5.1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拉长：25-</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- 27-</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(#1.1 MOD)，28” - 29” (#1.2 MOD)；#2 CAM 29-</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- 30-</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(#2.1 MOD)，31” - 32” (#2.2 MOD)</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拉力：40 磅、50 磅、55 磅、60 磅、65 磅、70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凸轮：HBT</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12A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13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9E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BE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E9F3D">
            <w:pPr>
              <w:spacing w:line="360" w:lineRule="auto"/>
              <w:jc w:val="center"/>
              <w:rPr>
                <w:rFonts w:hint="eastAsia" w:ascii="宋体" w:hAnsi="宋体" w:eastAsia="宋体" w:cs="宋体"/>
                <w:i w:val="0"/>
                <w:iCs w:val="0"/>
                <w:color w:val="000000"/>
                <w:sz w:val="24"/>
                <w:szCs w:val="24"/>
                <w:u w:val="none"/>
              </w:rPr>
            </w:pPr>
          </w:p>
        </w:tc>
      </w:tr>
      <w:tr w14:paraId="0976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04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F69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2A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采用变距凸轮，弓采用模块化握把，可进行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采用高精度弓片安装座，并配有用于对齐的中心垫片。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新的弓把设计采用中心发射几何形状，可以使用较短的弓片。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更坚固的弓身，可改善震动传导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握把接触点后面的平衡点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轴距：36-1/2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弓弦高度：7-3/8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放松：可调 65% - 70%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速度：318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重量：4.9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CAM - 24-</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- 26-</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"（#1.1 MOD），27" - 28"（#1.2 MOD）；</w:t>
            </w:r>
            <w:r>
              <w:rPr>
                <w:rStyle w:val="384"/>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#2 CAM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- 29-</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(#2.1 MOD), 30" - 31” (#2.2 MOD)</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拉力：30-40 磅、40-50 磅、45-55 磅、50-60 磅、55-65 磅、60-70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凸轮：HBT</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2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14A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06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C3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7DDB5">
            <w:pPr>
              <w:spacing w:line="360" w:lineRule="auto"/>
              <w:jc w:val="center"/>
              <w:rPr>
                <w:rFonts w:hint="eastAsia" w:ascii="宋体" w:hAnsi="宋体" w:eastAsia="宋体" w:cs="宋体"/>
                <w:i w:val="0"/>
                <w:iCs w:val="0"/>
                <w:color w:val="000000"/>
                <w:sz w:val="24"/>
                <w:szCs w:val="24"/>
                <w:u w:val="none"/>
              </w:rPr>
            </w:pPr>
          </w:p>
        </w:tc>
      </w:tr>
      <w:tr w14:paraId="5797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017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68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908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采用变距凸轮，弓采用模块化握把，可进行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采用高精度弓片安装座，并配有用于对齐的中心垫片。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新的弓把设计采用中心发射几何形状，可以使用较短的弓片。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更坚固的弓身，可改善震动传导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握把接触点后面的平衡点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轴距：36-1/2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弓弦高度：7-3/8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放松：可调 65% - 70%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速度：318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重量：4.9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CAM - 24-</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- 26-</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"（#1.1 MOD），27" - 28"（#1.2 MOD）；</w:t>
            </w:r>
            <w:r>
              <w:rPr>
                <w:rStyle w:val="384"/>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#2 CAM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- 29-</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(#2.1 MOD), 30" - 31” (#2.2 MOD)</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拉力：30-40 磅、40-50 磅、45-55 磅、50-60 磅、55-65 磅、60-70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凸轮：HBT</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4B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0F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0D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B9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B6ED1">
            <w:pPr>
              <w:spacing w:line="360" w:lineRule="auto"/>
              <w:jc w:val="center"/>
              <w:rPr>
                <w:rFonts w:hint="eastAsia" w:ascii="宋体" w:hAnsi="宋体" w:eastAsia="宋体" w:cs="宋体"/>
                <w:i w:val="0"/>
                <w:iCs w:val="0"/>
                <w:color w:val="000000"/>
                <w:sz w:val="24"/>
                <w:szCs w:val="24"/>
                <w:u w:val="none"/>
              </w:rPr>
            </w:pPr>
          </w:p>
        </w:tc>
      </w:tr>
      <w:tr w14:paraId="333D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E1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7C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B0C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采用新型（宽）定距凸轮，凸轮组件更稳定，轴承寿命更长。弓采用模块化握把，可进行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采用零公差弓片座，并配有用于对齐的中心垫片。新的弓把设计具有稳定弓把几何形状，从而允许使用更短的弓片。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更坚固的弓身，可改善震动传导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握把接触点后方的平衡点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标准碳纤维分弦杆和滑块</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零公差弓片座，带中心垫片，便于对齐</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速度：332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重量：4.65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23-</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- 25-</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"，#2 26" - 27"，#3 27-</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"，#4 29 - 30"，#5 30-</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- 31”</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拉力：40 磅、50 磅、55 磅、60 磅、65 磅、70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凸轮：SVX-W（宽）凸轮</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17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99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D6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F1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C7864">
            <w:pPr>
              <w:spacing w:line="360" w:lineRule="auto"/>
              <w:jc w:val="center"/>
              <w:rPr>
                <w:rFonts w:hint="eastAsia" w:ascii="宋体" w:hAnsi="宋体" w:eastAsia="宋体" w:cs="宋体"/>
                <w:i w:val="0"/>
                <w:iCs w:val="0"/>
                <w:color w:val="000000"/>
                <w:sz w:val="24"/>
                <w:szCs w:val="24"/>
                <w:u w:val="none"/>
              </w:rPr>
            </w:pPr>
          </w:p>
        </w:tc>
      </w:tr>
      <w:tr w14:paraId="5535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75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F9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005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采用（宽）定距凸轮，凸轮组件更稳定，轴承寿命更长。弓采用模块化握把，可进行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采用零公差弓片座，并配有用于对齐的中心垫片。新的弓把设计具有稳定弓把几何形状，从而允许使用更短的弓片。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更坚固的弓身，可改善调音</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握把接触点后方的平衡点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标准碳纤维分弦杆和滑块</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零公差弓片座，带中心垫片，便于对齐</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速度：332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重量：4.65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23-</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- 25-</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"，#2 26" - 27"，#3 27-</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"，#4 29 - 30"，#5 30-</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- 31”</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拉力：40 磅、50 磅、55 磅、60 磅、65 磅、70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凸轮：SVX-W（宽）凸轮</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55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48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FD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11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CEAED">
            <w:pPr>
              <w:spacing w:line="360" w:lineRule="auto"/>
              <w:jc w:val="center"/>
              <w:rPr>
                <w:rFonts w:hint="eastAsia" w:ascii="宋体" w:hAnsi="宋体" w:eastAsia="宋体" w:cs="宋体"/>
                <w:i w:val="0"/>
                <w:iCs w:val="0"/>
                <w:color w:val="000000"/>
                <w:sz w:val="24"/>
                <w:szCs w:val="24"/>
                <w:u w:val="none"/>
              </w:rPr>
            </w:pPr>
          </w:p>
        </w:tc>
      </w:tr>
      <w:tr w14:paraId="67F8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05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FE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DD0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采用新型（宽）定距凸轮，凸轮组件更稳定，轴承寿命更长。弓采用模块化握把，可进行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采用零公差弓片座，并配有用于对齐的中心垫片。新的弓把设计具有稳定弓把几何形状，从而允许使用更短的弓片。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更坚固的弓身，可改善调音</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握把接触点后方的平衡点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标准碳纤维分弦杆和滑块</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零公差弓片座，带中心垫片，便于对齐</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速度：332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重量：4.65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23-</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- 25-</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"，#2 26" - 27"，#3 27-</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"，#4 29 - 30"，#5 30-</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- 31”</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拉力：40 磅、50 磅、55 磅、60 磅、65 磅、70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凸轮：SVX-W（宽）凸轮</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17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A1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50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0C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11909">
            <w:pPr>
              <w:spacing w:line="360" w:lineRule="auto"/>
              <w:jc w:val="center"/>
              <w:rPr>
                <w:rFonts w:hint="eastAsia" w:ascii="宋体" w:hAnsi="宋体" w:eastAsia="宋体" w:cs="宋体"/>
                <w:i w:val="0"/>
                <w:iCs w:val="0"/>
                <w:color w:val="000000"/>
                <w:sz w:val="24"/>
                <w:szCs w:val="24"/>
                <w:u w:val="none"/>
              </w:rPr>
            </w:pPr>
          </w:p>
        </w:tc>
      </w:tr>
      <w:tr w14:paraId="0A78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C0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B8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8F91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采用变距凸轮，弓采用模块化握把，可进行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采用高精度弓片安装座，并配有用于对齐的中心垫片。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新的弓把设计采用中心发射几何形状，可以使用较短的弓片。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更坚固的弓身，可改善震动传导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握把接触点后面的平衡点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高精度弓片安装座，并配有用于对齐的中心垫片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轴距：36-1/2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弓弦高度：7-3/8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放松：可调 65% - 70%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速度：318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重量：4.9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CAM - 24-</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- 26-</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"（#1.1 MOD），27" - 28"（#1.2 MOD）；</w:t>
            </w:r>
            <w:r>
              <w:rPr>
                <w:rStyle w:val="384"/>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#2 CAM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- 29-</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(#2.1 MOD), 30" - 31” (#2.2 MOD)</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拉力：30-40 磅、40-50 磅、45-55 磅、50-60 磅、55-65 磅、60-70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凸轮：HBT</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DE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E2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DF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C7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BCDEB">
            <w:pPr>
              <w:spacing w:line="360" w:lineRule="auto"/>
              <w:jc w:val="center"/>
              <w:rPr>
                <w:rFonts w:hint="eastAsia" w:ascii="宋体" w:hAnsi="宋体" w:eastAsia="宋体" w:cs="宋体"/>
                <w:i w:val="0"/>
                <w:iCs w:val="0"/>
                <w:color w:val="000000"/>
                <w:sz w:val="24"/>
                <w:szCs w:val="24"/>
                <w:u w:val="none"/>
              </w:rPr>
            </w:pPr>
          </w:p>
        </w:tc>
      </w:tr>
      <w:tr w14:paraId="4352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AD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81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复合弓弓把</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C98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 xml:space="preserve">采用新型（宽）定距凸轮，凸轮组件更稳定，轴承寿命更长。弓采用模块化握把，可进行 </w:t>
            </w:r>
            <w:r>
              <w:rPr>
                <w:rStyle w:val="180"/>
                <w:rFonts w:hint="eastAsia" w:ascii="宋体" w:hAnsi="宋体" w:eastAsia="宋体" w:cs="宋体"/>
                <w:sz w:val="24"/>
                <w:szCs w:val="24"/>
                <w:lang w:val="en-US" w:eastAsia="zh-CN" w:bidi="ar"/>
              </w:rPr>
              <w:t>⅛</w:t>
            </w:r>
            <w:r>
              <w:rPr>
                <w:rStyle w:val="158"/>
                <w:rFonts w:hint="eastAsia" w:ascii="宋体" w:hAnsi="宋体" w:eastAsia="宋体" w:cs="宋体"/>
                <w:sz w:val="24"/>
                <w:szCs w:val="24"/>
                <w:lang w:val="en-US" w:eastAsia="zh-CN" w:bidi="ar"/>
              </w:rPr>
              <w:t>” 拉长调节以及 4-8 度握把角度调节，让您可以微调弓以获得终极定制推感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采用零公差弓片座，并配有用于对齐的中心垫片。新的弓把设计具有稳定弓把几何形状，从而允许使用更短的弓片。</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弓把的设计使得发射后震动传导更快，提供了更好的手感。</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更坚固的弓身，可改善调音</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握把接触点后方的平衡点</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所有关键部件上均采用双锁定安装座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集成式支架燕尾槽</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新型后部和前部硬锁平衡杆安装座</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标准碳纤维分弦杆和滑块</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模块化握把允许 1/8 英寸拉长和 4-8° 角度调节</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零公差弓片座，带中心垫片，便于对齐</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规格：</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轴距：36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弓弦高度：7 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放松：70%</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ATA 速度：332 fps</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重量：4.65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拉长：#1 23-</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- 25-</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"，#2 26" - 27"，#3 27-</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- 28-</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"，#4 29 - 30"，#5 30-</w:t>
            </w:r>
            <w:r>
              <w:rPr>
                <w:rStyle w:val="180"/>
                <w:rFonts w:hint="eastAsia" w:ascii="宋体" w:hAnsi="宋体" w:eastAsia="宋体" w:cs="宋体"/>
                <w:sz w:val="24"/>
                <w:szCs w:val="24"/>
                <w:lang w:val="en-US" w:eastAsia="zh-CN" w:bidi="ar"/>
              </w:rPr>
              <w:t>½</w:t>
            </w:r>
            <w:r>
              <w:rPr>
                <w:rStyle w:val="158"/>
                <w:rFonts w:hint="eastAsia" w:ascii="宋体" w:hAnsi="宋体" w:eastAsia="宋体" w:cs="宋体"/>
                <w:sz w:val="24"/>
                <w:szCs w:val="24"/>
                <w:lang w:val="en-US" w:eastAsia="zh-CN" w:bidi="ar"/>
              </w:rPr>
              <w:t>" - 31”</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拉力：40 磅、50 磅、55 磅、60 磅、65 磅、70 磅</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凸轮：SVX-W（宽）凸轮</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灵活性：LH 和 RH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D0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70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68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D42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9833D">
            <w:pPr>
              <w:spacing w:line="360" w:lineRule="auto"/>
              <w:jc w:val="center"/>
              <w:rPr>
                <w:rFonts w:hint="eastAsia" w:ascii="宋体" w:hAnsi="宋体" w:eastAsia="宋体" w:cs="宋体"/>
                <w:i w:val="0"/>
                <w:iCs w:val="0"/>
                <w:color w:val="000000"/>
                <w:sz w:val="24"/>
                <w:szCs w:val="24"/>
                <w:u w:val="none"/>
              </w:rPr>
            </w:pPr>
          </w:p>
        </w:tc>
      </w:tr>
      <w:tr w14:paraId="0B97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A4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0AB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反曲弓弓片</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46A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合成泡沫弓片通过材料和表面处理的组合，实现了更快、更一致的环境调节。发射一致性和连续发射稳定性能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合成泡沫芯产生强大的发射感觉，与木芯弓片相比，具有更快的动作反馈。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层碳弓片设计增加了强度并保持了优秀的弯曲角度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楔形设计与泡沫芯和碳结构协完美结合，提供稳定性和丝滑拉感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结构：8 层碳与合成泡沫芯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镶嵌叉垫可减少弓片螺栓摩擦、噪音和弓片磨损。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拉力：22 磅、24 磅、26 磅、28 磅、30 磅、32 磅、34 磅、36 磅、38 磅、40 磅、42 磅、44 磅、46 磅、48 磅、50 磅</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64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FB6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23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FF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39353">
            <w:pPr>
              <w:spacing w:line="360" w:lineRule="auto"/>
              <w:jc w:val="center"/>
              <w:rPr>
                <w:rFonts w:hint="eastAsia" w:ascii="宋体" w:hAnsi="宋体" w:eastAsia="宋体" w:cs="宋体"/>
                <w:i w:val="0"/>
                <w:iCs w:val="0"/>
                <w:color w:val="000000"/>
                <w:sz w:val="24"/>
                <w:szCs w:val="24"/>
                <w:u w:val="none"/>
              </w:rPr>
            </w:pPr>
          </w:p>
        </w:tc>
      </w:tr>
      <w:tr w14:paraId="7522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88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F0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反曲弓弓片</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DA2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合成泡沫弓片通过材料和表面处理的组合，实现了更快、更一致的环境调节。发射一致性和连续发射稳定性能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合成泡沫芯产生强大的发射感觉，与木芯弓片相比，具有更快的动作反馈。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层碳弓片设计增加了强度并保持了优秀的弯曲角度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楔形设计与泡沫芯和碳结构协完美结合，提供稳定性和丝滑拉感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结构：8 层碳与合成泡沫芯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镶嵌叉垫可减少弓片螺栓摩擦、噪音和弓片磨损。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拉力：22 磅、24 磅、26 磅、28 磅、30 磅、32 磅、34 磅、36 磅、38 磅、40 磅、42 磅、44 磅、46 磅、48 磅、50 磅</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09E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063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F5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38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C57CF">
            <w:pPr>
              <w:spacing w:line="360" w:lineRule="auto"/>
              <w:jc w:val="center"/>
              <w:rPr>
                <w:rFonts w:hint="eastAsia" w:ascii="宋体" w:hAnsi="宋体" w:eastAsia="宋体" w:cs="宋体"/>
                <w:i w:val="0"/>
                <w:iCs w:val="0"/>
                <w:color w:val="000000"/>
                <w:sz w:val="24"/>
                <w:szCs w:val="24"/>
                <w:u w:val="none"/>
              </w:rPr>
            </w:pPr>
          </w:p>
        </w:tc>
      </w:tr>
      <w:tr w14:paraId="1619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621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79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复合弓箭台</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534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具有只需要通过一个螺栓调节，无极垂直和水平微调功能，提供自定义钢片角度调节，便于精确定位</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94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84E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9D7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E82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97380">
            <w:pPr>
              <w:spacing w:line="360" w:lineRule="auto"/>
              <w:jc w:val="center"/>
              <w:rPr>
                <w:rFonts w:hint="eastAsia" w:ascii="宋体" w:hAnsi="宋体" w:eastAsia="宋体" w:cs="宋体"/>
                <w:i w:val="0"/>
                <w:iCs w:val="0"/>
                <w:color w:val="000000"/>
                <w:sz w:val="24"/>
                <w:szCs w:val="24"/>
                <w:u w:val="none"/>
              </w:rPr>
            </w:pPr>
          </w:p>
        </w:tc>
      </w:tr>
      <w:tr w14:paraId="3F07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3"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82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C3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反曲弓瞄准器</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3D093">
            <w:pPr>
              <w:keepNext w:val="0"/>
              <w:keepLines w:val="0"/>
              <w:widowControl/>
              <w:suppressLineNumbers w:val="0"/>
              <w:spacing w:after="200" w:afterAutospacing="0"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标杆长度：5.2“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重量：7.44盎司。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标高调整：.002“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风阻调整：.0016“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显著减轻质量重量并改善振动阻尼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显著提高强度和耐用性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碳杆重量轻、耐用、可以保证发射的稳定一致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全新夹具表面处理和流线型支架，锯齿形释放杆，调节平稳方便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立面栏两侧都有金属瞄准标尺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包括一个标准刻度板和一个用于印刷胶带的空白板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使用免工具指旋螺丝并重新设计的瞄准销锁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灵敏度：RH和LH</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61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E7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83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B65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044E4">
            <w:pPr>
              <w:spacing w:line="360" w:lineRule="auto"/>
              <w:jc w:val="center"/>
              <w:rPr>
                <w:rFonts w:hint="eastAsia" w:ascii="宋体" w:hAnsi="宋体" w:eastAsia="宋体" w:cs="宋体"/>
                <w:i w:val="0"/>
                <w:iCs w:val="0"/>
                <w:color w:val="000000"/>
                <w:sz w:val="24"/>
                <w:szCs w:val="24"/>
                <w:u w:val="none"/>
              </w:rPr>
            </w:pPr>
          </w:p>
        </w:tc>
      </w:tr>
      <w:tr w14:paraId="05AD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9D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D2F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复合弓瞄准器</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E7D9">
            <w:pPr>
              <w:keepNext w:val="0"/>
              <w:keepLines w:val="0"/>
              <w:widowControl/>
              <w:suppressLineNumbers w:val="0"/>
              <w:spacing w:after="200" w:afterAutospacing="0"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双桥支架：得益于双桥技术和楔形锁，CNC加工，份量更轻，支架更坚固。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耐磨的碳杆：将扭曲减少了50%，从而减少了冲击和振动。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灵敏度：RH和LH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碳杆结构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安装方式：燕尾杆和支架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微调：是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第二和第三轴调整：是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可选饰面：黑色/黑色、蓝色/黑色、红色/黑色、绿色/黑色、橙色/黑色、紫色/黑色、银色/黑色、金色/黑色</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93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7E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ED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B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4EE5F">
            <w:pPr>
              <w:spacing w:line="360" w:lineRule="auto"/>
              <w:jc w:val="center"/>
              <w:rPr>
                <w:rFonts w:hint="eastAsia" w:ascii="宋体" w:hAnsi="宋体" w:eastAsia="宋体" w:cs="宋体"/>
                <w:i w:val="0"/>
                <w:iCs w:val="0"/>
                <w:color w:val="000000"/>
                <w:sz w:val="24"/>
                <w:szCs w:val="24"/>
                <w:u w:val="none"/>
              </w:rPr>
            </w:pPr>
          </w:p>
        </w:tc>
      </w:tr>
      <w:tr w14:paraId="3B7C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28F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069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复合弓瞄头</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32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带T型接头和#10-32号不锈钢杆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功能环固定器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镜头间隔片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镜头固定器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33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D9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8F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40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116F">
            <w:pPr>
              <w:spacing w:line="360" w:lineRule="auto"/>
              <w:jc w:val="center"/>
              <w:rPr>
                <w:rFonts w:hint="eastAsia" w:ascii="宋体" w:hAnsi="宋体" w:eastAsia="宋体" w:cs="宋体"/>
                <w:i w:val="0"/>
                <w:iCs w:val="0"/>
                <w:color w:val="000000"/>
                <w:sz w:val="24"/>
                <w:szCs w:val="24"/>
                <w:u w:val="none"/>
              </w:rPr>
            </w:pPr>
          </w:p>
        </w:tc>
      </w:tr>
      <w:tr w14:paraId="0056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76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93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复合弓防震杆</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8A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外径为.475英寸，</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模块化提供了最大的振动吸收，同时提供了轻松容纳15盎司或更多重量的强度。</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特征：</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还包括一整套重量为1/4-20的系统螺钉</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重量端螺纹：</w:t>
            </w:r>
            <w:r>
              <w:rPr>
                <w:rStyle w:val="180"/>
                <w:rFonts w:hint="eastAsia" w:ascii="宋体" w:hAnsi="宋体" w:eastAsia="宋体" w:cs="宋体"/>
                <w:sz w:val="24"/>
                <w:szCs w:val="24"/>
                <w:lang w:val="en-US" w:eastAsia="zh-CN" w:bidi="ar"/>
              </w:rPr>
              <w:t>¼</w:t>
            </w:r>
            <w:r>
              <w:rPr>
                <w:rStyle w:val="158"/>
                <w:rFonts w:hint="eastAsia" w:ascii="宋体" w:hAnsi="宋体" w:eastAsia="宋体" w:cs="宋体"/>
                <w:sz w:val="24"/>
                <w:szCs w:val="24"/>
                <w:lang w:val="en-US" w:eastAsia="zh-CN" w:bidi="ar"/>
              </w:rPr>
              <w:t>”x 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53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E0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FA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C1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F8CF1">
            <w:pPr>
              <w:spacing w:line="360" w:lineRule="auto"/>
              <w:jc w:val="center"/>
              <w:rPr>
                <w:rFonts w:hint="eastAsia" w:ascii="宋体" w:hAnsi="宋体" w:eastAsia="宋体" w:cs="宋体"/>
                <w:i w:val="0"/>
                <w:iCs w:val="0"/>
                <w:color w:val="000000"/>
                <w:sz w:val="24"/>
                <w:szCs w:val="24"/>
                <w:u w:val="none"/>
              </w:rPr>
            </w:pPr>
          </w:p>
        </w:tc>
      </w:tr>
      <w:tr w14:paraId="0151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A9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47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复合弓侧杆</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24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侧杆非常坚硬，能够容纳超过30盎司的重量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杆都是相同的碳刚度。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这些侧杆的直径与长杆的直径相同，新设计的底座和端盖具有更好的稳定性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专为匹配不同配重的重量，加强了硬度和刚性设计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13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41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528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47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FEF1">
            <w:pPr>
              <w:spacing w:line="360" w:lineRule="auto"/>
              <w:jc w:val="center"/>
              <w:rPr>
                <w:rFonts w:hint="eastAsia" w:ascii="宋体" w:hAnsi="宋体" w:eastAsia="宋体" w:cs="宋体"/>
                <w:i w:val="0"/>
                <w:iCs w:val="0"/>
                <w:color w:val="000000"/>
                <w:sz w:val="24"/>
                <w:szCs w:val="24"/>
                <w:u w:val="none"/>
              </w:rPr>
            </w:pPr>
          </w:p>
        </w:tc>
      </w:tr>
      <w:tr w14:paraId="2E08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4E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DA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复合弓单边座</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76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提供快速断开支腿，便于轻松安装/拆卸侧杆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采用凸耳定位技术和锥形锁定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设计允许无限范围的调整，同时提供卓越的强度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重量5.7盎司。</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15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3C0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91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96E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75E44">
            <w:pPr>
              <w:spacing w:line="360" w:lineRule="auto"/>
              <w:jc w:val="center"/>
              <w:rPr>
                <w:rFonts w:hint="eastAsia" w:ascii="宋体" w:hAnsi="宋体" w:eastAsia="宋体" w:cs="宋体"/>
                <w:i w:val="0"/>
                <w:iCs w:val="0"/>
                <w:color w:val="000000"/>
                <w:sz w:val="24"/>
                <w:szCs w:val="24"/>
                <w:u w:val="none"/>
              </w:rPr>
            </w:pPr>
          </w:p>
        </w:tc>
      </w:tr>
      <w:tr w14:paraId="5147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3A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EF4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反曲弓防震杆</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8B9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采用石墨烯碳以提高整体刚度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坚固的端盖增加了稳定器系统的强度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锥形内部设计也提高了阻尼性能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薄型设计可减少风阻，提高户外抗风性能</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0C7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F30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1D0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41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84B5">
            <w:pPr>
              <w:spacing w:line="360" w:lineRule="auto"/>
              <w:jc w:val="center"/>
              <w:rPr>
                <w:rFonts w:hint="eastAsia" w:ascii="宋体" w:hAnsi="宋体" w:eastAsia="宋体" w:cs="宋体"/>
                <w:i w:val="0"/>
                <w:iCs w:val="0"/>
                <w:color w:val="000000"/>
                <w:sz w:val="24"/>
                <w:szCs w:val="24"/>
                <w:u w:val="none"/>
              </w:rPr>
            </w:pPr>
          </w:p>
        </w:tc>
      </w:tr>
      <w:tr w14:paraId="71CD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95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45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箭侧垫</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26A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它有短款和长款两种选择。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柱塞配有不同张力的弹簧，然后您可以微调任何弹簧，使柱塞与您的箭姿态相匹配。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螺纹气缸由高级精炼钢制成，弹簧由不锈钢制成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谐波钢、阳极氧化铝开槽氧化皮圆柱体和螺母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微动弹簧张力调节允许一次又一次的精确设置</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E9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24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2D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C8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78CE9">
            <w:pPr>
              <w:spacing w:line="360" w:lineRule="auto"/>
              <w:jc w:val="center"/>
              <w:rPr>
                <w:rFonts w:hint="eastAsia" w:ascii="宋体" w:hAnsi="宋体" w:eastAsia="宋体" w:cs="宋体"/>
                <w:i w:val="0"/>
                <w:iCs w:val="0"/>
                <w:color w:val="000000"/>
                <w:sz w:val="24"/>
                <w:szCs w:val="24"/>
                <w:u w:val="none"/>
              </w:rPr>
            </w:pPr>
          </w:p>
        </w:tc>
      </w:tr>
      <w:tr w14:paraId="6336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94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EF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反曲弓箭台</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F4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精密数控加工零件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（类金刚石碳）涂层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双调节系统-水平/垂直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双磁铁，定位一致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专为现代竞技反曲/光弓射箭运动员设计的卓越箭架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右手或左手可选</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61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6E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F2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AC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72B5D">
            <w:pPr>
              <w:spacing w:line="360" w:lineRule="auto"/>
              <w:jc w:val="center"/>
              <w:rPr>
                <w:rFonts w:hint="eastAsia" w:ascii="宋体" w:hAnsi="宋体" w:eastAsia="宋体" w:cs="宋体"/>
                <w:i w:val="0"/>
                <w:iCs w:val="0"/>
                <w:color w:val="000000"/>
                <w:sz w:val="24"/>
                <w:szCs w:val="24"/>
                <w:u w:val="none"/>
              </w:rPr>
            </w:pPr>
          </w:p>
        </w:tc>
      </w:tr>
      <w:tr w14:paraId="588B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481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A9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复合弓箭</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63CF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专为复合弓射手打造的比赛级射准箭。</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箭从颈端到中间附近有一个较粗的直径，然后朝尖端逐渐变细。这使得箭的前直径很小，可以防风，同时保持坚硬，以应对复合弓的高出速。</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外径小，质量重，可减少风漂移，提高精度</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高强度碳纤维粘合到7075合金芯上</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反向锥度设计，可应对复合弓施加的大压力</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9微米抛光碳涂层</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保证直线度：±.0015“</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重量公差：±0.5格令 470+箭头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30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AF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69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41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73F15">
            <w:pPr>
              <w:spacing w:line="360" w:lineRule="auto"/>
              <w:jc w:val="center"/>
              <w:rPr>
                <w:rFonts w:hint="eastAsia" w:ascii="宋体" w:hAnsi="宋体" w:eastAsia="宋体" w:cs="宋体"/>
                <w:i w:val="0"/>
                <w:iCs w:val="0"/>
                <w:color w:val="000000"/>
                <w:sz w:val="24"/>
                <w:szCs w:val="24"/>
                <w:u w:val="none"/>
              </w:rPr>
            </w:pPr>
          </w:p>
        </w:tc>
      </w:tr>
      <w:tr w14:paraId="702D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20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37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复合弓箭</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36A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专为复合弓射手打造的比赛级射准箭。</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箭从颈端到中间附近有一个较粗的直径，然后朝尖端逐渐变细。这使得箭的前直径很小，可以防风，同时保持坚硬，以应对复合弓的高出速。</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外径小，质量重，可减少风漂移，提高精度</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高强度碳纤维粘合到7075合金芯上</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反向锥度设计，可应对复合弓施加的大压力</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9微米抛光碳涂层</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保证直线度：±.0015“</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重量公差：±0.5格令 520+箭头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25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1B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665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24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4890F">
            <w:pPr>
              <w:spacing w:line="360" w:lineRule="auto"/>
              <w:jc w:val="center"/>
              <w:rPr>
                <w:rFonts w:hint="eastAsia" w:ascii="宋体" w:hAnsi="宋体" w:eastAsia="宋体" w:cs="宋体"/>
                <w:i w:val="0"/>
                <w:iCs w:val="0"/>
                <w:color w:val="000000"/>
                <w:sz w:val="24"/>
                <w:szCs w:val="24"/>
                <w:u w:val="none"/>
              </w:rPr>
            </w:pPr>
          </w:p>
        </w:tc>
      </w:tr>
      <w:tr w14:paraId="49D2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A9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1C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复合弓箭</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2EB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专为复合弓射手打造的比赛级射准箭。</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箭从颈端到中间附近有一个较粗的直径，然后朝尖端逐渐变细。这使得箭的前直径很小，可以防风，同时保持坚硬，以应对复合弓的高出速。</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外径小，质量重，可减少风漂移，提高精度</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高强度碳纤维粘合到7075合金芯上</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反向锥度设计，可应对复合弓施加的大压力</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9微米抛光碳涂层</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保证直线度：±.0015“</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重量公差：±0.5格令 570+箭头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E7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93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4A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1C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404A1">
            <w:pPr>
              <w:spacing w:line="360" w:lineRule="auto"/>
              <w:jc w:val="center"/>
              <w:rPr>
                <w:rFonts w:hint="eastAsia" w:ascii="宋体" w:hAnsi="宋体" w:eastAsia="宋体" w:cs="宋体"/>
                <w:i w:val="0"/>
                <w:iCs w:val="0"/>
                <w:color w:val="000000"/>
                <w:sz w:val="24"/>
                <w:szCs w:val="24"/>
                <w:u w:val="none"/>
              </w:rPr>
            </w:pPr>
          </w:p>
        </w:tc>
      </w:tr>
      <w:tr w14:paraId="1EF9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1E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85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复合弓箭</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342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专为复合弓射手打造的比赛级射准箭。</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箭从颈端到中间附近有一个较粗的直径，然后朝尖端逐渐变细。这使得箭的前直径很小，可以防风，同时保持坚硬，以应对复合弓的高出速。</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外径小，质量重，可减少风漂移，提高精度</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高强度碳纤维粘合到7075合金芯上</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反向锥度设计，可应对复合弓施加的大压力</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9微米抛光碳涂层</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保证直线度：±.0015“</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重量公差：±0.5格令 720+箭头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63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41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0DD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6C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DC0A">
            <w:pPr>
              <w:spacing w:line="360" w:lineRule="auto"/>
              <w:jc w:val="center"/>
              <w:rPr>
                <w:rFonts w:hint="eastAsia" w:ascii="宋体" w:hAnsi="宋体" w:eastAsia="宋体" w:cs="宋体"/>
                <w:i w:val="0"/>
                <w:iCs w:val="0"/>
                <w:color w:val="000000"/>
                <w:sz w:val="24"/>
                <w:szCs w:val="24"/>
                <w:u w:val="none"/>
              </w:rPr>
            </w:pPr>
          </w:p>
        </w:tc>
      </w:tr>
      <w:tr w14:paraId="540B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2C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BA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复合弓箭</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E2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专为复合弓射手打造的比赛级射准箭。</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箭从颈端到中间附近有一个较粗的直径，然后朝尖端逐渐变细。这使得箭的前直径很小，可以防风，同时保持坚硬，以应对复合弓的高出速。</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外径小，质量重，可减少风漂移，提高精度</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高强度碳纤维粘合到7075合金芯上</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反向锥度设计，可应对复合弓施加的大压力</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9微米抛光碳涂层</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保证直线度：±.0015“</w:t>
            </w:r>
            <w:r>
              <w:rPr>
                <w:rStyle w:val="158"/>
                <w:rFonts w:hint="eastAsia" w:ascii="宋体" w:hAnsi="宋体" w:eastAsia="宋体" w:cs="宋体"/>
                <w:sz w:val="24"/>
                <w:szCs w:val="24"/>
                <w:lang w:val="en-US" w:eastAsia="zh-CN" w:bidi="ar"/>
              </w:rPr>
              <w:br w:type="textWrapping"/>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重量公差：±0.5格令 620+箭头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33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D9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A9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F8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4E519">
            <w:pPr>
              <w:spacing w:line="360" w:lineRule="auto"/>
              <w:jc w:val="center"/>
              <w:rPr>
                <w:rFonts w:hint="eastAsia" w:ascii="宋体" w:hAnsi="宋体" w:eastAsia="宋体" w:cs="宋体"/>
                <w:i w:val="0"/>
                <w:iCs w:val="0"/>
                <w:color w:val="000000"/>
                <w:sz w:val="24"/>
                <w:szCs w:val="24"/>
                <w:u w:val="none"/>
              </w:rPr>
            </w:pPr>
          </w:p>
        </w:tc>
      </w:tr>
      <w:tr w14:paraId="56E2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61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14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复合弓箭头</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5FC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钨钢箭头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100至120格令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数量：12个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DA5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盒（打）</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18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BB5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50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7CBFF">
            <w:pPr>
              <w:spacing w:line="360" w:lineRule="auto"/>
              <w:jc w:val="center"/>
              <w:rPr>
                <w:rFonts w:hint="eastAsia" w:ascii="宋体" w:hAnsi="宋体" w:eastAsia="宋体" w:cs="宋体"/>
                <w:i w:val="0"/>
                <w:iCs w:val="0"/>
                <w:color w:val="000000"/>
                <w:sz w:val="24"/>
                <w:szCs w:val="24"/>
                <w:u w:val="none"/>
              </w:rPr>
            </w:pPr>
          </w:p>
        </w:tc>
      </w:tr>
      <w:tr w14:paraId="08B2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04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C0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反曲弓架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55C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高款ST-B，高65厘米，重680克。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底款ST-A,高44厘米，重量573克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弓架可以便捷的展开和折叠支撑腿，握持部位的固定框架使你可以方便的使用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91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25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6DD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26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019DB">
            <w:pPr>
              <w:spacing w:line="360" w:lineRule="auto"/>
              <w:jc w:val="center"/>
              <w:rPr>
                <w:rFonts w:hint="eastAsia" w:ascii="宋体" w:hAnsi="宋体" w:eastAsia="宋体" w:cs="宋体"/>
                <w:i w:val="0"/>
                <w:iCs w:val="0"/>
                <w:color w:val="000000"/>
                <w:sz w:val="24"/>
                <w:szCs w:val="24"/>
                <w:u w:val="none"/>
              </w:rPr>
            </w:pPr>
          </w:p>
        </w:tc>
      </w:tr>
      <w:tr w14:paraId="3E7F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60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A7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弦料</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EF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飞速弓弦弦料弦线1/4磅</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76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C5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8B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5B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C724">
            <w:pPr>
              <w:spacing w:line="360" w:lineRule="auto"/>
              <w:jc w:val="center"/>
              <w:rPr>
                <w:rFonts w:hint="eastAsia" w:ascii="宋体" w:hAnsi="宋体" w:eastAsia="宋体" w:cs="宋体"/>
                <w:i w:val="0"/>
                <w:iCs w:val="0"/>
                <w:color w:val="000000"/>
                <w:sz w:val="24"/>
                <w:szCs w:val="24"/>
                <w:u w:val="none"/>
              </w:rPr>
            </w:pPr>
          </w:p>
        </w:tc>
      </w:tr>
      <w:tr w14:paraId="504C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286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80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833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规格：0.26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长度：100米/轴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CE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293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3C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EC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A1704">
            <w:pPr>
              <w:spacing w:line="360" w:lineRule="auto"/>
              <w:jc w:val="center"/>
              <w:rPr>
                <w:rFonts w:hint="eastAsia" w:ascii="宋体" w:hAnsi="宋体" w:eastAsia="宋体" w:cs="宋体"/>
                <w:i w:val="0"/>
                <w:iCs w:val="0"/>
                <w:color w:val="000000"/>
                <w:sz w:val="24"/>
                <w:szCs w:val="24"/>
                <w:u w:val="none"/>
              </w:rPr>
            </w:pPr>
          </w:p>
        </w:tc>
      </w:tr>
      <w:tr w14:paraId="08C7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9E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A4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AF2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规格：0.26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长度：100米/轴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0E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FC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EF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射箭</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9F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C2B4E">
            <w:pPr>
              <w:spacing w:line="360" w:lineRule="auto"/>
              <w:jc w:val="center"/>
              <w:rPr>
                <w:rFonts w:hint="eastAsia" w:ascii="宋体" w:hAnsi="宋体" w:eastAsia="宋体" w:cs="宋体"/>
                <w:i w:val="0"/>
                <w:iCs w:val="0"/>
                <w:color w:val="000000"/>
                <w:sz w:val="24"/>
                <w:szCs w:val="24"/>
                <w:u w:val="none"/>
              </w:rPr>
            </w:pPr>
          </w:p>
        </w:tc>
      </w:tr>
      <w:tr w14:paraId="4F6C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D8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47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场地车计时赛车</w:t>
            </w:r>
          </w:p>
        </w:tc>
        <w:tc>
          <w:tcPr>
            <w:tcW w:w="4099" w:type="dxa"/>
            <w:tcBorders>
              <w:top w:val="nil"/>
              <w:left w:val="nil"/>
              <w:bottom w:val="single" w:color="000000" w:sz="4" w:space="0"/>
              <w:right w:val="nil"/>
            </w:tcBorders>
            <w:shd w:val="clear" w:color="auto" w:fill="FFFFFF"/>
            <w:vAlign w:val="center"/>
          </w:tcPr>
          <w:p w14:paraId="051F963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车架：PINARELLO BOLIDE F HC C车架组</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车把：标配MOST TT车把</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座垫：PROLOGO TT</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轮组：</w:t>
            </w:r>
            <w:r>
              <w:rPr>
                <w:rStyle w:val="234"/>
                <w:rFonts w:hint="eastAsia" w:ascii="宋体" w:hAnsi="宋体" w:eastAsia="宋体" w:cs="宋体"/>
                <w:sz w:val="24"/>
                <w:szCs w:val="24"/>
                <w:lang w:val="en-US" w:eastAsia="zh-CN" w:bidi="ar"/>
              </w:rPr>
              <w:t>CAMPAGNOLO GHIBLI 0.9新款场地封闭轮组 2WAYFFIT /支持真空</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轮胎：</w:t>
            </w:r>
            <w:r>
              <w:rPr>
                <w:rStyle w:val="234"/>
                <w:rFonts w:hint="eastAsia" w:ascii="宋体" w:hAnsi="宋体" w:eastAsia="宋体" w:cs="宋体"/>
                <w:sz w:val="24"/>
                <w:szCs w:val="24"/>
                <w:lang w:val="en-US" w:eastAsia="zh-CN" w:bidi="ar"/>
              </w:rPr>
              <w:t>VITTORIA PISTA ORO场地真空胎700x23c</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曲柄：MICHE 170-SRM 功率 场地曲柄</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齿片：DIGRIGHT 碳纤盘片55t</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链条：IZUMI 黄金链条</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84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32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4E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19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596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标二</w:t>
            </w:r>
          </w:p>
        </w:tc>
      </w:tr>
      <w:tr w14:paraId="3236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CA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AD1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场地齿片</w:t>
            </w:r>
          </w:p>
        </w:tc>
        <w:tc>
          <w:tcPr>
            <w:tcW w:w="4099" w:type="dxa"/>
            <w:tcBorders>
              <w:top w:val="single" w:color="000000" w:sz="4" w:space="0"/>
              <w:left w:val="nil"/>
              <w:bottom w:val="single" w:color="000000" w:sz="4" w:space="0"/>
              <w:right w:val="nil"/>
            </w:tcBorders>
            <w:shd w:val="clear" w:color="auto" w:fill="FFFFFF"/>
            <w:vAlign w:val="center"/>
          </w:tcPr>
          <w:p w14:paraId="5D310D8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场地碳纤齿片 56-62各1片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3K碳布表面处理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144BCD X5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X 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齿厚厚2.9mm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43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F8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6B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258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AF1D2">
            <w:pPr>
              <w:spacing w:line="360" w:lineRule="auto"/>
              <w:jc w:val="center"/>
              <w:rPr>
                <w:rFonts w:hint="eastAsia" w:ascii="宋体" w:hAnsi="宋体" w:eastAsia="宋体" w:cs="宋体"/>
                <w:i w:val="0"/>
                <w:iCs w:val="0"/>
                <w:color w:val="000000"/>
                <w:sz w:val="24"/>
                <w:szCs w:val="24"/>
                <w:u w:val="none"/>
              </w:rPr>
            </w:pPr>
          </w:p>
        </w:tc>
      </w:tr>
      <w:tr w14:paraId="238E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71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F6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场地飞轮</w:t>
            </w:r>
          </w:p>
        </w:tc>
        <w:tc>
          <w:tcPr>
            <w:tcW w:w="4099" w:type="dxa"/>
            <w:tcBorders>
              <w:top w:val="single" w:color="000000" w:sz="4" w:space="0"/>
              <w:left w:val="nil"/>
              <w:bottom w:val="single" w:color="000000" w:sz="4" w:space="0"/>
              <w:right w:val="nil"/>
            </w:tcBorders>
            <w:shd w:val="clear" w:color="auto" w:fill="FFFFFF"/>
            <w:vAlign w:val="center"/>
          </w:tcPr>
          <w:p w14:paraId="5202B68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SHIMANO 7600 13-17T各1片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7710 TRACK场地飞轮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X 3/32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2A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61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6EB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FE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75A21">
            <w:pPr>
              <w:spacing w:line="360" w:lineRule="auto"/>
              <w:jc w:val="center"/>
              <w:rPr>
                <w:rFonts w:hint="eastAsia" w:ascii="宋体" w:hAnsi="宋体" w:eastAsia="宋体" w:cs="宋体"/>
                <w:i w:val="0"/>
                <w:iCs w:val="0"/>
                <w:color w:val="000000"/>
                <w:sz w:val="24"/>
                <w:szCs w:val="24"/>
                <w:u w:val="none"/>
              </w:rPr>
            </w:pPr>
          </w:p>
        </w:tc>
      </w:tr>
      <w:tr w14:paraId="5F5E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E3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E4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场地飞轮</w:t>
            </w:r>
          </w:p>
        </w:tc>
        <w:tc>
          <w:tcPr>
            <w:tcW w:w="4099" w:type="dxa"/>
            <w:tcBorders>
              <w:top w:val="single" w:color="000000" w:sz="4" w:space="0"/>
              <w:left w:val="nil"/>
              <w:bottom w:val="single" w:color="000000" w:sz="4" w:space="0"/>
              <w:right w:val="nil"/>
            </w:tcBorders>
            <w:shd w:val="clear" w:color="auto" w:fill="FFFFFF"/>
            <w:vAlign w:val="center"/>
          </w:tcPr>
          <w:p w14:paraId="61DE91A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特殊金色涂层，增加耐用度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1/2x1/8</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0F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93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811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37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81EA8">
            <w:pPr>
              <w:spacing w:line="360" w:lineRule="auto"/>
              <w:jc w:val="center"/>
              <w:rPr>
                <w:rFonts w:hint="eastAsia" w:ascii="宋体" w:hAnsi="宋体" w:eastAsia="宋体" w:cs="宋体"/>
                <w:i w:val="0"/>
                <w:iCs w:val="0"/>
                <w:color w:val="000000"/>
                <w:sz w:val="24"/>
                <w:szCs w:val="24"/>
                <w:u w:val="none"/>
              </w:rPr>
            </w:pPr>
          </w:p>
        </w:tc>
      </w:tr>
      <w:tr w14:paraId="52E3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35B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C40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场地链条</w:t>
            </w:r>
          </w:p>
        </w:tc>
        <w:tc>
          <w:tcPr>
            <w:tcW w:w="4099" w:type="dxa"/>
            <w:tcBorders>
              <w:top w:val="single" w:color="000000" w:sz="4" w:space="0"/>
              <w:left w:val="nil"/>
              <w:bottom w:val="single" w:color="000000" w:sz="4" w:space="0"/>
              <w:right w:val="nil"/>
            </w:tcBorders>
            <w:shd w:val="clear" w:color="auto" w:fill="FFFFFF"/>
            <w:vAlign w:val="center"/>
          </w:tcPr>
          <w:p w14:paraId="33A44F1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黄金场地链条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超高硬度表面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NJS认证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1/2x1/8</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CB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E9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C9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61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8A0C0">
            <w:pPr>
              <w:spacing w:line="360" w:lineRule="auto"/>
              <w:jc w:val="center"/>
              <w:rPr>
                <w:rFonts w:hint="eastAsia" w:ascii="宋体" w:hAnsi="宋体" w:eastAsia="宋体" w:cs="宋体"/>
                <w:i w:val="0"/>
                <w:iCs w:val="0"/>
                <w:color w:val="000000"/>
                <w:sz w:val="24"/>
                <w:szCs w:val="24"/>
                <w:u w:val="none"/>
              </w:rPr>
            </w:pPr>
          </w:p>
        </w:tc>
      </w:tr>
      <w:tr w14:paraId="6B83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EC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F4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场地训练轮</w:t>
            </w:r>
          </w:p>
        </w:tc>
        <w:tc>
          <w:tcPr>
            <w:tcW w:w="4099" w:type="dxa"/>
            <w:tcBorders>
              <w:top w:val="single" w:color="000000" w:sz="4" w:space="0"/>
              <w:left w:val="nil"/>
              <w:bottom w:val="single" w:color="000000" w:sz="4" w:space="0"/>
              <w:right w:val="nil"/>
            </w:tcBorders>
            <w:shd w:val="clear" w:color="auto" w:fill="FFFFFF"/>
            <w:vAlign w:val="center"/>
          </w:tcPr>
          <w:p w14:paraId="5BC0FE7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场地训练轮组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车圈高度30mm，SUP焊接车圈，内宽15mm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QRM+轴承系统，减少滚阻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辐条孔数20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双侧可安装场地飞轮</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D7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B1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EA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21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BC319">
            <w:pPr>
              <w:spacing w:line="360" w:lineRule="auto"/>
              <w:jc w:val="center"/>
              <w:rPr>
                <w:rFonts w:hint="eastAsia" w:ascii="宋体" w:hAnsi="宋体" w:eastAsia="宋体" w:cs="宋体"/>
                <w:i w:val="0"/>
                <w:iCs w:val="0"/>
                <w:color w:val="000000"/>
                <w:sz w:val="24"/>
                <w:szCs w:val="24"/>
                <w:u w:val="none"/>
              </w:rPr>
            </w:pPr>
          </w:p>
        </w:tc>
      </w:tr>
      <w:tr w14:paraId="47DC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77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11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外胎</w:t>
            </w:r>
          </w:p>
        </w:tc>
        <w:tc>
          <w:tcPr>
            <w:tcW w:w="4099" w:type="dxa"/>
            <w:tcBorders>
              <w:top w:val="single" w:color="000000" w:sz="4" w:space="0"/>
              <w:left w:val="nil"/>
              <w:bottom w:val="single" w:color="000000" w:sz="4" w:space="0"/>
              <w:right w:val="nil"/>
            </w:tcBorders>
            <w:shd w:val="clear" w:color="auto" w:fill="FFFFFF"/>
            <w:vAlign w:val="center"/>
          </w:tcPr>
          <w:p w14:paraId="6C693D7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开口外胎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700X25C开口胎+倍耐力内胎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含有 VECTRAN防穿刺保护层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3层堆叠棉纱 330TPI</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E84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A28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CD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1C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94133">
            <w:pPr>
              <w:spacing w:line="360" w:lineRule="auto"/>
              <w:jc w:val="center"/>
              <w:rPr>
                <w:rFonts w:hint="eastAsia" w:ascii="宋体" w:hAnsi="宋体" w:eastAsia="宋体" w:cs="宋体"/>
                <w:i w:val="0"/>
                <w:iCs w:val="0"/>
                <w:color w:val="000000"/>
                <w:sz w:val="24"/>
                <w:szCs w:val="24"/>
                <w:u w:val="none"/>
              </w:rPr>
            </w:pPr>
          </w:p>
        </w:tc>
      </w:tr>
      <w:tr w14:paraId="4D66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E7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22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公路车</w:t>
            </w:r>
          </w:p>
        </w:tc>
        <w:tc>
          <w:tcPr>
            <w:tcW w:w="4099" w:type="dxa"/>
            <w:tcBorders>
              <w:top w:val="single" w:color="000000" w:sz="4" w:space="0"/>
              <w:left w:val="nil"/>
              <w:bottom w:val="single" w:color="000000" w:sz="4" w:space="0"/>
              <w:right w:val="nil"/>
            </w:tcBorders>
            <w:shd w:val="clear" w:color="auto" w:fill="FFFFFF"/>
            <w:vAlign w:val="center"/>
          </w:tcPr>
          <w:p w14:paraId="75DB052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碟刹车架组</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车把：MOST 碳纤维一体车把组</w:t>
            </w:r>
            <w:r>
              <w:rPr>
                <w:rStyle w:val="234"/>
                <w:rFonts w:hint="eastAsia" w:ascii="宋体" w:hAnsi="宋体" w:eastAsia="宋体" w:cs="宋体"/>
                <w:sz w:val="24"/>
                <w:szCs w:val="24"/>
                <w:lang w:val="en-US" w:eastAsia="zh-CN" w:bidi="ar"/>
              </w:rPr>
              <w:t xml:space="preserve"> 100X420mm</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变速：SRAM RED 无线电子变速，</w:t>
            </w:r>
            <w:r>
              <w:rPr>
                <w:rStyle w:val="234"/>
                <w:rFonts w:hint="eastAsia" w:ascii="宋体" w:hAnsi="宋体" w:eastAsia="宋体" w:cs="宋体"/>
                <w:sz w:val="24"/>
                <w:szCs w:val="24"/>
                <w:lang w:val="en-US" w:eastAsia="zh-CN" w:bidi="ar"/>
              </w:rPr>
              <w:t>含功率曲柄172.5 齿数48/35</w:t>
            </w:r>
            <w:r>
              <w:rPr>
                <w:rStyle w:val="158"/>
                <w:rFonts w:hint="eastAsia" w:ascii="宋体" w:hAnsi="宋体" w:eastAsia="宋体" w:cs="宋体"/>
                <w:sz w:val="24"/>
                <w:szCs w:val="24"/>
                <w:lang w:val="en-US" w:eastAsia="zh-CN" w:bidi="ar"/>
              </w:rPr>
              <w:t>，12速</w:t>
            </w:r>
            <w:r>
              <w:rPr>
                <w:rStyle w:val="234"/>
                <w:rFonts w:hint="eastAsia" w:ascii="宋体" w:hAnsi="宋体" w:eastAsia="宋体" w:cs="宋体"/>
                <w:sz w:val="24"/>
                <w:szCs w:val="24"/>
                <w:lang w:val="en-US" w:eastAsia="zh-CN" w:bidi="ar"/>
              </w:rPr>
              <w:t>飞轮10-33</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轮组CAMPAGNOLO WTO 45 开口轮组 XDR塔基版本</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轮胎 VITTORIA CORSA 700X25开口胎，倍耐力内胎</w:t>
            </w:r>
            <w:r>
              <w:rPr>
                <w:rStyle w:val="158"/>
                <w:rFonts w:hint="eastAsia" w:ascii="宋体" w:hAnsi="宋体" w:eastAsia="宋体" w:cs="宋体"/>
                <w:sz w:val="24"/>
                <w:szCs w:val="24"/>
                <w:lang w:val="en-US" w:eastAsia="zh-CN" w:bidi="ar"/>
              </w:rPr>
              <w:br w:type="textWrapping"/>
            </w:r>
            <w:r>
              <w:rPr>
                <w:rStyle w:val="158"/>
                <w:rFonts w:hint="eastAsia" w:ascii="宋体" w:hAnsi="宋体" w:eastAsia="宋体" w:cs="宋体"/>
                <w:sz w:val="24"/>
                <w:szCs w:val="24"/>
                <w:lang w:val="en-US" w:eastAsia="zh-CN" w:bidi="ar"/>
              </w:rPr>
              <w:t>座垫 SELLE ITALIA BOOST SLR 碳纤轨道座垫</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24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6D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89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A7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2A0EB">
            <w:pPr>
              <w:spacing w:line="360" w:lineRule="auto"/>
              <w:jc w:val="center"/>
              <w:rPr>
                <w:rFonts w:hint="eastAsia" w:ascii="宋体" w:hAnsi="宋体" w:eastAsia="宋体" w:cs="宋体"/>
                <w:i w:val="0"/>
                <w:iCs w:val="0"/>
                <w:color w:val="000000"/>
                <w:sz w:val="24"/>
                <w:szCs w:val="24"/>
                <w:u w:val="none"/>
              </w:rPr>
            </w:pPr>
          </w:p>
        </w:tc>
      </w:tr>
      <w:tr w14:paraId="3A77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9A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56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公路车锁鞋</w:t>
            </w:r>
          </w:p>
        </w:tc>
        <w:tc>
          <w:tcPr>
            <w:tcW w:w="4099" w:type="dxa"/>
            <w:tcBorders>
              <w:top w:val="single" w:color="000000" w:sz="4" w:space="0"/>
              <w:left w:val="nil"/>
              <w:bottom w:val="single" w:color="000000" w:sz="4" w:space="0"/>
              <w:right w:val="nil"/>
            </w:tcBorders>
            <w:shd w:val="clear" w:color="auto" w:fill="FFFFFF"/>
            <w:vAlign w:val="center"/>
          </w:tcPr>
          <w:p w14:paraId="3B876CE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鞋底刚性系数15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不对称的鞋跟在保持对足内侧支撑的同时，允许更低的外踝开口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旋钮布线改善了锁定效果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独立的合金快速调节系统用于动态微调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钛合金锁片螺母可以旋转，将踏板/锁片后移5mm。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防滑且可更换的鞋跟，内嵌螺钉，以确保安全。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E8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3A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06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C86E7">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ACFCE">
            <w:pPr>
              <w:spacing w:line="360" w:lineRule="auto"/>
              <w:jc w:val="center"/>
              <w:rPr>
                <w:rFonts w:hint="eastAsia" w:ascii="宋体" w:hAnsi="宋体" w:eastAsia="宋体" w:cs="宋体"/>
                <w:i w:val="0"/>
                <w:iCs w:val="0"/>
                <w:color w:val="000000"/>
                <w:sz w:val="24"/>
                <w:szCs w:val="24"/>
                <w:u w:val="none"/>
              </w:rPr>
            </w:pPr>
          </w:p>
        </w:tc>
      </w:tr>
      <w:tr w14:paraId="49ED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B0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49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场地车锁鞋</w:t>
            </w:r>
          </w:p>
        </w:tc>
        <w:tc>
          <w:tcPr>
            <w:tcW w:w="4099" w:type="dxa"/>
            <w:tcBorders>
              <w:top w:val="single" w:color="000000" w:sz="4" w:space="0"/>
              <w:left w:val="nil"/>
              <w:bottom w:val="single" w:color="000000" w:sz="4" w:space="0"/>
              <w:right w:val="nil"/>
            </w:tcBorders>
            <w:shd w:val="clear" w:color="auto" w:fill="FFFFFF"/>
            <w:vAlign w:val="center"/>
          </w:tcPr>
          <w:p w14:paraId="0F93426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场地骑行鞋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100%碳纤维鞋底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3.6mm超薄鞋底厚度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TRACK场地专用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鞋带和扣罩设计减少风阻，贴合脚面</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D3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080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FF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D9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FB63D">
            <w:pPr>
              <w:spacing w:line="360" w:lineRule="auto"/>
              <w:jc w:val="center"/>
              <w:rPr>
                <w:rFonts w:hint="eastAsia" w:ascii="宋体" w:hAnsi="宋体" w:eastAsia="宋体" w:cs="宋体"/>
                <w:i w:val="0"/>
                <w:iCs w:val="0"/>
                <w:color w:val="000000"/>
                <w:sz w:val="24"/>
                <w:szCs w:val="24"/>
                <w:u w:val="none"/>
              </w:rPr>
            </w:pPr>
          </w:p>
        </w:tc>
      </w:tr>
      <w:tr w14:paraId="38D6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3B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0E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计时赛头盔</w:t>
            </w:r>
          </w:p>
        </w:tc>
        <w:tc>
          <w:tcPr>
            <w:tcW w:w="4099" w:type="dxa"/>
            <w:tcBorders>
              <w:top w:val="single" w:color="000000" w:sz="4" w:space="0"/>
              <w:left w:val="nil"/>
              <w:bottom w:val="single" w:color="000000" w:sz="4" w:space="0"/>
              <w:right w:val="nil"/>
            </w:tcBorders>
            <w:shd w:val="clear" w:color="auto" w:fill="FFFFFF"/>
            <w:vAlign w:val="center"/>
          </w:tcPr>
          <w:p w14:paraId="1B99248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空气动力学 计时赛 头盔</w:t>
            </w:r>
            <w:r>
              <w:rPr>
                <w:rStyle w:val="158"/>
                <w:rFonts w:hint="eastAsia" w:ascii="宋体" w:hAnsi="宋体" w:eastAsia="宋体" w:cs="宋体"/>
                <w:sz w:val="24"/>
                <w:szCs w:val="24"/>
                <w:lang w:val="en-US" w:eastAsia="zh-CN" w:bidi="ar"/>
              </w:rPr>
              <w:br w:type="textWrapping"/>
            </w:r>
            <w:r>
              <w:rPr>
                <w:rStyle w:val="234"/>
                <w:rFonts w:hint="eastAsia" w:ascii="宋体" w:hAnsi="宋体" w:eastAsia="宋体" w:cs="宋体"/>
                <w:sz w:val="24"/>
                <w:szCs w:val="24"/>
                <w:lang w:val="en-US" w:eastAsia="zh-CN" w:bidi="ar"/>
              </w:rPr>
              <w:t>M号，适合头围55-59CM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78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ADD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64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8B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06FE9">
            <w:pPr>
              <w:spacing w:line="360" w:lineRule="auto"/>
              <w:jc w:val="center"/>
              <w:rPr>
                <w:rFonts w:hint="eastAsia" w:ascii="宋体" w:hAnsi="宋体" w:eastAsia="宋体" w:cs="宋体"/>
                <w:i w:val="0"/>
                <w:iCs w:val="0"/>
                <w:color w:val="000000"/>
                <w:sz w:val="24"/>
                <w:szCs w:val="24"/>
                <w:u w:val="none"/>
              </w:rPr>
            </w:pPr>
          </w:p>
        </w:tc>
      </w:tr>
      <w:tr w14:paraId="655A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00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1D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公路头盔</w:t>
            </w:r>
          </w:p>
        </w:tc>
        <w:tc>
          <w:tcPr>
            <w:tcW w:w="4099" w:type="dxa"/>
            <w:tcBorders>
              <w:top w:val="single" w:color="000000" w:sz="4" w:space="0"/>
              <w:left w:val="nil"/>
              <w:bottom w:val="single" w:color="000000" w:sz="4" w:space="0"/>
              <w:right w:val="nil"/>
            </w:tcBorders>
            <w:shd w:val="clear" w:color="auto" w:fill="FFFFFF"/>
            <w:vAlign w:val="center"/>
          </w:tcPr>
          <w:p w14:paraId="41F052E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轻量化头盔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L号 头尾59-62cm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37个通风孔洞加强透气散热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重量约180-200g</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DC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6E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5E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0A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3EAC5">
            <w:pPr>
              <w:spacing w:line="360" w:lineRule="auto"/>
              <w:jc w:val="center"/>
              <w:rPr>
                <w:rFonts w:hint="eastAsia" w:ascii="宋体" w:hAnsi="宋体" w:eastAsia="宋体" w:cs="宋体"/>
                <w:i w:val="0"/>
                <w:iCs w:val="0"/>
                <w:color w:val="000000"/>
                <w:sz w:val="24"/>
                <w:szCs w:val="24"/>
                <w:u w:val="none"/>
              </w:rPr>
            </w:pPr>
          </w:p>
        </w:tc>
      </w:tr>
      <w:tr w14:paraId="462E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C7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85E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场地追逐赛车把</w:t>
            </w:r>
          </w:p>
        </w:tc>
        <w:tc>
          <w:tcPr>
            <w:tcW w:w="4099" w:type="dxa"/>
            <w:tcBorders>
              <w:top w:val="single" w:color="000000" w:sz="4" w:space="0"/>
              <w:left w:val="nil"/>
              <w:bottom w:val="nil"/>
              <w:right w:val="nil"/>
            </w:tcBorders>
            <w:shd w:val="clear" w:color="auto" w:fill="FFFFFF"/>
            <w:vAlign w:val="center"/>
          </w:tcPr>
          <w:p w14:paraId="0FDCDD3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场地计时车把套装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碳纤维制造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延申把末端可调握把角度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轴垫宽度和角度可调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延伸把长度伸缩可调</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E2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E6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27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自行车</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1A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75853">
            <w:pPr>
              <w:spacing w:line="360" w:lineRule="auto"/>
              <w:jc w:val="center"/>
              <w:rPr>
                <w:rFonts w:hint="eastAsia" w:ascii="宋体" w:hAnsi="宋体" w:eastAsia="宋体" w:cs="宋体"/>
                <w:i w:val="0"/>
                <w:iCs w:val="0"/>
                <w:color w:val="000000"/>
                <w:sz w:val="24"/>
                <w:szCs w:val="24"/>
                <w:u w:val="none"/>
              </w:rPr>
            </w:pPr>
          </w:p>
        </w:tc>
      </w:tr>
      <w:tr w14:paraId="5E7B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DC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08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滑雪凝胶套</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FB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双重防滑设计，吸湿排汗功能，支撑具备双侧髌骨垫可拆。满足国际雪联（FIS）器材要求</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B540">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72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78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557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4D8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标三</w:t>
            </w:r>
          </w:p>
        </w:tc>
      </w:tr>
      <w:tr w14:paraId="1798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53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E9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滑雪小腿硅胶套</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958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大腿上侧4层防滑条3D纱线材料加入硅胶成分避免运动时护膝下滑满足国际雪联（FIS）器材要求</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B473">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81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34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98D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239CD">
            <w:pPr>
              <w:spacing w:line="360" w:lineRule="auto"/>
              <w:jc w:val="center"/>
              <w:rPr>
                <w:rFonts w:hint="eastAsia" w:ascii="宋体" w:hAnsi="宋体" w:eastAsia="宋体" w:cs="宋体"/>
                <w:i w:val="0"/>
                <w:iCs w:val="0"/>
                <w:color w:val="000000"/>
                <w:sz w:val="24"/>
                <w:szCs w:val="24"/>
                <w:u w:val="none"/>
              </w:rPr>
            </w:pPr>
          </w:p>
        </w:tc>
      </w:tr>
      <w:tr w14:paraId="0B9C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2F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85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滑雪上肢接受腔</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552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接受腔：1、碳素纤维织席布；2、热膨胀系数小，收缩率极低，不易断裂；3、刚性强，强度高，含碳量≥95%；4、可量身制作假肢接受腔</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19FD">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B5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7C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78E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5C0E7">
            <w:pPr>
              <w:spacing w:line="360" w:lineRule="auto"/>
              <w:jc w:val="center"/>
              <w:rPr>
                <w:rFonts w:hint="eastAsia" w:ascii="宋体" w:hAnsi="宋体" w:eastAsia="宋体" w:cs="宋体"/>
                <w:i w:val="0"/>
                <w:iCs w:val="0"/>
                <w:color w:val="000000"/>
                <w:sz w:val="24"/>
                <w:szCs w:val="24"/>
                <w:u w:val="none"/>
              </w:rPr>
            </w:pPr>
          </w:p>
        </w:tc>
      </w:tr>
      <w:tr w14:paraId="0DA5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0EC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C5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滑雪上肢硅胶套（带锁具）</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C6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锁具需与接受腔配套</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4C4E">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82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7D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C57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46A9A">
            <w:pPr>
              <w:spacing w:line="360" w:lineRule="auto"/>
              <w:jc w:val="center"/>
              <w:rPr>
                <w:rFonts w:hint="eastAsia" w:ascii="宋体" w:hAnsi="宋体" w:eastAsia="宋体" w:cs="宋体"/>
                <w:i w:val="0"/>
                <w:iCs w:val="0"/>
                <w:color w:val="000000"/>
                <w:sz w:val="24"/>
                <w:szCs w:val="24"/>
                <w:u w:val="none"/>
              </w:rPr>
            </w:pPr>
          </w:p>
        </w:tc>
      </w:tr>
      <w:tr w14:paraId="15D9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66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90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雪鞋</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6E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1、符合FIS最新赛季残疾人单板滑雪商标使用指南和器材规定 ，适合单板滑雪，高硬度，系带系统快速穿脱，经久耐用，易于更换，外底对雪板感知更强，内靴轻便舒适，保暖，稳固支撑</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567E">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52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8C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16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8AB61">
            <w:pPr>
              <w:spacing w:line="360" w:lineRule="auto"/>
              <w:jc w:val="center"/>
              <w:rPr>
                <w:rFonts w:hint="eastAsia" w:ascii="宋体" w:hAnsi="宋体" w:eastAsia="宋体" w:cs="宋体"/>
                <w:i w:val="0"/>
                <w:iCs w:val="0"/>
                <w:color w:val="000000"/>
                <w:sz w:val="24"/>
                <w:szCs w:val="24"/>
                <w:u w:val="none"/>
              </w:rPr>
            </w:pPr>
          </w:p>
        </w:tc>
      </w:tr>
      <w:tr w14:paraId="2B36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1BA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90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追逐雪板（长）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3320">
            <w:pPr>
              <w:spacing w:line="360" w:lineRule="auto"/>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1、符合FIS最新赛季残疾人单板滑雪商标使用指南和器材规定</w:t>
            </w:r>
          </w:p>
          <w:p w14:paraId="3B576887">
            <w:pPr>
              <w:spacing w:line="360" w:lineRule="auto"/>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2.材质Clothoid Sidecut</w:t>
            </w:r>
          </w:p>
          <w:p w14:paraId="328D5284">
            <w:pPr>
              <w:spacing w:line="360" w:lineRule="auto"/>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Sandwich Titanal Construction</w:t>
            </w:r>
          </w:p>
          <w:p w14:paraId="21BFCB53">
            <w:pPr>
              <w:spacing w:line="360" w:lineRule="auto"/>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optimized K.Tec BP woodcore</w:t>
            </w:r>
          </w:p>
          <w:p w14:paraId="798F5DF8">
            <w:pPr>
              <w:spacing w:line="360" w:lineRule="auto"/>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ABS Sidewalls</w:t>
            </w:r>
          </w:p>
          <w:p w14:paraId="27DE5916">
            <w:pPr>
              <w:spacing w:line="36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highlight w:val="none"/>
                <w:u w:val="none"/>
              </w:rPr>
              <w:t>sintered Base  3.本型号最新款</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C0E6">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EE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F6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4AD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BE96E">
            <w:pPr>
              <w:spacing w:line="360" w:lineRule="auto"/>
              <w:jc w:val="center"/>
              <w:rPr>
                <w:rFonts w:hint="eastAsia" w:ascii="宋体" w:hAnsi="宋体" w:eastAsia="宋体" w:cs="宋体"/>
                <w:i w:val="0"/>
                <w:iCs w:val="0"/>
                <w:color w:val="000000"/>
                <w:sz w:val="24"/>
                <w:szCs w:val="24"/>
                <w:u w:val="none"/>
              </w:rPr>
            </w:pPr>
          </w:p>
        </w:tc>
      </w:tr>
      <w:tr w14:paraId="7999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9AC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6E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坡面雪板（长）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2AB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1、符合FIS最新赛季残疾人单板滑雪商标使用指南和器材规定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2.材质Clothoid Sidecut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Sandwich Titanal Construction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optimized K.Tec BP woodcore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ABS Sidewalls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sintered Base  3.本型号最新款</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CF44">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E07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3D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BCA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E887B">
            <w:pPr>
              <w:spacing w:line="360" w:lineRule="auto"/>
              <w:jc w:val="center"/>
              <w:rPr>
                <w:rFonts w:hint="eastAsia" w:ascii="宋体" w:hAnsi="宋体" w:eastAsia="宋体" w:cs="宋体"/>
                <w:i w:val="0"/>
                <w:iCs w:val="0"/>
                <w:color w:val="000000"/>
                <w:sz w:val="24"/>
                <w:szCs w:val="24"/>
                <w:u w:val="none"/>
              </w:rPr>
            </w:pPr>
          </w:p>
        </w:tc>
      </w:tr>
      <w:tr w14:paraId="77ED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C7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2B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固定器</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CEF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1、符合FIS最新赛季残疾人单板滑雪商标使用指南和器材规定2.A-10系列男女通用，适合刻滑、竞速、滑行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3.背  板： 100％碳纤维包裹弹性聚氨酯材料，硬度高，反应灵敏，同时减小震动，提高稳定性；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  座： T6061航空级铝合金材质，CHAO轻，结实耐用，同时提高整体硬度，提供100％力量传导；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后支撑： T6061航空级铝合金材质，CHAO轻，结实耐用，提供高强度支撑；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前绑带： 3D一体成型弹性网状橡胶，柔软舒适，结实耐用，提供脚尖绑定和脚面绑定两种绑定方式；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后绑带： 结合了泡沫和两种不同密度的塑料材质，通过三片式结构，在外部提供最大程度的支撑和锁紧，在内部提供最大程度的舒适度耐用性和防滑；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脚垫： 2.5度倾斜式脚垫，让双脚发力更直接，更均衡，TPU环保减震橡胶材质，减少滑行的抖动，提高稳定性；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齿轮扳扣：铝合金空心扳扣，重量轻，结实耐用；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圆盘：提供1对铝合金圆盘和1对尼龙材质圆盘，铝合金圆盘硬度更高，灵敏度更高，尼龙圆盘更柔顺，发力更轻盈灵活；</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6CCE">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F2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819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169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2C757">
            <w:pPr>
              <w:spacing w:line="360" w:lineRule="auto"/>
              <w:jc w:val="center"/>
              <w:rPr>
                <w:rFonts w:hint="eastAsia" w:ascii="宋体" w:hAnsi="宋体" w:eastAsia="宋体" w:cs="宋体"/>
                <w:i w:val="0"/>
                <w:iCs w:val="0"/>
                <w:color w:val="000000"/>
                <w:sz w:val="24"/>
                <w:szCs w:val="24"/>
                <w:u w:val="none"/>
              </w:rPr>
            </w:pPr>
          </w:p>
        </w:tc>
      </w:tr>
      <w:tr w14:paraId="61F0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01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119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比赛服</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A3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高弹性，高弹不束缚，保暖性强，降低风阻，分为上下套装，符合国际滑雪协会标准，防水指数：WR8000-10000mm，透气指数：8000-10000mvp/24hrs/sqm，进口喷科数码印花可定制图形，符合队伍需求，采用YKK拉链，脚口硅胶防滑带，上衣内置防风内袖口，裤装脚口内置防风裙。</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2998E">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18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766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41F07">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A9460">
            <w:pPr>
              <w:spacing w:line="360" w:lineRule="auto"/>
              <w:jc w:val="center"/>
              <w:rPr>
                <w:rFonts w:hint="eastAsia" w:ascii="宋体" w:hAnsi="宋体" w:eastAsia="宋体" w:cs="宋体"/>
                <w:i w:val="0"/>
                <w:iCs w:val="0"/>
                <w:color w:val="000000"/>
                <w:sz w:val="24"/>
                <w:szCs w:val="24"/>
                <w:u w:val="none"/>
              </w:rPr>
            </w:pPr>
          </w:p>
        </w:tc>
      </w:tr>
      <w:tr w14:paraId="213E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FE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70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滑雪压缩衣</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E4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国家队系列2.0，被您国家的各种色彩所激发，以性能为导向，在每个细节上全面开发，不同直径的孔与3D通道之间产生微小的空气涡流从而实现智能温控，动态流线设计，提高舒适性和运动自由度</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85A4">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BD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15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ABC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21F7C">
            <w:pPr>
              <w:spacing w:line="360" w:lineRule="auto"/>
              <w:jc w:val="center"/>
              <w:rPr>
                <w:rFonts w:hint="eastAsia" w:ascii="宋体" w:hAnsi="宋体" w:eastAsia="宋体" w:cs="宋体"/>
                <w:i w:val="0"/>
                <w:iCs w:val="0"/>
                <w:color w:val="000000"/>
                <w:sz w:val="24"/>
                <w:szCs w:val="24"/>
                <w:u w:val="none"/>
              </w:rPr>
            </w:pPr>
          </w:p>
        </w:tc>
      </w:tr>
      <w:tr w14:paraId="7226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A8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D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滑雪护脸</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9A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双层裁剪，氨纶纤维+聚酯纤维，抵挡UV具备塑钢功能具备透气功能并有保暖性</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9F2E">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D4A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62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7C8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C4E05">
            <w:pPr>
              <w:spacing w:line="360" w:lineRule="auto"/>
              <w:jc w:val="center"/>
              <w:rPr>
                <w:rFonts w:hint="eastAsia" w:ascii="宋体" w:hAnsi="宋体" w:eastAsia="宋体" w:cs="宋体"/>
                <w:i w:val="0"/>
                <w:iCs w:val="0"/>
                <w:color w:val="000000"/>
                <w:sz w:val="24"/>
                <w:szCs w:val="24"/>
                <w:u w:val="none"/>
              </w:rPr>
            </w:pPr>
          </w:p>
        </w:tc>
      </w:tr>
      <w:tr w14:paraId="4ED5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B0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EC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滑雪手套</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30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专业竞技滑雪手套，防滑耐磨，内五指设计，防水保暖，减震防护，保暖锁温，3M新雪丽棉</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DD705">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BD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B3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25F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ED425">
            <w:pPr>
              <w:spacing w:line="360" w:lineRule="auto"/>
              <w:jc w:val="center"/>
              <w:rPr>
                <w:rFonts w:hint="eastAsia" w:ascii="宋体" w:hAnsi="宋体" w:eastAsia="宋体" w:cs="宋体"/>
                <w:i w:val="0"/>
                <w:iCs w:val="0"/>
                <w:color w:val="000000"/>
                <w:sz w:val="24"/>
                <w:szCs w:val="24"/>
                <w:u w:val="none"/>
              </w:rPr>
            </w:pPr>
          </w:p>
        </w:tc>
      </w:tr>
      <w:tr w14:paraId="4334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1D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59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滑雪袜</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6693">
            <w:pPr>
              <w:keepNext w:val="0"/>
              <w:keepLines w:val="0"/>
              <w:widowControl/>
              <w:suppressLineNumbers w:val="0"/>
              <w:spacing w:line="360" w:lineRule="auto"/>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专业滑雪功能运动袜，面料成分：羊毛/棉/尼龙/橡筋/氨纶/涤纶。防滑弹力螺纹收口，胫部缓冲加厚层，腓部缓冲加厚层，脚背缓冲加厚层脚趾透气网眼，脚踝处加厚层，足底缓冲和头跟加固，脚趾缓冲加厚层。</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157A3">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0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BC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B6A65">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3355B">
            <w:pPr>
              <w:spacing w:line="360" w:lineRule="auto"/>
              <w:jc w:val="center"/>
              <w:rPr>
                <w:rFonts w:hint="eastAsia" w:ascii="宋体" w:hAnsi="宋体" w:eastAsia="宋体" w:cs="宋体"/>
                <w:i w:val="0"/>
                <w:iCs w:val="0"/>
                <w:color w:val="000000"/>
                <w:sz w:val="24"/>
                <w:szCs w:val="24"/>
                <w:u w:val="none"/>
              </w:rPr>
            </w:pPr>
          </w:p>
        </w:tc>
      </w:tr>
      <w:tr w14:paraId="2CD8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60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1B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0A3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无氟合成竞速蜡</w:t>
            </w:r>
          </w:p>
          <w:p w14:paraId="21E691C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符合国际滑雪协会的所有规定</w:t>
            </w:r>
          </w:p>
          <w:p w14:paraId="04B7A73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适用于细雪到粗雪和湿雪</w:t>
            </w:r>
          </w:p>
          <w:p w14:paraId="0CB998F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适用于 0° 至 -4°C 的雪温</w:t>
            </w:r>
          </w:p>
          <w:p w14:paraId="16A6C7A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最大程度的防水和防尘</w:t>
            </w:r>
          </w:p>
          <w:p w14:paraId="02F170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非常高的加速度</w:t>
            </w:r>
          </w:p>
          <w:p w14:paraId="2FBB12A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允许最大的滑动和耐磨性</w:t>
            </w:r>
          </w:p>
          <w:p w14:paraId="237E89D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熨烫温度 115-125 °C</w:t>
            </w:r>
          </w:p>
          <w:p w14:paraId="1FCB056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规格：150g/块</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4882">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C0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7E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08B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724F9">
            <w:pPr>
              <w:spacing w:line="360" w:lineRule="auto"/>
              <w:jc w:val="center"/>
              <w:rPr>
                <w:rFonts w:hint="eastAsia" w:ascii="宋体" w:hAnsi="宋体" w:eastAsia="宋体" w:cs="宋体"/>
                <w:i w:val="0"/>
                <w:iCs w:val="0"/>
                <w:color w:val="000000"/>
                <w:sz w:val="24"/>
                <w:szCs w:val="24"/>
                <w:u w:val="none"/>
              </w:rPr>
            </w:pPr>
          </w:p>
        </w:tc>
      </w:tr>
      <w:tr w14:paraId="4382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56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55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BB1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无氟合成竞速蜡。</w:t>
            </w:r>
          </w:p>
          <w:p w14:paraId="50F08A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符合国际滑雪协会的所有规定</w:t>
            </w:r>
          </w:p>
          <w:p w14:paraId="3900525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适用于细雪到粗雪和湿雪</w:t>
            </w:r>
          </w:p>
          <w:p w14:paraId="1FAFC3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-4°C至 -10°C 的雪温</w:t>
            </w:r>
          </w:p>
          <w:p w14:paraId="1CDD765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最大程度的防水和防尘</w:t>
            </w:r>
          </w:p>
          <w:p w14:paraId="2391CB1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非常高的加速度</w:t>
            </w:r>
          </w:p>
          <w:p w14:paraId="61313B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允许最大的滑动和耐磨性</w:t>
            </w:r>
          </w:p>
          <w:p w14:paraId="7BC8D78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规格：150g/块</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22B5">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9A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5D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757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65C9">
            <w:pPr>
              <w:spacing w:line="360" w:lineRule="auto"/>
              <w:jc w:val="center"/>
              <w:rPr>
                <w:rFonts w:hint="eastAsia" w:ascii="宋体" w:hAnsi="宋体" w:eastAsia="宋体" w:cs="宋体"/>
                <w:i w:val="0"/>
                <w:iCs w:val="0"/>
                <w:color w:val="000000"/>
                <w:sz w:val="24"/>
                <w:szCs w:val="24"/>
                <w:u w:val="none"/>
              </w:rPr>
            </w:pPr>
          </w:p>
        </w:tc>
      </w:tr>
      <w:tr w14:paraId="5A67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49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97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F6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无氟合成竞速蜡</w:t>
            </w:r>
          </w:p>
          <w:p w14:paraId="627C464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符合国际滑雪协会的所有规定</w:t>
            </w:r>
          </w:p>
          <w:p w14:paraId="65E34BA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适用于细雪、粗雪和人工雪</w:t>
            </w:r>
          </w:p>
          <w:p w14:paraId="0C55B0D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-8°C至 -15°C的雪温</w:t>
            </w:r>
          </w:p>
          <w:p w14:paraId="5D2DFF5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最大程度的防水和防尘</w:t>
            </w:r>
          </w:p>
          <w:p w14:paraId="1B8130A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非常高的加速度</w:t>
            </w:r>
          </w:p>
          <w:p w14:paraId="3B23022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允许最大的滑动和耐磨性</w:t>
            </w:r>
          </w:p>
          <w:p w14:paraId="446FB46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熨烫温度120-130 °C</w:t>
            </w:r>
          </w:p>
          <w:p w14:paraId="39FB0F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规格：150g/块</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BB5F">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DFA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BE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F17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F78E9">
            <w:pPr>
              <w:spacing w:line="360" w:lineRule="auto"/>
              <w:jc w:val="center"/>
              <w:rPr>
                <w:rFonts w:hint="eastAsia" w:ascii="宋体" w:hAnsi="宋体" w:eastAsia="宋体" w:cs="宋体"/>
                <w:i w:val="0"/>
                <w:iCs w:val="0"/>
                <w:color w:val="000000"/>
                <w:sz w:val="24"/>
                <w:szCs w:val="24"/>
                <w:u w:val="none"/>
              </w:rPr>
            </w:pPr>
          </w:p>
        </w:tc>
      </w:tr>
      <w:tr w14:paraId="30BC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AD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B5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D9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无氟合成高性能雪蜡，适用于高山、北欧和跳台滑雪</w:t>
            </w:r>
            <w:r>
              <w:rPr>
                <w:rFonts w:hint="eastAsia" w:ascii="宋体" w:hAnsi="宋体" w:cs="宋体"/>
                <w:i w:val="0"/>
                <w:iCs w:val="0"/>
                <w:color w:val="000000"/>
                <w:sz w:val="24"/>
                <w:szCs w:val="24"/>
                <w:highlight w:val="none"/>
                <w:u w:val="none"/>
                <w:lang w:val="en-US" w:eastAsia="zh-CN"/>
              </w:rPr>
              <w:t>运动</w:t>
            </w:r>
          </w:p>
          <w:p w14:paraId="43552E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符合国际滑雪协会的所有规定</w:t>
            </w:r>
          </w:p>
          <w:p w14:paraId="7E2873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0°至 -20°C 的雪温</w:t>
            </w:r>
          </w:p>
          <w:p w14:paraId="028E27D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高耐磨性–低污垢沾附</w:t>
            </w:r>
          </w:p>
          <w:p w14:paraId="1552020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用途广泛–熨烫温度140-150 °C</w:t>
            </w:r>
          </w:p>
          <w:p w14:paraId="72612F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规格：150g/块</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2DD9">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0F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2D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A74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DFFE6">
            <w:pPr>
              <w:spacing w:line="360" w:lineRule="auto"/>
              <w:jc w:val="center"/>
              <w:rPr>
                <w:rFonts w:hint="eastAsia" w:ascii="宋体" w:hAnsi="宋体" w:eastAsia="宋体" w:cs="宋体"/>
                <w:i w:val="0"/>
                <w:iCs w:val="0"/>
                <w:color w:val="000000"/>
                <w:sz w:val="24"/>
                <w:szCs w:val="24"/>
                <w:u w:val="none"/>
              </w:rPr>
            </w:pPr>
          </w:p>
        </w:tc>
      </w:tr>
      <w:tr w14:paraId="684C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6D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13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7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无氟合成竞速蜡。</w:t>
            </w:r>
          </w:p>
          <w:p w14:paraId="5C8CEA0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符合国际滑雪协会的所有规定</w:t>
            </w:r>
          </w:p>
          <w:p w14:paraId="76E7CCF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适用于良好的雪况</w:t>
            </w:r>
          </w:p>
          <w:p w14:paraId="53BCB7E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-15 °至 -30°C 的雪温 – 最大程度的防水和防尘</w:t>
            </w:r>
          </w:p>
          <w:p w14:paraId="1C2FE6C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非常高的加速度</w:t>
            </w:r>
          </w:p>
          <w:p w14:paraId="113C6A8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允许最大的滑动和耐磨</w:t>
            </w:r>
          </w:p>
          <w:p w14:paraId="00588B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规格：150g/块</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8394">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BC0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84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2E3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C55BD">
            <w:pPr>
              <w:spacing w:line="360" w:lineRule="auto"/>
              <w:jc w:val="center"/>
              <w:rPr>
                <w:rFonts w:hint="eastAsia" w:ascii="宋体" w:hAnsi="宋体" w:eastAsia="宋体" w:cs="宋体"/>
                <w:i w:val="0"/>
                <w:iCs w:val="0"/>
                <w:color w:val="000000"/>
                <w:sz w:val="24"/>
                <w:szCs w:val="24"/>
                <w:u w:val="none"/>
              </w:rPr>
            </w:pPr>
          </w:p>
        </w:tc>
      </w:tr>
      <w:tr w14:paraId="1CC8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88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0D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0A8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无氟合成加速液体蜡。</w:t>
            </w:r>
          </w:p>
          <w:p w14:paraId="50A650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符合国际滑雪协会的所有规定</w:t>
            </w:r>
          </w:p>
          <w:p w14:paraId="40C9224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适用于细雪到粗雪和湿雪</w:t>
            </w:r>
          </w:p>
          <w:p w14:paraId="1F571A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0°C至 -16°C 的雪温</w:t>
            </w:r>
          </w:p>
          <w:p w14:paraId="287BE74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非常高的加速度</w:t>
            </w:r>
          </w:p>
          <w:p w14:paraId="322E413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即使在酷冷的环境中也能轻松快速的使用</w:t>
            </w:r>
          </w:p>
          <w:p w14:paraId="4DCC830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规格：100ml/瓶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4286">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72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E77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32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408CF">
            <w:pPr>
              <w:spacing w:line="360" w:lineRule="auto"/>
              <w:jc w:val="center"/>
              <w:rPr>
                <w:rFonts w:hint="eastAsia" w:ascii="宋体" w:hAnsi="宋体" w:eastAsia="宋体" w:cs="宋体"/>
                <w:i w:val="0"/>
                <w:iCs w:val="0"/>
                <w:color w:val="000000"/>
                <w:sz w:val="24"/>
                <w:szCs w:val="24"/>
                <w:u w:val="none"/>
              </w:rPr>
            </w:pPr>
          </w:p>
        </w:tc>
      </w:tr>
      <w:tr w14:paraId="0E83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6F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0A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C6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无氟合成加速液体蜡。</w:t>
            </w:r>
          </w:p>
          <w:p w14:paraId="728D8BB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符合国际滑雪协会的所有规定</w:t>
            </w:r>
          </w:p>
          <w:p w14:paraId="7960038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适用于细雪到粗雪和湿雪</w:t>
            </w:r>
          </w:p>
          <w:p w14:paraId="7A7814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-6°C至 -12°C 的雪温</w:t>
            </w:r>
          </w:p>
          <w:p w14:paraId="049DF5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非常高的加速度</w:t>
            </w:r>
          </w:p>
          <w:p w14:paraId="4A5841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即使在酷冷的环境中也能轻松快速的使用</w:t>
            </w:r>
          </w:p>
          <w:p w14:paraId="22B3239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规格：100ml/瓶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90E0">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02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A5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C76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71BFF">
            <w:pPr>
              <w:spacing w:line="360" w:lineRule="auto"/>
              <w:jc w:val="center"/>
              <w:rPr>
                <w:rFonts w:hint="eastAsia" w:ascii="宋体" w:hAnsi="宋体" w:eastAsia="宋体" w:cs="宋体"/>
                <w:i w:val="0"/>
                <w:iCs w:val="0"/>
                <w:color w:val="000000"/>
                <w:sz w:val="24"/>
                <w:szCs w:val="24"/>
                <w:u w:val="none"/>
              </w:rPr>
            </w:pPr>
          </w:p>
        </w:tc>
      </w:tr>
      <w:tr w14:paraId="532A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30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77D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66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无氟合成加速液体蜡。</w:t>
            </w:r>
          </w:p>
          <w:p w14:paraId="16CA94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符合国际滑雪协会的所有规定</w:t>
            </w:r>
          </w:p>
          <w:p w14:paraId="43A505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适用于细雪到粗雪和人工雪–适用于 -12°C至 -20°C 的雪温</w:t>
            </w:r>
          </w:p>
          <w:p w14:paraId="0B2F430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非常高的加速度</w:t>
            </w:r>
          </w:p>
          <w:p w14:paraId="44229FD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即使在酷冷的环境中也能轻松快速的使用</w:t>
            </w:r>
          </w:p>
          <w:p w14:paraId="1FE3C50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规格：100ml/瓶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C10A">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53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9F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B87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087A1">
            <w:pPr>
              <w:spacing w:line="360" w:lineRule="auto"/>
              <w:jc w:val="center"/>
              <w:rPr>
                <w:rFonts w:hint="eastAsia" w:ascii="宋体" w:hAnsi="宋体" w:eastAsia="宋体" w:cs="宋体"/>
                <w:i w:val="0"/>
                <w:iCs w:val="0"/>
                <w:color w:val="000000"/>
                <w:sz w:val="24"/>
                <w:szCs w:val="24"/>
                <w:u w:val="none"/>
              </w:rPr>
            </w:pPr>
          </w:p>
        </w:tc>
      </w:tr>
      <w:tr w14:paraId="527A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DDD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4AD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4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无氟高性能液体蜡</w:t>
            </w:r>
          </w:p>
          <w:p w14:paraId="743611D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符合国家滑雪协会的所有规定</w:t>
            </w:r>
          </w:p>
          <w:p w14:paraId="08BADF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适用于细雪到粗雪和湿雪</w:t>
            </w:r>
          </w:p>
          <w:p w14:paraId="7F261A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0°C至 -6°C 的雪温</w:t>
            </w:r>
          </w:p>
          <w:p w14:paraId="18675FE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提高速度并不断加速</w:t>
            </w:r>
          </w:p>
          <w:p w14:paraId="1CCFDA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在比赛前能够简单快速的使用</w:t>
            </w:r>
          </w:p>
          <w:p w14:paraId="602974F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规格：50ml/瓶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62193">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17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C56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F0A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DF725">
            <w:pPr>
              <w:spacing w:line="360" w:lineRule="auto"/>
              <w:jc w:val="center"/>
              <w:rPr>
                <w:rFonts w:hint="eastAsia" w:ascii="宋体" w:hAnsi="宋体" w:eastAsia="宋体" w:cs="宋体"/>
                <w:i w:val="0"/>
                <w:iCs w:val="0"/>
                <w:color w:val="000000"/>
                <w:sz w:val="24"/>
                <w:szCs w:val="24"/>
                <w:u w:val="none"/>
              </w:rPr>
            </w:pPr>
          </w:p>
        </w:tc>
      </w:tr>
      <w:tr w14:paraId="5004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F7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5C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2A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无氟高性能液体蜡</w:t>
            </w:r>
          </w:p>
          <w:p w14:paraId="48562C8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符合国家滑雪协会的所有规定</w:t>
            </w:r>
          </w:p>
          <w:p w14:paraId="12E9B1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适用于细雪到粗雪和湿雪</w:t>
            </w:r>
          </w:p>
          <w:p w14:paraId="049D383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-6°C至 -12°C 的雪温</w:t>
            </w:r>
          </w:p>
          <w:p w14:paraId="00BCAE2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提高速度并不断加速</w:t>
            </w:r>
          </w:p>
          <w:p w14:paraId="2A4A26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在比赛前能够简单快速的使用</w:t>
            </w:r>
          </w:p>
          <w:p w14:paraId="32D83E6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规格：50ml/瓶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01AD">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F3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DE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735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54BCC">
            <w:pPr>
              <w:spacing w:line="360" w:lineRule="auto"/>
              <w:jc w:val="center"/>
              <w:rPr>
                <w:rFonts w:hint="eastAsia" w:ascii="宋体" w:hAnsi="宋体" w:eastAsia="宋体" w:cs="宋体"/>
                <w:i w:val="0"/>
                <w:iCs w:val="0"/>
                <w:color w:val="000000"/>
                <w:sz w:val="24"/>
                <w:szCs w:val="24"/>
                <w:u w:val="none"/>
              </w:rPr>
            </w:pPr>
          </w:p>
        </w:tc>
      </w:tr>
      <w:tr w14:paraId="359E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76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21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雪蜡</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F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无氟高性能液体蜡</w:t>
            </w:r>
          </w:p>
          <w:p w14:paraId="2C41013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符合国家滑雪协会的所有规定</w:t>
            </w:r>
          </w:p>
          <w:p w14:paraId="7DB9375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适用于细雪到粗雪和湿雪</w:t>
            </w:r>
          </w:p>
          <w:p w14:paraId="2809B16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适用于 -12°C至 -20°C 的雪温</w:t>
            </w:r>
          </w:p>
          <w:p w14:paraId="59590E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提高速度并不断加速</w:t>
            </w:r>
          </w:p>
          <w:p w14:paraId="7B5EED2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在比赛前能够简单快速的使用</w:t>
            </w:r>
          </w:p>
          <w:p w14:paraId="2A91A9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规格：50ml/瓶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BECA">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DC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8A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B4C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E80F3">
            <w:pPr>
              <w:spacing w:line="360" w:lineRule="auto"/>
              <w:jc w:val="center"/>
              <w:rPr>
                <w:rFonts w:hint="eastAsia" w:ascii="宋体" w:hAnsi="宋体" w:eastAsia="宋体" w:cs="宋体"/>
                <w:i w:val="0"/>
                <w:iCs w:val="0"/>
                <w:color w:val="000000"/>
                <w:sz w:val="24"/>
                <w:szCs w:val="24"/>
                <w:u w:val="none"/>
              </w:rPr>
            </w:pPr>
          </w:p>
        </w:tc>
      </w:tr>
      <w:tr w14:paraId="5A94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341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47A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刷子</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FAB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椭圆细型蓝色尼龙刷</w:t>
            </w:r>
            <w:r>
              <w:rPr>
                <w:rFonts w:hint="eastAsia" w:ascii="宋体" w:hAnsi="宋体" w:cs="宋体"/>
                <w:i w:val="0"/>
                <w:iCs w:val="0"/>
                <w:color w:val="000000"/>
                <w:kern w:val="0"/>
                <w:sz w:val="24"/>
                <w:szCs w:val="24"/>
                <w:highlight w:val="none"/>
                <w:u w:val="none"/>
                <w:lang w:val="en-US" w:eastAsia="zh-CN" w:bidi="ar"/>
              </w:rPr>
              <w:t>尺寸不小于10cm*7cm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5F96">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8B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13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208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472ED">
            <w:pPr>
              <w:spacing w:line="360" w:lineRule="auto"/>
              <w:jc w:val="center"/>
              <w:rPr>
                <w:rFonts w:hint="eastAsia" w:ascii="宋体" w:hAnsi="宋体" w:eastAsia="宋体" w:cs="宋体"/>
                <w:i w:val="0"/>
                <w:iCs w:val="0"/>
                <w:color w:val="000000"/>
                <w:sz w:val="24"/>
                <w:szCs w:val="24"/>
                <w:u w:val="none"/>
              </w:rPr>
            </w:pPr>
          </w:p>
        </w:tc>
      </w:tr>
      <w:tr w14:paraId="041F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BB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10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刷子</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9639">
            <w:pPr>
              <w:keepNext w:val="0"/>
              <w:keepLines w:val="0"/>
              <w:widowControl/>
              <w:suppressLineNumbers w:val="0"/>
              <w:spacing w:line="360" w:lineRule="auto"/>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椭圆形钢刷</w:t>
            </w:r>
            <w:r>
              <w:rPr>
                <w:rFonts w:hint="eastAsia" w:ascii="宋体" w:hAnsi="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尺寸不小于10cm*7cm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EEBC">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20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9D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5EE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12227">
            <w:pPr>
              <w:spacing w:line="360" w:lineRule="auto"/>
              <w:jc w:val="center"/>
              <w:rPr>
                <w:rFonts w:hint="eastAsia" w:ascii="宋体" w:hAnsi="宋体" w:eastAsia="宋体" w:cs="宋体"/>
                <w:i w:val="0"/>
                <w:iCs w:val="0"/>
                <w:color w:val="000000"/>
                <w:sz w:val="24"/>
                <w:szCs w:val="24"/>
                <w:u w:val="none"/>
              </w:rPr>
            </w:pPr>
          </w:p>
        </w:tc>
      </w:tr>
      <w:tr w14:paraId="57EC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10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86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刷子</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BCD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椭圆形粗型铜刷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刷毛直径0.18mm，适用于高山滑雪双/单板。</w:t>
            </w:r>
            <w:r>
              <w:rPr>
                <w:rFonts w:hint="eastAsia" w:ascii="宋体" w:hAnsi="宋体" w:cs="宋体"/>
                <w:i w:val="0"/>
                <w:iCs w:val="0"/>
                <w:color w:val="000000"/>
                <w:kern w:val="0"/>
                <w:sz w:val="24"/>
                <w:szCs w:val="24"/>
                <w:highlight w:val="none"/>
                <w:u w:val="none"/>
                <w:lang w:val="en-US" w:eastAsia="zh-CN" w:bidi="ar"/>
              </w:rPr>
              <w:t>尺寸不小于10cm*7cm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6D7B">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1A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5C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ACC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9200">
            <w:pPr>
              <w:spacing w:line="360" w:lineRule="auto"/>
              <w:jc w:val="center"/>
              <w:rPr>
                <w:rFonts w:hint="eastAsia" w:ascii="宋体" w:hAnsi="宋体" w:eastAsia="宋体" w:cs="宋体"/>
                <w:i w:val="0"/>
                <w:iCs w:val="0"/>
                <w:color w:val="000000"/>
                <w:sz w:val="24"/>
                <w:szCs w:val="24"/>
                <w:u w:val="none"/>
              </w:rPr>
            </w:pPr>
          </w:p>
        </w:tc>
      </w:tr>
      <w:tr w14:paraId="3AC6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88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6D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刷子</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7B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椭圆形马鬃刷</w:t>
            </w:r>
            <w:r>
              <w:rPr>
                <w:rFonts w:hint="eastAsia" w:ascii="宋体" w:hAnsi="宋体" w:cs="宋体"/>
                <w:i w:val="0"/>
                <w:iCs w:val="0"/>
                <w:color w:val="000000"/>
                <w:kern w:val="0"/>
                <w:sz w:val="24"/>
                <w:szCs w:val="24"/>
                <w:highlight w:val="none"/>
                <w:u w:val="none"/>
                <w:lang w:val="en-US" w:eastAsia="zh-CN" w:bidi="ar"/>
              </w:rPr>
              <w:t>尺寸不小于10cm*7cm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9D0E0">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9D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22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919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49B1D">
            <w:pPr>
              <w:spacing w:line="360" w:lineRule="auto"/>
              <w:jc w:val="center"/>
              <w:rPr>
                <w:rFonts w:hint="eastAsia" w:ascii="宋体" w:hAnsi="宋体" w:eastAsia="宋体" w:cs="宋体"/>
                <w:i w:val="0"/>
                <w:iCs w:val="0"/>
                <w:color w:val="000000"/>
                <w:sz w:val="24"/>
                <w:szCs w:val="24"/>
                <w:u w:val="none"/>
              </w:rPr>
            </w:pPr>
          </w:p>
        </w:tc>
      </w:tr>
      <w:tr w14:paraId="1142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B1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0A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刷子</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CD9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尼龙刷，全能刷。</w:t>
            </w:r>
            <w:r>
              <w:rPr>
                <w:rFonts w:hint="eastAsia" w:ascii="宋体" w:hAnsi="宋体" w:cs="宋体"/>
                <w:i w:val="0"/>
                <w:iCs w:val="0"/>
                <w:color w:val="000000"/>
                <w:kern w:val="0"/>
                <w:sz w:val="24"/>
                <w:szCs w:val="24"/>
                <w:highlight w:val="none"/>
                <w:u w:val="none"/>
                <w:lang w:val="en-US" w:eastAsia="zh-CN" w:bidi="ar"/>
              </w:rPr>
              <w:t>尺寸不小于10cm*7cm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D07F">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4F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1C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033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91B53">
            <w:pPr>
              <w:spacing w:line="360" w:lineRule="auto"/>
              <w:jc w:val="center"/>
              <w:rPr>
                <w:rFonts w:hint="eastAsia" w:ascii="宋体" w:hAnsi="宋体" w:eastAsia="宋体" w:cs="宋体"/>
                <w:i w:val="0"/>
                <w:iCs w:val="0"/>
                <w:color w:val="000000"/>
                <w:sz w:val="24"/>
                <w:szCs w:val="24"/>
                <w:u w:val="none"/>
              </w:rPr>
            </w:pPr>
          </w:p>
        </w:tc>
      </w:tr>
      <w:tr w14:paraId="75DF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D3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5D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刷子</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11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椭圆形硬质黑色尼龙刷</w:t>
            </w:r>
            <w:r>
              <w:rPr>
                <w:rFonts w:hint="eastAsia" w:ascii="宋体" w:hAnsi="宋体" w:cs="宋体"/>
                <w:i w:val="0"/>
                <w:iCs w:val="0"/>
                <w:color w:val="000000"/>
                <w:kern w:val="0"/>
                <w:sz w:val="24"/>
                <w:szCs w:val="24"/>
                <w:highlight w:val="none"/>
                <w:u w:val="none"/>
                <w:lang w:val="en-US" w:eastAsia="zh-CN" w:bidi="ar"/>
              </w:rPr>
              <w:t>尺寸不小于10cm*7cm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3E7F">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2E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56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66F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3E36E">
            <w:pPr>
              <w:spacing w:line="360" w:lineRule="auto"/>
              <w:jc w:val="center"/>
              <w:rPr>
                <w:rFonts w:hint="eastAsia" w:ascii="宋体" w:hAnsi="宋体" w:eastAsia="宋体" w:cs="宋体"/>
                <w:i w:val="0"/>
                <w:iCs w:val="0"/>
                <w:color w:val="000000"/>
                <w:sz w:val="24"/>
                <w:szCs w:val="24"/>
                <w:u w:val="none"/>
              </w:rPr>
            </w:pPr>
          </w:p>
        </w:tc>
      </w:tr>
      <w:tr w14:paraId="2C39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89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AB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刷子</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F68D">
            <w:pPr>
              <w:keepNext w:val="0"/>
              <w:keepLines w:val="0"/>
              <w:widowControl/>
              <w:suppressLineNumbers w:val="0"/>
              <w:spacing w:line="360" w:lineRule="auto"/>
              <w:jc w:val="left"/>
              <w:textAlignment w:val="center"/>
              <w:rPr>
                <w:rFonts w:hint="default" w:ascii="宋体" w:hAnsi="宋体" w:eastAsia="宋体" w:cs="宋体"/>
                <w:i w:val="0"/>
                <w:iCs w:val="0"/>
                <w:color w:val="000000"/>
                <w:sz w:val="24"/>
                <w:szCs w:val="24"/>
                <w:u w:val="none"/>
                <w:lang w:val="en-US"/>
              </w:rPr>
            </w:pPr>
            <w:r>
              <w:rPr>
                <w:rStyle w:val="331"/>
                <w:rFonts w:hint="eastAsia" w:ascii="宋体" w:hAnsi="宋体" w:eastAsia="宋体" w:cs="宋体"/>
                <w:sz w:val="24"/>
                <w:szCs w:val="24"/>
                <w:lang w:val="en-US" w:eastAsia="zh-CN" w:bidi="ar"/>
              </w:rPr>
              <w:t>椭圆形细红色尼龙刷</w:t>
            </w:r>
            <w:r>
              <w:rPr>
                <w:rStyle w:val="331"/>
                <w:rFonts w:hint="eastAsia" w:ascii="宋体" w:hAnsi="宋体" w:eastAsia="宋体" w:cs="宋体"/>
                <w:sz w:val="24"/>
                <w:szCs w:val="24"/>
                <w:lang w:val="en-US" w:eastAsia="zh-CN" w:bidi="ar"/>
              </w:rPr>
              <w:br w:type="textWrapping"/>
            </w:r>
            <w:r>
              <w:rPr>
                <w:rStyle w:val="331"/>
                <w:rFonts w:hint="eastAsia" w:ascii="宋体" w:hAnsi="宋体" w:cs="宋体"/>
                <w:sz w:val="24"/>
                <w:szCs w:val="24"/>
                <w:lang w:val="en-US" w:eastAsia="zh-CN" w:bidi="ar"/>
              </w:rPr>
              <w:t>可配合</w:t>
            </w:r>
            <w:r>
              <w:rPr>
                <w:rStyle w:val="331"/>
                <w:rFonts w:hint="eastAsia" w:ascii="宋体" w:hAnsi="宋体" w:eastAsia="宋体" w:cs="宋体"/>
                <w:sz w:val="24"/>
                <w:szCs w:val="24"/>
                <w:lang w:val="en-US" w:eastAsia="zh-CN" w:bidi="ar"/>
              </w:rPr>
              <w:t>抛光液态蜡</w:t>
            </w:r>
            <w:r>
              <w:rPr>
                <w:rStyle w:val="331"/>
                <w:rFonts w:hint="eastAsia" w:ascii="宋体" w:hAnsi="宋体" w:cs="宋体"/>
                <w:sz w:val="24"/>
                <w:szCs w:val="24"/>
                <w:lang w:val="en-US" w:eastAsia="zh-CN" w:bidi="ar"/>
              </w:rPr>
              <w:t>使用，并且</w:t>
            </w:r>
            <w:r>
              <w:rPr>
                <w:rStyle w:val="331"/>
                <w:rFonts w:hint="eastAsia" w:ascii="宋体" w:hAnsi="宋体" w:eastAsia="宋体" w:cs="宋体"/>
                <w:sz w:val="24"/>
                <w:szCs w:val="24"/>
                <w:lang w:val="en-US" w:eastAsia="zh-CN" w:bidi="ar"/>
              </w:rPr>
              <w:t>可用</w:t>
            </w:r>
            <w:r>
              <w:rPr>
                <w:rStyle w:val="331"/>
                <w:rFonts w:hint="eastAsia" w:ascii="宋体" w:hAnsi="宋体" w:cs="宋体"/>
                <w:sz w:val="24"/>
                <w:szCs w:val="24"/>
                <w:lang w:val="en-US" w:eastAsia="zh-CN" w:bidi="ar"/>
              </w:rPr>
              <w:t>于</w:t>
            </w:r>
            <w:r>
              <w:rPr>
                <w:rStyle w:val="331"/>
                <w:rFonts w:hint="eastAsia" w:ascii="宋体" w:hAnsi="宋体" w:eastAsia="宋体" w:cs="宋体"/>
                <w:sz w:val="24"/>
                <w:szCs w:val="24"/>
                <w:lang w:val="en-US" w:eastAsia="zh-CN" w:bidi="ar"/>
              </w:rPr>
              <w:t>所有类型蜡的最后抛光</w:t>
            </w:r>
            <w:r>
              <w:rPr>
                <w:rStyle w:val="331"/>
                <w:rFonts w:hint="eastAsia" w:ascii="宋体" w:hAnsi="宋体" w:cs="宋体"/>
                <w:sz w:val="24"/>
                <w:szCs w:val="24"/>
                <w:lang w:val="en-US" w:eastAsia="zh-CN" w:bidi="ar"/>
              </w:rPr>
              <w:t>工具。</w:t>
            </w:r>
            <w:r>
              <w:rPr>
                <w:rFonts w:hint="eastAsia" w:ascii="宋体" w:hAnsi="宋体" w:cs="宋体"/>
                <w:i w:val="0"/>
                <w:iCs w:val="0"/>
                <w:color w:val="000000"/>
                <w:kern w:val="0"/>
                <w:sz w:val="24"/>
                <w:szCs w:val="24"/>
                <w:highlight w:val="none"/>
                <w:u w:val="none"/>
                <w:lang w:val="en-US" w:eastAsia="zh-CN" w:bidi="ar"/>
              </w:rPr>
              <w:t>尺寸不小于10cm*7cm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C547">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BF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FF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1BF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D8BF6">
            <w:pPr>
              <w:spacing w:line="360" w:lineRule="auto"/>
              <w:jc w:val="center"/>
              <w:rPr>
                <w:rFonts w:hint="eastAsia" w:ascii="宋体" w:hAnsi="宋体" w:eastAsia="宋体" w:cs="宋体"/>
                <w:i w:val="0"/>
                <w:iCs w:val="0"/>
                <w:color w:val="000000"/>
                <w:sz w:val="24"/>
                <w:szCs w:val="24"/>
                <w:u w:val="none"/>
              </w:rPr>
            </w:pPr>
          </w:p>
        </w:tc>
      </w:tr>
      <w:tr w14:paraId="61D2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5E5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CA5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刮蜡板</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8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高强度有机玻璃</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1ED4F">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785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C5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E0E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659A">
            <w:pPr>
              <w:spacing w:line="360" w:lineRule="auto"/>
              <w:jc w:val="center"/>
              <w:rPr>
                <w:rFonts w:hint="eastAsia" w:ascii="宋体" w:hAnsi="宋体" w:eastAsia="宋体" w:cs="宋体"/>
                <w:i w:val="0"/>
                <w:iCs w:val="0"/>
                <w:color w:val="000000"/>
                <w:sz w:val="24"/>
                <w:szCs w:val="24"/>
                <w:u w:val="none"/>
              </w:rPr>
            </w:pPr>
          </w:p>
        </w:tc>
      </w:tr>
      <w:tr w14:paraId="2E90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C4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8F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刮蜡板修刃器</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C2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T410 两个侧壁，稳固，打磨效果更精确</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53C5">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BA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85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84E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CB2A5">
            <w:pPr>
              <w:spacing w:line="360" w:lineRule="auto"/>
              <w:jc w:val="center"/>
              <w:rPr>
                <w:rFonts w:hint="eastAsia" w:ascii="宋体" w:hAnsi="宋体" w:eastAsia="宋体" w:cs="宋体"/>
                <w:i w:val="0"/>
                <w:iCs w:val="0"/>
                <w:color w:val="000000"/>
                <w:sz w:val="24"/>
                <w:szCs w:val="24"/>
                <w:u w:val="none"/>
              </w:rPr>
            </w:pPr>
          </w:p>
        </w:tc>
      </w:tr>
      <w:tr w14:paraId="4827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1B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4A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板底清洁剂</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C4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滑行蜡除蜡剂 / 赛用滑雪板护理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剂，液体。 500ml</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F102">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10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83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7CC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833C9">
            <w:pPr>
              <w:spacing w:line="360" w:lineRule="auto"/>
              <w:jc w:val="center"/>
              <w:rPr>
                <w:rFonts w:hint="eastAsia" w:ascii="宋体" w:hAnsi="宋体" w:eastAsia="宋体" w:cs="宋体"/>
                <w:i w:val="0"/>
                <w:iCs w:val="0"/>
                <w:color w:val="000000"/>
                <w:sz w:val="24"/>
                <w:szCs w:val="24"/>
                <w:u w:val="none"/>
              </w:rPr>
            </w:pPr>
          </w:p>
        </w:tc>
      </w:tr>
      <w:tr w14:paraId="3BDA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CB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DD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修刃角度器</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74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更广泛的接触面积且安全，角度可调节范围85°-89°，适用于所有锉刀和砂轮</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CAD3">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CC5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BC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BF9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C7F18">
            <w:pPr>
              <w:spacing w:line="360" w:lineRule="auto"/>
              <w:jc w:val="center"/>
              <w:rPr>
                <w:rFonts w:hint="eastAsia" w:ascii="宋体" w:hAnsi="宋体" w:eastAsia="宋体" w:cs="宋体"/>
                <w:i w:val="0"/>
                <w:iCs w:val="0"/>
                <w:color w:val="000000"/>
                <w:sz w:val="24"/>
                <w:szCs w:val="24"/>
                <w:u w:val="none"/>
              </w:rPr>
            </w:pPr>
          </w:p>
        </w:tc>
      </w:tr>
      <w:tr w14:paraId="6A54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07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7A0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电动刮蜡板修刃器</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B75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T412-220 El. Scraper Sharpener220V</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121D">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049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C5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B4A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75E50">
            <w:pPr>
              <w:spacing w:line="360" w:lineRule="auto"/>
              <w:jc w:val="center"/>
              <w:rPr>
                <w:rFonts w:hint="eastAsia" w:ascii="宋体" w:hAnsi="宋体" w:eastAsia="宋体" w:cs="宋体"/>
                <w:i w:val="0"/>
                <w:iCs w:val="0"/>
                <w:color w:val="000000"/>
                <w:sz w:val="24"/>
                <w:szCs w:val="24"/>
                <w:u w:val="none"/>
              </w:rPr>
            </w:pPr>
          </w:p>
        </w:tc>
      </w:tr>
      <w:tr w14:paraId="79BE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2A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8B6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电钻</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3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4.0AH电池*4  TSTAK工具箱*2  适用型充电器*2  DCD805裸机*2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4274">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BE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EC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79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92994">
            <w:pPr>
              <w:spacing w:line="360" w:lineRule="auto"/>
              <w:jc w:val="center"/>
              <w:rPr>
                <w:rFonts w:hint="eastAsia" w:ascii="宋体" w:hAnsi="宋体" w:eastAsia="宋体" w:cs="宋体"/>
                <w:i w:val="0"/>
                <w:iCs w:val="0"/>
                <w:color w:val="000000"/>
                <w:sz w:val="24"/>
                <w:szCs w:val="24"/>
                <w:u w:val="none"/>
              </w:rPr>
            </w:pPr>
          </w:p>
        </w:tc>
      </w:tr>
      <w:tr w14:paraId="2313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53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42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电钻钻头</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E0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铝合金旗门钻头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F27D">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3A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012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868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68C0">
            <w:pPr>
              <w:spacing w:line="360" w:lineRule="auto"/>
              <w:jc w:val="center"/>
              <w:rPr>
                <w:rFonts w:hint="eastAsia" w:ascii="宋体" w:hAnsi="宋体" w:eastAsia="宋体" w:cs="宋体"/>
                <w:i w:val="0"/>
                <w:iCs w:val="0"/>
                <w:color w:val="000000"/>
                <w:sz w:val="24"/>
                <w:szCs w:val="24"/>
                <w:u w:val="none"/>
              </w:rPr>
            </w:pPr>
          </w:p>
        </w:tc>
      </w:tr>
      <w:tr w14:paraId="4F38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7D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B4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底刃角度器</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AF2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专业底刃锉刀导向器，底刃角度尺可调节底刃角度0.5度-2.0度，高质量铝质工具</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C68E">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AC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F0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471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EAD63">
            <w:pPr>
              <w:spacing w:line="360" w:lineRule="auto"/>
              <w:jc w:val="center"/>
              <w:rPr>
                <w:rFonts w:hint="eastAsia" w:ascii="宋体" w:hAnsi="宋体" w:eastAsia="宋体" w:cs="宋体"/>
                <w:i w:val="0"/>
                <w:iCs w:val="0"/>
                <w:color w:val="000000"/>
                <w:sz w:val="24"/>
                <w:szCs w:val="24"/>
                <w:u w:val="none"/>
              </w:rPr>
            </w:pPr>
          </w:p>
        </w:tc>
      </w:tr>
      <w:tr w14:paraId="272A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DAC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F28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E2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6”/15cm</w:t>
            </w:r>
            <w:r>
              <w:rPr>
                <w:rStyle w:val="331"/>
                <w:rFonts w:hint="eastAsia" w:ascii="宋体" w:hAnsi="宋体" w:eastAsia="宋体" w:cs="宋体"/>
                <w:sz w:val="24"/>
                <w:szCs w:val="24"/>
                <w:lang w:val="en-US" w:eastAsia="zh-CN" w:bidi="ar"/>
              </w:rPr>
              <w:t>，20tpcm，细纹镀铬抛光锉刀。较短。每厘米的齿数有增加，便</w:t>
            </w:r>
            <w:r>
              <w:rPr>
                <w:rStyle w:val="331"/>
                <w:rFonts w:hint="eastAsia" w:ascii="宋体" w:hAnsi="宋体" w:eastAsia="宋体" w:cs="宋体"/>
                <w:sz w:val="24"/>
                <w:szCs w:val="24"/>
                <w:lang w:val="en-US" w:eastAsia="zh-CN" w:bidi="ar"/>
              </w:rPr>
              <w:br w:type="textWrapping"/>
            </w:r>
            <w:r>
              <w:rPr>
                <w:rStyle w:val="331"/>
                <w:rFonts w:hint="eastAsia" w:ascii="宋体" w:hAnsi="宋体" w:eastAsia="宋体" w:cs="宋体"/>
                <w:sz w:val="24"/>
                <w:szCs w:val="24"/>
                <w:lang w:val="en-US" w:eastAsia="zh-CN" w:bidi="ar"/>
              </w:rPr>
              <w:t>于清除由次用锉刀打磨后留下的条纹。Swix供应的最耐用，最好的6”锉刀。</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22D8">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E37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64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A07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62FF8">
            <w:pPr>
              <w:spacing w:line="360" w:lineRule="auto"/>
              <w:jc w:val="center"/>
              <w:rPr>
                <w:rFonts w:hint="eastAsia" w:ascii="宋体" w:hAnsi="宋体" w:eastAsia="宋体" w:cs="宋体"/>
                <w:i w:val="0"/>
                <w:iCs w:val="0"/>
                <w:color w:val="000000"/>
                <w:sz w:val="24"/>
                <w:szCs w:val="24"/>
                <w:u w:val="none"/>
              </w:rPr>
            </w:pPr>
          </w:p>
        </w:tc>
      </w:tr>
      <w:tr w14:paraId="5A7F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44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E1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9F9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(100 mm x 30 mm x 4.5 mm) 非镀铬锉刀。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非常适用于有集成夹具的侧刃斜切导向器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6174B">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C1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32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AE8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B9883">
            <w:pPr>
              <w:spacing w:line="360" w:lineRule="auto"/>
              <w:jc w:val="center"/>
              <w:rPr>
                <w:rFonts w:hint="eastAsia" w:ascii="宋体" w:hAnsi="宋体" w:eastAsia="宋体" w:cs="宋体"/>
                <w:i w:val="0"/>
                <w:iCs w:val="0"/>
                <w:color w:val="000000"/>
                <w:sz w:val="24"/>
                <w:szCs w:val="24"/>
                <w:u w:val="none"/>
              </w:rPr>
            </w:pPr>
          </w:p>
        </w:tc>
      </w:tr>
      <w:tr w14:paraId="4ABA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31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6B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0A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 cm. 16 tpcm, 次用锉刀。多用途镀铬锉刀。Swix生产的最的全能型板房用/消费者用锉刀。在金刚石打磨前，用于修边刃和底刃。比其他所有锉刀都耐用，向消费者销售的必售品。</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FE1A">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63F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8A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F02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DD977">
            <w:pPr>
              <w:spacing w:line="360" w:lineRule="auto"/>
              <w:jc w:val="center"/>
              <w:rPr>
                <w:rFonts w:hint="eastAsia" w:ascii="宋体" w:hAnsi="宋体" w:eastAsia="宋体" w:cs="宋体"/>
                <w:i w:val="0"/>
                <w:iCs w:val="0"/>
                <w:color w:val="000000"/>
                <w:sz w:val="24"/>
                <w:szCs w:val="24"/>
                <w:u w:val="none"/>
              </w:rPr>
            </w:pPr>
          </w:p>
        </w:tc>
      </w:tr>
      <w:tr w14:paraId="799B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65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631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7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 cm. 13 tpcm，镀铬锉刀，修边刃角度用的效果最好的锉刀，能把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角度修精确。</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0794E">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FB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05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EC3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FB750">
            <w:pPr>
              <w:spacing w:line="360" w:lineRule="auto"/>
              <w:jc w:val="center"/>
              <w:rPr>
                <w:rFonts w:hint="eastAsia" w:ascii="宋体" w:hAnsi="宋体" w:eastAsia="宋体" w:cs="宋体"/>
                <w:i w:val="0"/>
                <w:iCs w:val="0"/>
                <w:color w:val="000000"/>
                <w:sz w:val="24"/>
                <w:szCs w:val="24"/>
                <w:u w:val="none"/>
              </w:rPr>
            </w:pPr>
          </w:p>
        </w:tc>
      </w:tr>
      <w:tr w14:paraId="4C87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8D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A7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锉刀刷</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9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锉刀刷</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ECBC">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93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B39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BC1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FB965">
            <w:pPr>
              <w:spacing w:line="360" w:lineRule="auto"/>
              <w:jc w:val="center"/>
              <w:rPr>
                <w:rFonts w:hint="eastAsia" w:ascii="宋体" w:hAnsi="宋体" w:eastAsia="宋体" w:cs="宋体"/>
                <w:i w:val="0"/>
                <w:iCs w:val="0"/>
                <w:color w:val="000000"/>
                <w:sz w:val="24"/>
                <w:szCs w:val="24"/>
                <w:u w:val="none"/>
              </w:rPr>
            </w:pPr>
          </w:p>
        </w:tc>
      </w:tr>
      <w:tr w14:paraId="14A0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D7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79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金刚石</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3A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红色，粗形，经济实用，100mm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A73FA">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92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B8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819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62160">
            <w:pPr>
              <w:spacing w:line="360" w:lineRule="auto"/>
              <w:jc w:val="center"/>
              <w:rPr>
                <w:rFonts w:hint="eastAsia" w:ascii="宋体" w:hAnsi="宋体" w:eastAsia="宋体" w:cs="宋体"/>
                <w:i w:val="0"/>
                <w:iCs w:val="0"/>
                <w:color w:val="000000"/>
                <w:sz w:val="24"/>
                <w:szCs w:val="24"/>
                <w:u w:val="none"/>
              </w:rPr>
            </w:pPr>
          </w:p>
        </w:tc>
      </w:tr>
      <w:tr w14:paraId="2F3D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09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B8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金刚石</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D1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黄色，中等粗形，经济实用，100mm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C6FD">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E7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93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2FD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A3DA8">
            <w:pPr>
              <w:spacing w:line="360" w:lineRule="auto"/>
              <w:jc w:val="center"/>
              <w:rPr>
                <w:rFonts w:hint="eastAsia" w:ascii="宋体" w:hAnsi="宋体" w:eastAsia="宋体" w:cs="宋体"/>
                <w:i w:val="0"/>
                <w:iCs w:val="0"/>
                <w:color w:val="000000"/>
                <w:sz w:val="24"/>
                <w:szCs w:val="24"/>
                <w:u w:val="none"/>
              </w:rPr>
            </w:pPr>
          </w:p>
        </w:tc>
      </w:tr>
      <w:tr w14:paraId="3A04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0A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1F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金刚石</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084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白色，细型，经济实用，100mm.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7AF9">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F9F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4D2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582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4C82">
            <w:pPr>
              <w:spacing w:line="360" w:lineRule="auto"/>
              <w:jc w:val="center"/>
              <w:rPr>
                <w:rFonts w:hint="eastAsia" w:ascii="宋体" w:hAnsi="宋体" w:eastAsia="宋体" w:cs="宋体"/>
                <w:i w:val="0"/>
                <w:iCs w:val="0"/>
                <w:color w:val="000000"/>
                <w:sz w:val="24"/>
                <w:szCs w:val="24"/>
                <w:u w:val="none"/>
              </w:rPr>
            </w:pPr>
          </w:p>
        </w:tc>
      </w:tr>
      <w:tr w14:paraId="439A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51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D4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金刚石</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D57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超细型，1000 grit. 为得到镜面抛光效果时的最后用石。边刃精度极其精准。用于高山滑雪板，能够获得极高的抛光度。100mm.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1D12">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E5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AD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A2E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A9A34">
            <w:pPr>
              <w:spacing w:line="360" w:lineRule="auto"/>
              <w:jc w:val="center"/>
              <w:rPr>
                <w:rFonts w:hint="eastAsia" w:ascii="宋体" w:hAnsi="宋体" w:eastAsia="宋体" w:cs="宋体"/>
                <w:i w:val="0"/>
                <w:iCs w:val="0"/>
                <w:color w:val="000000"/>
                <w:sz w:val="24"/>
                <w:szCs w:val="24"/>
                <w:u w:val="none"/>
              </w:rPr>
            </w:pPr>
          </w:p>
        </w:tc>
      </w:tr>
      <w:tr w14:paraId="7782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51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E1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磨刃石（软）</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F6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坚硬的荡刀橡胶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60410">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6D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BC9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778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进口 </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79637">
            <w:pPr>
              <w:spacing w:line="360" w:lineRule="auto"/>
              <w:jc w:val="center"/>
              <w:rPr>
                <w:rFonts w:hint="eastAsia" w:ascii="宋体" w:hAnsi="宋体" w:eastAsia="宋体" w:cs="宋体"/>
                <w:i w:val="0"/>
                <w:iCs w:val="0"/>
                <w:color w:val="000000"/>
                <w:sz w:val="24"/>
                <w:szCs w:val="24"/>
                <w:u w:val="none"/>
              </w:rPr>
            </w:pPr>
          </w:p>
        </w:tc>
      </w:tr>
      <w:tr w14:paraId="6123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B1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FA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电滚刷套装</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AAB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世界杯电滚刷用箱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高山版，包含：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T0016M 马鬃刷（蜡）;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T0017W 蓝色尼龙刷，收尾抛光用;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T0018F-2 羊毛刷（Cera蜡），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T0014HPS 握柄 100mm</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F1E4">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07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A4E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A7A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AB899">
            <w:pPr>
              <w:spacing w:line="360" w:lineRule="auto"/>
              <w:jc w:val="center"/>
              <w:rPr>
                <w:rFonts w:hint="eastAsia" w:ascii="宋体" w:hAnsi="宋体" w:eastAsia="宋体" w:cs="宋体"/>
                <w:i w:val="0"/>
                <w:iCs w:val="0"/>
                <w:color w:val="000000"/>
                <w:sz w:val="24"/>
                <w:szCs w:val="24"/>
                <w:u w:val="none"/>
              </w:rPr>
            </w:pPr>
          </w:p>
        </w:tc>
      </w:tr>
      <w:tr w14:paraId="73C0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20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B5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越野滑雪板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1D39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158"/>
                <w:rFonts w:hint="eastAsia" w:ascii="宋体" w:hAnsi="宋体" w:eastAsia="宋体" w:cs="宋体"/>
                <w:sz w:val="24"/>
                <w:szCs w:val="24"/>
                <w:lang w:val="en-US" w:eastAsia="zh-CN" w:bidi="ar"/>
              </w:rPr>
              <w:t>1. Race code-竞技标识: 符合国际雪联参赛标识；2.Length-长度：192-207；3. Sidecut-三围：41-44-44；4. Weight-重量：1030g；5. 3D导滑板壁；Carbon Pro Tip &amp; Toe-专业碳纤维板头板尾稳定技术；6. Air Core Carbon light-空气板芯超轻碳结构；7. DTG WC Plus/Cold-DTG世界杯冷暖真钻板底处理；8. Multiaxial T300 1K Carbon Fibre-多轴T300 1K碳纤维；9. Classic 812-传统板812结构；10.Mounting IFP-预装IFP垫片；11.TURNAMIC</w:t>
            </w:r>
            <w:r>
              <w:rPr>
                <w:rStyle w:val="180"/>
                <w:rFonts w:hint="eastAsia" w:ascii="宋体" w:hAnsi="宋体" w:eastAsia="宋体" w:cs="宋体"/>
                <w:sz w:val="24"/>
                <w:szCs w:val="24"/>
                <w:lang w:val="en-US" w:eastAsia="zh-CN" w:bidi="ar"/>
              </w:rPr>
              <w:t>®</w:t>
            </w:r>
            <w:r>
              <w:rPr>
                <w:rStyle w:val="158"/>
                <w:rFonts w:hint="eastAsia" w:ascii="宋体" w:hAnsi="宋体" w:eastAsia="宋体" w:cs="宋体"/>
                <w:sz w:val="24"/>
                <w:szCs w:val="24"/>
                <w:lang w:val="en-US" w:eastAsia="zh-CN" w:bidi="ar"/>
              </w:rPr>
              <w:t xml:space="preserve">-固定器系统; </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4A850">
            <w:pPr>
              <w:spacing w:line="360" w:lineRule="auto"/>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A1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EF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085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5F7CA">
            <w:pPr>
              <w:spacing w:line="360" w:lineRule="auto"/>
              <w:jc w:val="center"/>
              <w:rPr>
                <w:rFonts w:hint="eastAsia" w:ascii="宋体" w:hAnsi="宋体" w:eastAsia="宋体" w:cs="宋体"/>
                <w:i w:val="0"/>
                <w:iCs w:val="0"/>
                <w:color w:val="000000"/>
                <w:sz w:val="24"/>
                <w:szCs w:val="24"/>
                <w:u w:val="none"/>
              </w:rPr>
            </w:pPr>
          </w:p>
        </w:tc>
      </w:tr>
      <w:tr w14:paraId="6758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44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B4A5">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篮球比赛用6号球 </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98D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FIBA认证 正式大赛比赛用球;材 质:内置发泡层 丁基内胆，规格：6号；场地：室内；构造：牛皮，丁基内胆；特点：天然牛皮材质。均衡颗粒表皮，手感均匀，12面贴皮，立体筋沟，严密气嘴。</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09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10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CD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C23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833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标四</w:t>
            </w:r>
          </w:p>
        </w:tc>
      </w:tr>
      <w:tr w14:paraId="004B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C0F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F3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轮椅外胎</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D1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国内外比赛标准，符合训练标准。外胎充气后宽度25mm轮胎中心线直径559mm，外胎尺寸：25寸，外胎宽度1英寸，低阻，耐磨，防刺层，胎压：110PSI，密度：22TPI,适应场地：综合训练场，公路，木质地板（木质地板摩擦不留印记）</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BD9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636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84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5DFD">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96D70">
            <w:pPr>
              <w:spacing w:line="360" w:lineRule="auto"/>
              <w:jc w:val="center"/>
              <w:rPr>
                <w:rFonts w:hint="eastAsia" w:ascii="宋体" w:hAnsi="宋体" w:eastAsia="宋体" w:cs="宋体"/>
                <w:i w:val="0"/>
                <w:iCs w:val="0"/>
                <w:color w:val="000000"/>
                <w:sz w:val="24"/>
                <w:szCs w:val="24"/>
                <w:u w:val="none"/>
              </w:rPr>
            </w:pPr>
          </w:p>
        </w:tc>
      </w:tr>
      <w:tr w14:paraId="322E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A8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C8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轮椅内胎</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E8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美式气嘴气嘴长度：32mm，耐气密性丁基橡胶，适合25寸，24寸，27寸轮子使用，宽度为1英寸，耐热性好，不易爆胎</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87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52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CA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CAC0">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53581">
            <w:pPr>
              <w:spacing w:line="360" w:lineRule="auto"/>
              <w:jc w:val="center"/>
              <w:rPr>
                <w:rFonts w:hint="eastAsia" w:ascii="宋体" w:hAnsi="宋体" w:eastAsia="宋体" w:cs="宋体"/>
                <w:i w:val="0"/>
                <w:iCs w:val="0"/>
                <w:color w:val="000000"/>
                <w:sz w:val="24"/>
                <w:szCs w:val="24"/>
                <w:u w:val="none"/>
              </w:rPr>
            </w:pPr>
          </w:p>
        </w:tc>
      </w:tr>
      <w:tr w14:paraId="7ACA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51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60E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轮椅小轮</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3FB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硬度90A，尺寸60-72mm可选</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71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E7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46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706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8C442">
            <w:pPr>
              <w:spacing w:line="360" w:lineRule="auto"/>
              <w:jc w:val="center"/>
              <w:rPr>
                <w:rFonts w:hint="eastAsia" w:ascii="宋体" w:hAnsi="宋体" w:eastAsia="宋体" w:cs="宋体"/>
                <w:i w:val="0"/>
                <w:iCs w:val="0"/>
                <w:color w:val="000000"/>
                <w:sz w:val="24"/>
                <w:szCs w:val="24"/>
                <w:u w:val="none"/>
              </w:rPr>
            </w:pPr>
          </w:p>
        </w:tc>
      </w:tr>
      <w:tr w14:paraId="744A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FA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EA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小轮轴承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649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内径为0.8mm高速铁锋轴承</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60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14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02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158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2F360">
            <w:pPr>
              <w:spacing w:line="360" w:lineRule="auto"/>
              <w:jc w:val="center"/>
              <w:rPr>
                <w:rFonts w:hint="eastAsia" w:ascii="宋体" w:hAnsi="宋体" w:eastAsia="宋体" w:cs="宋体"/>
                <w:i w:val="0"/>
                <w:iCs w:val="0"/>
                <w:color w:val="000000"/>
                <w:sz w:val="24"/>
                <w:szCs w:val="24"/>
                <w:u w:val="none"/>
              </w:rPr>
            </w:pPr>
          </w:p>
        </w:tc>
      </w:tr>
      <w:tr w14:paraId="0AA9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57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47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轮椅快拆绑带</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27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材质为3D一体尼龙纤维，坚固耐用，可快速拆卸</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7B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BE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E9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CD12">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C428E">
            <w:pPr>
              <w:spacing w:line="360" w:lineRule="auto"/>
              <w:jc w:val="center"/>
              <w:rPr>
                <w:rFonts w:hint="eastAsia" w:ascii="宋体" w:hAnsi="宋体" w:eastAsia="宋体" w:cs="宋体"/>
                <w:i w:val="0"/>
                <w:iCs w:val="0"/>
                <w:color w:val="000000"/>
                <w:sz w:val="24"/>
                <w:szCs w:val="24"/>
                <w:u w:val="none"/>
              </w:rPr>
            </w:pPr>
          </w:p>
        </w:tc>
      </w:tr>
      <w:tr w14:paraId="6FCE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CD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67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尼龙绑带（腰 腿 脚）</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8F3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长度，宽度，可定，万次撕拉，尼龙材质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A3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A0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F1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B256">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B8D82">
            <w:pPr>
              <w:spacing w:line="360" w:lineRule="auto"/>
              <w:jc w:val="center"/>
              <w:rPr>
                <w:rFonts w:hint="eastAsia" w:ascii="宋体" w:hAnsi="宋体" w:eastAsia="宋体" w:cs="宋体"/>
                <w:i w:val="0"/>
                <w:iCs w:val="0"/>
                <w:color w:val="000000"/>
                <w:sz w:val="24"/>
                <w:szCs w:val="24"/>
                <w:u w:val="none"/>
              </w:rPr>
            </w:pPr>
          </w:p>
        </w:tc>
      </w:tr>
      <w:tr w14:paraId="781C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F2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04F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大轮管夹</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280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铝合金金属材质，固定大轮用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C8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28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D9B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E47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DB93A">
            <w:pPr>
              <w:spacing w:line="360" w:lineRule="auto"/>
              <w:jc w:val="center"/>
              <w:rPr>
                <w:rFonts w:hint="eastAsia" w:ascii="宋体" w:hAnsi="宋体" w:eastAsia="宋体" w:cs="宋体"/>
                <w:i w:val="0"/>
                <w:iCs w:val="0"/>
                <w:color w:val="000000"/>
                <w:sz w:val="24"/>
                <w:szCs w:val="24"/>
                <w:u w:val="none"/>
              </w:rPr>
            </w:pPr>
          </w:p>
        </w:tc>
      </w:tr>
      <w:tr w14:paraId="300A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AF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25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小轮管夹</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7F8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铝合金金属材质，固定脚踏板用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8D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24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B8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1A2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6A907">
            <w:pPr>
              <w:spacing w:line="360" w:lineRule="auto"/>
              <w:jc w:val="center"/>
              <w:rPr>
                <w:rFonts w:hint="eastAsia" w:ascii="宋体" w:hAnsi="宋体" w:eastAsia="宋体" w:cs="宋体"/>
                <w:i w:val="0"/>
                <w:iCs w:val="0"/>
                <w:color w:val="000000"/>
                <w:sz w:val="24"/>
                <w:szCs w:val="24"/>
                <w:u w:val="none"/>
              </w:rPr>
            </w:pPr>
          </w:p>
        </w:tc>
      </w:tr>
      <w:tr w14:paraId="772B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9CD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35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6AE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1．残疾人轮椅篮球项目专用比赛轮椅，整车完全符合国际专业比赛规则规定；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2．根据残疾人轮椅运动员身材要求定制；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3．☆7020高级铝合金材质，结实耐用，稳定安全；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4．☆高强度去应力退火工艺，手推圈采用阳极氧化耐磨抗撞工艺以及六耳焊接工艺；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5．铝合金车叉；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6．可选择14°-20°后轮外展角度；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7．铝合金可调整高度侧板，可选固定或者拆卸；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8．防翻轮前2后1-2，材质为PU硬度85-90A，尺寸可选68/72/76mm；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座垫的厚度可选5-10厘米；，材质为EVA和EPE；密度65-80A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10．可选固定或离地高度和角度可调节脚踏板；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11．高性能SUN后轮；PBO赛轮的车条可选颜色， 轮椅高度从地面到扶手不能超过53厘米，后轮搭配充气胎及快拆轴，轮胎采用110ips高压彩色耐磨技术；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12．车架质保一年，终身提供免费检修服务；</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DA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32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25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18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F338C">
            <w:pPr>
              <w:spacing w:line="360" w:lineRule="auto"/>
              <w:jc w:val="center"/>
              <w:rPr>
                <w:rFonts w:hint="eastAsia" w:ascii="宋体" w:hAnsi="宋体" w:eastAsia="宋体" w:cs="宋体"/>
                <w:i w:val="0"/>
                <w:iCs w:val="0"/>
                <w:color w:val="000000"/>
                <w:sz w:val="24"/>
                <w:szCs w:val="24"/>
                <w:u w:val="none"/>
              </w:rPr>
            </w:pPr>
          </w:p>
        </w:tc>
      </w:tr>
      <w:tr w14:paraId="659A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68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75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C5E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篮球架主要由篮架升降机构、走轮伸缩机构、电器及液压系统、透明度更高的安全玻璃篮板、立柱、伸臂、底座及防护套等部分组成。篮架主体（上支架）升降采用四连杆机构。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横臂伸出距离（mm）＞3300MM、篮板下沿距地面高度（mm）＞2800MM、篮板升起最大高度（mm）＞3900、篮板尺寸（长×宽×厚mm）1800*1050、篮架底座尺寸（长×宽）2500*1300、</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76A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B56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BE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轮椅篮球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BD6B">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C65A3">
            <w:pPr>
              <w:spacing w:line="360" w:lineRule="auto"/>
              <w:jc w:val="center"/>
              <w:rPr>
                <w:rFonts w:hint="eastAsia" w:ascii="宋体" w:hAnsi="宋体" w:eastAsia="宋体" w:cs="宋体"/>
                <w:i w:val="0"/>
                <w:iCs w:val="0"/>
                <w:color w:val="000000"/>
                <w:sz w:val="24"/>
                <w:szCs w:val="24"/>
                <w:u w:val="none"/>
              </w:rPr>
            </w:pPr>
          </w:p>
        </w:tc>
      </w:tr>
      <w:tr w14:paraId="1F2F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97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18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训练篮球鞋（白）</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B97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鞋面：网面透气，更轻质，强韧，耐久。双层环绕TPU释放中底性能，中底双抗扭片升级足弓支撑提升鞋身刚性与防侧翻性能稳定，支撑全方位加强。高耐磨高防滑，强劲抓地。</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968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C3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2A0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聋人篮球（女）</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BEC77">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070AB">
            <w:pPr>
              <w:spacing w:line="360" w:lineRule="auto"/>
              <w:jc w:val="center"/>
              <w:rPr>
                <w:rFonts w:hint="eastAsia" w:ascii="宋体" w:hAnsi="宋体" w:eastAsia="宋体" w:cs="宋体"/>
                <w:i w:val="0"/>
                <w:iCs w:val="0"/>
                <w:color w:val="000000"/>
                <w:sz w:val="24"/>
                <w:szCs w:val="24"/>
                <w:u w:val="none"/>
              </w:rPr>
            </w:pPr>
          </w:p>
        </w:tc>
      </w:tr>
      <w:tr w14:paraId="5107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41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D0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w:t>
            </w:r>
            <w:r>
              <w:rPr>
                <w:rFonts w:hint="eastAsia" w:ascii="宋体" w:hAnsi="宋体" w:cs="宋体"/>
                <w:i w:val="0"/>
                <w:iCs w:val="0"/>
                <w:color w:val="000000"/>
                <w:kern w:val="0"/>
                <w:sz w:val="24"/>
                <w:szCs w:val="24"/>
                <w:u w:val="none"/>
                <w:lang w:val="en-US" w:eastAsia="zh-CN" w:bidi="ar"/>
              </w:rPr>
              <w:t>篮</w:t>
            </w:r>
            <w:r>
              <w:rPr>
                <w:rFonts w:hint="eastAsia" w:ascii="宋体" w:hAnsi="宋体" w:eastAsia="宋体" w:cs="宋体"/>
                <w:i w:val="0"/>
                <w:iCs w:val="0"/>
                <w:color w:val="000000"/>
                <w:kern w:val="0"/>
                <w:sz w:val="24"/>
                <w:szCs w:val="24"/>
                <w:u w:val="none"/>
                <w:lang w:val="en-US" w:eastAsia="zh-CN" w:bidi="ar"/>
              </w:rPr>
              <w:t>球</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CCA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FIBA认证，正式大赛比赛用球;规格：6号；场地：室内；构造：牛皮，丁基内胆；特点：天然牛皮材质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5F9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E4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30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聋人篮球（男）</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8A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B824">
            <w:pPr>
              <w:spacing w:line="360" w:lineRule="auto"/>
              <w:jc w:val="center"/>
              <w:rPr>
                <w:rFonts w:hint="eastAsia" w:ascii="宋体" w:hAnsi="宋体" w:eastAsia="宋体" w:cs="宋体"/>
                <w:i w:val="0"/>
                <w:iCs w:val="0"/>
                <w:color w:val="000000"/>
                <w:sz w:val="24"/>
                <w:szCs w:val="24"/>
                <w:u w:val="none"/>
              </w:rPr>
            </w:pPr>
          </w:p>
        </w:tc>
      </w:tr>
      <w:tr w14:paraId="0A43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E8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2F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训练篮球鞋（白）</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FFD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鞋面：网面透气，更轻质，强韧，耐久。双层环绕TPU释放中底性能，中底双抗扭片升级足弓支撑提升鞋身刚性与防侧翻性能稳定，支撑全方位加强。高耐磨高防滑，强劲抓地。</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D5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85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30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聋人篮球（男）</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EAAB7">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DB4E8">
            <w:pPr>
              <w:spacing w:line="360" w:lineRule="auto"/>
              <w:jc w:val="center"/>
              <w:rPr>
                <w:rFonts w:hint="eastAsia" w:ascii="宋体" w:hAnsi="宋体" w:eastAsia="宋体" w:cs="宋体"/>
                <w:i w:val="0"/>
                <w:iCs w:val="0"/>
                <w:color w:val="000000"/>
                <w:sz w:val="24"/>
                <w:szCs w:val="24"/>
                <w:u w:val="none"/>
              </w:rPr>
            </w:pPr>
          </w:p>
        </w:tc>
      </w:tr>
      <w:tr w14:paraId="372C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5C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BD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乒乓球底板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3EE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层数5+2AC、柄型FL、重量FL:89士3g、厚度6.0±0.lmm、底板七层芳碳纤维板，发力通透酣畅，小球清晰稳定，攻防转换快。</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88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89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94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4067">
            <w:pPr>
              <w:spacing w:line="360" w:lineRule="auto"/>
              <w:jc w:val="center"/>
              <w:rPr>
                <w:rFonts w:hint="eastAsia" w:ascii="宋体" w:hAnsi="宋体" w:eastAsia="宋体" w:cs="宋体"/>
                <w:i w:val="0"/>
                <w:iCs w:val="0"/>
                <w:color w:val="000000"/>
                <w:sz w:val="24"/>
                <w:szCs w:val="24"/>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40E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标五</w:t>
            </w:r>
          </w:p>
        </w:tc>
      </w:tr>
      <w:tr w14:paraId="5944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C8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E2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2BB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正胶套胶 厚度: 2.1、速度： 10.5、旋转： 6.5、硬度： 35</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64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470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311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A5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E940A">
            <w:pPr>
              <w:spacing w:line="360" w:lineRule="auto"/>
              <w:jc w:val="center"/>
              <w:rPr>
                <w:rFonts w:hint="eastAsia" w:ascii="宋体" w:hAnsi="宋体" w:eastAsia="宋体" w:cs="宋体"/>
                <w:i w:val="0"/>
                <w:iCs w:val="0"/>
                <w:color w:val="000000"/>
                <w:sz w:val="24"/>
                <w:szCs w:val="24"/>
                <w:u w:val="none"/>
              </w:rPr>
            </w:pPr>
          </w:p>
        </w:tc>
      </w:tr>
      <w:tr w14:paraId="2F56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C1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AA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F6AE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规格：40度 厚度2.1。柔性海绵，提供充分支撑力。粘性胶皮 提供高质量摩擦。灌胶+无机打底 上手即打 发力透板 容错性强 降低胶水依赖。塔型粒子结构，在高强度对抗中，粒子不易断裂 微小力量就能击出旋转强烈的球 弧圈稳定 弧线诡异。</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10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97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38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FFB5">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A61A0">
            <w:pPr>
              <w:spacing w:line="360" w:lineRule="auto"/>
              <w:jc w:val="center"/>
              <w:rPr>
                <w:rFonts w:hint="eastAsia" w:ascii="宋体" w:hAnsi="宋体" w:eastAsia="宋体" w:cs="宋体"/>
                <w:i w:val="0"/>
                <w:iCs w:val="0"/>
                <w:color w:val="000000"/>
                <w:sz w:val="24"/>
                <w:szCs w:val="24"/>
                <w:u w:val="none"/>
              </w:rPr>
            </w:pPr>
          </w:p>
        </w:tc>
      </w:tr>
      <w:tr w14:paraId="0746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D4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9F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28B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规格：39度 厚度2.1。柔性海绵，提供充分支撑力。粘性胶皮 提供高质量摩擦。灌胶+无机打底 上手即打 发力透板 容错性强 降低胶水依赖。塔型粒子结构，在高强度对抗中，粒子不易断裂 微小力量就能击出旋转强烈的球 弧圈稳定 弧线诡异。</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9F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52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4C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4244">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8E101">
            <w:pPr>
              <w:spacing w:line="360" w:lineRule="auto"/>
              <w:jc w:val="center"/>
              <w:rPr>
                <w:rFonts w:hint="eastAsia" w:ascii="宋体" w:hAnsi="宋体" w:eastAsia="宋体" w:cs="宋体"/>
                <w:i w:val="0"/>
                <w:iCs w:val="0"/>
                <w:color w:val="000000"/>
                <w:sz w:val="24"/>
                <w:szCs w:val="24"/>
                <w:u w:val="none"/>
              </w:rPr>
            </w:pPr>
          </w:p>
        </w:tc>
      </w:tr>
      <w:tr w14:paraId="0C05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31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0EE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795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国际乒联标准，符合ITTF国际乒联标准准，专为40+MM大球设计，涩性反胶套，胶玫红弹簧海绵。速度13、旋转10.8、硬度35度。</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01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46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07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637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2EB9B">
            <w:pPr>
              <w:spacing w:line="360" w:lineRule="auto"/>
              <w:jc w:val="center"/>
              <w:rPr>
                <w:rFonts w:hint="eastAsia" w:ascii="宋体" w:hAnsi="宋体" w:eastAsia="宋体" w:cs="宋体"/>
                <w:i w:val="0"/>
                <w:iCs w:val="0"/>
                <w:color w:val="000000"/>
                <w:sz w:val="24"/>
                <w:szCs w:val="24"/>
                <w:u w:val="none"/>
              </w:rPr>
            </w:pPr>
          </w:p>
        </w:tc>
      </w:tr>
      <w:tr w14:paraId="7FB6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3C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95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57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胶面特点:长胶颗粒(颗粒向上，颗粒直径&lt;颗粒高度)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套胶类型:长胶单胶皮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海绵厚度:0X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参数:防守:8进攻:10</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D5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19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5A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57A9">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A2CE1">
            <w:pPr>
              <w:spacing w:line="360" w:lineRule="auto"/>
              <w:jc w:val="center"/>
              <w:rPr>
                <w:rFonts w:hint="eastAsia" w:ascii="宋体" w:hAnsi="宋体" w:eastAsia="宋体" w:cs="宋体"/>
                <w:i w:val="0"/>
                <w:iCs w:val="0"/>
                <w:color w:val="000000"/>
                <w:sz w:val="24"/>
                <w:szCs w:val="24"/>
                <w:u w:val="none"/>
              </w:rPr>
            </w:pPr>
          </w:p>
        </w:tc>
      </w:tr>
      <w:tr w14:paraId="0998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D2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DB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粘合剂</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EFE1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无机胶皮专用打底油，水溶性无毒。专用于乒乓球胶皮海绵的膨胀。</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69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90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20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3998">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55E85">
            <w:pPr>
              <w:spacing w:line="360" w:lineRule="auto"/>
              <w:jc w:val="center"/>
              <w:rPr>
                <w:rFonts w:hint="eastAsia" w:ascii="宋体" w:hAnsi="宋体" w:eastAsia="宋体" w:cs="宋体"/>
                <w:i w:val="0"/>
                <w:iCs w:val="0"/>
                <w:color w:val="000000"/>
                <w:sz w:val="24"/>
                <w:szCs w:val="24"/>
                <w:u w:val="none"/>
              </w:rPr>
            </w:pPr>
          </w:p>
        </w:tc>
      </w:tr>
      <w:tr w14:paraId="5836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C7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D45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42A2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拍用，不含挥发性有机化合物。提高出球速度，增加弹性，粘合强度高多次使用，弹性逐步增加，使用完清洗后不留残留物。每次黏贴球拍，底板和套胶(海绵)各涂抹2-3次即可。会在海绵上形成一层容易撕下的薄膜，分离底板和套胶时，请撕下薄膜以延长球拍使用。</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46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CB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9A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B4C2">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56E75">
            <w:pPr>
              <w:spacing w:line="360" w:lineRule="auto"/>
              <w:jc w:val="center"/>
              <w:rPr>
                <w:rFonts w:hint="eastAsia" w:ascii="宋体" w:hAnsi="宋体" w:eastAsia="宋体" w:cs="宋体"/>
                <w:i w:val="0"/>
                <w:iCs w:val="0"/>
                <w:color w:val="000000"/>
                <w:sz w:val="24"/>
                <w:szCs w:val="24"/>
                <w:u w:val="none"/>
              </w:rPr>
            </w:pPr>
          </w:p>
        </w:tc>
      </w:tr>
      <w:tr w14:paraId="5745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E1B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56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乒乓球拾球器</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E2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滚轮拾球器，材质:塑料+皮筋+铝合金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特点:结实耐用，携带方便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轻松收集，无需弯腰容量超大，不易掉球，容量高达120个球。</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A6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25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760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173E">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D6BEA">
            <w:pPr>
              <w:spacing w:line="360" w:lineRule="auto"/>
              <w:jc w:val="center"/>
              <w:rPr>
                <w:rFonts w:hint="eastAsia" w:ascii="宋体" w:hAnsi="宋体" w:eastAsia="宋体" w:cs="宋体"/>
                <w:i w:val="0"/>
                <w:iCs w:val="0"/>
                <w:color w:val="000000"/>
                <w:sz w:val="24"/>
                <w:szCs w:val="24"/>
                <w:u w:val="none"/>
              </w:rPr>
            </w:pPr>
          </w:p>
        </w:tc>
      </w:tr>
      <w:tr w14:paraId="0182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F4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870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FBD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单筒4粒装，毛毡：羊毛 尼龙 棉花。 内胆：高密度橡胶。</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1C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34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D9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66097">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89E92">
            <w:pPr>
              <w:spacing w:line="360" w:lineRule="auto"/>
              <w:jc w:val="center"/>
              <w:rPr>
                <w:rFonts w:hint="eastAsia" w:ascii="宋体" w:hAnsi="宋体" w:eastAsia="宋体" w:cs="宋体"/>
                <w:i w:val="0"/>
                <w:iCs w:val="0"/>
                <w:color w:val="000000"/>
                <w:sz w:val="24"/>
                <w:szCs w:val="24"/>
                <w:u w:val="none"/>
              </w:rPr>
            </w:pPr>
          </w:p>
        </w:tc>
      </w:tr>
      <w:tr w14:paraId="61D5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B4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AC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线盘</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3100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材料:POLY聚酯硬线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长度:200m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颜色:黑色红色白色天蓝0线径:1.15mm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特性:力量强大、控制精准、抗拉伸性强不易退磅、不易走线、反弹力强</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29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3A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38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89FD">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06267">
            <w:pPr>
              <w:spacing w:line="360" w:lineRule="auto"/>
              <w:jc w:val="center"/>
              <w:rPr>
                <w:rFonts w:hint="eastAsia" w:ascii="宋体" w:hAnsi="宋体" w:eastAsia="宋体" w:cs="宋体"/>
                <w:i w:val="0"/>
                <w:iCs w:val="0"/>
                <w:color w:val="000000"/>
                <w:sz w:val="24"/>
                <w:szCs w:val="24"/>
                <w:u w:val="none"/>
              </w:rPr>
            </w:pPr>
          </w:p>
        </w:tc>
      </w:tr>
      <w:tr w14:paraId="4DC3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ED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F2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网球拍 </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F37B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参数：拍框尺寸:98平方英寸 ，拍长尺寸:27英寸，床线规格:16X19。重量:G1/G2(约285g)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材质:高弹性碳素 第二代速弹新次元碳素 VDM网布。</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53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410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52E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5C4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3073B">
            <w:pPr>
              <w:spacing w:line="360" w:lineRule="auto"/>
              <w:jc w:val="center"/>
              <w:rPr>
                <w:rFonts w:hint="eastAsia" w:ascii="宋体" w:hAnsi="宋体" w:eastAsia="宋体" w:cs="宋体"/>
                <w:i w:val="0"/>
                <w:iCs w:val="0"/>
                <w:color w:val="000000"/>
                <w:sz w:val="24"/>
                <w:szCs w:val="24"/>
                <w:u w:val="none"/>
              </w:rPr>
            </w:pPr>
          </w:p>
        </w:tc>
      </w:tr>
      <w:tr w14:paraId="37EF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DD4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5D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足球铲球裤</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FE0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专业足球铲球裤，面料：面料:聚酯纤维≥85% 其余为氨纶。采用弹力聚酯纤维面料有效快速排汗保持皮肤干爽，提供更佳的运动体验。躯干部位采用无缝工艺。减少运动摩擦抗拉扯，契合身体弧度更加舒适</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D1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27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EA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9751E">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DE582">
            <w:pPr>
              <w:spacing w:line="360" w:lineRule="auto"/>
              <w:jc w:val="center"/>
              <w:rPr>
                <w:rFonts w:hint="eastAsia" w:ascii="宋体" w:hAnsi="宋体" w:eastAsia="宋体" w:cs="宋体"/>
                <w:i w:val="0"/>
                <w:iCs w:val="0"/>
                <w:color w:val="000000"/>
                <w:sz w:val="24"/>
                <w:szCs w:val="24"/>
                <w:u w:val="none"/>
              </w:rPr>
            </w:pPr>
          </w:p>
        </w:tc>
      </w:tr>
      <w:tr w14:paraId="6775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8D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3E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足球鞋</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96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专业碎钉足球鞋，鞋身采用超轻弹力超纤，升级套楦工艺，轻量舒适柔软，更适应各种脚型，经典的走线设计增加内侧触球区域面积有效提升触球感。舒适后跟，采用内里防滑织物 出汗不易打滑，舒适透气，更符合人体工学设计，在比赛中时刻贴合脚部让踢球更放心。鞋舌设计，分离式设计，更好调节适应脚部松紧。采用防滑耐磨橡胶设计和EVA缓震鞋垫:在活动的同时提供缓震保护的同时方便拆卸清洗橡胶TF碎钉大底 具有出色的抓地力,助你蓄力能量，灵动自如，掌控赛场节奏。</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C8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7C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185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4286E">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32587">
            <w:pPr>
              <w:spacing w:line="360" w:lineRule="auto"/>
              <w:jc w:val="center"/>
              <w:rPr>
                <w:rFonts w:hint="eastAsia" w:ascii="宋体" w:hAnsi="宋体" w:eastAsia="宋体" w:cs="宋体"/>
                <w:i w:val="0"/>
                <w:iCs w:val="0"/>
                <w:color w:val="000000"/>
                <w:sz w:val="24"/>
                <w:szCs w:val="24"/>
                <w:u w:val="none"/>
              </w:rPr>
            </w:pPr>
          </w:p>
        </w:tc>
      </w:tr>
      <w:tr w14:paraId="438B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66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C0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守门员手套</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113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专业比赛守门员手套，面料成分:涤纶≥45% 乳胶≥40%，其余为PVC，尼龙 ，PU。乳胶厚度4.5MM，手掌背部立体柔软，护腕长度加长，弹性更高，大拇指腹加厚保护。虎口处透气网布，高弹不紧绷。大拇指外侧透气孔。指侧透气高弹网布拼接。</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EF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1E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74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5E2E">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FAE42">
            <w:pPr>
              <w:spacing w:line="360" w:lineRule="auto"/>
              <w:jc w:val="center"/>
              <w:rPr>
                <w:rFonts w:hint="eastAsia" w:ascii="宋体" w:hAnsi="宋体" w:eastAsia="宋体" w:cs="宋体"/>
                <w:i w:val="0"/>
                <w:iCs w:val="0"/>
                <w:color w:val="000000"/>
                <w:sz w:val="24"/>
                <w:szCs w:val="24"/>
                <w:u w:val="none"/>
              </w:rPr>
            </w:pPr>
          </w:p>
        </w:tc>
      </w:tr>
      <w:tr w14:paraId="196C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B72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4E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37A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标准5号比赛足球，FIFA国际足联认证，球表面发泡PU 热粘合工艺。小孔径气孔设计，不易漏气。</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F1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B5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20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DAE81">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28700">
            <w:pPr>
              <w:spacing w:line="360" w:lineRule="auto"/>
              <w:jc w:val="center"/>
              <w:rPr>
                <w:rFonts w:hint="eastAsia" w:ascii="宋体" w:hAnsi="宋体" w:eastAsia="宋体" w:cs="宋体"/>
                <w:i w:val="0"/>
                <w:iCs w:val="0"/>
                <w:color w:val="000000"/>
                <w:sz w:val="24"/>
                <w:szCs w:val="24"/>
                <w:u w:val="none"/>
              </w:rPr>
            </w:pPr>
          </w:p>
        </w:tc>
      </w:tr>
      <w:tr w14:paraId="322E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CA9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E8F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5B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热粘合5号足球，丁基内胆:气密性更好，弹性稳定，尼龙缠纱:球体不易变形，小方格PU表皮:优质pu皮+贴皮工艺</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59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5F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24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8E012">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0EEB8">
            <w:pPr>
              <w:spacing w:line="360" w:lineRule="auto"/>
              <w:jc w:val="center"/>
              <w:rPr>
                <w:rFonts w:hint="eastAsia" w:ascii="宋体" w:hAnsi="宋体" w:eastAsia="宋体" w:cs="宋体"/>
                <w:i w:val="0"/>
                <w:iCs w:val="0"/>
                <w:color w:val="000000"/>
                <w:sz w:val="24"/>
                <w:szCs w:val="24"/>
                <w:u w:val="none"/>
              </w:rPr>
            </w:pPr>
          </w:p>
        </w:tc>
      </w:tr>
      <w:tr w14:paraId="56C2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8F6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47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人体墙</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9EF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足球训练人体墙，材质ABS，高度175CM.插地底座+铁底座。</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C5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B5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3D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80085">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1B7DE">
            <w:pPr>
              <w:spacing w:line="360" w:lineRule="auto"/>
              <w:jc w:val="center"/>
              <w:rPr>
                <w:rFonts w:hint="eastAsia" w:ascii="宋体" w:hAnsi="宋体" w:eastAsia="宋体" w:cs="宋体"/>
                <w:i w:val="0"/>
                <w:iCs w:val="0"/>
                <w:color w:val="000000"/>
                <w:sz w:val="24"/>
                <w:szCs w:val="24"/>
                <w:u w:val="none"/>
              </w:rPr>
            </w:pPr>
          </w:p>
        </w:tc>
      </w:tr>
      <w:tr w14:paraId="5D06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58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F9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标志绕杆</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2DE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材质：环保ABS，尺寸：高170CM*粗3.3CM*5个。配备便携收纳包。</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AC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F4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0E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52241">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CEC5C">
            <w:pPr>
              <w:spacing w:line="360" w:lineRule="auto"/>
              <w:jc w:val="center"/>
              <w:rPr>
                <w:rFonts w:hint="eastAsia" w:ascii="宋体" w:hAnsi="宋体" w:eastAsia="宋体" w:cs="宋体"/>
                <w:i w:val="0"/>
                <w:iCs w:val="0"/>
                <w:color w:val="000000"/>
                <w:sz w:val="24"/>
                <w:szCs w:val="24"/>
                <w:u w:val="none"/>
              </w:rPr>
            </w:pPr>
          </w:p>
        </w:tc>
      </w:tr>
      <w:tr w14:paraId="36D0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1A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7E7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91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镂空路障，材质：环保ABS，尺寸：48CM*10个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13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4F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7E3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D01FA">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AAA6C">
            <w:pPr>
              <w:spacing w:line="360" w:lineRule="auto"/>
              <w:jc w:val="center"/>
              <w:rPr>
                <w:rFonts w:hint="eastAsia" w:ascii="宋体" w:hAnsi="宋体" w:eastAsia="宋体" w:cs="宋体"/>
                <w:i w:val="0"/>
                <w:iCs w:val="0"/>
                <w:color w:val="000000"/>
                <w:sz w:val="24"/>
                <w:szCs w:val="24"/>
                <w:u w:val="none"/>
              </w:rPr>
            </w:pPr>
          </w:p>
        </w:tc>
      </w:tr>
      <w:tr w14:paraId="17CF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55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73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水上皮划艇防水围裙</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19C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材质：SBR潜水面料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胸围：均码(85-105)cm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周长约225cm 适合尺寸：90*52cm以内</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90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0B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07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皮划艇</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1D728">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BA68">
            <w:pPr>
              <w:spacing w:line="360" w:lineRule="auto"/>
              <w:jc w:val="center"/>
              <w:rPr>
                <w:rFonts w:hint="eastAsia" w:ascii="宋体" w:hAnsi="宋体" w:eastAsia="宋体" w:cs="宋体"/>
                <w:i w:val="0"/>
                <w:iCs w:val="0"/>
                <w:color w:val="000000"/>
                <w:sz w:val="24"/>
                <w:szCs w:val="24"/>
                <w:u w:val="none"/>
              </w:rPr>
            </w:pPr>
          </w:p>
        </w:tc>
      </w:tr>
      <w:tr w14:paraId="58FB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0B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70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自动充气救生衣</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2E8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材质：牛津布+尼龙+TPU涂层，浮力150N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充气时间≤3S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24小时浮力损失&lt;0.03%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承重≤150KG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CO2钢瓶339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浮力有效时间≥48H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认证CCS中国船级社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口哨*1、气瓶*1、充气装置*1、吹气管*1和反光片</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4C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9C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12A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皮划艇</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C9F6">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50416">
            <w:pPr>
              <w:spacing w:line="360" w:lineRule="auto"/>
              <w:jc w:val="center"/>
              <w:rPr>
                <w:rFonts w:hint="eastAsia" w:ascii="宋体" w:hAnsi="宋体" w:eastAsia="宋体" w:cs="宋体"/>
                <w:i w:val="0"/>
                <w:iCs w:val="0"/>
                <w:color w:val="000000"/>
                <w:sz w:val="24"/>
                <w:szCs w:val="24"/>
                <w:u w:val="none"/>
              </w:rPr>
            </w:pPr>
          </w:p>
        </w:tc>
      </w:tr>
      <w:tr w14:paraId="1A44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AC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4E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赛艇脚蹬运动鞋</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434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大底材质：混合碳纤维脚后跟和前脚掌支撑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鞋面材质：超纤面料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鞋壳厚度：2.5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透气孔：鞋面与脚踝两侧透气网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鞋垫：EVA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鞋底护片：高密度橡胶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鞋身垫片：防水记忆泡棉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踏板锁孔：适用于标准4孔脚踏板，底部有碳纤维加强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闭合系统：单条魔术贴拉带，足弓部位有增加稳定性的V形设计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0A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32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F87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赛艇</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E242">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87192">
            <w:pPr>
              <w:spacing w:line="360" w:lineRule="auto"/>
              <w:jc w:val="center"/>
              <w:rPr>
                <w:rFonts w:hint="eastAsia" w:ascii="宋体" w:hAnsi="宋体" w:eastAsia="宋体" w:cs="宋体"/>
                <w:i w:val="0"/>
                <w:iCs w:val="0"/>
                <w:color w:val="000000"/>
                <w:sz w:val="24"/>
                <w:szCs w:val="24"/>
                <w:u w:val="none"/>
              </w:rPr>
            </w:pPr>
          </w:p>
        </w:tc>
      </w:tr>
      <w:tr w14:paraId="5DD8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CB4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B5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自动充气救生衣</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0A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材质：牛津布+尼龙+TPU涂层，浮力150N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充气时间≤3S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24小时浮力损失&lt;0.03%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承重≤150KG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CO2钢瓶339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浮力有效时间≥48H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认证CCS中国船级社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口哨*1、气瓶*1、充气装置*1、吹气管*1和反光片</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CD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51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57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赛艇</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2A657">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3A442">
            <w:pPr>
              <w:spacing w:line="360" w:lineRule="auto"/>
              <w:jc w:val="center"/>
              <w:rPr>
                <w:rFonts w:hint="eastAsia" w:ascii="宋体" w:hAnsi="宋体" w:eastAsia="宋体" w:cs="宋体"/>
                <w:i w:val="0"/>
                <w:iCs w:val="0"/>
                <w:color w:val="000000"/>
                <w:sz w:val="24"/>
                <w:szCs w:val="24"/>
                <w:u w:val="none"/>
              </w:rPr>
            </w:pPr>
          </w:p>
        </w:tc>
      </w:tr>
      <w:tr w14:paraId="2B0F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04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A0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跆拳道护腿</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196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WT认证，外层PU皮耐磨耐用，贴合腿部曲线设计不影响运动灵活性。EVA发泡内胆，有效吸收冲击，防护能力强。魔术贴粘扣穿戴方便，易于调整，弹性松紧带紧固性好，不易滑脱。</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C0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8F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7D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F1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46A20">
            <w:pPr>
              <w:spacing w:line="360" w:lineRule="auto"/>
              <w:jc w:val="center"/>
              <w:rPr>
                <w:rFonts w:hint="eastAsia" w:ascii="宋体" w:hAnsi="宋体" w:eastAsia="宋体" w:cs="宋体"/>
                <w:i w:val="0"/>
                <w:iCs w:val="0"/>
                <w:color w:val="000000"/>
                <w:sz w:val="24"/>
                <w:szCs w:val="24"/>
                <w:u w:val="none"/>
              </w:rPr>
            </w:pPr>
          </w:p>
        </w:tc>
      </w:tr>
      <w:tr w14:paraId="6754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C8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AE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跆拳道普通护具</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3A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 护胸、头盔、护裆、护臂、护腿、护具包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材质:皮革面料、ABS内胆、泡沫内胆</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8C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2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4C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F804">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6CC8">
            <w:pPr>
              <w:spacing w:line="360" w:lineRule="auto"/>
              <w:jc w:val="center"/>
              <w:rPr>
                <w:rFonts w:hint="eastAsia" w:ascii="宋体" w:hAnsi="宋体" w:eastAsia="宋体" w:cs="宋体"/>
                <w:i w:val="0"/>
                <w:iCs w:val="0"/>
                <w:color w:val="000000"/>
                <w:sz w:val="24"/>
                <w:szCs w:val="24"/>
                <w:u w:val="none"/>
              </w:rPr>
            </w:pPr>
          </w:p>
        </w:tc>
      </w:tr>
      <w:tr w14:paraId="674F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16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19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跆拳道鸡腿靶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72DF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双面脚靶，抗击打面料，碳纤维质感玛雅PU，耐磨耐打易清理。高减震内胆，高密度EVA内胆，有效分散冲击可承受强度较高冲击。侧边加固缝线，绑绳封口结实耐用更强化。高柔软高延展性握把，减少手腕受伤几率，高弹尼龙腕带防止滑脱。</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C1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4E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95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8F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进口 </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AF167">
            <w:pPr>
              <w:spacing w:line="360" w:lineRule="auto"/>
              <w:jc w:val="center"/>
              <w:rPr>
                <w:rFonts w:hint="eastAsia" w:ascii="宋体" w:hAnsi="宋体" w:eastAsia="宋体" w:cs="宋体"/>
                <w:i w:val="0"/>
                <w:iCs w:val="0"/>
                <w:color w:val="000000"/>
                <w:sz w:val="24"/>
                <w:szCs w:val="24"/>
                <w:u w:val="none"/>
              </w:rPr>
            </w:pPr>
          </w:p>
        </w:tc>
      </w:tr>
      <w:tr w14:paraId="43CC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D3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97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跆拳道大胸靶</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E65C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面料：皮革面料耐磨，不易破裂，使用寿命长。弧形击打面持靶舒适稳固，不易脱靶。魔术粘扣松紧调节，使用方便。系绳封边牢固耐用，排气性好，释放击打压力。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E73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8D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958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跆拳道</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54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进口 </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2398F">
            <w:pPr>
              <w:spacing w:line="360" w:lineRule="auto"/>
              <w:jc w:val="center"/>
              <w:rPr>
                <w:rFonts w:hint="eastAsia" w:ascii="宋体" w:hAnsi="宋体" w:eastAsia="宋体" w:cs="宋体"/>
                <w:i w:val="0"/>
                <w:iCs w:val="0"/>
                <w:color w:val="000000"/>
                <w:sz w:val="24"/>
                <w:szCs w:val="24"/>
                <w:u w:val="none"/>
              </w:rPr>
            </w:pPr>
          </w:p>
        </w:tc>
      </w:tr>
      <w:tr w14:paraId="2B0B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6D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2F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柔道训练服</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92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面料材质：钻石竹节布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颜色可选：白色、蓝色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规格尺寸：-0#-5#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半身竹节纹面料保证强度，下半身菱形面料更加轻便，五道车线:肩部、后背、胸部，使用增强工艺，提高道服强度，降低对身体和道衣伤害。腋下加强设计:提高道衣，强度的防撕设计。胯部放加固补丁设计:与腰带配合，降低四种抓取对衣道的伤害，起缓冲的作用。裤腰可调节:适合各种体形的人都能舒适穿着，内置同面料绑绳运动防滑落，腰侧使用加固处理，不易开线。</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1E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73E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67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盲人柔道</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B12E">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5E64A">
            <w:pPr>
              <w:spacing w:line="360" w:lineRule="auto"/>
              <w:jc w:val="center"/>
              <w:rPr>
                <w:rFonts w:hint="eastAsia" w:ascii="宋体" w:hAnsi="宋体" w:eastAsia="宋体" w:cs="宋体"/>
                <w:i w:val="0"/>
                <w:iCs w:val="0"/>
                <w:color w:val="000000"/>
                <w:sz w:val="24"/>
                <w:szCs w:val="24"/>
                <w:u w:val="none"/>
              </w:rPr>
            </w:pPr>
          </w:p>
        </w:tc>
      </w:tr>
      <w:tr w14:paraId="682F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36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12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布人（摔跤专用）</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6A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部材质为防爆太空皮，里面加一层回力胶，填充物为布碎碎绵等.其特点为耐磨,防爆、抗摔。假人整体手感好,不生硬,不伤手。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20公斤2个，25公斤2个，30公斤2个</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A2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55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97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盲人柔道</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2AF3">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E41DC">
            <w:pPr>
              <w:spacing w:line="360" w:lineRule="auto"/>
              <w:jc w:val="center"/>
              <w:rPr>
                <w:rFonts w:hint="eastAsia" w:ascii="宋体" w:hAnsi="宋体" w:eastAsia="宋体" w:cs="宋体"/>
                <w:i w:val="0"/>
                <w:iCs w:val="0"/>
                <w:color w:val="000000"/>
                <w:sz w:val="24"/>
                <w:szCs w:val="24"/>
                <w:u w:val="none"/>
              </w:rPr>
            </w:pPr>
          </w:p>
        </w:tc>
      </w:tr>
      <w:tr w14:paraId="0636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48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6A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跳高垫子</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FBB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高密度海绵垫，加厚有机硅帆布，无石膏粉高密度海绵。规格：长3米宽2米高度30厘米</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1F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E8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90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盲人柔道</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D1DA">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7ACF9">
            <w:pPr>
              <w:spacing w:line="360" w:lineRule="auto"/>
              <w:jc w:val="center"/>
              <w:rPr>
                <w:rFonts w:hint="eastAsia" w:ascii="宋体" w:hAnsi="宋体" w:eastAsia="宋体" w:cs="宋体"/>
                <w:i w:val="0"/>
                <w:iCs w:val="0"/>
                <w:color w:val="000000"/>
                <w:sz w:val="24"/>
                <w:szCs w:val="24"/>
                <w:u w:val="none"/>
              </w:rPr>
            </w:pPr>
          </w:p>
        </w:tc>
      </w:tr>
      <w:tr w14:paraId="4BB3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41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9A5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训练裤</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B85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面料：95%聚酯纤维 5%氨纶丝。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双面棉，南韩丝复合布，能承受长时间在比赛地板上摩擦不破损</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7A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6C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99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坐式排球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B7C9">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FE4E6">
            <w:pPr>
              <w:spacing w:line="360" w:lineRule="auto"/>
              <w:jc w:val="center"/>
              <w:rPr>
                <w:rFonts w:hint="eastAsia" w:ascii="宋体" w:hAnsi="宋体" w:eastAsia="宋体" w:cs="宋体"/>
                <w:i w:val="0"/>
                <w:iCs w:val="0"/>
                <w:color w:val="000000"/>
                <w:sz w:val="24"/>
                <w:szCs w:val="24"/>
                <w:u w:val="none"/>
              </w:rPr>
            </w:pPr>
          </w:p>
        </w:tc>
      </w:tr>
      <w:tr w14:paraId="68AF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F18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65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训练鞋</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AD6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耐用帆布材质，鞋头独特绒布帆布拼接，结实耐用，能承受长时间在比赛地板摩擦。鞋子半透明橡胶牛筋软底</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C2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A3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96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坐式排球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CCF5">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C24F">
            <w:pPr>
              <w:spacing w:line="360" w:lineRule="auto"/>
              <w:jc w:val="center"/>
              <w:rPr>
                <w:rFonts w:hint="eastAsia" w:ascii="宋体" w:hAnsi="宋体" w:eastAsia="宋体" w:cs="宋体"/>
                <w:i w:val="0"/>
                <w:iCs w:val="0"/>
                <w:color w:val="000000"/>
                <w:sz w:val="24"/>
                <w:szCs w:val="24"/>
                <w:u w:val="none"/>
              </w:rPr>
            </w:pPr>
          </w:p>
        </w:tc>
      </w:tr>
      <w:tr w14:paraId="7BFD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4E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3A5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运动四角裤</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A90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面料：聚酯纤维＞80% 其余为氨纶。精选凉感面料触感凉爽，持久干爽。吸汗速干 循环透气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添加裆部透气区域 循环透气。</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869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00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7C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坐式排球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97B3">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8643C">
            <w:pPr>
              <w:spacing w:line="360" w:lineRule="auto"/>
              <w:jc w:val="center"/>
              <w:rPr>
                <w:rFonts w:hint="eastAsia" w:ascii="宋体" w:hAnsi="宋体" w:eastAsia="宋体" w:cs="宋体"/>
                <w:i w:val="0"/>
                <w:iCs w:val="0"/>
                <w:color w:val="000000"/>
                <w:sz w:val="24"/>
                <w:szCs w:val="24"/>
                <w:u w:val="none"/>
              </w:rPr>
            </w:pPr>
          </w:p>
        </w:tc>
      </w:tr>
      <w:tr w14:paraId="1738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2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7B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等动拉力器</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440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1，数字化电子控制等动智能阻力。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2，采用侍服电机、超越离合器。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3，采用超大的四段数码LED显示屏解决看不清问题。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4，本产品可以滚动显示时间及距离和力量简单明撩。一次解决多功能问题。真正做到了三合一。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5,有10个档位可调，0档力量最小，9档最大。50-500牛顿。每个档位相隔50牛顿力。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6，能模仿运动员在水中碟泳，仰泳，蛙泳，自由泳四种泳姿。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7，内置可充电池，无需跟换电池解救环保问题。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8，本产品配备急用外置充电口，出厂时配有专门的USB线可用移动电源充电。正常不需要。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9，设备采用智能能量转化电路，在拉动过程中采用自供电方式，同时可给充电电池充电。有效的实现无需充电问题。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10，电路采用智能阻力设计，有效解决惯性造成损失11，本产品自带慢速回弹功能，以有效解决弹簧损失问题。</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70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1A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EC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游泳</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142A">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A10F4">
            <w:pPr>
              <w:spacing w:line="360" w:lineRule="auto"/>
              <w:jc w:val="center"/>
              <w:rPr>
                <w:rFonts w:hint="eastAsia" w:ascii="宋体" w:hAnsi="宋体" w:eastAsia="宋体" w:cs="宋体"/>
                <w:i w:val="0"/>
                <w:iCs w:val="0"/>
                <w:color w:val="000000"/>
                <w:sz w:val="24"/>
                <w:szCs w:val="24"/>
                <w:u w:val="none"/>
              </w:rPr>
            </w:pPr>
          </w:p>
        </w:tc>
      </w:tr>
      <w:tr w14:paraId="01EC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97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B5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训练服</w:t>
            </w:r>
          </w:p>
        </w:tc>
        <w:tc>
          <w:tcPr>
            <w:tcW w:w="40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D8D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100%聚酯纤维，上衣：经典罗纹圆领设计，巧妙修饰颈部线条，简约时尚。左右手肘位置绣泡棉护垫，落地时有效保护手臂。袖口弹力罗纹，减少袖子上下移动，接球更便捷。腰侧及膝位加厚防护海绵，防止运动员在扑救时候受伤，运动修身版型。</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74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18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06F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盲人门球</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9DAC3">
            <w:pPr>
              <w:spacing w:line="360" w:lineRule="auto"/>
              <w:jc w:val="center"/>
              <w:rPr>
                <w:rFonts w:hint="eastAsia" w:ascii="宋体" w:hAnsi="宋体" w:eastAsia="宋体" w:cs="宋体"/>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E1AFC">
            <w:pPr>
              <w:spacing w:line="360" w:lineRule="auto"/>
              <w:jc w:val="center"/>
              <w:rPr>
                <w:rFonts w:hint="eastAsia" w:ascii="宋体" w:hAnsi="宋体" w:eastAsia="宋体" w:cs="宋体"/>
                <w:i w:val="0"/>
                <w:iCs w:val="0"/>
                <w:color w:val="000000"/>
                <w:sz w:val="24"/>
                <w:szCs w:val="24"/>
                <w:u w:val="none"/>
              </w:rPr>
            </w:pPr>
          </w:p>
        </w:tc>
      </w:tr>
    </w:tbl>
    <w:p w14:paraId="1592C0E8"/>
    <w:p w14:paraId="62C1869F">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三、商务要求</w:t>
      </w:r>
    </w:p>
    <w:p w14:paraId="65792C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1、供货期：</w:t>
      </w:r>
      <w:r>
        <w:rPr>
          <w:rFonts w:hint="eastAsia" w:cs="宋体" w:asciiTheme="minorEastAsia" w:hAnsiTheme="minorEastAsia" w:eastAsiaTheme="minorEastAsia"/>
          <w:snapToGrid w:val="0"/>
          <w:color w:val="auto"/>
          <w:kern w:val="28"/>
          <w:sz w:val="24"/>
          <w:szCs w:val="20"/>
          <w:highlight w:val="none"/>
        </w:rPr>
        <w:t>标项一、二、</w:t>
      </w:r>
      <w:r>
        <w:rPr>
          <w:rFonts w:hint="eastAsia" w:cs="宋体" w:asciiTheme="minorEastAsia" w:hAnsiTheme="minorEastAsia" w:eastAsiaTheme="minorEastAsia"/>
          <w:snapToGrid w:val="0"/>
          <w:color w:val="auto"/>
          <w:kern w:val="28"/>
          <w:sz w:val="24"/>
          <w:szCs w:val="20"/>
          <w:highlight w:val="none"/>
          <w:lang w:val="en-US" w:eastAsia="zh-CN"/>
        </w:rPr>
        <w:t>三、</w:t>
      </w:r>
      <w:r>
        <w:rPr>
          <w:rFonts w:hint="eastAsia" w:cs="宋体" w:asciiTheme="minorEastAsia" w:hAnsiTheme="minorEastAsia" w:eastAsiaTheme="minorEastAsia"/>
          <w:snapToGrid w:val="0"/>
          <w:color w:val="auto"/>
          <w:kern w:val="28"/>
          <w:sz w:val="24"/>
          <w:szCs w:val="20"/>
          <w:highlight w:val="none"/>
        </w:rPr>
        <w:t>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五均</w:t>
      </w:r>
      <w:r>
        <w:rPr>
          <w:rFonts w:hint="eastAsia" w:cs="宋体" w:asciiTheme="minorEastAsia" w:hAnsiTheme="minorEastAsia" w:eastAsiaTheme="minorEastAsia"/>
          <w:snapToGrid w:val="0"/>
          <w:color w:val="auto"/>
          <w:kern w:val="28"/>
          <w:sz w:val="24"/>
          <w:szCs w:val="20"/>
          <w:highlight w:val="none"/>
        </w:rPr>
        <w:t>为合同签订之日后</w:t>
      </w:r>
      <w:r>
        <w:rPr>
          <w:rFonts w:hint="eastAsia" w:cs="宋体" w:asciiTheme="minorEastAsia" w:hAnsiTheme="minorEastAsia" w:eastAsiaTheme="minorEastAsia"/>
          <w:snapToGrid w:val="0"/>
          <w:color w:val="auto"/>
          <w:kern w:val="28"/>
          <w:sz w:val="24"/>
          <w:szCs w:val="20"/>
          <w:highlight w:val="none"/>
          <w:lang w:val="en-US" w:eastAsia="zh-CN"/>
        </w:rPr>
        <w:t>60日历天</w:t>
      </w:r>
      <w:r>
        <w:rPr>
          <w:rFonts w:hint="eastAsia" w:cs="宋体" w:asciiTheme="minorEastAsia" w:hAnsiTheme="minorEastAsia" w:eastAsiaTheme="minorEastAsia"/>
          <w:snapToGrid w:val="0"/>
          <w:color w:val="auto"/>
          <w:kern w:val="28"/>
          <w:sz w:val="24"/>
          <w:szCs w:val="20"/>
          <w:highlight w:val="none"/>
        </w:rPr>
        <w:t>内完成所有设备的生产、供货、安装、调试并通过验收。</w:t>
      </w:r>
    </w:p>
    <w:p w14:paraId="1C13796A">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售后服务：2年，在质保期间提供免费售后服务。出现故障后供应商1小时内服务响应、2小时内现场服务到位、24小时内解决问题，24小时内无法修复故障，则先提供同样器材备用货物供采购方使用，其中发生的一切费用由供应商承担。</w:t>
      </w:r>
    </w:p>
    <w:p w14:paraId="4680CBD9">
      <w:pPr>
        <w:adjustRightInd/>
        <w:spacing w:line="360" w:lineRule="auto"/>
        <w:ind w:firstLine="480" w:firstLineChars="200"/>
        <w:rPr>
          <w:rFonts w:ascii="宋体" w:hAnsi="宋体" w:cs="仿宋"/>
          <w:color w:val="auto"/>
          <w:sz w:val="24"/>
          <w:highlight w:val="none"/>
        </w:rPr>
      </w:pPr>
      <w:r>
        <w:rPr>
          <w:rFonts w:ascii="宋体" w:hAnsi="宋体"/>
          <w:color w:val="auto"/>
          <w:sz w:val="24"/>
          <w:highlight w:val="none"/>
        </w:rPr>
        <w:t>3</w:t>
      </w:r>
      <w:r>
        <w:rPr>
          <w:rFonts w:hint="eastAsia" w:ascii="宋体" w:hAnsi="宋体"/>
          <w:color w:val="auto"/>
          <w:sz w:val="24"/>
          <w:highlight w:val="none"/>
        </w:rPr>
        <w:t>、合同价款的支付：</w:t>
      </w:r>
      <w:r>
        <w:rPr>
          <w:rFonts w:hint="eastAsia" w:ascii="宋体" w:hAnsi="宋体" w:cs="仿宋"/>
          <w:color w:val="auto"/>
          <w:sz w:val="24"/>
          <w:highlight w:val="none"/>
        </w:rPr>
        <w:t>合同生效以及具备实施条件且由</w:t>
      </w:r>
      <w:r>
        <w:rPr>
          <w:rFonts w:hint="eastAsia" w:ascii="宋体" w:hAnsi="宋体" w:cs="仿宋"/>
          <w:color w:val="auto"/>
          <w:sz w:val="24"/>
          <w:highlight w:val="none"/>
          <w:lang w:val="en-US" w:eastAsia="zh-CN"/>
        </w:rPr>
        <w:t>中标供应商</w:t>
      </w:r>
      <w:r>
        <w:rPr>
          <w:rFonts w:hint="eastAsia" w:ascii="宋体" w:hAnsi="宋体" w:cs="仿宋"/>
          <w:color w:val="auto"/>
          <w:sz w:val="24"/>
          <w:highlight w:val="none"/>
        </w:rPr>
        <w:t>开具符合</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要求的发票后7个工作日内支付合同金额的</w:t>
      </w:r>
      <w:r>
        <w:rPr>
          <w:rFonts w:hint="eastAsia" w:ascii="宋体" w:hAnsi="宋体" w:cs="仿宋"/>
          <w:color w:val="auto"/>
          <w:sz w:val="24"/>
          <w:highlight w:val="none"/>
          <w:lang w:val="en-US" w:eastAsia="zh-CN"/>
        </w:rPr>
        <w:t>5</w:t>
      </w:r>
      <w:r>
        <w:rPr>
          <w:rFonts w:ascii="宋体" w:hAnsi="宋体" w:cs="仿宋"/>
          <w:color w:val="auto"/>
          <w:sz w:val="24"/>
          <w:highlight w:val="none"/>
        </w:rPr>
        <w:t>0</w:t>
      </w:r>
      <w:r>
        <w:rPr>
          <w:rFonts w:hint="eastAsia" w:ascii="宋体" w:hAnsi="宋体" w:cs="仿宋"/>
          <w:color w:val="auto"/>
          <w:sz w:val="24"/>
          <w:highlight w:val="none"/>
        </w:rPr>
        <w:t>%预付款</w:t>
      </w:r>
      <w:r>
        <w:rPr>
          <w:rFonts w:hint="eastAsia" w:ascii="宋体" w:hAnsi="宋体" w:cs="仿宋"/>
          <w:color w:val="auto"/>
          <w:sz w:val="24"/>
          <w:highlight w:val="none"/>
          <w:lang w:eastAsia="zh-CN"/>
        </w:rPr>
        <w:t>；</w:t>
      </w:r>
      <w:r>
        <w:rPr>
          <w:rFonts w:hint="eastAsia" w:hAnsi="宋体" w:cs="宋体"/>
          <w:bCs/>
          <w:kern w:val="0"/>
          <w:sz w:val="24"/>
          <w:szCs w:val="24"/>
        </w:rPr>
        <w:t>首批器材到货经</w:t>
      </w:r>
      <w:r>
        <w:rPr>
          <w:rFonts w:hint="eastAsia" w:hAnsi="宋体" w:cs="宋体"/>
          <w:bCs/>
          <w:kern w:val="0"/>
          <w:sz w:val="24"/>
          <w:szCs w:val="24"/>
          <w:lang w:val="en-US" w:eastAsia="zh-CN"/>
        </w:rPr>
        <w:t>采购人</w:t>
      </w:r>
      <w:r>
        <w:rPr>
          <w:rFonts w:hint="eastAsia" w:hAnsi="宋体" w:cs="宋体"/>
          <w:bCs/>
          <w:kern w:val="0"/>
          <w:sz w:val="24"/>
          <w:szCs w:val="24"/>
        </w:rPr>
        <w:t>确认</w:t>
      </w:r>
      <w:r>
        <w:rPr>
          <w:rFonts w:hAnsi="宋体" w:cs="宋体"/>
          <w:bCs/>
          <w:kern w:val="0"/>
          <w:sz w:val="24"/>
          <w:szCs w:val="24"/>
        </w:rPr>
        <w:t>后</w:t>
      </w:r>
      <w:r>
        <w:rPr>
          <w:rFonts w:hint="eastAsia" w:ascii="宋体" w:hAnsi="宋体" w:cs="仿宋"/>
          <w:color w:val="auto"/>
          <w:sz w:val="24"/>
          <w:highlight w:val="none"/>
        </w:rPr>
        <w:t>且由</w:t>
      </w:r>
      <w:r>
        <w:rPr>
          <w:rFonts w:hint="eastAsia" w:ascii="宋体" w:hAnsi="宋体" w:cs="仿宋"/>
          <w:color w:val="auto"/>
          <w:sz w:val="24"/>
          <w:highlight w:val="none"/>
          <w:lang w:val="en-US" w:eastAsia="zh-CN"/>
        </w:rPr>
        <w:t>中标供应商</w:t>
      </w:r>
      <w:r>
        <w:rPr>
          <w:rFonts w:hint="eastAsia" w:ascii="宋体" w:hAnsi="宋体" w:cs="仿宋"/>
          <w:color w:val="auto"/>
          <w:sz w:val="24"/>
          <w:highlight w:val="none"/>
        </w:rPr>
        <w:t>开具符合</w:t>
      </w:r>
      <w:r>
        <w:rPr>
          <w:rFonts w:hint="eastAsia" w:hAnsi="宋体" w:cs="仿宋"/>
          <w:color w:val="auto"/>
          <w:sz w:val="24"/>
          <w:highlight w:val="none"/>
          <w:lang w:val="en-US" w:eastAsia="zh-CN"/>
        </w:rPr>
        <w:t>采购人</w:t>
      </w:r>
      <w:r>
        <w:rPr>
          <w:rFonts w:hint="eastAsia" w:ascii="宋体" w:hAnsi="宋体" w:cs="仿宋"/>
          <w:color w:val="auto"/>
          <w:sz w:val="24"/>
          <w:highlight w:val="none"/>
        </w:rPr>
        <w:t>要求的发票后7个</w:t>
      </w:r>
      <w:r>
        <w:rPr>
          <w:rFonts w:hint="eastAsia" w:hAnsi="宋体" w:cs="宋体"/>
          <w:bCs/>
          <w:kern w:val="0"/>
          <w:sz w:val="24"/>
          <w:szCs w:val="24"/>
        </w:rPr>
        <w:t>工作日</w:t>
      </w:r>
      <w:r>
        <w:rPr>
          <w:rFonts w:hAnsi="宋体" w:cs="宋体"/>
          <w:bCs/>
          <w:kern w:val="0"/>
          <w:sz w:val="24"/>
          <w:szCs w:val="24"/>
        </w:rPr>
        <w:t>内支付合同金额的40%</w:t>
      </w:r>
      <w:r>
        <w:rPr>
          <w:rFonts w:hint="eastAsia" w:hAnsi="宋体" w:cs="宋体"/>
          <w:bCs/>
          <w:kern w:val="0"/>
          <w:sz w:val="24"/>
          <w:szCs w:val="24"/>
        </w:rPr>
        <w:t>进度款</w:t>
      </w:r>
      <w:r>
        <w:rPr>
          <w:rFonts w:hint="eastAsia" w:hAnsi="宋体" w:cs="宋体"/>
          <w:bCs/>
          <w:kern w:val="0"/>
          <w:sz w:val="24"/>
          <w:szCs w:val="24"/>
          <w:lang w:eastAsia="zh-CN"/>
        </w:rPr>
        <w:t>；</w:t>
      </w:r>
      <w:r>
        <w:rPr>
          <w:rFonts w:hint="eastAsia" w:ascii="宋体" w:hAnsi="宋体" w:cs="仿宋"/>
          <w:color w:val="auto"/>
          <w:sz w:val="24"/>
          <w:highlight w:val="none"/>
        </w:rPr>
        <w:t>最终验收通过后且验收资料齐全且由</w:t>
      </w:r>
      <w:r>
        <w:rPr>
          <w:rFonts w:hint="eastAsia" w:ascii="宋体" w:hAnsi="宋体" w:cs="仿宋"/>
          <w:color w:val="auto"/>
          <w:sz w:val="24"/>
          <w:highlight w:val="none"/>
          <w:lang w:val="en-US" w:eastAsia="zh-CN"/>
        </w:rPr>
        <w:t>中标供应商</w:t>
      </w:r>
      <w:r>
        <w:rPr>
          <w:rFonts w:hint="eastAsia" w:ascii="宋体" w:hAnsi="宋体" w:cs="仿宋"/>
          <w:color w:val="auto"/>
          <w:sz w:val="24"/>
          <w:highlight w:val="none"/>
        </w:rPr>
        <w:t>开具符合</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要求的发票后支付至合同金额的100%。</w:t>
      </w:r>
    </w:p>
    <w:p w14:paraId="35226C32">
      <w:pPr>
        <w:spacing w:line="360" w:lineRule="auto"/>
        <w:ind w:firstLine="480" w:firstLineChars="200"/>
        <w:rPr>
          <w:rFonts w:ascii="宋体" w:hAnsi="宋体" w:cs="仿宋_GB2312"/>
          <w:color w:val="auto"/>
          <w:kern w:val="0"/>
          <w:sz w:val="24"/>
          <w:highlight w:val="none"/>
        </w:rPr>
      </w:pPr>
      <w:r>
        <w:rPr>
          <w:rFonts w:ascii="宋体" w:hAnsi="宋体" w:cs="仿宋_GB2312"/>
          <w:color w:val="auto"/>
          <w:kern w:val="0"/>
          <w:sz w:val="24"/>
          <w:highlight w:val="none"/>
        </w:rPr>
        <w:t>4</w:t>
      </w:r>
      <w:r>
        <w:rPr>
          <w:rFonts w:hint="eastAsia" w:ascii="宋体" w:hAnsi="宋体" w:cs="仿宋_GB2312"/>
          <w:color w:val="auto"/>
          <w:kern w:val="0"/>
          <w:sz w:val="24"/>
          <w:highlight w:val="none"/>
        </w:rPr>
        <w:t>、履约验收：</w:t>
      </w:r>
    </w:p>
    <w:p w14:paraId="3202FA7B">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1）本合同验收由采购人（或使用单位）组织实施，中标人应派专业的技术人员协助进行验收。</w:t>
      </w:r>
    </w:p>
    <w:p w14:paraId="5ED891E5">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2）▲验收标准：合格（符合采购文件要求、投标承诺以及国家、行业有关技术规范和标准）。</w:t>
      </w:r>
    </w:p>
    <w:p w14:paraId="4D3F654F">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3）▲特殊条款：若验收不合格，中标人应在10日历天内包退、包换到位并承担验收相关费用。采购人组织第二次验收，若第二次验收不合格，采购人有权解除合同，中标人除支付验收费用外还须及时退还采购人已支付的合同款项，且采购人保留向中标人索赔的权利。</w:t>
      </w:r>
    </w:p>
    <w:p w14:paraId="462FF7D0">
      <w:pPr>
        <w:widowControl/>
        <w:adjustRightInd/>
        <w:jc w:val="left"/>
        <w:rPr>
          <w:rFonts w:cs="宋体" w:asciiTheme="minorEastAsia" w:hAnsiTheme="minorEastAsia" w:eastAsiaTheme="minorEastAsia"/>
          <w:b/>
          <w:color w:val="auto"/>
          <w:sz w:val="36"/>
          <w:szCs w:val="36"/>
          <w:highlight w:val="none"/>
        </w:rPr>
      </w:pPr>
      <w:r>
        <w:rPr>
          <w:rFonts w:cs="宋体" w:asciiTheme="minorEastAsia" w:hAnsiTheme="minorEastAsia" w:eastAsiaTheme="minorEastAsia"/>
          <w:b/>
          <w:color w:val="auto"/>
          <w:sz w:val="36"/>
          <w:szCs w:val="36"/>
          <w:highlight w:val="none"/>
        </w:rPr>
        <w:br w:type="page"/>
      </w:r>
    </w:p>
    <w:p w14:paraId="668A3D5B">
      <w:pPr>
        <w:spacing w:line="360" w:lineRule="auto"/>
        <w:jc w:val="center"/>
        <w:outlineLvl w:val="0"/>
        <w:rPr>
          <w:rFonts w:cs="宋体" w:asciiTheme="minorEastAsia" w:hAnsiTheme="minorEastAsia" w:eastAsiaTheme="minorEastAsia"/>
          <w:b/>
          <w:color w:val="auto"/>
          <w:sz w:val="36"/>
          <w:szCs w:val="36"/>
          <w:highlight w:val="none"/>
        </w:rPr>
      </w:pPr>
      <w:bookmarkStart w:id="45" w:name="_Toc12536"/>
      <w:r>
        <w:rPr>
          <w:rFonts w:hint="eastAsia" w:cs="宋体" w:asciiTheme="minorEastAsia" w:hAnsiTheme="minorEastAsia" w:eastAsiaTheme="minorEastAsia"/>
          <w:b/>
          <w:color w:val="auto"/>
          <w:sz w:val="36"/>
          <w:szCs w:val="36"/>
          <w:highlight w:val="none"/>
        </w:rPr>
        <w:t>第四部分 评标办法</w:t>
      </w:r>
      <w:bookmarkEnd w:id="45"/>
    </w:p>
    <w:p w14:paraId="03FF5177">
      <w:pPr>
        <w:pStyle w:val="67"/>
        <w:ind w:left="0" w:leftChars="0" w:firstLine="0" w:firstLineChars="0"/>
        <w:jc w:val="center"/>
        <w:rPr>
          <w:rFonts w:asciiTheme="minorEastAsia" w:hAnsiTheme="minorEastAsia" w:eastAsiaTheme="minorEastAsia"/>
        </w:rPr>
      </w:pPr>
      <w:r>
        <w:rPr>
          <w:rFonts w:hint="eastAsia" w:cs="宋体" w:asciiTheme="minorEastAsia" w:hAnsiTheme="minorEastAsia" w:eastAsiaTheme="minorEastAsia"/>
          <w:b/>
          <w:sz w:val="32"/>
          <w:szCs w:val="20"/>
        </w:rPr>
        <w:t>评标办法前附表（标项一</w:t>
      </w:r>
      <w:r>
        <w:rPr>
          <w:rFonts w:hint="eastAsia" w:cs="宋体" w:asciiTheme="minorEastAsia" w:hAnsiTheme="minorEastAsia" w:eastAsiaTheme="minorEastAsia"/>
          <w:b/>
          <w:sz w:val="32"/>
          <w:szCs w:val="20"/>
          <w:lang w:eastAsia="zh-CN"/>
        </w:rPr>
        <w:t>、</w:t>
      </w:r>
      <w:r>
        <w:rPr>
          <w:rFonts w:hint="eastAsia" w:cs="宋体" w:asciiTheme="minorEastAsia" w:hAnsiTheme="minorEastAsia" w:eastAsiaTheme="minorEastAsia"/>
          <w:b/>
          <w:sz w:val="32"/>
          <w:szCs w:val="20"/>
          <w:lang w:val="en-US" w:eastAsia="zh-CN"/>
        </w:rPr>
        <w:t>二、</w:t>
      </w:r>
      <w:r>
        <w:rPr>
          <w:rFonts w:hint="eastAsia" w:cs="宋体" w:asciiTheme="minorEastAsia" w:hAnsiTheme="minorEastAsia" w:eastAsiaTheme="minorEastAsia"/>
          <w:b/>
          <w:sz w:val="32"/>
          <w:szCs w:val="20"/>
        </w:rPr>
        <w:t>三、四、五）</w:t>
      </w:r>
    </w:p>
    <w:tbl>
      <w:tblPr>
        <w:tblStyle w:val="68"/>
        <w:tblW w:w="5063"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204"/>
        <w:gridCol w:w="1309"/>
        <w:gridCol w:w="5514"/>
        <w:gridCol w:w="868"/>
      </w:tblGrid>
      <w:tr w14:paraId="1145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74E50690">
            <w:pPr>
              <w:spacing w:line="360" w:lineRule="auto"/>
              <w:jc w:val="center"/>
              <w:rPr>
                <w:rFonts w:ascii="宋体" w:hAnsi="宋体" w:cs="Arial"/>
                <w:kern w:val="0"/>
                <w:sz w:val="24"/>
              </w:rPr>
            </w:pPr>
            <w:r>
              <w:rPr>
                <w:rFonts w:hint="eastAsia" w:ascii="宋体" w:hAnsi="宋体" w:cs="Arial"/>
                <w:kern w:val="0"/>
                <w:sz w:val="24"/>
              </w:rPr>
              <w:t>序号</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1139B555">
            <w:pPr>
              <w:spacing w:line="360" w:lineRule="auto"/>
              <w:jc w:val="center"/>
              <w:rPr>
                <w:rFonts w:ascii="宋体" w:hAnsi="宋体" w:cs="Arial"/>
                <w:kern w:val="0"/>
                <w:sz w:val="24"/>
              </w:rPr>
            </w:pPr>
            <w:r>
              <w:rPr>
                <w:rFonts w:hint="eastAsia" w:ascii="宋体" w:hAnsi="宋体" w:cs="Arial"/>
                <w:kern w:val="0"/>
                <w:sz w:val="24"/>
              </w:rPr>
              <w:t>评审</w:t>
            </w:r>
          </w:p>
          <w:p w14:paraId="6DEE2A75">
            <w:pPr>
              <w:spacing w:line="360" w:lineRule="auto"/>
              <w:jc w:val="center"/>
              <w:rPr>
                <w:rFonts w:ascii="宋体" w:hAnsi="宋体" w:cs="Arial"/>
                <w:kern w:val="0"/>
                <w:sz w:val="24"/>
              </w:rPr>
            </w:pPr>
            <w:r>
              <w:rPr>
                <w:rFonts w:hint="eastAsia" w:ascii="宋体" w:hAnsi="宋体" w:cs="Arial"/>
                <w:kern w:val="0"/>
                <w:sz w:val="24"/>
              </w:rPr>
              <w:t>类别</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64DFCDA0">
            <w:pPr>
              <w:spacing w:line="360" w:lineRule="auto"/>
              <w:jc w:val="center"/>
              <w:rPr>
                <w:rFonts w:ascii="宋体" w:hAnsi="宋体" w:cs="Arial"/>
                <w:kern w:val="0"/>
                <w:sz w:val="24"/>
              </w:rPr>
            </w:pPr>
            <w:r>
              <w:rPr>
                <w:rFonts w:hint="eastAsia" w:ascii="宋体" w:hAnsi="宋体" w:cs="Arial"/>
                <w:kern w:val="0"/>
                <w:sz w:val="24"/>
              </w:rPr>
              <w:t>评审项目</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78E06E87">
            <w:pPr>
              <w:spacing w:line="360" w:lineRule="auto"/>
              <w:jc w:val="center"/>
              <w:rPr>
                <w:rFonts w:ascii="宋体" w:hAnsi="宋体" w:cs="Arial"/>
                <w:kern w:val="0"/>
                <w:sz w:val="24"/>
              </w:rPr>
            </w:pPr>
            <w:r>
              <w:rPr>
                <w:rFonts w:hint="eastAsia" w:ascii="宋体" w:hAnsi="宋体" w:cs="Arial"/>
                <w:kern w:val="0"/>
                <w:sz w:val="24"/>
              </w:rPr>
              <w:t>评审细则</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54FD3777">
            <w:pPr>
              <w:spacing w:line="360" w:lineRule="auto"/>
              <w:jc w:val="center"/>
              <w:rPr>
                <w:rFonts w:ascii="宋体" w:hAnsi="宋体" w:cs="Arial"/>
                <w:kern w:val="0"/>
                <w:sz w:val="24"/>
              </w:rPr>
            </w:pPr>
            <w:r>
              <w:rPr>
                <w:rFonts w:hint="eastAsia" w:ascii="宋体" w:hAnsi="宋体" w:cs="Arial"/>
                <w:kern w:val="0"/>
                <w:sz w:val="24"/>
              </w:rPr>
              <w:t>评审分值</w:t>
            </w:r>
          </w:p>
        </w:tc>
      </w:tr>
      <w:tr w14:paraId="3EFE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38" w:type="pct"/>
            <w:tcBorders>
              <w:top w:val="single" w:color="auto" w:sz="4" w:space="0"/>
              <w:left w:val="single" w:color="auto" w:sz="4" w:space="0"/>
              <w:right w:val="single" w:color="auto" w:sz="4" w:space="0"/>
            </w:tcBorders>
            <w:shd w:val="clear" w:color="auto" w:fill="auto"/>
            <w:vAlign w:val="center"/>
          </w:tcPr>
          <w:p w14:paraId="37D6CF02">
            <w:pPr>
              <w:spacing w:before="156" w:line="360" w:lineRule="auto"/>
              <w:jc w:val="center"/>
              <w:rPr>
                <w:rFonts w:ascii="宋体" w:hAnsi="宋体" w:cs="Arial"/>
                <w:kern w:val="0"/>
                <w:sz w:val="24"/>
              </w:rPr>
            </w:pPr>
            <w:r>
              <w:rPr>
                <w:rFonts w:hint="eastAsia" w:ascii="宋体" w:hAnsi="宋体" w:cs="Arial"/>
                <w:kern w:val="0"/>
                <w:sz w:val="24"/>
              </w:rPr>
              <w:t>1</w:t>
            </w:r>
          </w:p>
        </w:tc>
        <w:tc>
          <w:tcPr>
            <w:tcW w:w="617" w:type="pct"/>
            <w:tcBorders>
              <w:top w:val="single" w:color="auto" w:sz="4" w:space="0"/>
              <w:left w:val="single" w:color="auto" w:sz="4" w:space="0"/>
              <w:right w:val="single" w:color="auto" w:sz="4" w:space="0"/>
            </w:tcBorders>
            <w:shd w:val="clear" w:color="auto" w:fill="auto"/>
            <w:vAlign w:val="center"/>
          </w:tcPr>
          <w:p w14:paraId="46D03E71">
            <w:pPr>
              <w:spacing w:line="360" w:lineRule="auto"/>
              <w:jc w:val="center"/>
              <w:rPr>
                <w:rFonts w:ascii="宋体" w:hAnsi="宋体" w:cs="Arial"/>
                <w:kern w:val="0"/>
                <w:sz w:val="24"/>
              </w:rPr>
            </w:pPr>
            <w:r>
              <w:rPr>
                <w:rFonts w:hint="eastAsia" w:ascii="宋体" w:hAnsi="宋体" w:cs="Arial"/>
                <w:kern w:val="0"/>
                <w:sz w:val="24"/>
              </w:rPr>
              <w:t>商务、资信部分</w:t>
            </w:r>
          </w:p>
          <w:p w14:paraId="3DF8502A">
            <w:pPr>
              <w:spacing w:line="360" w:lineRule="auto"/>
              <w:rPr>
                <w:rFonts w:ascii="宋体" w:hAnsi="宋体" w:cs="Arial"/>
                <w:kern w:val="0"/>
                <w:sz w:val="24"/>
              </w:rPr>
            </w:pPr>
            <w:r>
              <w:rPr>
                <w:rFonts w:hint="eastAsia" w:ascii="宋体" w:hAnsi="宋体" w:cs="Arial"/>
                <w:kern w:val="0"/>
                <w:sz w:val="24"/>
              </w:rPr>
              <w:t>（</w:t>
            </w:r>
            <w:r>
              <w:rPr>
                <w:rFonts w:hint="eastAsia" w:ascii="宋体" w:hAnsi="宋体" w:cs="Arial"/>
                <w:kern w:val="0"/>
                <w:sz w:val="24"/>
                <w:lang w:val="en-US" w:eastAsia="zh-CN"/>
              </w:rPr>
              <w:t>3</w:t>
            </w:r>
            <w:r>
              <w:rPr>
                <w:rFonts w:hint="eastAsia" w:ascii="宋体" w:hAnsi="宋体" w:cs="Arial"/>
                <w:kern w:val="0"/>
                <w:sz w:val="24"/>
              </w:rPr>
              <w:t>分）</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7A28304C">
            <w:pPr>
              <w:spacing w:line="360" w:lineRule="auto"/>
              <w:jc w:val="center"/>
              <w:rPr>
                <w:rFonts w:ascii="宋体" w:hAnsi="宋体" w:cs="Arial"/>
                <w:kern w:val="0"/>
                <w:sz w:val="24"/>
              </w:rPr>
            </w:pPr>
            <w:r>
              <w:rPr>
                <w:rFonts w:hint="eastAsia" w:ascii="宋体" w:hAnsi="宋体" w:cs="Arial"/>
                <w:kern w:val="0"/>
                <w:sz w:val="24"/>
              </w:rPr>
              <w:t>企业业绩</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72D1DA07">
            <w:pPr>
              <w:spacing w:line="360" w:lineRule="auto"/>
              <w:rPr>
                <w:rFonts w:ascii="宋体" w:hAnsi="宋体" w:cs="Arial"/>
                <w:kern w:val="0"/>
                <w:sz w:val="24"/>
              </w:rPr>
            </w:pPr>
            <w:r>
              <w:rPr>
                <w:rFonts w:hint="eastAsia" w:ascii="宋体" w:hAnsi="宋体" w:cs="Arial"/>
                <w:kern w:val="0"/>
                <w:sz w:val="24"/>
              </w:rPr>
              <w:t>投标人或投标产品制造商20</w:t>
            </w:r>
            <w:r>
              <w:rPr>
                <w:rFonts w:ascii="宋体" w:hAnsi="宋体" w:cs="Arial"/>
                <w:kern w:val="0"/>
                <w:sz w:val="24"/>
              </w:rPr>
              <w:t>20</w:t>
            </w:r>
            <w:r>
              <w:rPr>
                <w:rFonts w:hint="eastAsia" w:ascii="宋体" w:hAnsi="宋体" w:cs="Arial"/>
                <w:kern w:val="0"/>
                <w:sz w:val="24"/>
              </w:rPr>
              <w:t>年1月1日以来（以合同签订时间为准）具有采购内容同类产品供货业绩的</w:t>
            </w:r>
            <w:r>
              <w:rPr>
                <w:rFonts w:ascii="宋体" w:hAnsi="宋体" w:cs="Arial"/>
                <w:kern w:val="0"/>
                <w:sz w:val="24"/>
              </w:rPr>
              <w:t>，每个业绩得</w:t>
            </w:r>
            <w:r>
              <w:rPr>
                <w:rFonts w:hint="eastAsia" w:ascii="宋体" w:hAnsi="宋体" w:cs="Arial"/>
                <w:kern w:val="0"/>
                <w:sz w:val="24"/>
                <w:lang w:val="en-US" w:eastAsia="zh-CN"/>
              </w:rPr>
              <w:t>1</w:t>
            </w:r>
            <w:r>
              <w:rPr>
                <w:rFonts w:ascii="宋体" w:hAnsi="宋体" w:cs="Arial"/>
                <w:kern w:val="0"/>
                <w:sz w:val="24"/>
              </w:rPr>
              <w:t>分</w:t>
            </w:r>
            <w:r>
              <w:rPr>
                <w:rFonts w:hint="eastAsia" w:ascii="宋体" w:hAnsi="宋体" w:cs="Arial"/>
                <w:kern w:val="0"/>
                <w:sz w:val="24"/>
              </w:rPr>
              <w:t>，</w:t>
            </w:r>
            <w:r>
              <w:rPr>
                <w:rFonts w:ascii="宋体" w:hAnsi="宋体" w:cs="Arial"/>
                <w:kern w:val="0"/>
                <w:sz w:val="24"/>
              </w:rPr>
              <w:t>最高得</w:t>
            </w:r>
            <w:r>
              <w:rPr>
                <w:rFonts w:hint="eastAsia" w:ascii="宋体" w:hAnsi="宋体" w:cs="Arial"/>
                <w:kern w:val="0"/>
                <w:sz w:val="24"/>
                <w:lang w:val="en-US" w:eastAsia="zh-CN"/>
              </w:rPr>
              <w:t>3</w:t>
            </w:r>
            <w:r>
              <w:rPr>
                <w:rFonts w:ascii="宋体" w:hAnsi="宋体" w:cs="Arial"/>
                <w:kern w:val="0"/>
                <w:sz w:val="24"/>
              </w:rPr>
              <w:t>分。证明材料：合同</w:t>
            </w:r>
            <w:r>
              <w:rPr>
                <w:rFonts w:hint="eastAsia" w:ascii="宋体" w:hAnsi="宋体" w:cs="Arial"/>
                <w:kern w:val="0"/>
                <w:sz w:val="24"/>
              </w:rPr>
              <w:t>复</w:t>
            </w:r>
            <w:r>
              <w:rPr>
                <w:rFonts w:ascii="宋体" w:hAnsi="宋体" w:cs="Arial"/>
                <w:kern w:val="0"/>
                <w:sz w:val="24"/>
              </w:rPr>
              <w:t>印件</w:t>
            </w:r>
            <w:r>
              <w:rPr>
                <w:rFonts w:hint="eastAsia" w:ascii="宋体" w:hAnsi="宋体" w:cs="Arial"/>
                <w:kern w:val="0"/>
                <w:sz w:val="24"/>
              </w:rPr>
              <w:t>加盖公章。</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7A639A6">
            <w:pPr>
              <w:spacing w:line="360" w:lineRule="auto"/>
              <w:jc w:val="center"/>
              <w:rPr>
                <w:rFonts w:ascii="宋体" w:hAnsi="宋体" w:cs="Arial"/>
                <w:kern w:val="0"/>
                <w:sz w:val="24"/>
              </w:rPr>
            </w:pPr>
            <w:r>
              <w:rPr>
                <w:rFonts w:hint="eastAsia" w:ascii="宋体" w:hAnsi="宋体" w:cs="Arial"/>
                <w:kern w:val="0"/>
                <w:sz w:val="24"/>
                <w:lang w:val="en-US" w:eastAsia="zh-CN"/>
              </w:rPr>
              <w:t>3</w:t>
            </w:r>
            <w:r>
              <w:rPr>
                <w:rFonts w:hint="eastAsia" w:ascii="宋体" w:hAnsi="宋体" w:cs="Arial"/>
                <w:kern w:val="0"/>
                <w:sz w:val="24"/>
              </w:rPr>
              <w:t>分</w:t>
            </w:r>
          </w:p>
        </w:tc>
      </w:tr>
      <w:tr w14:paraId="5412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38" w:type="pct"/>
            <w:vMerge w:val="restart"/>
            <w:tcBorders>
              <w:top w:val="single" w:color="auto" w:sz="4" w:space="0"/>
              <w:left w:val="single" w:color="auto" w:sz="4" w:space="0"/>
              <w:right w:val="single" w:color="auto" w:sz="4" w:space="0"/>
            </w:tcBorders>
            <w:shd w:val="clear" w:color="auto" w:fill="auto"/>
            <w:vAlign w:val="center"/>
          </w:tcPr>
          <w:p w14:paraId="3321017C">
            <w:pPr>
              <w:spacing w:line="360" w:lineRule="auto"/>
              <w:jc w:val="center"/>
              <w:rPr>
                <w:rFonts w:ascii="宋体" w:hAnsi="宋体" w:cs="Arial"/>
                <w:kern w:val="0"/>
                <w:sz w:val="24"/>
              </w:rPr>
            </w:pPr>
            <w:r>
              <w:rPr>
                <w:rFonts w:ascii="宋体" w:hAnsi="宋体" w:cs="Arial"/>
                <w:kern w:val="0"/>
                <w:sz w:val="24"/>
              </w:rPr>
              <w:t>2</w:t>
            </w:r>
          </w:p>
        </w:tc>
        <w:tc>
          <w:tcPr>
            <w:tcW w:w="617" w:type="pct"/>
            <w:vMerge w:val="restart"/>
            <w:tcBorders>
              <w:top w:val="single" w:color="auto" w:sz="4" w:space="0"/>
              <w:left w:val="single" w:color="auto" w:sz="4" w:space="0"/>
              <w:right w:val="single" w:color="auto" w:sz="4" w:space="0"/>
            </w:tcBorders>
            <w:shd w:val="clear" w:color="auto" w:fill="auto"/>
            <w:vAlign w:val="center"/>
          </w:tcPr>
          <w:p w14:paraId="1442B09D">
            <w:pPr>
              <w:spacing w:line="360" w:lineRule="auto"/>
              <w:rPr>
                <w:rFonts w:ascii="宋体" w:hAnsi="宋体" w:cs="Arial"/>
                <w:kern w:val="0"/>
                <w:sz w:val="24"/>
              </w:rPr>
            </w:pPr>
            <w:r>
              <w:rPr>
                <w:rFonts w:hint="eastAsia" w:ascii="宋体" w:hAnsi="宋体" w:cs="Arial"/>
                <w:kern w:val="0"/>
                <w:sz w:val="24"/>
              </w:rPr>
              <w:t>技术部分（</w:t>
            </w:r>
            <w:r>
              <w:rPr>
                <w:rFonts w:ascii="宋体" w:hAnsi="宋体" w:cs="Arial"/>
                <w:kern w:val="0"/>
                <w:sz w:val="24"/>
              </w:rPr>
              <w:t>6</w:t>
            </w:r>
            <w:r>
              <w:rPr>
                <w:rFonts w:hint="eastAsia" w:ascii="宋体" w:hAnsi="宋体" w:cs="Arial"/>
                <w:kern w:val="0"/>
                <w:sz w:val="24"/>
                <w:lang w:val="en-US" w:eastAsia="zh-CN"/>
              </w:rPr>
              <w:t>6</w:t>
            </w:r>
            <w:r>
              <w:rPr>
                <w:rFonts w:hint="eastAsia" w:ascii="宋体" w:hAnsi="宋体" w:cs="Arial"/>
                <w:kern w:val="0"/>
                <w:sz w:val="24"/>
              </w:rPr>
              <w:t>分）</w:t>
            </w:r>
          </w:p>
        </w:tc>
        <w:tc>
          <w:tcPr>
            <w:tcW w:w="671" w:type="pct"/>
            <w:tcBorders>
              <w:top w:val="single" w:color="auto" w:sz="4" w:space="0"/>
              <w:left w:val="single" w:color="auto" w:sz="4" w:space="0"/>
              <w:right w:val="single" w:color="auto" w:sz="4" w:space="0"/>
            </w:tcBorders>
            <w:shd w:val="clear" w:color="auto" w:fill="auto"/>
            <w:vAlign w:val="center"/>
          </w:tcPr>
          <w:p w14:paraId="5D7E4436">
            <w:pPr>
              <w:spacing w:line="360" w:lineRule="auto"/>
              <w:jc w:val="center"/>
              <w:rPr>
                <w:rFonts w:ascii="宋体" w:hAnsi="宋体" w:cs="Arial"/>
                <w:kern w:val="0"/>
                <w:sz w:val="24"/>
              </w:rPr>
            </w:pPr>
            <w:r>
              <w:rPr>
                <w:rFonts w:hint="eastAsia" w:ascii="宋体" w:hAnsi="宋体" w:cs="Arial"/>
                <w:kern w:val="0"/>
                <w:sz w:val="24"/>
              </w:rPr>
              <w:t>技术参数响应情况</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500BA8E7">
            <w:pPr>
              <w:spacing w:line="360" w:lineRule="auto"/>
              <w:rPr>
                <w:rFonts w:ascii="宋体" w:hAnsi="宋体" w:cs="Arial"/>
                <w:kern w:val="0"/>
                <w:sz w:val="24"/>
              </w:rPr>
            </w:pPr>
            <w:r>
              <w:rPr>
                <w:rFonts w:hint="eastAsia" w:ascii="宋体" w:hAnsi="宋体" w:cs="Arial"/>
                <w:kern w:val="0"/>
                <w:sz w:val="24"/>
              </w:rPr>
              <w:t>采购需求具体要求内的设备技术参数的响应程度，每有一项负偏离扣</w:t>
            </w:r>
            <w:r>
              <w:rPr>
                <w:rFonts w:hint="eastAsia" w:ascii="宋体" w:hAnsi="宋体" w:cs="Arial"/>
                <w:kern w:val="0"/>
                <w:sz w:val="24"/>
                <w:lang w:val="en-US" w:eastAsia="zh-CN"/>
              </w:rPr>
              <w:t>1</w:t>
            </w:r>
            <w:r>
              <w:rPr>
                <w:rFonts w:hint="eastAsia" w:ascii="宋体" w:hAnsi="宋体" w:cs="Arial"/>
                <w:kern w:val="0"/>
                <w:sz w:val="24"/>
              </w:rPr>
              <w:t>分，扣完为止。</w:t>
            </w:r>
            <w:r>
              <w:rPr>
                <w:rFonts w:hint="eastAsia" w:ascii="宋体" w:hAnsi="宋体" w:cs="Arial"/>
                <w:bCs/>
                <w:kern w:val="0"/>
                <w:sz w:val="24"/>
              </w:rPr>
              <w:t>证明材料：</w:t>
            </w:r>
            <w:r>
              <w:rPr>
                <w:rFonts w:ascii="宋体" w:hAnsi="宋体" w:cs="Arial"/>
                <w:bCs/>
                <w:kern w:val="0"/>
                <w:sz w:val="24"/>
              </w:rPr>
              <w:t>产品选型说明、官网或厂家盖章出具的参数材料、产品检测报告等</w:t>
            </w:r>
            <w:r>
              <w:rPr>
                <w:rFonts w:hint="eastAsia" w:ascii="宋体" w:hAnsi="宋体" w:cs="Arial"/>
                <w:bCs/>
                <w:kern w:val="0"/>
                <w:sz w:val="24"/>
              </w:rPr>
              <w:t>证明</w:t>
            </w:r>
            <w:r>
              <w:rPr>
                <w:rFonts w:ascii="宋体" w:hAnsi="宋体" w:cs="Arial"/>
                <w:bCs/>
                <w:kern w:val="0"/>
                <w:sz w:val="24"/>
              </w:rPr>
              <w:t>材料</w:t>
            </w:r>
            <w:r>
              <w:rPr>
                <w:rFonts w:hint="eastAsia" w:ascii="宋体" w:hAnsi="宋体" w:cs="Arial"/>
                <w:bCs/>
                <w:kern w:val="0"/>
                <w:sz w:val="24"/>
              </w:rPr>
              <w:t>。</w:t>
            </w:r>
          </w:p>
        </w:tc>
        <w:tc>
          <w:tcPr>
            <w:tcW w:w="445" w:type="pct"/>
            <w:tcBorders>
              <w:top w:val="single" w:color="auto" w:sz="4" w:space="0"/>
              <w:left w:val="single" w:color="auto" w:sz="4" w:space="0"/>
              <w:right w:val="single" w:color="auto" w:sz="4" w:space="0"/>
            </w:tcBorders>
            <w:shd w:val="clear" w:color="auto" w:fill="auto"/>
            <w:vAlign w:val="center"/>
          </w:tcPr>
          <w:p w14:paraId="6A5B8539">
            <w:pPr>
              <w:spacing w:line="360" w:lineRule="auto"/>
              <w:jc w:val="center"/>
              <w:rPr>
                <w:rFonts w:ascii="宋体" w:hAnsi="宋体" w:cs="Arial"/>
                <w:kern w:val="0"/>
                <w:sz w:val="24"/>
              </w:rPr>
            </w:pPr>
            <w:r>
              <w:rPr>
                <w:rFonts w:hint="eastAsia" w:ascii="宋体" w:hAnsi="宋体" w:cs="Arial"/>
                <w:kern w:val="0"/>
                <w:sz w:val="24"/>
                <w:lang w:val="en-US" w:eastAsia="zh-CN"/>
              </w:rPr>
              <w:t>20</w:t>
            </w:r>
            <w:r>
              <w:rPr>
                <w:rFonts w:hint="eastAsia" w:ascii="宋体" w:hAnsi="宋体" w:cs="Arial"/>
                <w:kern w:val="0"/>
                <w:sz w:val="24"/>
              </w:rPr>
              <w:t>分</w:t>
            </w:r>
          </w:p>
        </w:tc>
      </w:tr>
      <w:tr w14:paraId="2DA3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72D04836">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3B6F2931">
            <w:pPr>
              <w:spacing w:line="360" w:lineRule="auto"/>
              <w:rPr>
                <w:rFonts w:ascii="宋体" w:hAnsi="宋体" w:cs="Arial"/>
                <w:kern w:val="0"/>
                <w:sz w:val="24"/>
              </w:rPr>
            </w:pPr>
          </w:p>
        </w:tc>
        <w:tc>
          <w:tcPr>
            <w:tcW w:w="671" w:type="pct"/>
            <w:tcBorders>
              <w:top w:val="single" w:color="auto" w:sz="4" w:space="0"/>
              <w:left w:val="single" w:color="auto" w:sz="4" w:space="0"/>
              <w:right w:val="single" w:color="auto" w:sz="4" w:space="0"/>
            </w:tcBorders>
            <w:shd w:val="clear" w:color="auto" w:fill="auto"/>
            <w:vAlign w:val="center"/>
          </w:tcPr>
          <w:p w14:paraId="328C1418">
            <w:pPr>
              <w:spacing w:line="360" w:lineRule="auto"/>
              <w:jc w:val="center"/>
              <w:rPr>
                <w:rFonts w:ascii="宋体" w:hAnsi="宋体" w:cs="Arial"/>
                <w:kern w:val="0"/>
                <w:sz w:val="24"/>
              </w:rPr>
            </w:pPr>
            <w:r>
              <w:rPr>
                <w:rFonts w:hint="eastAsia" w:ascii="宋体" w:hAnsi="宋体" w:cs="Arial"/>
                <w:bCs/>
                <w:kern w:val="0"/>
                <w:sz w:val="24"/>
              </w:rPr>
              <w:t>投标产品情况</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42EBA7A6">
            <w:pPr>
              <w:spacing w:line="360" w:lineRule="auto"/>
              <w:rPr>
                <w:rFonts w:ascii="宋体" w:hAnsi="宋体" w:cs="Arial"/>
                <w:kern w:val="0"/>
                <w:sz w:val="24"/>
              </w:rPr>
            </w:pPr>
            <w:r>
              <w:rPr>
                <w:rFonts w:hint="eastAsia" w:ascii="宋体" w:hAnsi="宋体" w:cs="Arial"/>
                <w:bCs/>
                <w:kern w:val="0"/>
                <w:sz w:val="24"/>
              </w:rPr>
              <w:t>投标产品的整体选型配置高、产品质量的稳定性强、技术先进的得</w:t>
            </w:r>
            <w:r>
              <w:rPr>
                <w:rFonts w:ascii="宋体" w:hAnsi="宋体" w:cs="Arial"/>
                <w:bCs/>
                <w:kern w:val="0"/>
                <w:sz w:val="24"/>
              </w:rPr>
              <w:t>6</w:t>
            </w:r>
            <w:r>
              <w:rPr>
                <w:rFonts w:hint="eastAsia" w:ascii="宋体" w:hAnsi="宋体" w:cs="Arial"/>
                <w:bCs/>
                <w:kern w:val="0"/>
                <w:sz w:val="24"/>
              </w:rPr>
              <w:t>分；投标产品的整体选型配置较高、产品质量的稳定性较强、技术较先进的得</w:t>
            </w:r>
            <w:r>
              <w:rPr>
                <w:rFonts w:ascii="宋体" w:hAnsi="宋体" w:cs="Arial"/>
                <w:bCs/>
                <w:kern w:val="0"/>
                <w:sz w:val="24"/>
              </w:rPr>
              <w:t>3</w:t>
            </w:r>
            <w:r>
              <w:rPr>
                <w:rFonts w:hint="eastAsia" w:ascii="宋体" w:hAnsi="宋体" w:cs="Arial"/>
                <w:bCs/>
                <w:kern w:val="0"/>
                <w:sz w:val="24"/>
              </w:rPr>
              <w:t>分；投标产品的整体选型配置一般、产品质量的稳定性一般、技术较一般的得</w:t>
            </w:r>
            <w:r>
              <w:rPr>
                <w:rFonts w:ascii="宋体" w:hAnsi="宋体" w:cs="Arial"/>
                <w:bCs/>
                <w:kern w:val="0"/>
                <w:sz w:val="24"/>
              </w:rPr>
              <w:t>2</w:t>
            </w:r>
            <w:r>
              <w:rPr>
                <w:rFonts w:hint="eastAsia" w:ascii="宋体" w:hAnsi="宋体" w:cs="Arial"/>
                <w:bCs/>
                <w:kern w:val="0"/>
                <w:sz w:val="24"/>
              </w:rPr>
              <w:t>分；未提供选型情况的不得分。证明材料：</w:t>
            </w:r>
            <w:r>
              <w:rPr>
                <w:rFonts w:ascii="宋体" w:hAnsi="宋体" w:cs="Arial"/>
                <w:bCs/>
                <w:kern w:val="0"/>
                <w:sz w:val="24"/>
              </w:rPr>
              <w:t>产品选型说明、官网或厂家盖章出具的参数材料、产品检测报告等</w:t>
            </w:r>
            <w:r>
              <w:rPr>
                <w:rFonts w:hint="eastAsia" w:ascii="宋体" w:hAnsi="宋体" w:cs="Arial"/>
                <w:bCs/>
                <w:kern w:val="0"/>
                <w:sz w:val="24"/>
              </w:rPr>
              <w:t>证明</w:t>
            </w:r>
            <w:r>
              <w:rPr>
                <w:rFonts w:ascii="宋体" w:hAnsi="宋体" w:cs="Arial"/>
                <w:bCs/>
                <w:kern w:val="0"/>
                <w:sz w:val="24"/>
              </w:rPr>
              <w:t>材料</w:t>
            </w:r>
            <w:r>
              <w:rPr>
                <w:rFonts w:hint="eastAsia" w:ascii="宋体" w:hAnsi="宋体" w:cs="Arial"/>
                <w:bCs/>
                <w:kern w:val="0"/>
                <w:sz w:val="24"/>
              </w:rPr>
              <w:t>。</w:t>
            </w:r>
          </w:p>
        </w:tc>
        <w:tc>
          <w:tcPr>
            <w:tcW w:w="445" w:type="pct"/>
            <w:tcBorders>
              <w:top w:val="single" w:color="auto" w:sz="4" w:space="0"/>
              <w:left w:val="single" w:color="auto" w:sz="4" w:space="0"/>
              <w:right w:val="single" w:color="auto" w:sz="4" w:space="0"/>
            </w:tcBorders>
            <w:shd w:val="clear" w:color="auto" w:fill="auto"/>
            <w:vAlign w:val="center"/>
          </w:tcPr>
          <w:p w14:paraId="658B575B">
            <w:pPr>
              <w:spacing w:line="360" w:lineRule="auto"/>
              <w:jc w:val="center"/>
              <w:rPr>
                <w:rFonts w:ascii="宋体" w:hAnsi="宋体" w:cs="Arial"/>
                <w:kern w:val="0"/>
                <w:sz w:val="24"/>
              </w:rPr>
            </w:pPr>
            <w:r>
              <w:rPr>
                <w:rFonts w:ascii="宋体" w:hAnsi="宋体" w:cs="Arial"/>
                <w:kern w:val="0"/>
                <w:sz w:val="24"/>
              </w:rPr>
              <w:t>6</w:t>
            </w:r>
            <w:r>
              <w:rPr>
                <w:rFonts w:hint="eastAsia" w:ascii="宋体" w:hAnsi="宋体" w:cs="Arial"/>
                <w:kern w:val="0"/>
                <w:sz w:val="24"/>
              </w:rPr>
              <w:t>分</w:t>
            </w:r>
          </w:p>
        </w:tc>
      </w:tr>
      <w:tr w14:paraId="2D1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66F22C0A">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73907803">
            <w:pPr>
              <w:spacing w:line="360" w:lineRule="auto"/>
              <w:rPr>
                <w:rFonts w:ascii="宋体" w:hAnsi="宋体" w:cs="Arial"/>
                <w:kern w:val="0"/>
                <w:sz w:val="24"/>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0858F903">
            <w:pPr>
              <w:spacing w:line="360" w:lineRule="auto"/>
              <w:jc w:val="center"/>
              <w:rPr>
                <w:rFonts w:ascii="宋体" w:hAnsi="宋体" w:cs="Arial"/>
                <w:kern w:val="0"/>
                <w:sz w:val="24"/>
              </w:rPr>
            </w:pPr>
            <w:r>
              <w:rPr>
                <w:rFonts w:hint="eastAsia" w:ascii="宋体" w:hAnsi="宋体" w:cs="Arial"/>
                <w:kern w:val="0"/>
                <w:sz w:val="24"/>
              </w:rPr>
              <w:t>项目服务方案</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5855AD8C">
            <w:pPr>
              <w:spacing w:line="360" w:lineRule="auto"/>
              <w:jc w:val="left"/>
              <w:rPr>
                <w:rFonts w:ascii="宋体" w:hAnsi="宋体" w:cs="Arial"/>
                <w:kern w:val="0"/>
                <w:sz w:val="24"/>
              </w:rPr>
            </w:pPr>
            <w:r>
              <w:rPr>
                <w:rFonts w:hint="eastAsia" w:ascii="宋体" w:hAnsi="宋体" w:cs="Arial"/>
                <w:kern w:val="0"/>
                <w:sz w:val="24"/>
              </w:rPr>
              <w:t>项目服务方案（主要包括材料采购、生产及供货、使用维护、检测、验收等）的科学性、合理性、规范性、可操作性等，科学性、合理性、规范性、可操作性强得</w:t>
            </w:r>
            <w:r>
              <w:rPr>
                <w:rFonts w:hint="eastAsia" w:ascii="宋体" w:hAnsi="宋体" w:cs="Arial"/>
                <w:kern w:val="0"/>
                <w:sz w:val="24"/>
                <w:lang w:val="en-US" w:eastAsia="zh-CN"/>
              </w:rPr>
              <w:t>5</w:t>
            </w:r>
            <w:r>
              <w:rPr>
                <w:rFonts w:hint="eastAsia" w:ascii="宋体" w:hAnsi="宋体" w:cs="Arial"/>
                <w:kern w:val="0"/>
                <w:sz w:val="24"/>
              </w:rPr>
              <w:t>分；科学性、合理性、规范性、可操作性较强得</w:t>
            </w:r>
            <w:r>
              <w:rPr>
                <w:rFonts w:hint="eastAsia" w:ascii="宋体" w:hAnsi="宋体" w:cs="Arial"/>
                <w:kern w:val="0"/>
                <w:sz w:val="24"/>
                <w:lang w:val="en-US" w:eastAsia="zh-CN"/>
              </w:rPr>
              <w:t>3</w:t>
            </w:r>
            <w:r>
              <w:rPr>
                <w:rFonts w:hint="eastAsia" w:ascii="宋体" w:hAnsi="宋体" w:cs="Arial"/>
                <w:kern w:val="0"/>
                <w:sz w:val="24"/>
              </w:rPr>
              <w:t>分；科学性、合理性、规范性、可操作性一般得</w:t>
            </w:r>
            <w:r>
              <w:rPr>
                <w:rFonts w:hint="eastAsia" w:ascii="宋体" w:hAnsi="宋体" w:cs="Arial"/>
                <w:kern w:val="0"/>
                <w:sz w:val="24"/>
                <w:lang w:val="en-US" w:eastAsia="zh-CN"/>
              </w:rPr>
              <w:t>2</w:t>
            </w:r>
            <w:r>
              <w:rPr>
                <w:rFonts w:hint="eastAsia" w:ascii="宋体" w:hAnsi="宋体" w:cs="Arial"/>
                <w:kern w:val="0"/>
                <w:sz w:val="24"/>
              </w:rPr>
              <w:t>分；未提供不得分。</w:t>
            </w:r>
          </w:p>
        </w:tc>
        <w:tc>
          <w:tcPr>
            <w:tcW w:w="445" w:type="pct"/>
            <w:tcBorders>
              <w:top w:val="single" w:color="auto" w:sz="4" w:space="0"/>
              <w:left w:val="single" w:color="auto" w:sz="4" w:space="0"/>
              <w:right w:val="single" w:color="auto" w:sz="4" w:space="0"/>
            </w:tcBorders>
            <w:shd w:val="clear" w:color="auto" w:fill="auto"/>
            <w:vAlign w:val="center"/>
          </w:tcPr>
          <w:p w14:paraId="69EFBC4F">
            <w:pPr>
              <w:spacing w:line="360" w:lineRule="auto"/>
              <w:jc w:val="center"/>
              <w:rPr>
                <w:rFonts w:ascii="宋体" w:hAnsi="宋体" w:cs="Arial"/>
                <w:kern w:val="0"/>
                <w:sz w:val="24"/>
              </w:rPr>
            </w:pPr>
            <w:r>
              <w:rPr>
                <w:rFonts w:hint="eastAsia" w:ascii="宋体" w:hAnsi="宋体" w:cs="Arial"/>
                <w:kern w:val="0"/>
                <w:sz w:val="24"/>
                <w:lang w:val="en-US" w:eastAsia="zh-CN"/>
              </w:rPr>
              <w:t>5</w:t>
            </w:r>
            <w:r>
              <w:rPr>
                <w:rFonts w:hint="eastAsia" w:ascii="宋体" w:hAnsi="宋体" w:cs="Arial"/>
                <w:kern w:val="0"/>
                <w:sz w:val="24"/>
              </w:rPr>
              <w:t>分</w:t>
            </w:r>
          </w:p>
        </w:tc>
      </w:tr>
      <w:tr w14:paraId="32A7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0D70BE19">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39398FA3">
            <w:pPr>
              <w:spacing w:line="360" w:lineRule="auto"/>
              <w:rPr>
                <w:rFonts w:ascii="宋体" w:hAnsi="宋体" w:cs="Arial"/>
                <w:kern w:val="0"/>
                <w:sz w:val="24"/>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70482FC9">
            <w:pPr>
              <w:spacing w:line="360" w:lineRule="auto"/>
              <w:jc w:val="center"/>
              <w:rPr>
                <w:rFonts w:ascii="宋体" w:hAnsi="宋体" w:cs="Arial"/>
                <w:kern w:val="0"/>
                <w:sz w:val="24"/>
              </w:rPr>
            </w:pPr>
            <w:r>
              <w:rPr>
                <w:rFonts w:hint="eastAsia" w:ascii="宋体" w:hAnsi="宋体" w:cs="Arial"/>
                <w:kern w:val="0"/>
                <w:sz w:val="24"/>
              </w:rPr>
              <w:t>项目团队配置</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1C5E2E7A">
            <w:pPr>
              <w:spacing w:line="360" w:lineRule="auto"/>
              <w:jc w:val="left"/>
              <w:rPr>
                <w:rFonts w:ascii="宋体" w:hAnsi="宋体" w:cs="Arial"/>
                <w:kern w:val="0"/>
                <w:sz w:val="24"/>
              </w:rPr>
            </w:pPr>
            <w:r>
              <w:rPr>
                <w:rFonts w:hint="eastAsia" w:ascii="宋体" w:hAnsi="宋体" w:cs="Arial"/>
                <w:kern w:val="0"/>
                <w:sz w:val="24"/>
              </w:rPr>
              <w:t>对拟投入本项目的作业人员、人员素质、技术能力、专业分布情况进行打分。团队人数充足</w:t>
            </w:r>
            <w:r>
              <w:rPr>
                <w:rFonts w:ascii="宋体" w:hAnsi="宋体" w:cs="Arial"/>
                <w:kern w:val="0"/>
                <w:sz w:val="24"/>
              </w:rPr>
              <w:t>、技术能力强</w:t>
            </w:r>
            <w:r>
              <w:rPr>
                <w:rFonts w:hint="eastAsia" w:ascii="宋体" w:hAnsi="宋体" w:cs="Arial"/>
                <w:kern w:val="0"/>
                <w:sz w:val="24"/>
              </w:rPr>
              <w:t>、专业</w:t>
            </w:r>
            <w:r>
              <w:rPr>
                <w:rFonts w:ascii="宋体" w:hAnsi="宋体" w:cs="Arial"/>
                <w:kern w:val="0"/>
                <w:sz w:val="24"/>
              </w:rPr>
              <w:t>分工明确且能满足项目需求</w:t>
            </w:r>
            <w:r>
              <w:rPr>
                <w:rFonts w:hint="eastAsia" w:ascii="宋体" w:hAnsi="宋体" w:cs="Arial"/>
                <w:kern w:val="0"/>
                <w:sz w:val="24"/>
              </w:rPr>
              <w:t>得</w:t>
            </w:r>
            <w:r>
              <w:rPr>
                <w:rFonts w:hint="eastAsia" w:ascii="宋体" w:hAnsi="宋体" w:cs="Arial"/>
                <w:kern w:val="0"/>
                <w:sz w:val="24"/>
                <w:lang w:val="en-US" w:eastAsia="zh-CN"/>
              </w:rPr>
              <w:t>5</w:t>
            </w:r>
            <w:r>
              <w:rPr>
                <w:rFonts w:hint="eastAsia" w:ascii="宋体" w:hAnsi="宋体" w:cs="Arial"/>
                <w:kern w:val="0"/>
                <w:sz w:val="24"/>
              </w:rPr>
              <w:t>分</w:t>
            </w:r>
            <w:r>
              <w:rPr>
                <w:rFonts w:ascii="宋体" w:hAnsi="宋体" w:cs="Arial"/>
                <w:kern w:val="0"/>
                <w:sz w:val="24"/>
              </w:rPr>
              <w:t>；</w:t>
            </w:r>
            <w:r>
              <w:rPr>
                <w:rFonts w:hint="eastAsia" w:ascii="宋体" w:hAnsi="宋体" w:cs="Arial"/>
                <w:kern w:val="0"/>
                <w:sz w:val="24"/>
              </w:rPr>
              <w:t>团队人数较为充足</w:t>
            </w:r>
            <w:r>
              <w:rPr>
                <w:rFonts w:ascii="宋体" w:hAnsi="宋体" w:cs="Arial"/>
                <w:kern w:val="0"/>
                <w:sz w:val="24"/>
              </w:rPr>
              <w:t>、技术能力</w:t>
            </w:r>
            <w:r>
              <w:rPr>
                <w:rFonts w:hint="eastAsia" w:ascii="宋体" w:hAnsi="宋体" w:cs="Arial"/>
                <w:kern w:val="0"/>
                <w:sz w:val="24"/>
              </w:rPr>
              <w:t>一般、专业</w:t>
            </w:r>
            <w:r>
              <w:rPr>
                <w:rFonts w:ascii="宋体" w:hAnsi="宋体" w:cs="Arial"/>
                <w:kern w:val="0"/>
                <w:sz w:val="24"/>
              </w:rPr>
              <w:t>分工</w:t>
            </w:r>
            <w:r>
              <w:rPr>
                <w:rFonts w:hint="eastAsia" w:ascii="宋体" w:hAnsi="宋体" w:cs="Arial"/>
                <w:kern w:val="0"/>
                <w:sz w:val="24"/>
              </w:rPr>
              <w:t>较为</w:t>
            </w:r>
            <w:r>
              <w:rPr>
                <w:rFonts w:ascii="宋体" w:hAnsi="宋体" w:cs="Arial"/>
                <w:kern w:val="0"/>
                <w:sz w:val="24"/>
              </w:rPr>
              <w:t>明确且能满足项目</w:t>
            </w:r>
            <w:r>
              <w:rPr>
                <w:rFonts w:hint="eastAsia" w:ascii="宋体" w:hAnsi="宋体" w:cs="Arial"/>
                <w:kern w:val="0"/>
                <w:sz w:val="24"/>
              </w:rPr>
              <w:t>基本</w:t>
            </w:r>
            <w:r>
              <w:rPr>
                <w:rFonts w:ascii="宋体" w:hAnsi="宋体" w:cs="Arial"/>
                <w:kern w:val="0"/>
                <w:sz w:val="24"/>
              </w:rPr>
              <w:t>需求</w:t>
            </w:r>
            <w:r>
              <w:rPr>
                <w:rFonts w:hint="eastAsia" w:ascii="宋体" w:hAnsi="宋体" w:cs="Arial"/>
                <w:kern w:val="0"/>
                <w:sz w:val="24"/>
              </w:rPr>
              <w:t>得</w:t>
            </w:r>
            <w:r>
              <w:rPr>
                <w:rFonts w:hint="eastAsia" w:ascii="宋体" w:hAnsi="宋体" w:cs="Arial"/>
                <w:kern w:val="0"/>
                <w:sz w:val="24"/>
                <w:lang w:val="en-US" w:eastAsia="zh-CN"/>
              </w:rPr>
              <w:t>3</w:t>
            </w:r>
            <w:r>
              <w:rPr>
                <w:rFonts w:hint="eastAsia" w:ascii="宋体" w:hAnsi="宋体" w:cs="Arial"/>
                <w:kern w:val="0"/>
                <w:sz w:val="24"/>
              </w:rPr>
              <w:t>分</w:t>
            </w:r>
            <w:r>
              <w:rPr>
                <w:rFonts w:ascii="宋体" w:hAnsi="宋体" w:cs="Arial"/>
                <w:kern w:val="0"/>
                <w:sz w:val="24"/>
              </w:rPr>
              <w:t>；</w:t>
            </w:r>
            <w:r>
              <w:rPr>
                <w:rFonts w:hint="eastAsia" w:ascii="宋体" w:hAnsi="宋体" w:cs="Arial"/>
                <w:kern w:val="0"/>
                <w:sz w:val="24"/>
              </w:rPr>
              <w:t>团队人数较少</w:t>
            </w:r>
            <w:r>
              <w:rPr>
                <w:rFonts w:ascii="宋体" w:hAnsi="宋体" w:cs="Arial"/>
                <w:kern w:val="0"/>
                <w:sz w:val="24"/>
              </w:rPr>
              <w:t>、技术能力</w:t>
            </w:r>
            <w:r>
              <w:rPr>
                <w:rFonts w:hint="eastAsia" w:ascii="宋体" w:hAnsi="宋体" w:cs="Arial"/>
                <w:kern w:val="0"/>
                <w:sz w:val="24"/>
              </w:rPr>
              <w:t>较弱、专业</w:t>
            </w:r>
            <w:r>
              <w:rPr>
                <w:rFonts w:ascii="宋体" w:hAnsi="宋体" w:cs="Arial"/>
                <w:kern w:val="0"/>
                <w:sz w:val="24"/>
              </w:rPr>
              <w:t>分工</w:t>
            </w:r>
            <w:r>
              <w:rPr>
                <w:rFonts w:hint="eastAsia" w:ascii="宋体" w:hAnsi="宋体" w:cs="Arial"/>
                <w:kern w:val="0"/>
                <w:sz w:val="24"/>
              </w:rPr>
              <w:t>不够</w:t>
            </w:r>
            <w:r>
              <w:rPr>
                <w:rFonts w:ascii="宋体" w:hAnsi="宋体" w:cs="Arial"/>
                <w:kern w:val="0"/>
                <w:sz w:val="24"/>
              </w:rPr>
              <w:t>明确且</w:t>
            </w:r>
            <w:r>
              <w:rPr>
                <w:rFonts w:hint="eastAsia" w:ascii="宋体" w:hAnsi="宋体" w:cs="Arial"/>
                <w:kern w:val="0"/>
                <w:sz w:val="24"/>
              </w:rPr>
              <w:t>不</w:t>
            </w:r>
            <w:r>
              <w:rPr>
                <w:rFonts w:ascii="宋体" w:hAnsi="宋体" w:cs="Arial"/>
                <w:kern w:val="0"/>
                <w:sz w:val="24"/>
              </w:rPr>
              <w:t>能满足项目需求</w:t>
            </w:r>
            <w:r>
              <w:rPr>
                <w:rFonts w:hint="eastAsia" w:ascii="宋体" w:hAnsi="宋体" w:cs="Arial"/>
                <w:kern w:val="0"/>
                <w:sz w:val="24"/>
              </w:rPr>
              <w:t>得</w:t>
            </w:r>
            <w:r>
              <w:rPr>
                <w:rFonts w:hint="eastAsia" w:ascii="宋体" w:hAnsi="宋体" w:cs="Arial"/>
                <w:kern w:val="0"/>
                <w:sz w:val="24"/>
                <w:lang w:val="en-US" w:eastAsia="zh-CN"/>
              </w:rPr>
              <w:t>2</w:t>
            </w:r>
            <w:r>
              <w:rPr>
                <w:rFonts w:hint="eastAsia" w:ascii="宋体" w:hAnsi="宋体" w:cs="Arial"/>
                <w:kern w:val="0"/>
                <w:sz w:val="24"/>
              </w:rPr>
              <w:t>分；未提供不得分。</w:t>
            </w:r>
          </w:p>
        </w:tc>
        <w:tc>
          <w:tcPr>
            <w:tcW w:w="445" w:type="pct"/>
            <w:tcBorders>
              <w:top w:val="single" w:color="auto" w:sz="4" w:space="0"/>
              <w:left w:val="single" w:color="auto" w:sz="4" w:space="0"/>
              <w:right w:val="single" w:color="auto" w:sz="4" w:space="0"/>
            </w:tcBorders>
            <w:shd w:val="clear" w:color="auto" w:fill="auto"/>
            <w:vAlign w:val="center"/>
          </w:tcPr>
          <w:p w14:paraId="6429CCEB">
            <w:pPr>
              <w:spacing w:line="360" w:lineRule="auto"/>
              <w:jc w:val="center"/>
              <w:rPr>
                <w:rFonts w:ascii="宋体" w:hAnsi="宋体" w:cs="Arial"/>
                <w:kern w:val="0"/>
                <w:sz w:val="24"/>
              </w:rPr>
            </w:pPr>
            <w:r>
              <w:rPr>
                <w:rFonts w:hint="eastAsia" w:ascii="宋体" w:hAnsi="宋体" w:cs="Arial"/>
                <w:kern w:val="0"/>
                <w:sz w:val="24"/>
                <w:lang w:val="en-US" w:eastAsia="zh-CN"/>
              </w:rPr>
              <w:t>5</w:t>
            </w:r>
            <w:r>
              <w:rPr>
                <w:rFonts w:hint="eastAsia" w:ascii="宋体" w:hAnsi="宋体" w:cs="Arial"/>
                <w:kern w:val="0"/>
                <w:sz w:val="24"/>
              </w:rPr>
              <w:t>分</w:t>
            </w:r>
          </w:p>
        </w:tc>
      </w:tr>
      <w:tr w14:paraId="2564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559A7E77">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22F27DFD">
            <w:pPr>
              <w:spacing w:line="360" w:lineRule="auto"/>
              <w:rPr>
                <w:rFonts w:ascii="宋体" w:hAnsi="宋体" w:cs="Arial"/>
                <w:kern w:val="0"/>
                <w:sz w:val="24"/>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4BD815D2">
            <w:pPr>
              <w:spacing w:line="360" w:lineRule="auto"/>
              <w:jc w:val="center"/>
              <w:rPr>
                <w:rFonts w:ascii="宋体" w:hAnsi="宋体" w:cs="Arial"/>
                <w:kern w:val="0"/>
                <w:sz w:val="24"/>
              </w:rPr>
            </w:pPr>
            <w:r>
              <w:rPr>
                <w:rFonts w:hint="eastAsia" w:ascii="宋体" w:hAnsi="宋体" w:cs="Arial"/>
                <w:kern w:val="0"/>
                <w:sz w:val="24"/>
              </w:rPr>
              <w:t>产品质量保障措施</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3BC9FAFF">
            <w:pPr>
              <w:spacing w:line="360" w:lineRule="auto"/>
              <w:jc w:val="left"/>
              <w:rPr>
                <w:rFonts w:ascii="宋体" w:hAnsi="宋体" w:cs="Arial"/>
                <w:kern w:val="0"/>
                <w:sz w:val="24"/>
              </w:rPr>
            </w:pPr>
            <w:r>
              <w:rPr>
                <w:rFonts w:hint="eastAsia" w:ascii="宋体" w:hAnsi="宋体" w:cs="Arial"/>
                <w:kern w:val="0"/>
                <w:sz w:val="24"/>
              </w:rPr>
              <w:t>投标人按采购人要求有明确的质量目标，质量保证措施，并具有详细可行的实施内容；内容完善、针对性强得</w:t>
            </w:r>
            <w:r>
              <w:rPr>
                <w:rFonts w:hint="eastAsia" w:ascii="宋体" w:hAnsi="宋体" w:cs="Arial"/>
                <w:kern w:val="0"/>
                <w:sz w:val="24"/>
                <w:lang w:val="en-US" w:eastAsia="zh-CN"/>
              </w:rPr>
              <w:t>5</w:t>
            </w:r>
            <w:r>
              <w:rPr>
                <w:rFonts w:hint="eastAsia" w:ascii="宋体" w:hAnsi="宋体" w:cs="Arial"/>
                <w:kern w:val="0"/>
                <w:sz w:val="24"/>
              </w:rPr>
              <w:t>分；内容较完善、针对性较强得</w:t>
            </w:r>
            <w:r>
              <w:rPr>
                <w:rFonts w:hint="eastAsia" w:ascii="宋体" w:hAnsi="宋体" w:cs="Arial"/>
                <w:kern w:val="0"/>
                <w:sz w:val="24"/>
                <w:lang w:val="en-US" w:eastAsia="zh-CN"/>
              </w:rPr>
              <w:t>3</w:t>
            </w:r>
            <w:r>
              <w:rPr>
                <w:rFonts w:hint="eastAsia" w:ascii="宋体" w:hAnsi="宋体" w:cs="Arial"/>
                <w:kern w:val="0"/>
                <w:sz w:val="24"/>
              </w:rPr>
              <w:t>分；内容略有欠缺、针对性一般得</w:t>
            </w:r>
            <w:r>
              <w:rPr>
                <w:rFonts w:hint="eastAsia" w:ascii="宋体" w:hAnsi="宋体" w:cs="Arial"/>
                <w:kern w:val="0"/>
                <w:sz w:val="24"/>
                <w:lang w:val="en-US" w:eastAsia="zh-CN"/>
              </w:rPr>
              <w:t>2</w:t>
            </w:r>
            <w:r>
              <w:rPr>
                <w:rFonts w:hint="eastAsia" w:ascii="宋体" w:hAnsi="宋体" w:cs="Arial"/>
                <w:kern w:val="0"/>
                <w:sz w:val="24"/>
              </w:rPr>
              <w:t>分；未提供不得分。</w:t>
            </w:r>
          </w:p>
        </w:tc>
        <w:tc>
          <w:tcPr>
            <w:tcW w:w="445" w:type="pct"/>
            <w:tcBorders>
              <w:top w:val="single" w:color="auto" w:sz="4" w:space="0"/>
              <w:left w:val="single" w:color="auto" w:sz="4" w:space="0"/>
              <w:right w:val="single" w:color="auto" w:sz="4" w:space="0"/>
            </w:tcBorders>
            <w:shd w:val="clear" w:color="auto" w:fill="auto"/>
            <w:vAlign w:val="center"/>
          </w:tcPr>
          <w:p w14:paraId="4EAEDD15">
            <w:pPr>
              <w:spacing w:line="360" w:lineRule="auto"/>
              <w:jc w:val="center"/>
              <w:rPr>
                <w:rFonts w:ascii="宋体" w:hAnsi="宋体" w:cs="Arial"/>
                <w:kern w:val="0"/>
                <w:sz w:val="24"/>
              </w:rPr>
            </w:pPr>
            <w:r>
              <w:rPr>
                <w:rFonts w:hint="eastAsia" w:ascii="宋体" w:hAnsi="宋体" w:cs="Arial"/>
                <w:kern w:val="0"/>
                <w:sz w:val="24"/>
                <w:lang w:val="en-US" w:eastAsia="zh-CN"/>
              </w:rPr>
              <w:t>5</w:t>
            </w:r>
            <w:r>
              <w:rPr>
                <w:rFonts w:hint="eastAsia" w:ascii="宋体" w:hAnsi="宋体" w:cs="Arial"/>
                <w:kern w:val="0"/>
                <w:sz w:val="24"/>
              </w:rPr>
              <w:t>分</w:t>
            </w:r>
          </w:p>
        </w:tc>
      </w:tr>
      <w:tr w14:paraId="656D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7822D371">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6D1C3782">
            <w:pPr>
              <w:spacing w:line="360" w:lineRule="auto"/>
              <w:rPr>
                <w:rFonts w:ascii="宋体" w:hAnsi="宋体" w:cs="Arial"/>
                <w:kern w:val="0"/>
                <w:sz w:val="24"/>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5C511191">
            <w:pPr>
              <w:spacing w:line="360" w:lineRule="auto"/>
              <w:jc w:val="center"/>
              <w:rPr>
                <w:rFonts w:hint="eastAsia" w:ascii="宋体" w:hAnsi="宋体" w:cs="Arial"/>
                <w:kern w:val="0"/>
                <w:sz w:val="24"/>
              </w:rPr>
            </w:pPr>
            <w:r>
              <w:rPr>
                <w:rFonts w:hint="eastAsia" w:ascii="宋体" w:hAnsi="宋体" w:cs="Arial"/>
                <w:kern w:val="0"/>
                <w:sz w:val="24"/>
              </w:rPr>
              <w:t>安装方案</w:t>
            </w:r>
          </w:p>
        </w:tc>
        <w:tc>
          <w:tcPr>
            <w:tcW w:w="5514" w:type="dxa"/>
            <w:tcBorders>
              <w:top w:val="single" w:color="auto" w:sz="4" w:space="0"/>
              <w:left w:val="single" w:color="auto" w:sz="4" w:space="0"/>
              <w:bottom w:val="single" w:color="auto" w:sz="4" w:space="0"/>
              <w:right w:val="single" w:color="auto" w:sz="4" w:space="0"/>
            </w:tcBorders>
            <w:shd w:val="clear" w:color="auto" w:fill="auto"/>
            <w:vAlign w:val="center"/>
          </w:tcPr>
          <w:p w14:paraId="66239C9C">
            <w:pPr>
              <w:spacing w:line="360" w:lineRule="auto"/>
              <w:jc w:val="left"/>
              <w:rPr>
                <w:rFonts w:hint="eastAsia" w:ascii="宋体" w:hAnsi="宋体" w:cs="Arial"/>
                <w:kern w:val="0"/>
                <w:sz w:val="24"/>
              </w:rPr>
            </w:pPr>
            <w:r>
              <w:rPr>
                <w:rFonts w:hint="eastAsia" w:ascii="宋体" w:hAnsi="宋体" w:cs="Arial"/>
                <w:kern w:val="0"/>
                <w:sz w:val="24"/>
              </w:rPr>
              <w:t>根据货物交付时间节点，落实送货安装时间和人员安排，确保按期交付方案完整、符合项目实际情况，</w:t>
            </w:r>
            <w:r>
              <w:rPr>
                <w:rFonts w:hint="eastAsia" w:ascii="宋体" w:hAnsi="宋体" w:cs="Arial"/>
                <w:bCs/>
                <w:kern w:val="0"/>
                <w:sz w:val="24"/>
              </w:rPr>
              <w:t>可实施、针对性强得</w:t>
            </w:r>
            <w:r>
              <w:rPr>
                <w:rFonts w:hint="eastAsia" w:ascii="宋体" w:hAnsi="宋体" w:cs="Arial"/>
                <w:bCs/>
                <w:kern w:val="0"/>
                <w:sz w:val="24"/>
                <w:lang w:val="en-US" w:eastAsia="zh-CN"/>
              </w:rPr>
              <w:t>3</w:t>
            </w:r>
            <w:bookmarkStart w:id="94" w:name="_GoBack"/>
            <w:bookmarkEnd w:id="94"/>
            <w:r>
              <w:rPr>
                <w:rFonts w:hint="eastAsia" w:ascii="宋体" w:hAnsi="宋体" w:cs="Arial"/>
                <w:bCs/>
                <w:kern w:val="0"/>
                <w:sz w:val="24"/>
              </w:rPr>
              <w:t>分</w:t>
            </w:r>
            <w:r>
              <w:rPr>
                <w:rFonts w:hint="eastAsia" w:ascii="宋体" w:hAnsi="宋体" w:cs="Arial"/>
                <w:kern w:val="0"/>
                <w:sz w:val="24"/>
              </w:rPr>
              <w:t>；</w:t>
            </w:r>
            <w:r>
              <w:rPr>
                <w:rFonts w:hint="eastAsia" w:ascii="宋体" w:hAnsi="宋体" w:cs="Arial"/>
                <w:bCs/>
                <w:kern w:val="0"/>
                <w:sz w:val="24"/>
              </w:rPr>
              <w:t>可实施、针对性</w:t>
            </w:r>
            <w:r>
              <w:rPr>
                <w:rFonts w:hint="eastAsia" w:ascii="宋体" w:hAnsi="宋体" w:cs="Arial"/>
                <w:kern w:val="0"/>
                <w:sz w:val="24"/>
              </w:rPr>
              <w:t>良好得</w:t>
            </w:r>
            <w:r>
              <w:rPr>
                <w:rFonts w:ascii="宋体" w:hAnsi="宋体" w:cs="Arial"/>
                <w:kern w:val="0"/>
                <w:sz w:val="24"/>
              </w:rPr>
              <w:t>2</w:t>
            </w:r>
            <w:r>
              <w:rPr>
                <w:rFonts w:hint="eastAsia" w:ascii="宋体" w:hAnsi="宋体" w:cs="Arial"/>
                <w:kern w:val="0"/>
                <w:sz w:val="24"/>
              </w:rPr>
              <w:t>分；</w:t>
            </w:r>
            <w:r>
              <w:rPr>
                <w:rFonts w:hint="eastAsia" w:ascii="宋体" w:hAnsi="宋体" w:cs="Arial"/>
                <w:bCs/>
                <w:kern w:val="0"/>
                <w:sz w:val="24"/>
              </w:rPr>
              <w:t>可实施、针对性</w:t>
            </w:r>
            <w:r>
              <w:rPr>
                <w:rFonts w:hint="eastAsia" w:ascii="宋体" w:hAnsi="宋体" w:cs="Arial"/>
                <w:kern w:val="0"/>
                <w:sz w:val="24"/>
              </w:rPr>
              <w:t>一般得</w:t>
            </w:r>
            <w:r>
              <w:rPr>
                <w:rFonts w:ascii="宋体" w:hAnsi="宋体" w:cs="Arial"/>
                <w:kern w:val="0"/>
                <w:sz w:val="24"/>
              </w:rPr>
              <w:t>1</w:t>
            </w:r>
            <w:r>
              <w:rPr>
                <w:rFonts w:hint="eastAsia" w:ascii="宋体" w:hAnsi="宋体" w:cs="Arial"/>
                <w:kern w:val="0"/>
                <w:sz w:val="24"/>
              </w:rPr>
              <w:t>分，未提供不得分。</w:t>
            </w:r>
          </w:p>
        </w:tc>
        <w:tc>
          <w:tcPr>
            <w:tcW w:w="868" w:type="dxa"/>
            <w:tcBorders>
              <w:top w:val="single" w:color="auto" w:sz="4" w:space="0"/>
              <w:left w:val="single" w:color="auto" w:sz="4" w:space="0"/>
              <w:right w:val="single" w:color="auto" w:sz="4" w:space="0"/>
            </w:tcBorders>
            <w:shd w:val="clear" w:color="auto" w:fill="auto"/>
            <w:vAlign w:val="center"/>
          </w:tcPr>
          <w:p w14:paraId="5BCE544C">
            <w:pPr>
              <w:spacing w:line="360" w:lineRule="auto"/>
              <w:jc w:val="center"/>
              <w:rPr>
                <w:rFonts w:hint="eastAsia" w:ascii="宋体" w:hAnsi="宋体" w:cs="Arial"/>
                <w:kern w:val="0"/>
                <w:sz w:val="24"/>
                <w:lang w:val="en-US" w:eastAsia="zh-CN"/>
              </w:rPr>
            </w:pPr>
            <w:r>
              <w:rPr>
                <w:rFonts w:hint="eastAsia" w:ascii="宋体" w:hAnsi="宋体" w:cs="Arial"/>
                <w:kern w:val="0"/>
                <w:sz w:val="24"/>
                <w:lang w:val="en-US" w:eastAsia="zh-CN"/>
              </w:rPr>
              <w:t>3</w:t>
            </w:r>
            <w:r>
              <w:rPr>
                <w:rFonts w:hint="eastAsia" w:ascii="宋体" w:hAnsi="宋体" w:cs="Arial"/>
                <w:kern w:val="0"/>
                <w:sz w:val="24"/>
              </w:rPr>
              <w:t>分</w:t>
            </w:r>
          </w:p>
        </w:tc>
      </w:tr>
      <w:tr w14:paraId="13BD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055F3131">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759E6961">
            <w:pPr>
              <w:spacing w:line="360" w:lineRule="auto"/>
              <w:rPr>
                <w:rFonts w:ascii="宋体" w:hAnsi="宋体" w:cs="Arial"/>
                <w:kern w:val="0"/>
                <w:sz w:val="24"/>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593DB7BB">
            <w:pPr>
              <w:spacing w:line="360" w:lineRule="auto"/>
              <w:jc w:val="center"/>
              <w:rPr>
                <w:rFonts w:ascii="宋体" w:hAnsi="宋体" w:cs="Arial"/>
                <w:kern w:val="0"/>
                <w:sz w:val="24"/>
              </w:rPr>
            </w:pPr>
            <w:r>
              <w:rPr>
                <w:rFonts w:hint="eastAsia" w:ascii="宋体" w:hAnsi="宋体" w:cs="Arial"/>
                <w:kern w:val="0"/>
                <w:sz w:val="24"/>
              </w:rPr>
              <w:t>售后服务方案</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2FBE66C3">
            <w:pPr>
              <w:spacing w:line="360" w:lineRule="auto"/>
              <w:jc w:val="left"/>
              <w:rPr>
                <w:rFonts w:ascii="宋体" w:hAnsi="宋体" w:cs="Arial"/>
                <w:kern w:val="0"/>
                <w:sz w:val="24"/>
              </w:rPr>
            </w:pPr>
            <w:r>
              <w:rPr>
                <w:rFonts w:hint="eastAsia" w:ascii="宋体" w:hAnsi="宋体" w:cs="Arial"/>
                <w:kern w:val="0"/>
                <w:sz w:val="24"/>
              </w:rPr>
              <w:t>在满足质保期的前提下：</w:t>
            </w:r>
          </w:p>
          <w:p w14:paraId="36791AE9">
            <w:pPr>
              <w:spacing w:line="360" w:lineRule="auto"/>
              <w:jc w:val="left"/>
              <w:rPr>
                <w:rFonts w:ascii="宋体" w:hAnsi="宋体" w:cs="Arial"/>
                <w:kern w:val="0"/>
                <w:sz w:val="24"/>
              </w:rPr>
            </w:pPr>
            <w:r>
              <w:rPr>
                <w:rFonts w:hint="eastAsia" w:ascii="宋体" w:hAnsi="宋体" w:cs="Arial"/>
                <w:kern w:val="0"/>
                <w:sz w:val="24"/>
              </w:rPr>
              <w:t>1）</w:t>
            </w:r>
            <w:r>
              <w:rPr>
                <w:rFonts w:hint="eastAsia" w:ascii="宋体" w:hAnsi="宋体" w:cs="Arial"/>
                <w:bCs/>
                <w:kern w:val="0"/>
                <w:sz w:val="24"/>
              </w:rPr>
              <w:t>根据用户实际，提供实质性的优惠措施（备品备件，零部件等）进行评价打分</w:t>
            </w:r>
            <w:r>
              <w:rPr>
                <w:rFonts w:hint="eastAsia" w:ascii="宋体" w:hAnsi="宋体" w:cs="Arial"/>
                <w:kern w:val="0"/>
                <w:sz w:val="24"/>
              </w:rPr>
              <w:t>。（</w:t>
            </w:r>
            <w:r>
              <w:rPr>
                <w:rFonts w:hint="eastAsia" w:ascii="宋体" w:hAnsi="宋体" w:cs="Arial"/>
                <w:kern w:val="0"/>
                <w:sz w:val="24"/>
                <w:lang w:val="en-US" w:eastAsia="zh-CN"/>
              </w:rPr>
              <w:t>4、3、2、1、0</w:t>
            </w:r>
            <w:r>
              <w:rPr>
                <w:rFonts w:hint="eastAsia" w:ascii="宋体" w:hAnsi="宋体" w:cs="Arial"/>
                <w:kern w:val="0"/>
                <w:sz w:val="24"/>
              </w:rPr>
              <w:t>分）</w:t>
            </w:r>
          </w:p>
          <w:p w14:paraId="611E30E7">
            <w:pPr>
              <w:spacing w:line="360" w:lineRule="auto"/>
              <w:jc w:val="left"/>
              <w:rPr>
                <w:rFonts w:ascii="宋体" w:hAnsi="宋体" w:cs="Arial"/>
                <w:kern w:val="0"/>
                <w:sz w:val="24"/>
              </w:rPr>
            </w:pPr>
            <w:r>
              <w:rPr>
                <w:rFonts w:hint="eastAsia" w:ascii="宋体" w:hAnsi="宋体" w:cs="Arial"/>
                <w:kern w:val="0"/>
                <w:sz w:val="24"/>
              </w:rPr>
              <w:t>2）提供详细完整的售后服务措施和方案（包括服务措施、产品质量保证、回访、技术培训等）。（</w:t>
            </w:r>
            <w:r>
              <w:rPr>
                <w:rFonts w:hint="eastAsia" w:ascii="宋体" w:hAnsi="宋体" w:cs="Arial"/>
                <w:kern w:val="0"/>
                <w:sz w:val="24"/>
                <w:lang w:val="en-US" w:eastAsia="zh-CN"/>
              </w:rPr>
              <w:t>4、3、2、1、0</w:t>
            </w:r>
            <w:r>
              <w:rPr>
                <w:rFonts w:hint="eastAsia" w:ascii="宋体" w:hAnsi="宋体" w:cs="Arial"/>
                <w:kern w:val="0"/>
                <w:sz w:val="24"/>
              </w:rPr>
              <w:t>分）</w:t>
            </w:r>
          </w:p>
          <w:p w14:paraId="740498CB">
            <w:pPr>
              <w:spacing w:line="360" w:lineRule="auto"/>
              <w:jc w:val="left"/>
              <w:rPr>
                <w:rFonts w:ascii="宋体" w:hAnsi="宋体" w:cs="Arial"/>
                <w:kern w:val="0"/>
                <w:sz w:val="24"/>
              </w:rPr>
            </w:pPr>
            <w:r>
              <w:rPr>
                <w:rFonts w:hint="eastAsia" w:ascii="宋体" w:hAnsi="宋体" w:cs="Arial"/>
                <w:kern w:val="0"/>
                <w:sz w:val="24"/>
              </w:rPr>
              <w:t>3）质保期外能够提供的技术支持及服务能力进行评审，包括售后服务网点的安排、故障响应时间、响应程度、故障处理、巡检、保证及承诺。（</w:t>
            </w:r>
            <w:r>
              <w:rPr>
                <w:rFonts w:hint="eastAsia" w:ascii="宋体" w:hAnsi="宋体" w:cs="Arial"/>
                <w:kern w:val="0"/>
                <w:sz w:val="24"/>
                <w:lang w:val="en-US" w:eastAsia="zh-CN"/>
              </w:rPr>
              <w:t>4、3、2、1、0</w:t>
            </w:r>
            <w:r>
              <w:rPr>
                <w:rFonts w:hint="eastAsia" w:ascii="宋体" w:hAnsi="宋体" w:cs="Arial"/>
                <w:kern w:val="0"/>
                <w:sz w:val="24"/>
              </w:rPr>
              <w:t>分）</w:t>
            </w:r>
          </w:p>
        </w:tc>
        <w:tc>
          <w:tcPr>
            <w:tcW w:w="445" w:type="pct"/>
            <w:tcBorders>
              <w:top w:val="single" w:color="auto" w:sz="4" w:space="0"/>
              <w:left w:val="single" w:color="auto" w:sz="4" w:space="0"/>
              <w:right w:val="single" w:color="auto" w:sz="4" w:space="0"/>
            </w:tcBorders>
            <w:shd w:val="clear" w:color="auto" w:fill="auto"/>
            <w:vAlign w:val="center"/>
          </w:tcPr>
          <w:p w14:paraId="2188AF63">
            <w:pPr>
              <w:spacing w:line="360" w:lineRule="auto"/>
              <w:jc w:val="center"/>
              <w:rPr>
                <w:rFonts w:ascii="宋体" w:hAnsi="宋体" w:cs="Arial"/>
                <w:kern w:val="0"/>
                <w:sz w:val="24"/>
              </w:rPr>
            </w:pPr>
            <w:r>
              <w:rPr>
                <w:rFonts w:hint="eastAsia" w:ascii="宋体" w:hAnsi="宋体" w:cs="Arial"/>
                <w:kern w:val="0"/>
                <w:sz w:val="24"/>
                <w:lang w:val="en-US" w:eastAsia="zh-CN"/>
              </w:rPr>
              <w:t>12</w:t>
            </w:r>
            <w:r>
              <w:rPr>
                <w:rFonts w:hint="eastAsia" w:ascii="宋体" w:hAnsi="宋体" w:cs="Arial"/>
                <w:kern w:val="0"/>
                <w:sz w:val="24"/>
              </w:rPr>
              <w:t>分</w:t>
            </w:r>
          </w:p>
        </w:tc>
      </w:tr>
      <w:tr w14:paraId="2D35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5D00DE4B">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055CCD59">
            <w:pPr>
              <w:spacing w:line="360" w:lineRule="auto"/>
              <w:rPr>
                <w:rFonts w:ascii="宋体" w:hAnsi="宋体" w:cs="Arial"/>
                <w:kern w:val="0"/>
                <w:sz w:val="24"/>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543E8A99">
            <w:pPr>
              <w:spacing w:line="360" w:lineRule="auto"/>
              <w:jc w:val="center"/>
              <w:rPr>
                <w:rFonts w:ascii="宋体" w:hAnsi="宋体" w:cs="Arial"/>
                <w:kern w:val="0"/>
                <w:sz w:val="24"/>
              </w:rPr>
            </w:pPr>
            <w:r>
              <w:rPr>
                <w:rFonts w:hint="eastAsia" w:ascii="宋体" w:hAnsi="宋体" w:cs="Arial"/>
                <w:kern w:val="0"/>
                <w:sz w:val="24"/>
              </w:rPr>
              <w:t>节能、环保认证</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7E58036B">
            <w:pPr>
              <w:spacing w:line="360" w:lineRule="auto"/>
              <w:jc w:val="left"/>
              <w:rPr>
                <w:rFonts w:ascii="宋体" w:hAnsi="宋体" w:cs="Arial"/>
                <w:kern w:val="0"/>
                <w:sz w:val="24"/>
              </w:rPr>
            </w:pPr>
            <w:r>
              <w:rPr>
                <w:rFonts w:ascii="宋体" w:hAnsi="宋体" w:cs="Arial"/>
                <w:bCs/>
                <w:kern w:val="0"/>
                <w:sz w:val="24"/>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或节能产品认证证书或者证书的查询网址及截图）得1分</w:t>
            </w:r>
            <w:r>
              <w:rPr>
                <w:rFonts w:hint="eastAsia" w:ascii="宋体" w:hAnsi="宋体" w:cs="Arial"/>
                <w:bCs/>
                <w:kern w:val="0"/>
                <w:sz w:val="24"/>
              </w:rPr>
              <w:t>。</w:t>
            </w:r>
          </w:p>
        </w:tc>
        <w:tc>
          <w:tcPr>
            <w:tcW w:w="445" w:type="pct"/>
            <w:tcBorders>
              <w:top w:val="single" w:color="auto" w:sz="4" w:space="0"/>
              <w:left w:val="single" w:color="auto" w:sz="4" w:space="0"/>
              <w:right w:val="single" w:color="auto" w:sz="4" w:space="0"/>
            </w:tcBorders>
            <w:shd w:val="clear" w:color="auto" w:fill="auto"/>
            <w:vAlign w:val="center"/>
          </w:tcPr>
          <w:p w14:paraId="11881909">
            <w:pPr>
              <w:spacing w:line="360" w:lineRule="auto"/>
              <w:jc w:val="center"/>
              <w:rPr>
                <w:rFonts w:ascii="宋体" w:hAnsi="宋体" w:cs="Arial"/>
                <w:kern w:val="0"/>
                <w:sz w:val="24"/>
              </w:rPr>
            </w:pPr>
            <w:r>
              <w:rPr>
                <w:rFonts w:ascii="宋体" w:hAnsi="宋体" w:cs="Arial"/>
                <w:kern w:val="0"/>
                <w:sz w:val="24"/>
              </w:rPr>
              <w:t>1</w:t>
            </w:r>
            <w:r>
              <w:rPr>
                <w:rFonts w:hint="eastAsia" w:ascii="宋体" w:hAnsi="宋体" w:cs="Arial"/>
                <w:kern w:val="0"/>
                <w:sz w:val="24"/>
              </w:rPr>
              <w:t>分</w:t>
            </w:r>
          </w:p>
        </w:tc>
      </w:tr>
      <w:tr w14:paraId="4BD3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68B8C0F0">
            <w:pPr>
              <w:spacing w:line="360" w:lineRule="auto"/>
              <w:jc w:val="center"/>
              <w:rPr>
                <w:rFonts w:ascii="宋体" w:hAnsi="宋体" w:cs="Arial"/>
                <w:kern w:val="0"/>
                <w:sz w:val="24"/>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12CEAACE">
            <w:pPr>
              <w:spacing w:line="360" w:lineRule="auto"/>
              <w:rPr>
                <w:rFonts w:ascii="宋体" w:hAnsi="宋体" w:cs="Arial"/>
                <w:kern w:val="0"/>
                <w:sz w:val="24"/>
              </w:rPr>
            </w:pPr>
          </w:p>
        </w:tc>
        <w:tc>
          <w:tcPr>
            <w:tcW w:w="671" w:type="pct"/>
            <w:tcBorders>
              <w:top w:val="single" w:color="auto" w:sz="4" w:space="0"/>
              <w:left w:val="single" w:color="auto" w:sz="4" w:space="0"/>
              <w:right w:val="single" w:color="auto" w:sz="4" w:space="0"/>
            </w:tcBorders>
            <w:shd w:val="clear" w:color="auto" w:fill="auto"/>
            <w:vAlign w:val="center"/>
          </w:tcPr>
          <w:p w14:paraId="1D7B5EBB">
            <w:pPr>
              <w:spacing w:line="360" w:lineRule="auto"/>
              <w:jc w:val="center"/>
              <w:rPr>
                <w:rFonts w:ascii="宋体" w:hAnsi="宋体" w:cs="Arial"/>
                <w:kern w:val="0"/>
                <w:sz w:val="24"/>
              </w:rPr>
            </w:pPr>
            <w:r>
              <w:rPr>
                <w:rFonts w:hint="eastAsia" w:ascii="宋体" w:hAnsi="宋体" w:cs="Arial"/>
                <w:kern w:val="0"/>
                <w:sz w:val="24"/>
              </w:rPr>
              <w:t>样品</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20EDE0C3">
            <w:pPr>
              <w:spacing w:line="360" w:lineRule="auto"/>
              <w:jc w:val="left"/>
              <w:rPr>
                <w:rFonts w:ascii="宋体" w:hAnsi="宋体" w:eastAsia="宋体" w:cs="Arial"/>
                <w:bCs/>
                <w:kern w:val="0"/>
                <w:sz w:val="24"/>
                <w:szCs w:val="24"/>
                <w:lang w:val="en-US" w:eastAsia="zh-CN" w:bidi="ar-SA"/>
              </w:rPr>
            </w:pPr>
            <w:r>
              <w:rPr>
                <w:rFonts w:hint="eastAsia" w:ascii="宋体" w:hAnsi="宋体" w:cs="Arial"/>
                <w:bCs/>
                <w:kern w:val="0"/>
                <w:sz w:val="24"/>
              </w:rPr>
              <w:t>针对供应商提供的样品的质量、工艺、外观、材质，结合招标文件技术指标要求，由评标委员会综合评定，未提供样品不得分。</w:t>
            </w:r>
          </w:p>
        </w:tc>
        <w:tc>
          <w:tcPr>
            <w:tcW w:w="445" w:type="pct"/>
            <w:tcBorders>
              <w:top w:val="single" w:color="auto" w:sz="4" w:space="0"/>
              <w:left w:val="single" w:color="auto" w:sz="4" w:space="0"/>
              <w:right w:val="single" w:color="auto" w:sz="4" w:space="0"/>
            </w:tcBorders>
            <w:shd w:val="clear" w:color="auto" w:fill="auto"/>
            <w:vAlign w:val="center"/>
          </w:tcPr>
          <w:p w14:paraId="60D44E7D">
            <w:pPr>
              <w:spacing w:line="360" w:lineRule="auto"/>
              <w:jc w:val="center"/>
              <w:rPr>
                <w:rFonts w:ascii="宋体" w:hAnsi="宋体" w:eastAsia="宋体" w:cs="Arial"/>
                <w:bCs/>
                <w:kern w:val="0"/>
                <w:sz w:val="24"/>
                <w:szCs w:val="24"/>
                <w:lang w:val="en-US" w:eastAsia="zh-CN" w:bidi="ar-SA"/>
              </w:rPr>
            </w:pPr>
            <w:r>
              <w:rPr>
                <w:rFonts w:ascii="宋体" w:hAnsi="宋体" w:cs="Arial"/>
                <w:bCs/>
                <w:kern w:val="0"/>
                <w:sz w:val="24"/>
              </w:rPr>
              <w:t>10</w:t>
            </w:r>
            <w:r>
              <w:rPr>
                <w:rFonts w:hint="eastAsia" w:ascii="宋体" w:hAnsi="宋体" w:cs="Arial"/>
                <w:bCs/>
                <w:kern w:val="0"/>
                <w:sz w:val="24"/>
              </w:rPr>
              <w:t>分</w:t>
            </w:r>
          </w:p>
        </w:tc>
      </w:tr>
      <w:tr w14:paraId="39B0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0DA22382">
            <w:pPr>
              <w:spacing w:line="360" w:lineRule="auto"/>
              <w:jc w:val="center"/>
              <w:rPr>
                <w:rFonts w:ascii="宋体" w:hAnsi="宋体" w:cs="Arial"/>
                <w:kern w:val="0"/>
                <w:sz w:val="24"/>
              </w:rPr>
            </w:pPr>
            <w:r>
              <w:rPr>
                <w:rFonts w:ascii="宋体" w:hAnsi="宋体" w:cs="Arial"/>
                <w:kern w:val="0"/>
                <w:sz w:val="24"/>
              </w:rPr>
              <w:t>6</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2038DA04">
            <w:pPr>
              <w:spacing w:line="360" w:lineRule="auto"/>
              <w:rPr>
                <w:rFonts w:ascii="宋体" w:hAnsi="宋体" w:cs="Arial"/>
                <w:kern w:val="0"/>
                <w:sz w:val="24"/>
              </w:rPr>
            </w:pPr>
            <w:r>
              <w:rPr>
                <w:rFonts w:hint="eastAsia" w:ascii="宋体" w:hAnsi="宋体" w:cs="Arial"/>
                <w:kern w:val="0"/>
                <w:sz w:val="24"/>
              </w:rPr>
              <w:t>价格部分共</w:t>
            </w:r>
            <w:r>
              <w:rPr>
                <w:rFonts w:ascii="宋体" w:hAnsi="宋体" w:cs="Arial"/>
                <w:kern w:val="0"/>
                <w:sz w:val="24"/>
              </w:rPr>
              <w:t>30</w:t>
            </w:r>
            <w:r>
              <w:rPr>
                <w:rFonts w:hint="eastAsia" w:ascii="宋体" w:hAnsi="宋体" w:cs="Arial"/>
                <w:kern w:val="0"/>
                <w:sz w:val="24"/>
              </w:rPr>
              <w:t>分</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4010903D">
            <w:pPr>
              <w:spacing w:line="360" w:lineRule="auto"/>
              <w:jc w:val="center"/>
              <w:rPr>
                <w:rFonts w:ascii="宋体" w:hAnsi="宋体" w:cs="Arial"/>
                <w:kern w:val="0"/>
                <w:sz w:val="24"/>
              </w:rPr>
            </w:pPr>
            <w:r>
              <w:rPr>
                <w:rFonts w:hint="eastAsia" w:ascii="宋体" w:hAnsi="宋体" w:cs="Arial"/>
                <w:kern w:val="0"/>
                <w:sz w:val="24"/>
              </w:rPr>
              <w:t>报价</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567A4442">
            <w:pPr>
              <w:spacing w:line="360" w:lineRule="auto"/>
              <w:rPr>
                <w:rFonts w:ascii="宋体" w:hAnsi="宋体" w:cs="Arial"/>
                <w:kern w:val="0"/>
                <w:sz w:val="24"/>
              </w:rPr>
            </w:pPr>
            <w:r>
              <w:rPr>
                <w:rFonts w:hint="eastAsia" w:ascii="宋体" w:hAnsi="宋体" w:cs="Arial"/>
                <w:kern w:val="0"/>
                <w:sz w:val="24"/>
              </w:rPr>
              <w:t>各有效投标人的评标价中，取最低者作为基准价，其评分统一按下列公示计算：价格评分 =（基准价÷投标价）×</w:t>
            </w:r>
            <w:r>
              <w:rPr>
                <w:rFonts w:ascii="宋体" w:hAnsi="宋体" w:cs="Arial"/>
                <w:kern w:val="0"/>
                <w:sz w:val="24"/>
              </w:rPr>
              <w:t>30</w:t>
            </w:r>
            <w:r>
              <w:rPr>
                <w:rFonts w:hint="eastAsia" w:ascii="宋体" w:hAnsi="宋体" w:cs="Arial"/>
                <w:kern w:val="0"/>
                <w:sz w:val="24"/>
              </w:rPr>
              <w:t>。评分计算精确到小数点后2位（四舍五入)。</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B99787C">
            <w:pPr>
              <w:spacing w:line="360" w:lineRule="auto"/>
              <w:jc w:val="center"/>
              <w:rPr>
                <w:rFonts w:ascii="宋体" w:hAnsi="宋体" w:cs="Arial"/>
                <w:kern w:val="0"/>
                <w:sz w:val="24"/>
              </w:rPr>
            </w:pPr>
            <w:r>
              <w:rPr>
                <w:rFonts w:ascii="宋体" w:hAnsi="宋体" w:cs="Arial"/>
                <w:kern w:val="0"/>
                <w:sz w:val="24"/>
              </w:rPr>
              <w:t>30</w:t>
            </w:r>
            <w:r>
              <w:rPr>
                <w:rFonts w:hint="eastAsia" w:ascii="宋体" w:hAnsi="宋体" w:cs="Arial"/>
                <w:kern w:val="0"/>
                <w:sz w:val="24"/>
              </w:rPr>
              <w:t>分</w:t>
            </w:r>
          </w:p>
        </w:tc>
      </w:tr>
    </w:tbl>
    <w:p w14:paraId="6697C162">
      <w:pPr>
        <w:spacing w:line="360" w:lineRule="auto"/>
        <w:ind w:firstLine="480" w:firstLineChars="200"/>
        <w:rPr>
          <w:rFonts w:hint="eastAsia" w:cs="宋体" w:asciiTheme="minorEastAsia" w:hAnsiTheme="minorEastAsia" w:eastAsiaTheme="minorEastAsia"/>
          <w:color w:val="auto"/>
          <w:kern w:val="0"/>
          <w:sz w:val="24"/>
          <w:highlight w:val="none"/>
        </w:rPr>
      </w:pPr>
    </w:p>
    <w:p w14:paraId="779768CC">
      <w:pPr>
        <w:spacing w:line="360" w:lineRule="auto"/>
        <w:ind w:firstLine="480" w:firstLineChars="200"/>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color w:val="auto"/>
          <w:kern w:val="0"/>
          <w:sz w:val="24"/>
          <w:highlight w:val="none"/>
        </w:rPr>
        <w:t>上述评分条款中涉及的业绩、荣誉、人员、社保等评审项提供分公司的相关资料均有效。</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w:t>
      </w:r>
      <w:r>
        <w:rPr>
          <w:rFonts w:hint="eastAsia" w:cs="宋体" w:asciiTheme="minorEastAsia" w:hAnsiTheme="minorEastAsia" w:eastAsiaTheme="minorEastAsia"/>
          <w:bCs/>
          <w:color w:val="auto"/>
          <w:kern w:val="0"/>
          <w:sz w:val="24"/>
          <w:highlight w:val="none"/>
        </w:rPr>
        <w:t>；</w:t>
      </w:r>
      <w:r>
        <w:rPr>
          <w:rFonts w:cs="宋体" w:asciiTheme="minorEastAsia" w:hAnsiTheme="minorEastAsia" w:eastAsiaTheme="minorEastAsia"/>
          <w:bCs/>
          <w:color w:val="auto"/>
          <w:kern w:val="0"/>
          <w:sz w:val="24"/>
          <w:highlight w:val="none"/>
        </w:rPr>
        <w:t>如投标人提供的合同复印件等实施项目证明材料与投标主体无关或违规转包分包的，评标委员会将进行扣分直至认定投标无效。</w:t>
      </w:r>
    </w:p>
    <w:p w14:paraId="291CF6F8">
      <w:pPr>
        <w:spacing w:line="360" w:lineRule="auto"/>
        <w:ind w:firstLine="470" w:firstLineChars="196"/>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3BBB3651">
      <w:pPr>
        <w:snapToGrid w:val="0"/>
        <w:spacing w:line="360" w:lineRule="auto"/>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62364697">
      <w:pPr>
        <w:adjustRightInd/>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综合评分法，是指投标文件满足采购文件全部实质性要求，且按照评审因素的量化指标评审得分最高的投标人为中标候选人的评标方法。</w:t>
      </w:r>
    </w:p>
    <w:p w14:paraId="53DF0827">
      <w:pPr>
        <w:adjustRightInd/>
        <w:spacing w:line="360" w:lineRule="auto"/>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57C9F730">
      <w:pPr>
        <w:spacing w:line="360" w:lineRule="auto"/>
        <w:ind w:firstLine="472" w:firstLineChars="196"/>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2.评标标准：</w:t>
      </w:r>
      <w:r>
        <w:rPr>
          <w:rFonts w:hint="eastAsia" w:cs="宋体" w:asciiTheme="minorEastAsia" w:hAnsiTheme="minorEastAsia" w:eastAsiaTheme="minorEastAsia"/>
          <w:color w:val="auto"/>
          <w:kern w:val="0"/>
          <w:sz w:val="24"/>
          <w:highlight w:val="none"/>
        </w:rPr>
        <w:t>见评标办法前附表。</w:t>
      </w:r>
    </w:p>
    <w:p w14:paraId="16CB2FD6">
      <w:pPr>
        <w:adjustRightInd/>
        <w:spacing w:line="360" w:lineRule="auto"/>
        <w:rPr>
          <w:rFonts w:cs="宋体" w:asciiTheme="minorEastAsia" w:hAnsiTheme="minorEastAsia" w:eastAsiaTheme="minorEastAsia"/>
          <w:b/>
          <w:color w:val="auto"/>
          <w:sz w:val="28"/>
          <w:szCs w:val="28"/>
          <w:highlight w:val="none"/>
        </w:rPr>
      </w:pPr>
      <w:bookmarkStart w:id="46" w:name="_Toc105445135"/>
      <w:r>
        <w:rPr>
          <w:rFonts w:hint="eastAsia" w:cs="宋体" w:asciiTheme="minorEastAsia" w:hAnsiTheme="minorEastAsia" w:eastAsiaTheme="minorEastAsia"/>
          <w:b/>
          <w:color w:val="auto"/>
          <w:sz w:val="28"/>
          <w:szCs w:val="28"/>
          <w:highlight w:val="none"/>
        </w:rPr>
        <w:t>三、评标程序</w:t>
      </w:r>
      <w:bookmarkEnd w:id="46"/>
    </w:p>
    <w:p w14:paraId="4D3CFF31">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48CEF39">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3BDC1979">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523587BB">
      <w:pPr>
        <w:spacing w:line="360" w:lineRule="auto"/>
        <w:ind w:firstLine="472" w:firstLineChars="196"/>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12894124">
      <w:pPr>
        <w:pStyle w:val="166"/>
        <w:spacing w:before="0"/>
        <w:ind w:firstLine="508" w:firstLineChars="212"/>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410E0C32">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15DCA83A">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74E41978">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3A326D74">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2757BE08">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6CE6FCE3">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636D7032">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2874A76F">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1418B17C">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75A4C3">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cs="宋体" w:asciiTheme="minorEastAsia" w:hAnsiTheme="minorEastAsia" w:eastAsiaTheme="minorEastAsia"/>
          <w:color w:val="auto"/>
          <w:kern w:val="0"/>
          <w:szCs w:val="24"/>
          <w:highlight w:val="none"/>
        </w:rPr>
        <w:t>10%的扣除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cs="宋体" w:asciiTheme="minorEastAsia" w:hAnsiTheme="minorEastAsia" w:eastAsiaTheme="minorEastAsia"/>
          <w:color w:val="auto"/>
          <w:kern w:val="0"/>
          <w:szCs w:val="24"/>
          <w:highlight w:val="none"/>
        </w:rPr>
        <w:t>30%以上的，对联合体或者大中型企业的报价给予4%的扣除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17EB481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24F7AE">
      <w:pPr>
        <w:spacing w:line="360" w:lineRule="auto"/>
        <w:ind w:firstLine="480"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428DBE">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2769E3">
      <w:pPr>
        <w:widowControl/>
        <w:shd w:val="clear" w:color="auto" w:fill="FFFFFF"/>
        <w:adjustRightInd/>
        <w:spacing w:after="225" w:line="315" w:lineRule="atLeast"/>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03900DF6">
      <w:pPr>
        <w:pStyle w:val="166"/>
        <w:spacing w:before="0"/>
        <w:ind w:firstLine="472" w:firstLineChars="196"/>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A448A7">
      <w:pPr>
        <w:pStyle w:val="30"/>
        <w:spacing w:line="360" w:lineRule="auto"/>
        <w:ind w:left="954" w:leftChars="226" w:hanging="479"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4F36E8C3">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45678D1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3126653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D03096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4058DAA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6D02B2D1">
      <w:pPr>
        <w:snapToGrid w:val="0"/>
        <w:spacing w:line="360" w:lineRule="auto"/>
        <w:ind w:firstLine="120" w:firstLineChars="5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4D139D1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3D4A4C62">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E7A122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36C30A9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4028C7E9">
      <w:pPr>
        <w:spacing w:line="360" w:lineRule="auto"/>
        <w:ind w:firstLine="240" w:firstLineChars="1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23178E4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0CC1302E">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65D43D9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4.2.14法律、法规、规章（适用本市的）及省级以上规范性文件（适用本市的）规定的其他无效情形。</w:t>
      </w:r>
    </w:p>
    <w:p w14:paraId="5957CDF0">
      <w:pPr>
        <w:pStyle w:val="30"/>
        <w:snapToGrid w:val="0"/>
        <w:spacing w:line="360" w:lineRule="auto"/>
        <w:ind w:firstLine="472"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0AD598EC">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561B544B">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24FC239F">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5D533E65">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1708A5E0">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2780D98B">
      <w:pPr>
        <w:pStyle w:val="30"/>
        <w:snapToGrid w:val="0"/>
        <w:spacing w:line="360" w:lineRule="auto"/>
        <w:ind w:firstLine="482"/>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B9454F">
      <w:pPr>
        <w:spacing w:line="360" w:lineRule="auto"/>
        <w:ind w:firstLine="482"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b/>
          <w:color w:val="auto"/>
          <w:sz w:val="24"/>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6D8963E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30330AF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C1A58C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5F810FF9">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315962A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483D5A24">
      <w:pPr>
        <w:spacing w:line="360" w:lineRule="auto"/>
        <w:ind w:firstLine="480"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br w:type="page"/>
      </w:r>
    </w:p>
    <w:bookmarkEnd w:id="42"/>
    <w:p w14:paraId="6A9CD526">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bookmarkStart w:id="47" w:name="_Toc17831"/>
      <w:bookmarkStart w:id="48" w:name="第五部分"/>
      <w:bookmarkStart w:id="49" w:name="_Toc86217003"/>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47"/>
    </w:p>
    <w:p w14:paraId="7E78CBC7">
      <w:pPr>
        <w:widowControl/>
        <w:spacing w:line="360" w:lineRule="auto"/>
        <w:ind w:firstLine="480"/>
        <w:jc w:val="left"/>
        <w:rPr>
          <w:rFonts w:ascii="宋体" w:hAnsi="宋体" w:cs="宋体"/>
          <w:b/>
          <w:bCs/>
          <w:color w:val="auto"/>
          <w:sz w:val="24"/>
          <w:highlight w:val="none"/>
        </w:rPr>
      </w:pPr>
      <w:r>
        <w:rPr>
          <w:rFonts w:hint="eastAsia" w:asciiTheme="minorEastAsia" w:hAnsiTheme="minorEastAsia" w:eastAsiaTheme="minorEastAsia"/>
          <w:b/>
          <w:bCs/>
          <w:color w:val="auto"/>
          <w:sz w:val="24"/>
          <w:highlight w:val="none"/>
          <w:lang w:val="zh-CN"/>
        </w:rPr>
        <w:t>特别提醒：本合同条款仅供参考，中标人与采购人在签订合同时，应在不违背本项目</w:t>
      </w:r>
      <w:r>
        <w:rPr>
          <w:rFonts w:hint="eastAsia" w:asciiTheme="minorEastAsia" w:hAnsiTheme="minorEastAsia" w:eastAsiaTheme="minorEastAsia"/>
          <w:b/>
          <w:bCs/>
          <w:color w:val="auto"/>
          <w:sz w:val="24"/>
          <w:highlight w:val="none"/>
        </w:rPr>
        <w:t>采购</w:t>
      </w:r>
      <w:r>
        <w:rPr>
          <w:rFonts w:hint="eastAsia" w:asciiTheme="minorEastAsia" w:hAnsiTheme="minorEastAsia" w:eastAsiaTheme="minorEastAsia"/>
          <w:b/>
          <w:bCs/>
          <w:color w:val="auto"/>
          <w:sz w:val="24"/>
          <w:highlight w:val="none"/>
          <w:lang w:val="zh-CN"/>
        </w:rPr>
        <w:t>文件原则性条款的基础上，视具体情况进行补充与增减。</w:t>
      </w:r>
    </w:p>
    <w:p w14:paraId="3C7DAE3C">
      <w:pPr>
        <w:spacing w:line="360" w:lineRule="auto"/>
        <w:ind w:firstLine="482" w:firstLineChars="200"/>
        <w:rPr>
          <w:rFonts w:hint="eastAsia" w:ascii="宋体" w:hAnsi="宋体" w:eastAsia="宋体" w:cs="仿宋"/>
          <w:b/>
          <w:color w:val="auto"/>
          <w:sz w:val="24"/>
          <w:highlight w:val="none"/>
          <w:lang w:eastAsia="zh-CN"/>
        </w:rPr>
      </w:pPr>
      <w:bookmarkStart w:id="50" w:name="_Hlk95998692"/>
      <w:bookmarkStart w:id="51" w:name="_Toc120279829"/>
      <w:bookmarkStart w:id="52" w:name="_Toc114831364"/>
      <w:bookmarkStart w:id="53" w:name="_Toc148098972"/>
      <w:r>
        <w:rPr>
          <w:rFonts w:hint="eastAsia" w:ascii="宋体" w:hAnsi="宋体" w:cs="仿宋"/>
          <w:b/>
          <w:color w:val="auto"/>
          <w:sz w:val="24"/>
          <w:highlight w:val="none"/>
        </w:rPr>
        <w:t>甲方（采购方）：</w:t>
      </w:r>
      <w:r>
        <w:rPr>
          <w:rFonts w:hint="eastAsia" w:ascii="宋体" w:hAnsi="宋体" w:cs="仿宋"/>
          <w:b/>
          <w:color w:val="auto"/>
          <w:sz w:val="24"/>
          <w:highlight w:val="none"/>
          <w:lang w:eastAsia="zh-CN"/>
        </w:rPr>
        <w:t>浙江省残疾人文化体育指导中心</w:t>
      </w:r>
    </w:p>
    <w:p w14:paraId="5D549A6A">
      <w:pP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乙方（供货方）：</w:t>
      </w:r>
    </w:p>
    <w:p w14:paraId="22C15F76">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lang w:eastAsia="zh-CN"/>
        </w:rPr>
        <w:t>2024年浙江省残疾人体育集训队器材装备采购项目</w:t>
      </w:r>
      <w:r>
        <w:rPr>
          <w:rFonts w:hint="eastAsia" w:ascii="宋体" w:hAnsi="宋体" w:cs="仿宋"/>
          <w:bCs/>
          <w:color w:val="auto"/>
          <w:sz w:val="24"/>
          <w:highlight w:val="none"/>
        </w:rPr>
        <w:t>（项目编号：</w:t>
      </w:r>
      <w:r>
        <w:rPr>
          <w:rFonts w:hint="eastAsia" w:ascii="宋体" w:hAnsi="宋体" w:cs="仿宋"/>
          <w:bCs/>
          <w:color w:val="auto"/>
          <w:sz w:val="24"/>
          <w:highlight w:val="none"/>
          <w:lang w:eastAsia="zh-CN"/>
        </w:rPr>
        <w:t>ZJZBC-24-861</w:t>
      </w:r>
      <w:r>
        <w:rPr>
          <w:rFonts w:hint="eastAsia" w:ascii="宋体" w:hAnsi="宋体" w:cs="仿宋"/>
          <w:bCs/>
          <w:color w:val="auto"/>
          <w:sz w:val="24"/>
          <w:highlight w:val="none"/>
        </w:rPr>
        <w:t>）（标项名称）经过【公开招标】，确定【 】为中标（成交）单位，经双方友好协商一致，达成以下条款：</w:t>
      </w:r>
    </w:p>
    <w:bookmarkEnd w:id="50"/>
    <w:bookmarkEnd w:id="51"/>
    <w:bookmarkEnd w:id="52"/>
    <w:bookmarkEnd w:id="53"/>
    <w:p w14:paraId="63B21A50">
      <w:pPr>
        <w:adjustRightInd/>
        <w:spacing w:line="360" w:lineRule="auto"/>
        <w:ind w:firstLine="482" w:firstLineChars="200"/>
        <w:rPr>
          <w:rFonts w:ascii="宋体" w:hAnsi="宋体" w:cs="仿宋"/>
          <w:color w:val="auto"/>
          <w:sz w:val="24"/>
          <w:highlight w:val="none"/>
        </w:rPr>
      </w:pPr>
      <w:r>
        <w:rPr>
          <w:rFonts w:hint="eastAsia" w:ascii="宋体" w:hAnsi="宋体" w:cs="仿宋"/>
          <w:b/>
          <w:bCs/>
          <w:color w:val="auto"/>
          <w:sz w:val="24"/>
          <w:highlight w:val="none"/>
        </w:rPr>
        <w:t>一、有效期限：</w:t>
      </w:r>
      <w:r>
        <w:rPr>
          <w:rFonts w:hint="eastAsia" w:ascii="宋体" w:hAnsi="宋体" w:cs="仿宋"/>
          <w:color w:val="auto"/>
          <w:sz w:val="24"/>
          <w:highlight w:val="none"/>
        </w:rPr>
        <w:t>合同签订之日起至项目履约完毕。</w:t>
      </w:r>
    </w:p>
    <w:p w14:paraId="42A84001">
      <w:pPr>
        <w:adjustRightInd/>
        <w:spacing w:line="360" w:lineRule="auto"/>
        <w:ind w:firstLine="482" w:firstLineChars="200"/>
        <w:rPr>
          <w:rFonts w:ascii="宋体" w:hAnsi="宋体" w:cs="仿宋"/>
          <w:b/>
          <w:bCs/>
          <w:color w:val="auto"/>
          <w:sz w:val="24"/>
          <w:highlight w:val="none"/>
        </w:rPr>
      </w:pPr>
      <w:bookmarkStart w:id="54" w:name="_Toc389144042"/>
      <w:r>
        <w:rPr>
          <w:rFonts w:hint="eastAsia" w:ascii="宋体" w:hAnsi="宋体" w:cs="仿宋"/>
          <w:b/>
          <w:bCs/>
          <w:color w:val="auto"/>
          <w:sz w:val="24"/>
          <w:highlight w:val="none"/>
        </w:rPr>
        <w:t>二、采购内容及</w:t>
      </w:r>
      <w:bookmarkEnd w:id="54"/>
      <w:r>
        <w:rPr>
          <w:rFonts w:hint="eastAsia" w:ascii="宋体" w:hAnsi="宋体" w:cs="仿宋"/>
          <w:b/>
          <w:bCs/>
          <w:color w:val="auto"/>
          <w:sz w:val="24"/>
          <w:highlight w:val="none"/>
        </w:rPr>
        <w:t>单价</w:t>
      </w:r>
    </w:p>
    <w:p w14:paraId="171A8FF3">
      <w:pPr>
        <w:adjustRightInd/>
        <w:spacing w:line="360" w:lineRule="auto"/>
        <w:ind w:firstLine="480" w:firstLineChars="200"/>
        <w:rPr>
          <w:rFonts w:ascii="宋体" w:hAnsi="宋体" w:cs="仿宋"/>
          <w:bCs/>
          <w:color w:val="auto"/>
          <w:sz w:val="24"/>
          <w:highlight w:val="none"/>
        </w:rPr>
      </w:pPr>
      <w:bookmarkStart w:id="55" w:name="_Toc389144043"/>
      <w:r>
        <w:rPr>
          <w:rFonts w:hint="eastAsia" w:ascii="宋体" w:hAnsi="宋体" w:cs="仿宋"/>
          <w:bCs/>
          <w:color w:val="auto"/>
          <w:sz w:val="24"/>
          <w:highlight w:val="none"/>
        </w:rPr>
        <w:t>1、采购清单</w:t>
      </w:r>
    </w:p>
    <w:tbl>
      <w:tblPr>
        <w:tblStyle w:val="108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1418"/>
        <w:gridCol w:w="992"/>
        <w:gridCol w:w="1418"/>
        <w:gridCol w:w="1422"/>
      </w:tblGrid>
      <w:tr w14:paraId="3410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85" w:type="dxa"/>
            <w:vAlign w:val="center"/>
          </w:tcPr>
          <w:p w14:paraId="0B231A97">
            <w:pPr>
              <w:adjustRightInd/>
              <w:spacing w:line="360" w:lineRule="auto"/>
              <w:jc w:val="center"/>
              <w:rPr>
                <w:rFonts w:cs="仿宋"/>
                <w:bCs/>
                <w:color w:val="auto"/>
                <w:kern w:val="0"/>
                <w:sz w:val="24"/>
                <w:highlight w:val="none"/>
              </w:rPr>
            </w:pPr>
            <w:r>
              <w:rPr>
                <w:rFonts w:hint="eastAsia" w:cs="仿宋"/>
                <w:bCs/>
                <w:color w:val="auto"/>
                <w:kern w:val="0"/>
                <w:sz w:val="24"/>
                <w:highlight w:val="none"/>
              </w:rPr>
              <w:t>名称</w:t>
            </w:r>
          </w:p>
        </w:tc>
        <w:tc>
          <w:tcPr>
            <w:tcW w:w="1417" w:type="dxa"/>
            <w:vAlign w:val="center"/>
          </w:tcPr>
          <w:p w14:paraId="343B84CA">
            <w:pPr>
              <w:adjustRightInd/>
              <w:spacing w:line="360" w:lineRule="auto"/>
              <w:jc w:val="center"/>
              <w:rPr>
                <w:rFonts w:cs="仿宋"/>
                <w:bCs/>
                <w:color w:val="auto"/>
                <w:kern w:val="0"/>
                <w:sz w:val="24"/>
                <w:highlight w:val="none"/>
              </w:rPr>
            </w:pPr>
            <w:r>
              <w:rPr>
                <w:rFonts w:hint="eastAsia" w:cs="仿宋"/>
                <w:bCs/>
                <w:color w:val="auto"/>
                <w:kern w:val="0"/>
                <w:sz w:val="24"/>
                <w:highlight w:val="none"/>
              </w:rPr>
              <w:t>品牌</w:t>
            </w:r>
          </w:p>
        </w:tc>
        <w:tc>
          <w:tcPr>
            <w:tcW w:w="1418" w:type="dxa"/>
            <w:vAlign w:val="center"/>
          </w:tcPr>
          <w:p w14:paraId="47BBBC2F">
            <w:pPr>
              <w:adjustRightInd/>
              <w:spacing w:line="360" w:lineRule="auto"/>
              <w:jc w:val="center"/>
              <w:rPr>
                <w:rFonts w:cs="仿宋"/>
                <w:bCs/>
                <w:color w:val="auto"/>
                <w:kern w:val="0"/>
                <w:sz w:val="24"/>
                <w:highlight w:val="none"/>
              </w:rPr>
            </w:pPr>
            <w:r>
              <w:rPr>
                <w:rFonts w:hint="eastAsia" w:cs="仿宋"/>
                <w:bCs/>
                <w:color w:val="auto"/>
                <w:kern w:val="0"/>
                <w:sz w:val="24"/>
                <w:highlight w:val="none"/>
              </w:rPr>
              <w:t>规格/型号</w:t>
            </w:r>
          </w:p>
        </w:tc>
        <w:tc>
          <w:tcPr>
            <w:tcW w:w="992" w:type="dxa"/>
            <w:vAlign w:val="center"/>
          </w:tcPr>
          <w:p w14:paraId="35DA97EB">
            <w:pPr>
              <w:adjustRightInd/>
              <w:spacing w:line="360" w:lineRule="auto"/>
              <w:jc w:val="center"/>
              <w:rPr>
                <w:rFonts w:cs="仿宋"/>
                <w:bCs/>
                <w:color w:val="auto"/>
                <w:kern w:val="0"/>
                <w:sz w:val="24"/>
                <w:highlight w:val="none"/>
              </w:rPr>
            </w:pPr>
            <w:r>
              <w:rPr>
                <w:rFonts w:hint="eastAsia" w:cs="仿宋"/>
                <w:bCs/>
                <w:color w:val="auto"/>
                <w:kern w:val="0"/>
                <w:sz w:val="24"/>
                <w:highlight w:val="none"/>
              </w:rPr>
              <w:t>数量</w:t>
            </w:r>
          </w:p>
        </w:tc>
        <w:tc>
          <w:tcPr>
            <w:tcW w:w="1418" w:type="dxa"/>
            <w:vAlign w:val="center"/>
          </w:tcPr>
          <w:p w14:paraId="3E29D831">
            <w:pPr>
              <w:adjustRightInd/>
              <w:spacing w:line="360" w:lineRule="auto"/>
              <w:jc w:val="center"/>
              <w:rPr>
                <w:rFonts w:cs="仿宋"/>
                <w:bCs/>
                <w:color w:val="auto"/>
                <w:kern w:val="0"/>
                <w:sz w:val="24"/>
                <w:highlight w:val="none"/>
              </w:rPr>
            </w:pPr>
            <w:r>
              <w:rPr>
                <w:rFonts w:hint="eastAsia" w:cs="仿宋"/>
                <w:bCs/>
                <w:color w:val="auto"/>
                <w:kern w:val="0"/>
                <w:sz w:val="24"/>
                <w:highlight w:val="none"/>
              </w:rPr>
              <w:t>单价(元</w:t>
            </w:r>
            <w:r>
              <w:rPr>
                <w:rFonts w:cs="仿宋"/>
                <w:bCs/>
                <w:color w:val="auto"/>
                <w:kern w:val="0"/>
                <w:sz w:val="24"/>
                <w:highlight w:val="none"/>
              </w:rPr>
              <w:t>)</w:t>
            </w:r>
          </w:p>
        </w:tc>
        <w:tc>
          <w:tcPr>
            <w:tcW w:w="1422" w:type="dxa"/>
            <w:vAlign w:val="center"/>
          </w:tcPr>
          <w:p w14:paraId="0CCF701B">
            <w:pPr>
              <w:adjustRightInd/>
              <w:spacing w:line="360" w:lineRule="auto"/>
              <w:jc w:val="center"/>
              <w:rPr>
                <w:rFonts w:cs="仿宋"/>
                <w:bCs/>
                <w:color w:val="auto"/>
                <w:kern w:val="0"/>
                <w:sz w:val="24"/>
                <w:highlight w:val="none"/>
              </w:rPr>
            </w:pPr>
            <w:r>
              <w:rPr>
                <w:rFonts w:hint="eastAsia" w:cs="仿宋"/>
                <w:bCs/>
                <w:color w:val="auto"/>
                <w:kern w:val="0"/>
                <w:sz w:val="24"/>
                <w:highlight w:val="none"/>
              </w:rPr>
              <w:t>总价（元）</w:t>
            </w:r>
          </w:p>
        </w:tc>
      </w:tr>
      <w:tr w14:paraId="69B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85" w:type="dxa"/>
            <w:vAlign w:val="center"/>
          </w:tcPr>
          <w:p w14:paraId="35184D19">
            <w:pPr>
              <w:adjustRightInd/>
              <w:spacing w:line="360" w:lineRule="auto"/>
              <w:jc w:val="center"/>
              <w:rPr>
                <w:rFonts w:cs="仿宋"/>
                <w:bCs/>
                <w:color w:val="auto"/>
                <w:kern w:val="0"/>
                <w:sz w:val="24"/>
                <w:highlight w:val="none"/>
              </w:rPr>
            </w:pPr>
          </w:p>
        </w:tc>
        <w:tc>
          <w:tcPr>
            <w:tcW w:w="1417" w:type="dxa"/>
            <w:vAlign w:val="center"/>
          </w:tcPr>
          <w:p w14:paraId="1F994942">
            <w:pPr>
              <w:adjustRightInd/>
              <w:spacing w:line="360" w:lineRule="auto"/>
              <w:jc w:val="center"/>
              <w:rPr>
                <w:rFonts w:cs="仿宋"/>
                <w:bCs/>
                <w:color w:val="auto"/>
                <w:kern w:val="0"/>
                <w:sz w:val="24"/>
                <w:highlight w:val="none"/>
              </w:rPr>
            </w:pPr>
          </w:p>
        </w:tc>
        <w:tc>
          <w:tcPr>
            <w:tcW w:w="1418" w:type="dxa"/>
            <w:vAlign w:val="center"/>
          </w:tcPr>
          <w:p w14:paraId="1AE5F939">
            <w:pPr>
              <w:adjustRightInd/>
              <w:spacing w:line="360" w:lineRule="auto"/>
              <w:jc w:val="center"/>
              <w:rPr>
                <w:rFonts w:cs="仿宋"/>
                <w:bCs/>
                <w:color w:val="auto"/>
                <w:kern w:val="0"/>
                <w:sz w:val="24"/>
                <w:highlight w:val="none"/>
              </w:rPr>
            </w:pPr>
          </w:p>
        </w:tc>
        <w:tc>
          <w:tcPr>
            <w:tcW w:w="992" w:type="dxa"/>
            <w:vAlign w:val="center"/>
          </w:tcPr>
          <w:p w14:paraId="48F527E6">
            <w:pPr>
              <w:adjustRightInd/>
              <w:spacing w:line="360" w:lineRule="auto"/>
              <w:jc w:val="center"/>
              <w:rPr>
                <w:rFonts w:cs="仿宋"/>
                <w:bCs/>
                <w:color w:val="auto"/>
                <w:kern w:val="0"/>
                <w:sz w:val="24"/>
                <w:highlight w:val="none"/>
              </w:rPr>
            </w:pPr>
          </w:p>
        </w:tc>
        <w:tc>
          <w:tcPr>
            <w:tcW w:w="1418" w:type="dxa"/>
            <w:vAlign w:val="center"/>
          </w:tcPr>
          <w:p w14:paraId="6F15D76D">
            <w:pPr>
              <w:adjustRightInd/>
              <w:spacing w:line="360" w:lineRule="auto"/>
              <w:jc w:val="center"/>
              <w:rPr>
                <w:rFonts w:cs="仿宋"/>
                <w:bCs/>
                <w:color w:val="auto"/>
                <w:kern w:val="0"/>
                <w:sz w:val="24"/>
                <w:highlight w:val="none"/>
              </w:rPr>
            </w:pPr>
          </w:p>
        </w:tc>
        <w:tc>
          <w:tcPr>
            <w:tcW w:w="1422" w:type="dxa"/>
            <w:vAlign w:val="center"/>
          </w:tcPr>
          <w:p w14:paraId="42E89C95">
            <w:pPr>
              <w:adjustRightInd/>
              <w:spacing w:line="360" w:lineRule="auto"/>
              <w:jc w:val="center"/>
              <w:rPr>
                <w:rFonts w:cs="仿宋"/>
                <w:bCs/>
                <w:color w:val="auto"/>
                <w:kern w:val="0"/>
                <w:sz w:val="24"/>
                <w:highlight w:val="none"/>
              </w:rPr>
            </w:pPr>
          </w:p>
        </w:tc>
      </w:tr>
    </w:tbl>
    <w:p w14:paraId="7F9C0EB3">
      <w:pPr>
        <w:adjustRightInd/>
        <w:spacing w:line="360" w:lineRule="auto"/>
        <w:ind w:firstLine="480" w:firstLineChars="200"/>
        <w:rPr>
          <w:rFonts w:ascii="宋体" w:hAnsi="宋体" w:cs="仿宋"/>
          <w:bCs/>
          <w:color w:val="auto"/>
          <w:sz w:val="24"/>
          <w:highlight w:val="none"/>
        </w:rPr>
      </w:pPr>
      <w:r>
        <w:rPr>
          <w:rFonts w:ascii="宋体" w:hAnsi="宋体" w:cs="仿宋"/>
          <w:bCs/>
          <w:color w:val="auto"/>
          <w:sz w:val="24"/>
          <w:highlight w:val="none"/>
        </w:rPr>
        <w:t>注：以上合同价格包括完成本次供货任务所含的所有费用，包括产品</w:t>
      </w:r>
      <w:r>
        <w:rPr>
          <w:rFonts w:hint="eastAsia" w:ascii="宋体" w:hAnsi="宋体" w:cs="仿宋"/>
          <w:bCs/>
          <w:color w:val="auto"/>
          <w:sz w:val="24"/>
          <w:highlight w:val="none"/>
        </w:rPr>
        <w:t>货值</w:t>
      </w:r>
      <w:r>
        <w:rPr>
          <w:rFonts w:ascii="宋体" w:hAnsi="宋体" w:cs="仿宋"/>
          <w:bCs/>
          <w:color w:val="auto"/>
          <w:sz w:val="24"/>
          <w:highlight w:val="none"/>
        </w:rPr>
        <w:t>、必备的配件和材料费、产品运输费、售后服务费、</w:t>
      </w:r>
      <w:r>
        <w:rPr>
          <w:rFonts w:hint="eastAsia" w:ascii="宋体" w:hAnsi="宋体" w:cs="仿宋"/>
          <w:bCs/>
          <w:color w:val="auto"/>
          <w:sz w:val="24"/>
          <w:highlight w:val="none"/>
        </w:rPr>
        <w:t>人工费、</w:t>
      </w:r>
      <w:r>
        <w:rPr>
          <w:rFonts w:ascii="宋体" w:hAnsi="宋体" w:cs="仿宋"/>
          <w:bCs/>
          <w:color w:val="auto"/>
          <w:sz w:val="24"/>
          <w:highlight w:val="none"/>
        </w:rPr>
        <w:t>税费等一切费用</w:t>
      </w:r>
      <w:r>
        <w:rPr>
          <w:rFonts w:hint="eastAsia" w:ascii="宋体" w:hAnsi="宋体" w:cs="仿宋"/>
          <w:bCs/>
          <w:color w:val="auto"/>
          <w:sz w:val="24"/>
          <w:highlight w:val="none"/>
        </w:rPr>
        <w:t>。</w:t>
      </w:r>
    </w:p>
    <w:p w14:paraId="28D91FA2">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三、技术资料</w:t>
      </w:r>
      <w:bookmarkEnd w:id="55"/>
    </w:p>
    <w:p w14:paraId="7764C5C5">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1.供货方应按采购文件规定的时间向采购方提供货物配送的实施方案。包括承诺、项目实施方案、项目管理制度等。</w:t>
      </w:r>
    </w:p>
    <w:p w14:paraId="764B6377">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 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14:paraId="4054E915">
      <w:pPr>
        <w:adjustRightInd/>
        <w:spacing w:line="360" w:lineRule="auto"/>
        <w:ind w:firstLine="482" w:firstLineChars="200"/>
        <w:rPr>
          <w:rFonts w:ascii="宋体" w:hAnsi="宋体" w:cs="仿宋"/>
          <w:b/>
          <w:bCs/>
          <w:color w:val="auto"/>
          <w:sz w:val="24"/>
          <w:highlight w:val="none"/>
        </w:rPr>
      </w:pPr>
      <w:bookmarkStart w:id="56" w:name="_Toc389144044"/>
      <w:r>
        <w:rPr>
          <w:rFonts w:hint="eastAsia" w:ascii="宋体" w:hAnsi="宋体" w:cs="仿宋"/>
          <w:b/>
          <w:bCs/>
          <w:color w:val="auto"/>
          <w:sz w:val="24"/>
          <w:highlight w:val="none"/>
        </w:rPr>
        <w:t>四、产权担保</w:t>
      </w:r>
    </w:p>
    <w:p w14:paraId="5200D7CA">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w:t>
      </w:r>
      <w:r>
        <w:rPr>
          <w:rFonts w:ascii="宋体" w:hAnsi="宋体" w:cs="仿宋"/>
          <w:bCs/>
          <w:color w:val="auto"/>
          <w:sz w:val="24"/>
          <w:highlight w:val="none"/>
        </w:rPr>
        <w:t>乙方保证所交付的货物的所有权完全属于乙方且无任何抵押、查封等产权瑕疵，否则应赔偿由此给甲方造成的损失。</w:t>
      </w:r>
    </w:p>
    <w:p w14:paraId="6CECC0E9">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2、乙方应保证所提供的货物或其任何一部分均不会侵犯任何第三方的知识产权，否则应赔偿由此给甲方造成的损失。</w:t>
      </w:r>
    </w:p>
    <w:p w14:paraId="20292698">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五、转包或分包</w:t>
      </w:r>
      <w:bookmarkEnd w:id="56"/>
    </w:p>
    <w:p w14:paraId="5AAB1E23">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本合同范围的货物，应由乙方直接供应，不得转包或分包，否则，甲方有权解除合同，没收履约保证金并追究乙方的违约责任。</w:t>
      </w:r>
    </w:p>
    <w:p w14:paraId="7799C974">
      <w:pPr>
        <w:adjustRightInd/>
        <w:spacing w:line="360" w:lineRule="auto"/>
        <w:ind w:firstLine="482" w:firstLineChars="200"/>
        <w:rPr>
          <w:rFonts w:ascii="宋体" w:hAnsi="宋体" w:cs="仿宋"/>
          <w:b/>
          <w:bCs/>
          <w:color w:val="auto"/>
          <w:sz w:val="24"/>
          <w:highlight w:val="none"/>
        </w:rPr>
      </w:pPr>
      <w:bookmarkStart w:id="57" w:name="_Toc389144045"/>
      <w:r>
        <w:rPr>
          <w:rFonts w:hint="eastAsia" w:ascii="宋体" w:hAnsi="宋体" w:cs="仿宋"/>
          <w:b/>
          <w:bCs/>
          <w:color w:val="auto"/>
          <w:sz w:val="24"/>
          <w:highlight w:val="none"/>
        </w:rPr>
        <w:t>六、履约保证保金</w:t>
      </w:r>
      <w:bookmarkEnd w:id="57"/>
    </w:p>
    <w:p w14:paraId="648E6A27">
      <w:pPr>
        <w:adjustRightInd/>
        <w:spacing w:line="360" w:lineRule="auto"/>
        <w:ind w:firstLine="480" w:firstLineChars="200"/>
        <w:rPr>
          <w:rFonts w:ascii="宋体" w:hAnsi="宋体" w:cs="仿宋"/>
          <w:bCs/>
          <w:sz w:val="24"/>
        </w:rPr>
      </w:pPr>
      <w:bookmarkStart w:id="58" w:name="_Toc389144046"/>
      <w:r>
        <w:rPr>
          <w:rFonts w:hint="eastAsia" w:ascii="宋体" w:hAnsi="宋体" w:cs="仿宋"/>
          <w:bCs/>
          <w:color w:val="auto"/>
          <w:sz w:val="24"/>
          <w:highlight w:val="none"/>
        </w:rPr>
        <w:t>乙方在合同签订后</w:t>
      </w:r>
      <w:r>
        <w:rPr>
          <w:rFonts w:ascii="宋体" w:hAnsi="宋体" w:cs="仿宋"/>
          <w:bCs/>
          <w:color w:val="auto"/>
          <w:sz w:val="24"/>
          <w:highlight w:val="none"/>
        </w:rPr>
        <w:t>7</w:t>
      </w:r>
      <w:r>
        <w:rPr>
          <w:rFonts w:hint="eastAsia" w:ascii="宋体" w:hAnsi="宋体" w:cs="仿宋"/>
          <w:bCs/>
          <w:color w:val="auto"/>
          <w:sz w:val="24"/>
          <w:highlight w:val="none"/>
        </w:rPr>
        <w:t>个工作日内，须向甲方提交合同金额【1】%履约保证金，计： 元（大写：）。</w:t>
      </w:r>
      <w:r>
        <w:rPr>
          <w:rFonts w:hint="eastAsia" w:ascii="宋体" w:hAnsi="宋体" w:cs="仿宋"/>
          <w:bCs/>
          <w:sz w:val="24"/>
        </w:rPr>
        <w:t>履约验收合格后</w:t>
      </w:r>
      <w:r>
        <w:rPr>
          <w:rFonts w:ascii="宋体" w:hAnsi="宋体" w:cs="仿宋"/>
          <w:bCs/>
          <w:sz w:val="24"/>
        </w:rPr>
        <w:t>且乙方无任何违约情形的，履约保证金在7个工作日内无息退还。</w:t>
      </w:r>
    </w:p>
    <w:p w14:paraId="1B332A07">
      <w:pPr>
        <w:adjustRightInd/>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七、质保期</w:t>
      </w:r>
    </w:p>
    <w:p w14:paraId="47213EAF">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质保期自最终验收合格之日起算【  】年。</w:t>
      </w:r>
    </w:p>
    <w:p w14:paraId="7A8E51EC">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八、供货期、交货方式及交货地点</w:t>
      </w:r>
    </w:p>
    <w:p w14:paraId="691F360E">
      <w:pPr>
        <w:spacing w:line="360" w:lineRule="auto"/>
        <w:ind w:firstLine="480" w:firstLineChars="200"/>
        <w:rPr>
          <w:rFonts w:ascii="宋体" w:hAnsi="宋体"/>
          <w:bCs/>
          <w:color w:val="auto"/>
          <w:sz w:val="24"/>
          <w:highlight w:val="none"/>
        </w:rPr>
      </w:pPr>
      <w:r>
        <w:rPr>
          <w:rFonts w:hint="eastAsia" w:ascii="宋体" w:hAnsi="宋体" w:cs="仿宋"/>
          <w:color w:val="auto"/>
          <w:sz w:val="24"/>
          <w:highlight w:val="none"/>
        </w:rPr>
        <w:t>1.供货期：</w:t>
      </w:r>
      <w:r>
        <w:rPr>
          <w:rFonts w:hint="eastAsia" w:ascii="宋体" w:hAnsi="宋体"/>
          <w:color w:val="auto"/>
          <w:sz w:val="24"/>
          <w:highlight w:val="none"/>
        </w:rPr>
        <w:t>。</w:t>
      </w:r>
    </w:p>
    <w:p w14:paraId="7C1F88CC">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2.交货方式：现场交货。</w:t>
      </w:r>
    </w:p>
    <w:p w14:paraId="0AA94A1E">
      <w:pPr>
        <w:adjustRightInd/>
        <w:spacing w:line="360" w:lineRule="auto"/>
        <w:ind w:firstLine="480" w:firstLineChars="200"/>
        <w:rPr>
          <w:rFonts w:ascii="宋体" w:hAnsi="宋体" w:cs="仿宋"/>
          <w:b/>
          <w:bCs/>
          <w:color w:val="auto"/>
          <w:sz w:val="24"/>
          <w:highlight w:val="none"/>
        </w:rPr>
      </w:pPr>
      <w:r>
        <w:rPr>
          <w:rFonts w:hint="eastAsia" w:ascii="宋体" w:hAnsi="宋体" w:cs="仿宋"/>
          <w:color w:val="auto"/>
          <w:sz w:val="24"/>
          <w:highlight w:val="none"/>
        </w:rPr>
        <w:t>3.交货地点：甲方指定地点。</w:t>
      </w:r>
    </w:p>
    <w:p w14:paraId="60780923">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九、货款支付与税费</w:t>
      </w:r>
    </w:p>
    <w:bookmarkEnd w:id="58"/>
    <w:p w14:paraId="1C394F5C">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1.合同生效以及具备实施条件且由乙方开具符合甲方要求的发票后7个工作日内甲方向乙方支付合同金额的</w:t>
      </w:r>
      <w:r>
        <w:rPr>
          <w:rFonts w:hint="eastAsia" w:ascii="宋体" w:hAnsi="宋体" w:cs="仿宋"/>
          <w:color w:val="auto"/>
          <w:sz w:val="24"/>
          <w:highlight w:val="none"/>
          <w:lang w:val="en-US" w:eastAsia="zh-CN"/>
        </w:rPr>
        <w:t>5</w:t>
      </w:r>
      <w:r>
        <w:rPr>
          <w:rFonts w:ascii="宋体" w:hAnsi="宋体" w:cs="仿宋"/>
          <w:color w:val="auto"/>
          <w:sz w:val="24"/>
          <w:highlight w:val="none"/>
        </w:rPr>
        <w:t>0</w:t>
      </w:r>
      <w:r>
        <w:rPr>
          <w:rFonts w:hint="eastAsia" w:ascii="宋体" w:hAnsi="宋体" w:cs="仿宋"/>
          <w:color w:val="auto"/>
          <w:sz w:val="24"/>
          <w:highlight w:val="none"/>
        </w:rPr>
        <w:t>%预付款，即人民币     元。</w:t>
      </w:r>
    </w:p>
    <w:p w14:paraId="47309A40">
      <w:pPr>
        <w:pStyle w:val="37"/>
        <w:snapToGrid w:val="0"/>
        <w:spacing w:line="360" w:lineRule="auto"/>
        <w:ind w:firstLine="482"/>
        <w:rPr>
          <w:rFonts w:hint="eastAsia" w:hAnsi="宋体" w:eastAsia="宋体" w:cs="宋体"/>
          <w:bCs/>
          <w:kern w:val="0"/>
          <w:sz w:val="24"/>
          <w:szCs w:val="24"/>
          <w:lang w:eastAsia="zh-CN"/>
        </w:rPr>
      </w:pPr>
      <w:r>
        <w:rPr>
          <w:rFonts w:hint="eastAsia" w:ascii="宋体" w:hAnsi="宋体" w:cs="仿宋"/>
          <w:color w:val="auto"/>
          <w:sz w:val="24"/>
          <w:highlight w:val="none"/>
          <w:lang w:val="en-US" w:eastAsia="zh-CN"/>
        </w:rPr>
        <w:t>2.</w:t>
      </w:r>
      <w:r>
        <w:rPr>
          <w:rFonts w:hint="eastAsia" w:hAnsi="宋体" w:cs="宋体"/>
          <w:bCs/>
          <w:kern w:val="0"/>
          <w:sz w:val="24"/>
          <w:szCs w:val="24"/>
        </w:rPr>
        <w:t>首批器材到货经甲方确认</w:t>
      </w:r>
      <w:r>
        <w:rPr>
          <w:rFonts w:hAnsi="宋体" w:cs="宋体"/>
          <w:bCs/>
          <w:kern w:val="0"/>
          <w:sz w:val="24"/>
          <w:szCs w:val="24"/>
        </w:rPr>
        <w:t>后</w:t>
      </w:r>
      <w:r>
        <w:rPr>
          <w:rFonts w:hint="eastAsia" w:ascii="宋体" w:hAnsi="宋体" w:cs="仿宋"/>
          <w:color w:val="auto"/>
          <w:sz w:val="24"/>
          <w:highlight w:val="none"/>
        </w:rPr>
        <w:t>且由乙方开具符合甲方要求的发票后7个</w:t>
      </w:r>
      <w:r>
        <w:rPr>
          <w:rFonts w:hint="eastAsia" w:hAnsi="宋体" w:cs="宋体"/>
          <w:bCs/>
          <w:kern w:val="0"/>
          <w:sz w:val="24"/>
          <w:szCs w:val="24"/>
        </w:rPr>
        <w:t>工作日</w:t>
      </w:r>
      <w:r>
        <w:rPr>
          <w:rFonts w:hAnsi="宋体" w:cs="宋体"/>
          <w:bCs/>
          <w:kern w:val="0"/>
          <w:sz w:val="24"/>
          <w:szCs w:val="24"/>
        </w:rPr>
        <w:t>内</w:t>
      </w:r>
      <w:r>
        <w:rPr>
          <w:rFonts w:hint="eastAsia" w:hAnsi="宋体" w:cs="宋体"/>
          <w:bCs/>
          <w:kern w:val="0"/>
          <w:sz w:val="24"/>
          <w:szCs w:val="24"/>
        </w:rPr>
        <w:t>甲方</w:t>
      </w:r>
      <w:r>
        <w:rPr>
          <w:rFonts w:hAnsi="宋体" w:cs="宋体"/>
          <w:bCs/>
          <w:kern w:val="0"/>
          <w:sz w:val="24"/>
          <w:szCs w:val="24"/>
        </w:rPr>
        <w:t>向</w:t>
      </w:r>
      <w:r>
        <w:rPr>
          <w:rFonts w:hint="eastAsia" w:hAnsi="宋体" w:cs="宋体"/>
          <w:bCs/>
          <w:kern w:val="0"/>
          <w:sz w:val="24"/>
          <w:szCs w:val="24"/>
        </w:rPr>
        <w:t>乙方</w:t>
      </w:r>
      <w:r>
        <w:rPr>
          <w:rFonts w:hAnsi="宋体" w:cs="宋体"/>
          <w:bCs/>
          <w:kern w:val="0"/>
          <w:sz w:val="24"/>
          <w:szCs w:val="24"/>
        </w:rPr>
        <w:t>支付合同金额的40%</w:t>
      </w:r>
      <w:r>
        <w:rPr>
          <w:rFonts w:hint="eastAsia" w:hAnsi="宋体" w:cs="宋体"/>
          <w:bCs/>
          <w:kern w:val="0"/>
          <w:sz w:val="24"/>
          <w:szCs w:val="24"/>
        </w:rPr>
        <w:t>进度款</w:t>
      </w:r>
      <w:r>
        <w:rPr>
          <w:rFonts w:hint="eastAsia" w:hAnsi="宋体" w:cs="宋体"/>
          <w:bCs/>
          <w:kern w:val="0"/>
          <w:sz w:val="24"/>
          <w:szCs w:val="24"/>
          <w:lang w:eastAsia="zh-CN"/>
        </w:rPr>
        <w:t>，</w:t>
      </w:r>
      <w:r>
        <w:rPr>
          <w:rFonts w:hint="eastAsia" w:ascii="宋体" w:hAnsi="宋体" w:cs="仿宋"/>
          <w:color w:val="auto"/>
          <w:sz w:val="24"/>
          <w:highlight w:val="none"/>
        </w:rPr>
        <w:t>即人民币     元。</w:t>
      </w:r>
    </w:p>
    <w:p w14:paraId="066BD043">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.最终验收通过后且验收资料齐全且由乙方开具符合甲方要求的发票后甲方向乙方支付至合同金额的100%。</w:t>
      </w:r>
    </w:p>
    <w:p w14:paraId="30BF415F">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lang w:val="en-US" w:eastAsia="zh-CN"/>
        </w:rPr>
        <w:t>4</w:t>
      </w:r>
      <w:r>
        <w:rPr>
          <w:rFonts w:hint="eastAsia" w:ascii="宋体" w:hAnsi="宋体" w:cs="仿宋"/>
          <w:bCs/>
          <w:color w:val="auto"/>
          <w:sz w:val="24"/>
          <w:highlight w:val="none"/>
        </w:rPr>
        <w:t>.本合同执行过程中，根据国家现行税法对供货方征收的与本合同均相关的一切税费均由供货方负担。</w:t>
      </w:r>
    </w:p>
    <w:p w14:paraId="19087E89">
      <w:pPr>
        <w:adjustRightInd/>
        <w:spacing w:line="360" w:lineRule="auto"/>
        <w:ind w:firstLine="482" w:firstLineChars="200"/>
        <w:rPr>
          <w:rFonts w:ascii="宋体" w:hAnsi="宋体" w:cs="仿宋"/>
          <w:b/>
          <w:bCs/>
          <w:color w:val="auto"/>
          <w:sz w:val="24"/>
          <w:highlight w:val="none"/>
        </w:rPr>
      </w:pPr>
      <w:bookmarkStart w:id="59" w:name="_Toc389144047"/>
      <w:r>
        <w:rPr>
          <w:rFonts w:hint="eastAsia" w:ascii="宋体" w:hAnsi="宋体" w:cs="仿宋"/>
          <w:b/>
          <w:bCs/>
          <w:color w:val="auto"/>
          <w:sz w:val="24"/>
          <w:highlight w:val="none"/>
        </w:rPr>
        <w:t>十、质量保证及售后服务</w:t>
      </w:r>
      <w:bookmarkEnd w:id="59"/>
    </w:p>
    <w:p w14:paraId="3B0FE10F">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1.乙方保证本合同中所供应的商品是最新生产的符合国家技术规格和质量标准的出厂原装合格全新产品。如发生所供商品与合同不符，甲方（使用方）有权拒收或退货，由此产生的一切责任和后果由乙方承担。</w:t>
      </w:r>
    </w:p>
    <w:p w14:paraId="406971AB">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2.乙方提供的货物在质保期内因货物本身的质量问题发生故障，乙方应负责免费更换。对达不到技术要求者，根据实际情况，经双方协商，可按以下办法处理：</w:t>
      </w:r>
    </w:p>
    <w:p w14:paraId="5B9D75CE">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⑴更换：由乙方承担所发生的全部费用。</w:t>
      </w:r>
    </w:p>
    <w:p w14:paraId="7328D89B">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⑵退货处理：乙方应退还甲方支付的合同款，同时应承担该货物的直接费用（运输、保险、检验、货款利息及银行手续费等）。</w:t>
      </w:r>
    </w:p>
    <w:p w14:paraId="1A4BDB6B">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3.在质保期内，乙方应对货物出现的质量及安全问题负责处理解决并承担一切费用。</w:t>
      </w:r>
    </w:p>
    <w:p w14:paraId="0F53FDC4">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4.上述的货物在质保期内免费保修，因人为因素出现的故障不在免费保修范围内。超过保修期的机器设备，终生维修，维修时只收部件成本费。</w:t>
      </w:r>
    </w:p>
    <w:p w14:paraId="6B5847FB">
      <w:pPr>
        <w:adjustRightInd/>
        <w:spacing w:line="360" w:lineRule="auto"/>
        <w:ind w:firstLine="482" w:firstLineChars="200"/>
        <w:rPr>
          <w:rFonts w:ascii="宋体" w:hAnsi="宋体" w:cs="仿宋"/>
          <w:color w:val="auto"/>
          <w:sz w:val="24"/>
          <w:highlight w:val="none"/>
        </w:rPr>
      </w:pPr>
      <w:bookmarkStart w:id="60" w:name="_Toc389144048"/>
      <w:r>
        <w:rPr>
          <w:rFonts w:hint="eastAsia" w:ascii="宋体" w:hAnsi="宋体" w:cs="仿宋"/>
          <w:b/>
          <w:bCs/>
          <w:color w:val="auto"/>
          <w:sz w:val="24"/>
          <w:highlight w:val="none"/>
        </w:rPr>
        <w:t>十一、调试和验收</w:t>
      </w:r>
    </w:p>
    <w:p w14:paraId="3610BB23">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1.甲方对乙方提交的货物依据招标文件上的技术规格要求和国家有关质量标准进行到货验收。 </w:t>
      </w:r>
    </w:p>
    <w:p w14:paraId="4E2D8E13">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2.乙方交货前应对产品作出全面检查和对验收文件进行整理，并列出清单，作为甲方到货验收和使用的技术条件依据，检验的结果应随货物交甲方。 </w:t>
      </w:r>
    </w:p>
    <w:p w14:paraId="4AD9C333">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3.甲方对乙方提供的货物在使用前进行调试时，乙方需负责安装并培训甲方的使用操作人员，并协助甲方一起调试，直到符合技术要求，甲方才做最终验收，验收完毕后作出最终验收结果报告。</w:t>
      </w:r>
    </w:p>
    <w:p w14:paraId="66F6C50A">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4.乙方所交的货物品种、型号、规格、技术参数、质量不符合合同规定及采购文件规定标准的，甲方有权拒收该货物，乙方愿意更换货物但逾期交货的，按乙方逾期交货处理。</w:t>
      </w:r>
    </w:p>
    <w:p w14:paraId="0E7CD705">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十二、</w:t>
      </w:r>
      <w:bookmarkEnd w:id="60"/>
      <w:bookmarkStart w:id="61" w:name="_Toc389144049"/>
      <w:r>
        <w:rPr>
          <w:rFonts w:hint="eastAsia" w:ascii="宋体" w:hAnsi="宋体" w:cs="仿宋"/>
          <w:b/>
          <w:bCs/>
          <w:color w:val="auto"/>
          <w:sz w:val="24"/>
          <w:highlight w:val="none"/>
        </w:rPr>
        <w:t>违约责任</w:t>
      </w:r>
    </w:p>
    <w:p w14:paraId="764EB21C">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1.乙方逾期交付货物的，乙方应按逾期交货总额每日千分之五向甲方支付违约金，由甲方从待付货款中扣除。</w:t>
      </w:r>
    </w:p>
    <w:p w14:paraId="2F5D9F1B">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2.如发生以下情形，甲方有权解除合同，没收履约保证金，乙方应向甲方支付合同总值20%的违约金，违约金不足以弥补损失的，超出部分由乙方继续承担赔偿责任：</w:t>
      </w:r>
    </w:p>
    <w:p w14:paraId="2260A21E">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（1）乙方提供的产品侵犯他人权利，影响甲方使用的；</w:t>
      </w:r>
    </w:p>
    <w:p w14:paraId="13813640">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（2）乙方私自转让合同或未经甲方同意进行分包；</w:t>
      </w:r>
    </w:p>
    <w:p w14:paraId="18D0EDA6">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（3）乙方逾期超过约定日期5个工作日仍未交货的；</w:t>
      </w:r>
    </w:p>
    <w:p w14:paraId="53496847">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（4）甲方因产品质量问题拒收或要求退换货，乙方拒绝履行更换等合同义务的；</w:t>
      </w:r>
    </w:p>
    <w:p w14:paraId="0BA7D584">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（5）乙方无法按响应承诺实现与软件系统的对接或无法按响应承诺保证与原有系统的兼容性的；</w:t>
      </w:r>
    </w:p>
    <w:p w14:paraId="53FA56AA">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（6）乙方违反保密义务，造成甲方严重损失的；</w:t>
      </w:r>
    </w:p>
    <w:p w14:paraId="160FC20F">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（7）因产品质量问题，造成甲方或者第三方人身或财产损害的。</w:t>
      </w:r>
    </w:p>
    <w:p w14:paraId="2A0DC237">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3.乙方未按规定履行售后服务承诺的，每发生一次扣除履约保证金</w:t>
      </w:r>
      <w:r>
        <w:rPr>
          <w:rFonts w:ascii="宋体" w:hAnsi="宋体" w:cs="仿宋"/>
          <w:color w:val="auto"/>
          <w:sz w:val="24"/>
          <w:highlight w:val="none"/>
        </w:rPr>
        <w:t>1000</w:t>
      </w:r>
      <w:r>
        <w:rPr>
          <w:rFonts w:hint="eastAsia" w:ascii="宋体" w:hAnsi="宋体" w:cs="仿宋"/>
          <w:color w:val="auto"/>
          <w:sz w:val="24"/>
          <w:highlight w:val="none"/>
        </w:rPr>
        <w:t>元。扣除的履约保证金由乙方在7个工作日内补齐，同时甲方有权委托第三方进行售后服务，由此产生的费用由乙方承担。</w:t>
      </w:r>
    </w:p>
    <w:p w14:paraId="5E79CA13">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十三、不可抗力事件处理</w:t>
      </w:r>
      <w:bookmarkEnd w:id="61"/>
    </w:p>
    <w:p w14:paraId="593B47EF">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 不可抗力事件发生后，应立即通知对方，并寄送有关权威机构出具的证明。</w:t>
      </w:r>
    </w:p>
    <w:p w14:paraId="4468471E">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 在合同有效期内，任何一方因不可抗力事件导致不能履行合同的，在不可抗力事件延续120天以上，双方应通过友好协商，确定是否继续履行合同。</w:t>
      </w:r>
    </w:p>
    <w:p w14:paraId="49DEC800">
      <w:pPr>
        <w:adjustRightInd/>
        <w:spacing w:line="360" w:lineRule="auto"/>
        <w:ind w:firstLine="482" w:firstLineChars="200"/>
        <w:rPr>
          <w:rFonts w:ascii="宋体" w:hAnsi="宋体" w:cs="仿宋"/>
          <w:b/>
          <w:bCs/>
          <w:color w:val="auto"/>
          <w:sz w:val="24"/>
          <w:highlight w:val="none"/>
        </w:rPr>
      </w:pPr>
      <w:bookmarkStart w:id="62" w:name="_Toc389144050"/>
      <w:r>
        <w:rPr>
          <w:rFonts w:hint="eastAsia" w:ascii="宋体" w:hAnsi="宋体" w:cs="仿宋"/>
          <w:b/>
          <w:bCs/>
          <w:color w:val="auto"/>
          <w:sz w:val="24"/>
          <w:highlight w:val="none"/>
        </w:rPr>
        <w:t>十四、诉讼</w:t>
      </w:r>
      <w:bookmarkEnd w:id="62"/>
    </w:p>
    <w:p w14:paraId="55E1361E">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双方在履行合同中所发生的一切争议，应通过协商解决。如协商不成，可向甲方所在地人民法院提起诉讼。乙方指定住所地为本协议项下通知和法律文书的送达地址。</w:t>
      </w:r>
    </w:p>
    <w:p w14:paraId="718EC2C5">
      <w:pPr>
        <w:adjustRightInd/>
        <w:spacing w:line="360" w:lineRule="auto"/>
        <w:ind w:firstLine="482" w:firstLineChars="200"/>
        <w:rPr>
          <w:rFonts w:ascii="宋体" w:hAnsi="宋体" w:cs="仿宋"/>
          <w:b/>
          <w:bCs/>
          <w:color w:val="auto"/>
          <w:sz w:val="24"/>
          <w:highlight w:val="none"/>
        </w:rPr>
      </w:pPr>
      <w:bookmarkStart w:id="63" w:name="_Toc389144051"/>
      <w:r>
        <w:rPr>
          <w:rFonts w:hint="eastAsia" w:ascii="宋体" w:hAnsi="宋体" w:cs="仿宋"/>
          <w:b/>
          <w:bCs/>
          <w:color w:val="auto"/>
          <w:sz w:val="24"/>
          <w:highlight w:val="none"/>
        </w:rPr>
        <w:t>十五、合同生效及其它</w:t>
      </w:r>
      <w:bookmarkEnd w:id="63"/>
    </w:p>
    <w:p w14:paraId="0E46225C">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1.合同经甲、乙双方签字或加盖单位公章后生效。</w:t>
      </w:r>
    </w:p>
    <w:p w14:paraId="13160894">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2.采购文件、响应文件与本合同具有同等法律效力。</w:t>
      </w:r>
    </w:p>
    <w:p w14:paraId="41506F40">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3.本合同未尽事宜，遵照《中华人民共和国民法典》有关条文执行。</w:t>
      </w:r>
    </w:p>
    <w:p w14:paraId="14968612">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4.本合同一式陆份，具有同等法律效力，甲方执叁份、乙方执贰份，鉴证方执壹份。</w:t>
      </w:r>
    </w:p>
    <w:p w14:paraId="2E8DAA29">
      <w:pPr>
        <w:adjustRightInd/>
        <w:spacing w:line="360" w:lineRule="auto"/>
        <w:ind w:firstLine="482" w:firstLineChars="200"/>
        <w:rPr>
          <w:rFonts w:ascii="宋体" w:hAnsi="宋体" w:cs="仿宋"/>
          <w:color w:val="auto"/>
          <w:sz w:val="24"/>
          <w:highlight w:val="none"/>
        </w:rPr>
      </w:pPr>
      <w:r>
        <w:rPr>
          <w:rFonts w:hint="eastAsia" w:ascii="宋体" w:hAnsi="宋体" w:cs="仿宋"/>
          <w:b/>
          <w:bCs/>
          <w:color w:val="auto"/>
          <w:sz w:val="24"/>
          <w:highlight w:val="none"/>
        </w:rPr>
        <w:t>十六、合同的组成</w:t>
      </w:r>
    </w:p>
    <w:p w14:paraId="24931433">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1.本合同的补充协议（如有）；</w:t>
      </w:r>
    </w:p>
    <w:p w14:paraId="69BF7A32">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2.本合同文本及附件；</w:t>
      </w:r>
    </w:p>
    <w:p w14:paraId="13CEF3D1">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3.中标（成交）通知书；</w:t>
      </w:r>
    </w:p>
    <w:p w14:paraId="56380B67">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4.投标文件；</w:t>
      </w:r>
    </w:p>
    <w:p w14:paraId="07C26BB2">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5.采购文件。</w:t>
      </w:r>
    </w:p>
    <w:p w14:paraId="329CB915">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上述文件资料内容如有不一致的，以上列排列顺序做出解释。</w:t>
      </w:r>
    </w:p>
    <w:p w14:paraId="7DF7FA5D">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（以下</w:t>
      </w:r>
      <w:r>
        <w:rPr>
          <w:rFonts w:ascii="宋体" w:hAnsi="宋体" w:cs="仿宋"/>
          <w:bCs/>
          <w:color w:val="auto"/>
          <w:sz w:val="24"/>
          <w:highlight w:val="none"/>
        </w:rPr>
        <w:t>无正文</w:t>
      </w:r>
      <w:r>
        <w:rPr>
          <w:rFonts w:hint="eastAsia" w:ascii="宋体" w:hAnsi="宋体" w:cs="仿宋"/>
          <w:bCs/>
          <w:color w:val="auto"/>
          <w:sz w:val="24"/>
          <w:highlight w:val="none"/>
        </w:rPr>
        <w:t>）</w:t>
      </w:r>
    </w:p>
    <w:tbl>
      <w:tblPr>
        <w:tblStyle w:val="68"/>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3D41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52D2CD6">
            <w:pPr>
              <w:snapToGrid w:val="0"/>
              <w:spacing w:line="360" w:lineRule="auto"/>
              <w:rPr>
                <w:rFonts w:ascii="宋体" w:hAnsi="宋体"/>
                <w:color w:val="auto"/>
                <w:spacing w:val="-6"/>
                <w:sz w:val="24"/>
                <w:highlight w:val="none"/>
              </w:rPr>
            </w:pPr>
            <w:r>
              <w:rPr>
                <w:rFonts w:ascii="宋体" w:hAnsi="宋体"/>
                <w:color w:val="auto"/>
                <w:sz w:val="24"/>
                <w:highlight w:val="none"/>
                <w:lang w:bidi="en-US"/>
              </w:rPr>
              <w:br w:type="page"/>
            </w:r>
            <w:r>
              <w:rPr>
                <w:rFonts w:ascii="宋体" w:hAnsi="宋体"/>
                <w:color w:val="auto"/>
                <w:spacing w:val="-6"/>
                <w:sz w:val="24"/>
                <w:highlight w:val="none"/>
              </w:rPr>
              <w:t>甲方（需方）：（公章或合同专用章）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4BA1BD2A">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乙方（供方）：（公章）</w:t>
            </w:r>
          </w:p>
        </w:tc>
      </w:tr>
      <w:tr w14:paraId="62E2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F30CAF4">
            <w:pPr>
              <w:snapToGrid w:val="0"/>
              <w:spacing w:line="360" w:lineRule="auto"/>
              <w:rPr>
                <w:rFonts w:ascii="宋体" w:hAnsi="宋体"/>
                <w:color w:val="auto"/>
                <w:spacing w:val="-6"/>
                <w:sz w:val="24"/>
                <w:highlight w:val="none"/>
              </w:rPr>
            </w:pPr>
            <w:r>
              <w:rPr>
                <w:rFonts w:ascii="宋体" w:hAnsi="宋体"/>
                <w:color w:val="auto"/>
                <w:spacing w:val="-6"/>
                <w:sz w:val="24"/>
                <w:highlight w:val="none"/>
              </w:rPr>
              <w:t>甲方法定代表人</w:t>
            </w:r>
          </w:p>
          <w:p w14:paraId="7AA73252">
            <w:pPr>
              <w:snapToGrid w:val="0"/>
              <w:spacing w:line="360" w:lineRule="auto"/>
              <w:rPr>
                <w:rFonts w:ascii="宋体" w:hAnsi="宋体"/>
                <w:color w:val="auto"/>
                <w:spacing w:val="-6"/>
                <w:sz w:val="24"/>
                <w:highlight w:val="none"/>
              </w:rPr>
            </w:pPr>
            <w:r>
              <w:rPr>
                <w:rFonts w:ascii="宋体" w:hAnsi="宋体"/>
                <w:color w:val="auto"/>
                <w:spacing w:val="-6"/>
                <w:sz w:val="24"/>
                <w:highlight w:val="none"/>
              </w:rPr>
              <w:t>或受委托人（签字）：</w:t>
            </w:r>
          </w:p>
        </w:tc>
        <w:tc>
          <w:tcPr>
            <w:tcW w:w="4261" w:type="dxa"/>
            <w:tcBorders>
              <w:top w:val="single" w:color="auto" w:sz="4" w:space="0"/>
              <w:left w:val="single" w:color="auto" w:sz="4" w:space="0"/>
              <w:bottom w:val="single" w:color="auto" w:sz="4" w:space="0"/>
              <w:right w:val="single" w:color="auto" w:sz="4" w:space="0"/>
            </w:tcBorders>
            <w:vAlign w:val="center"/>
          </w:tcPr>
          <w:p w14:paraId="0D1B3BFF">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乙方法定代表人</w:t>
            </w:r>
          </w:p>
          <w:p w14:paraId="597B5B06">
            <w:pPr>
              <w:snapToGrid w:val="0"/>
              <w:spacing w:line="360" w:lineRule="auto"/>
              <w:rPr>
                <w:rFonts w:ascii="宋体" w:hAnsi="宋体"/>
                <w:color w:val="auto"/>
                <w:spacing w:val="-6"/>
                <w:sz w:val="24"/>
                <w:highlight w:val="none"/>
              </w:rPr>
            </w:pPr>
            <w:r>
              <w:rPr>
                <w:rFonts w:ascii="宋体" w:hAnsi="宋体"/>
                <w:color w:val="auto"/>
                <w:spacing w:val="-6"/>
                <w:sz w:val="24"/>
                <w:highlight w:val="none"/>
              </w:rPr>
              <w:t>或受委托人（签字）：</w:t>
            </w:r>
          </w:p>
        </w:tc>
      </w:tr>
      <w:tr w14:paraId="7A32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5944A88D">
            <w:pPr>
              <w:snapToGrid w:val="0"/>
              <w:spacing w:line="360" w:lineRule="auto"/>
              <w:rPr>
                <w:rFonts w:ascii="宋体" w:hAnsi="宋体"/>
                <w:color w:val="auto"/>
                <w:spacing w:val="-6"/>
                <w:sz w:val="24"/>
                <w:highlight w:val="none"/>
              </w:rPr>
            </w:pPr>
            <w:r>
              <w:rPr>
                <w:rFonts w:ascii="宋体" w:hAnsi="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335B6218">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地址： </w:t>
            </w:r>
          </w:p>
        </w:tc>
      </w:tr>
      <w:tr w14:paraId="44C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2591C20E">
            <w:pPr>
              <w:snapToGrid w:val="0"/>
              <w:spacing w:line="360" w:lineRule="auto"/>
              <w:rPr>
                <w:rFonts w:ascii="宋体" w:hAnsi="宋体"/>
                <w:color w:val="auto"/>
                <w:spacing w:val="-6"/>
                <w:sz w:val="24"/>
                <w:highlight w:val="none"/>
              </w:rPr>
            </w:pPr>
            <w:r>
              <w:rPr>
                <w:rFonts w:ascii="宋体" w:hAnsi="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23B12A89">
            <w:pPr>
              <w:spacing w:line="360" w:lineRule="auto"/>
              <w:rPr>
                <w:rFonts w:ascii="宋体" w:hAnsi="宋体"/>
                <w:color w:val="auto"/>
                <w:spacing w:val="-6"/>
                <w:sz w:val="24"/>
                <w:highlight w:val="none"/>
              </w:rPr>
            </w:pPr>
            <w:r>
              <w:rPr>
                <w:rFonts w:hint="eastAsia" w:ascii="宋体" w:hAnsi="宋体"/>
                <w:color w:val="auto"/>
                <w:spacing w:val="-6"/>
                <w:sz w:val="24"/>
                <w:highlight w:val="none"/>
              </w:rPr>
              <w:t>邮编：</w:t>
            </w:r>
          </w:p>
        </w:tc>
      </w:tr>
      <w:tr w14:paraId="7B46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49356C8">
            <w:pPr>
              <w:snapToGrid w:val="0"/>
              <w:spacing w:line="360" w:lineRule="auto"/>
              <w:rPr>
                <w:rFonts w:ascii="宋体" w:hAnsi="宋体"/>
                <w:color w:val="auto"/>
                <w:spacing w:val="-6"/>
                <w:sz w:val="24"/>
                <w:highlight w:val="none"/>
              </w:rPr>
            </w:pPr>
            <w:r>
              <w:rPr>
                <w:rFonts w:ascii="宋体" w:hAnsi="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39F0CE63">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电话： </w:t>
            </w:r>
          </w:p>
        </w:tc>
      </w:tr>
      <w:tr w14:paraId="0E6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43E49047">
            <w:pPr>
              <w:snapToGrid w:val="0"/>
              <w:spacing w:line="360" w:lineRule="auto"/>
              <w:rPr>
                <w:rFonts w:ascii="宋体" w:hAnsi="宋体"/>
                <w:color w:val="auto"/>
                <w:spacing w:val="-6"/>
                <w:sz w:val="24"/>
                <w:highlight w:val="none"/>
              </w:rPr>
            </w:pPr>
            <w:r>
              <w:rPr>
                <w:rFonts w:ascii="宋体" w:hAnsi="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760C713D">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r>
      <w:tr w14:paraId="7F4E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FBC4586">
            <w:pPr>
              <w:snapToGrid w:val="0"/>
              <w:spacing w:line="360" w:lineRule="auto"/>
              <w:rPr>
                <w:rFonts w:ascii="宋体" w:hAnsi="宋体"/>
                <w:color w:val="auto"/>
                <w:spacing w:val="-6"/>
                <w:sz w:val="24"/>
                <w:highlight w:val="none"/>
              </w:rPr>
            </w:pPr>
            <w:r>
              <w:rPr>
                <w:rFonts w:ascii="宋体" w:hAnsi="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58D5A082">
            <w:pPr>
              <w:spacing w:line="360" w:lineRule="auto"/>
              <w:rPr>
                <w:rFonts w:ascii="宋体" w:hAnsi="宋体"/>
                <w:color w:val="auto"/>
                <w:sz w:val="24"/>
                <w:highlight w:val="none"/>
              </w:rPr>
            </w:pPr>
            <w:r>
              <w:rPr>
                <w:rFonts w:hint="eastAsia" w:ascii="宋体" w:hAnsi="宋体"/>
                <w:color w:val="auto"/>
                <w:spacing w:val="-6"/>
                <w:sz w:val="24"/>
                <w:highlight w:val="none"/>
              </w:rPr>
              <w:t xml:space="preserve">开户银行： </w:t>
            </w:r>
          </w:p>
        </w:tc>
      </w:tr>
      <w:tr w14:paraId="1A63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A76FDE5">
            <w:pPr>
              <w:snapToGrid w:val="0"/>
              <w:spacing w:line="360" w:lineRule="auto"/>
              <w:rPr>
                <w:rFonts w:ascii="宋体" w:hAnsi="宋体"/>
                <w:color w:val="auto"/>
                <w:spacing w:val="-6"/>
                <w:sz w:val="24"/>
                <w:highlight w:val="none"/>
              </w:rPr>
            </w:pPr>
            <w:r>
              <w:rPr>
                <w:rFonts w:ascii="宋体" w:hAnsi="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482D88B5">
            <w:pPr>
              <w:spacing w:line="360" w:lineRule="auto"/>
              <w:rPr>
                <w:rFonts w:ascii="宋体" w:hAnsi="宋体"/>
                <w:color w:val="auto"/>
                <w:sz w:val="24"/>
                <w:highlight w:val="none"/>
              </w:rPr>
            </w:pPr>
            <w:r>
              <w:rPr>
                <w:rFonts w:hint="eastAsia" w:ascii="宋体" w:hAnsi="宋体"/>
                <w:color w:val="auto"/>
                <w:spacing w:val="-6"/>
                <w:sz w:val="24"/>
                <w:highlight w:val="none"/>
              </w:rPr>
              <w:t xml:space="preserve">帐号： </w:t>
            </w:r>
          </w:p>
        </w:tc>
      </w:tr>
      <w:tr w14:paraId="663B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4AC84F7F">
            <w:pPr>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33045399">
            <w:pPr>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r>
    </w:tbl>
    <w:p w14:paraId="2CC762F3">
      <w:pPr>
        <w:rPr>
          <w:rFonts w:cs="宋体" w:asciiTheme="minorEastAsia" w:hAnsiTheme="minorEastAsia" w:eastAsiaTheme="minorEastAsia"/>
          <w:b/>
          <w:color w:val="auto"/>
          <w:sz w:val="36"/>
          <w:szCs w:val="36"/>
          <w:highlight w:val="none"/>
        </w:rPr>
      </w:pPr>
      <w:bookmarkStart w:id="64" w:name="_Toc29681"/>
      <w:r>
        <w:rPr>
          <w:rFonts w:hint="eastAsia" w:cs="宋体" w:asciiTheme="minorEastAsia" w:hAnsiTheme="minorEastAsia" w:eastAsiaTheme="minorEastAsia"/>
          <w:b/>
          <w:color w:val="auto"/>
          <w:sz w:val="36"/>
          <w:szCs w:val="36"/>
          <w:highlight w:val="none"/>
        </w:rPr>
        <w:br w:type="page"/>
      </w:r>
    </w:p>
    <w:p w14:paraId="5A7775CE">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第六部分</w:t>
      </w:r>
      <w:bookmarkEnd w:id="48"/>
      <w:bookmarkEnd w:id="49"/>
      <w:r>
        <w:rPr>
          <w:rFonts w:hint="eastAsia" w:cs="宋体" w:asciiTheme="minorEastAsia" w:hAnsiTheme="minorEastAsia" w:eastAsiaTheme="minorEastAsia"/>
          <w:b/>
          <w:color w:val="auto"/>
          <w:sz w:val="36"/>
          <w:szCs w:val="36"/>
          <w:highlight w:val="none"/>
        </w:rPr>
        <w:t xml:space="preserve"> 应提交的有关格式范例</w:t>
      </w:r>
      <w:bookmarkEnd w:id="64"/>
    </w:p>
    <w:p w14:paraId="5704E450">
      <w:pPr>
        <w:pStyle w:val="123"/>
        <w:rPr>
          <w:color w:val="auto"/>
          <w:highlight w:val="none"/>
        </w:rPr>
      </w:pPr>
    </w:p>
    <w:p w14:paraId="6C595931">
      <w:pPr>
        <w:spacing w:line="360" w:lineRule="auto"/>
        <w:jc w:val="center"/>
        <w:outlineLvl w:val="0"/>
        <w:rPr>
          <w:rFonts w:cs="宋体" w:asciiTheme="minorEastAsia" w:hAnsiTheme="minorEastAsia" w:eastAsiaTheme="minorEastAsia"/>
          <w:b/>
          <w:color w:val="auto"/>
          <w:kern w:val="0"/>
          <w:sz w:val="36"/>
          <w:szCs w:val="36"/>
          <w:highlight w:val="none"/>
        </w:rPr>
      </w:pPr>
      <w:bookmarkStart w:id="65" w:name="_Toc25829"/>
      <w:bookmarkStart w:id="66" w:name="_Toc105445138"/>
      <w:r>
        <w:rPr>
          <w:rFonts w:hint="eastAsia" w:cs="宋体" w:asciiTheme="minorEastAsia" w:hAnsiTheme="minorEastAsia" w:eastAsiaTheme="minorEastAsia"/>
          <w:b/>
          <w:color w:val="auto"/>
          <w:kern w:val="0"/>
          <w:sz w:val="36"/>
          <w:szCs w:val="36"/>
          <w:highlight w:val="none"/>
        </w:rPr>
        <w:t>资格文件部分</w:t>
      </w:r>
      <w:bookmarkEnd w:id="65"/>
      <w:bookmarkEnd w:id="66"/>
    </w:p>
    <w:p w14:paraId="2B999975">
      <w:pPr>
        <w:pStyle w:val="123"/>
        <w:ind w:firstLine="0"/>
        <w:jc w:val="center"/>
        <w:rPr>
          <w:b/>
          <w:color w:val="auto"/>
          <w:sz w:val="36"/>
          <w:highlight w:val="none"/>
        </w:rPr>
      </w:pPr>
      <w:bookmarkStart w:id="67" w:name="_Toc105445139"/>
      <w:r>
        <w:rPr>
          <w:rFonts w:hint="eastAsia"/>
          <w:b/>
          <w:color w:val="auto"/>
          <w:sz w:val="36"/>
          <w:highlight w:val="none"/>
        </w:rPr>
        <w:t>目 录</w:t>
      </w:r>
      <w:bookmarkEnd w:id="67"/>
    </w:p>
    <w:p w14:paraId="0AC372B1">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230A0C39">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5788CA37">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落实政府采购政策需满足的资格要求（如果有）…………………（页码）</w:t>
      </w:r>
    </w:p>
    <w:p w14:paraId="019732AF">
      <w:pPr>
        <w:numPr>
          <w:ilvl w:val="0"/>
          <w:numId w:val="10"/>
        </w:numPr>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28FF415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一、符合参加政府采购活动应当具备的一般条件的承诺函</w:t>
      </w:r>
    </w:p>
    <w:p w14:paraId="7F1B4BFD">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p>
    <w:p w14:paraId="1F9A73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】政府采购活动，郑重承诺：</w:t>
      </w:r>
    </w:p>
    <w:p w14:paraId="0DAD5E3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7983D5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6DF389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17D6BE5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33331E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F3BEFD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8602B5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EDAB51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1B0D2C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22B86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CBAB7B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CDE64D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0E7FCA14">
      <w:pPr>
        <w:snapToGrid w:val="0"/>
        <w:spacing w:line="360" w:lineRule="auto"/>
        <w:ind w:right="96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 日</w:t>
      </w:r>
    </w:p>
    <w:p w14:paraId="01EFC750">
      <w:pPr>
        <w:pStyle w:val="30"/>
        <w:ind w:firstLine="0" w:firstLineChars="0"/>
        <w:jc w:val="left"/>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w:t>
      </w:r>
    </w:p>
    <w:p w14:paraId="31C7B548">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2787D357">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041F52D">
      <w:pPr>
        <w:widowControl/>
        <w:spacing w:line="360" w:lineRule="auto"/>
        <w:ind w:firstLine="482" w:firstLineChars="200"/>
        <w:jc w:val="left"/>
        <w:rPr>
          <w:color w:val="auto"/>
          <w:highlight w:val="none"/>
        </w:rPr>
      </w:pPr>
      <w:r>
        <w:rPr>
          <w:rFonts w:hint="eastAsia" w:ascii="宋体" w:hAnsi="宋体" w:cs="宋体"/>
          <w:b/>
          <w:color w:val="auto"/>
          <w:sz w:val="24"/>
          <w:highlight w:val="none"/>
        </w:rPr>
        <w:t>[以联合体形式投标的，提供联合协议（附件5）；本项目投标人不以联合体形式投标的，则不需要提供）]</w:t>
      </w:r>
    </w:p>
    <w:p w14:paraId="68EE3C5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r>
        <w:rPr>
          <w:rFonts w:hint="eastAsia" w:cs="宋体" w:asciiTheme="minorEastAsia" w:hAnsiTheme="minorEastAsia" w:eastAsiaTheme="minorEastAsia"/>
          <w:b/>
          <w:color w:val="auto"/>
          <w:kern w:val="0"/>
          <w:sz w:val="32"/>
          <w:szCs w:val="32"/>
          <w:highlight w:val="none"/>
        </w:rPr>
        <w:t>三、落实政府采购政策需满足的资格要求</w:t>
      </w:r>
    </w:p>
    <w:p w14:paraId="6F19D0F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（根据招标公告落实政府采购政策需满足的资格要求选择提供相应的材料；未要求的，无需提供）</w:t>
      </w:r>
    </w:p>
    <w:p w14:paraId="374371DA">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.专门面向中小企业，货物全部由符合政策要求的中小企业（或小微企业）制造，提供相应的中小企业声明函（附件</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p>
    <w:p w14:paraId="5675D1AC">
      <w:pPr>
        <w:snapToGrid w:val="0"/>
        <w:spacing w:before="50" w:after="50" w:line="360" w:lineRule="auto"/>
        <w:ind w:firstLine="472" w:firstLineChars="196"/>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bCs/>
          <w:color w:val="auto"/>
          <w:sz w:val="24"/>
          <w:highlight w:val="none"/>
        </w:rPr>
        <w:t>要求以联合体形式参加的，提供联合协议（附件</w:t>
      </w:r>
      <w:r>
        <w:rPr>
          <w:rFonts w:cs="宋体" w:asciiTheme="minorEastAsia" w:hAnsiTheme="minorEastAsia" w:eastAsiaTheme="minorEastAsia"/>
          <w:bCs/>
          <w:color w:val="auto"/>
          <w:sz w:val="24"/>
          <w:highlight w:val="none"/>
        </w:rPr>
        <w:t>5</w:t>
      </w:r>
      <w:r>
        <w:rPr>
          <w:rFonts w:hint="eastAsia" w:cs="宋体" w:asciiTheme="minorEastAsia" w:hAnsiTheme="minorEastAsia" w:eastAsiaTheme="minorEastAsia"/>
          <w:bCs/>
          <w:color w:val="auto"/>
          <w:sz w:val="24"/>
          <w:highlight w:val="none"/>
        </w:rPr>
        <w:t>）和中小企业声明函（附件</w:t>
      </w:r>
      <w:r>
        <w:rPr>
          <w:rFonts w:cs="宋体" w:asciiTheme="minorEastAsia" w:hAnsiTheme="minorEastAsia" w:eastAsiaTheme="minorEastAsia"/>
          <w:bCs/>
          <w:color w:val="auto"/>
          <w:sz w:val="24"/>
          <w:highlight w:val="none"/>
        </w:rPr>
        <w:t>1</w:t>
      </w:r>
      <w:r>
        <w:rPr>
          <w:rFonts w:hint="eastAsia" w:cs="宋体" w:asciiTheme="minorEastAsia" w:hAnsiTheme="minorEastAsia" w:eastAsiaTheme="minorEastAsia"/>
          <w:bCs/>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E4515FC">
      <w:pPr>
        <w:snapToGrid w:val="0"/>
        <w:spacing w:before="50" w:after="50" w:line="360" w:lineRule="auto"/>
        <w:ind w:firstLine="472" w:firstLineChars="196"/>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bCs/>
          <w:color w:val="auto"/>
          <w:sz w:val="24"/>
          <w:highlight w:val="none"/>
        </w:rPr>
        <w:t>要求合同分包的，提供分包意向协议（附件6）和中小企业声明函（附件</w:t>
      </w:r>
      <w:r>
        <w:rPr>
          <w:rFonts w:cs="宋体" w:asciiTheme="minorEastAsia" w:hAnsiTheme="minorEastAsia" w:eastAsiaTheme="minorEastAsia"/>
          <w:bCs/>
          <w:color w:val="auto"/>
          <w:sz w:val="24"/>
          <w:highlight w:val="none"/>
        </w:rPr>
        <w:t>1</w:t>
      </w:r>
      <w:r>
        <w:rPr>
          <w:rFonts w:hint="eastAsia" w:cs="宋体" w:asciiTheme="minorEastAsia" w:hAnsiTheme="minorEastAsia" w:eastAsiaTheme="minorEastAsia"/>
          <w:bCs/>
          <w:color w:val="auto"/>
          <w:sz w:val="24"/>
          <w:highlight w:val="none"/>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2AAFE1B7">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60C8FA2C">
      <w:pPr>
        <w:widowControl/>
        <w:spacing w:line="360" w:lineRule="auto"/>
        <w:ind w:left="150"/>
        <w:jc w:val="center"/>
        <w:rPr>
          <w:rFonts w:ascii="宋体" w:hAnsi="宋体" w:cs="仿宋_GB2312"/>
          <w:b/>
          <w:color w:val="auto"/>
          <w:sz w:val="32"/>
          <w:szCs w:val="32"/>
          <w:highlight w:val="none"/>
        </w:rPr>
      </w:pPr>
      <w:r>
        <w:rPr>
          <w:rFonts w:hint="eastAsia" w:cs="宋体" w:asciiTheme="minorEastAsia" w:hAnsiTheme="minorEastAsia" w:eastAsiaTheme="minorEastAsia"/>
          <w:b/>
          <w:color w:val="auto"/>
          <w:kern w:val="0"/>
          <w:sz w:val="32"/>
          <w:szCs w:val="32"/>
          <w:highlight w:val="none"/>
        </w:rPr>
        <w:t>四</w:t>
      </w:r>
      <w:r>
        <w:rPr>
          <w:rFonts w:hint="eastAsia" w:ascii="宋体" w:hAnsi="宋体" w:cs="仿宋_GB2312"/>
          <w:b/>
          <w:color w:val="auto"/>
          <w:sz w:val="32"/>
          <w:szCs w:val="32"/>
          <w:highlight w:val="none"/>
        </w:rPr>
        <w:t>、</w:t>
      </w:r>
      <w:r>
        <w:rPr>
          <w:rFonts w:ascii="宋体" w:hAnsi="宋体" w:cs="仿宋_GB2312"/>
          <w:b/>
          <w:color w:val="auto"/>
          <w:sz w:val="32"/>
          <w:szCs w:val="32"/>
          <w:highlight w:val="none"/>
        </w:rPr>
        <w:t>政府采购活动现场确认声明书</w:t>
      </w:r>
    </w:p>
    <w:p w14:paraId="08F50047">
      <w:pPr>
        <w:snapToGrid w:val="0"/>
        <w:spacing w:line="360" w:lineRule="auto"/>
        <w:ind w:firstLine="420" w:firstLineChars="200"/>
        <w:rPr>
          <w:rFonts w:cs="宋体" w:asciiTheme="minorEastAsia" w:hAnsiTheme="minorEastAsia" w:eastAsiaTheme="minorEastAsia"/>
          <w:color w:val="auto"/>
          <w:sz w:val="24"/>
          <w:highlight w:val="none"/>
        </w:rPr>
      </w:pPr>
      <w:r>
        <w:rPr>
          <w:rFonts w:cs="Arial"/>
          <w:color w:val="auto"/>
          <w:highlight w:val="none"/>
        </w:rPr>
        <w:t> </w:t>
      </w:r>
      <w:r>
        <w:rPr>
          <w:rFonts w:cs="宋体" w:asciiTheme="minorEastAsia" w:hAnsiTheme="minorEastAsia" w:eastAsiaTheme="minorEastAsia"/>
          <w:color w:val="auto"/>
          <w:sz w:val="24"/>
          <w:highlight w:val="none"/>
        </w:rPr>
        <w:t>浙江省建设工程设备招标有限公司:</w:t>
      </w:r>
    </w:p>
    <w:p w14:paraId="703297E8">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本人 ____________（授权代表姓名），经由_________（单位）______（法定代表人姓名）合法授权参加</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w:t>
      </w:r>
      <w:r>
        <w:rPr>
          <w:rFonts w:cs="宋体" w:asciiTheme="minorEastAsia" w:hAnsiTheme="minorEastAsia" w:eastAsiaTheme="minorEastAsia"/>
          <w:color w:val="auto"/>
          <w:sz w:val="24"/>
          <w:highlight w:val="none"/>
        </w:rPr>
        <w:t>政府采购活动．经与本单位法人代表（负责人）联系确认，现就有关公平竞争事项郑重声明如下:</w:t>
      </w:r>
    </w:p>
    <w:p w14:paraId="4DA56CD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一、本单位与采购人之间口不存在利害关系口存在下列利害关系:</w:t>
      </w:r>
    </w:p>
    <w:p w14:paraId="4299EB79">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A．投资关系      B．行政隶属关系      C．业务指导关系</w:t>
      </w:r>
    </w:p>
    <w:p w14:paraId="1CF29F2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D．其他可能影响采购公正的利害关系（如有，请如实说明）。</w:t>
      </w:r>
    </w:p>
    <w:p w14:paraId="25B52AC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二、现己清楚知道参加本项目采购活动的其他所有供应商名称，本单位 口与其他所有供应商之间均不存在利害关系 口与_______（供应商名称）之间存在下列利害关系:</w:t>
      </w:r>
    </w:p>
    <w:p w14:paraId="5CFEFF88">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A．法定代表人或负责人或实际控制人是同一人</w:t>
      </w:r>
    </w:p>
    <w:p w14:paraId="402A93AC">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B．法定代表人或负责人或实际控制人是夫妻关系</w:t>
      </w:r>
    </w:p>
    <w:p w14:paraId="73E2F01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C．法定代表人或负责人或实际控制人是直系血亲关系</w:t>
      </w:r>
    </w:p>
    <w:p w14:paraId="3ABD5845">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D．法定代表人或负责人或实际控制人存在三代以内旁系血亲关系</w:t>
      </w:r>
    </w:p>
    <w:p w14:paraId="2D6EC38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E．法定代表人或负责人或实际控制人存在近姻亲关系</w:t>
      </w:r>
    </w:p>
    <w:p w14:paraId="3E59051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F．法定代表人或负责人或实际控制人存在股份控制或实际控制关系</w:t>
      </w:r>
    </w:p>
    <w:p w14:paraId="4DA9C5A1">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G．存在共同直接或间接投资设立子公司、联营企业和合营企业情况</w:t>
      </w:r>
    </w:p>
    <w:p w14:paraId="2E69079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H．存在分级代理或代销关系、同一生产制造商关系、管理关系、重要业务（占主营业务收入 50 ％以上）或重要财务往来关系（如融资）等其他实质性控制关系</w:t>
      </w:r>
    </w:p>
    <w:p w14:paraId="1B08B4C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I．其他利害关系情况 ________________________________________。</w:t>
      </w:r>
    </w:p>
    <w:p w14:paraId="686B6A1F">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三、现己清楚知道并严格遵守政府采购法律法规和现场纪律。</w:t>
      </w:r>
    </w:p>
    <w:p w14:paraId="18836BBD">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四、我发现 ______供应商之间存在或可能存在上述第二条第 _______项利害关系。</w:t>
      </w:r>
    </w:p>
    <w:p w14:paraId="4C4299EE">
      <w:pPr>
        <w:snapToGrid w:val="0"/>
        <w:spacing w:line="360" w:lineRule="auto"/>
        <w:jc w:val="right"/>
        <w:rPr>
          <w:rFonts w:cs="宋体" w:asciiTheme="minorEastAsia" w:hAnsiTheme="minorEastAsia" w:eastAsiaTheme="minorEastAsia"/>
          <w:color w:val="auto"/>
          <w:sz w:val="24"/>
          <w:highlight w:val="none"/>
        </w:rPr>
      </w:pPr>
    </w:p>
    <w:p w14:paraId="6ADB33C1">
      <w:pPr>
        <w:snapToGrid w:val="0"/>
        <w:spacing w:line="360" w:lineRule="auto"/>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cs="宋体" w:asciiTheme="minorEastAsia" w:hAnsiTheme="minorEastAsia" w:eastAsiaTheme="minorEastAsia"/>
          <w:color w:val="auto"/>
          <w:sz w:val="24"/>
          <w:highlight w:val="none"/>
        </w:rPr>
        <w:t>(电子签名)：</w:t>
      </w:r>
    </w:p>
    <w:p w14:paraId="3445D465">
      <w:pPr>
        <w:snapToGrid w:val="0"/>
        <w:spacing w:line="360" w:lineRule="auto"/>
        <w:ind w:right="48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w:t>
      </w:r>
      <w:r>
        <w:rPr>
          <w:rFonts w:cs="宋体" w:asciiTheme="minorEastAsia" w:hAnsiTheme="minorEastAsia" w:eastAsiaTheme="minorEastAsia"/>
          <w:color w:val="auto"/>
          <w:sz w:val="24"/>
          <w:highlight w:val="none"/>
        </w:rPr>
        <w:t xml:space="preserve">  年  </w:t>
      </w:r>
      <w:r>
        <w:rPr>
          <w:rFonts w:hint="eastAsia" w:cs="宋体" w:asciiTheme="minorEastAsia" w:hAnsiTheme="minorEastAsia" w:eastAsiaTheme="minorEastAsia"/>
          <w:color w:val="auto"/>
          <w:sz w:val="24"/>
          <w:highlight w:val="none"/>
        </w:rPr>
        <w:t>月 日</w:t>
      </w:r>
    </w:p>
    <w:p w14:paraId="276ABEB2">
      <w:pPr>
        <w:widowControl/>
        <w:adjustRightInd/>
        <w:jc w:val="left"/>
        <w:rPr>
          <w:rFonts w:cs="宋体" w:asciiTheme="minorEastAsia" w:hAnsiTheme="minorEastAsia" w:eastAsiaTheme="minorEastAsia"/>
          <w:b/>
          <w:color w:val="auto"/>
          <w:kern w:val="0"/>
          <w:sz w:val="36"/>
          <w:szCs w:val="36"/>
          <w:highlight w:val="none"/>
        </w:rPr>
      </w:pPr>
      <w:bookmarkStart w:id="68" w:name="_Toc141430452"/>
      <w:r>
        <w:rPr>
          <w:rFonts w:cs="宋体" w:asciiTheme="minorEastAsia" w:hAnsiTheme="minorEastAsia" w:eastAsiaTheme="minorEastAsia"/>
          <w:b/>
          <w:color w:val="auto"/>
          <w:kern w:val="0"/>
          <w:sz w:val="36"/>
          <w:szCs w:val="36"/>
          <w:highlight w:val="none"/>
        </w:rPr>
        <w:br w:type="page"/>
      </w:r>
    </w:p>
    <w:p w14:paraId="21D3679F">
      <w:pPr>
        <w:spacing w:line="360" w:lineRule="auto"/>
        <w:jc w:val="center"/>
        <w:outlineLvl w:val="0"/>
        <w:rPr>
          <w:rFonts w:cs="宋体" w:asciiTheme="minorEastAsia" w:hAnsiTheme="minorEastAsia" w:eastAsiaTheme="minorEastAsia"/>
          <w:b/>
          <w:color w:val="auto"/>
          <w:kern w:val="0"/>
          <w:sz w:val="36"/>
          <w:szCs w:val="36"/>
          <w:highlight w:val="none"/>
        </w:rPr>
      </w:pPr>
      <w:bookmarkStart w:id="69" w:name="_Toc18241"/>
      <w:r>
        <w:rPr>
          <w:rFonts w:hint="eastAsia" w:cs="宋体" w:asciiTheme="minorEastAsia" w:hAnsiTheme="minorEastAsia" w:eastAsiaTheme="minorEastAsia"/>
          <w:b/>
          <w:color w:val="auto"/>
          <w:kern w:val="0"/>
          <w:sz w:val="36"/>
          <w:szCs w:val="36"/>
          <w:highlight w:val="none"/>
        </w:rPr>
        <w:t>商务技术文件部分</w:t>
      </w:r>
      <w:bookmarkEnd w:id="68"/>
      <w:bookmarkEnd w:id="69"/>
    </w:p>
    <w:p w14:paraId="52EEA281">
      <w:pPr>
        <w:pStyle w:val="123"/>
        <w:rPr>
          <w:color w:val="auto"/>
          <w:highlight w:val="none"/>
        </w:rPr>
      </w:pPr>
    </w:p>
    <w:p w14:paraId="42496F2E">
      <w:pPr>
        <w:pStyle w:val="123"/>
        <w:ind w:firstLine="0"/>
        <w:jc w:val="center"/>
        <w:rPr>
          <w:b/>
          <w:color w:val="auto"/>
          <w:sz w:val="36"/>
          <w:highlight w:val="none"/>
        </w:rPr>
      </w:pPr>
      <w:bookmarkStart w:id="70" w:name="_Toc105445140"/>
      <w:r>
        <w:rPr>
          <w:rFonts w:hint="eastAsia"/>
          <w:b/>
          <w:color w:val="auto"/>
          <w:sz w:val="36"/>
          <w:highlight w:val="none"/>
        </w:rPr>
        <w:t>目录</w:t>
      </w:r>
      <w:bookmarkEnd w:id="70"/>
    </w:p>
    <w:p w14:paraId="3E0D1F2E">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投标函…………………………………………………………………………（页码）</w:t>
      </w:r>
    </w:p>
    <w:p w14:paraId="1BD9700B">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授权委托书或法定代表人（单位负责人、自然人本人）身份证明………（页码）</w:t>
      </w:r>
    </w:p>
    <w:p w14:paraId="1ABA41A1">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分包意向协议…………………………………………………………………（页码）</w:t>
      </w:r>
    </w:p>
    <w:p w14:paraId="0A20A941">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符合性审查资料………………………………………………………………（页码）</w:t>
      </w:r>
    </w:p>
    <w:p w14:paraId="678716D8">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评标标准相应的商务技术资料………………………………………………（页码）</w:t>
      </w:r>
    </w:p>
    <w:p w14:paraId="243563F9">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投标标的清单…………………………………………………………………（页码）</w:t>
      </w:r>
    </w:p>
    <w:p w14:paraId="02E5B16B">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商务技术偏离表………………………………………………………………（页码）</w:t>
      </w:r>
    </w:p>
    <w:p w14:paraId="15D4D86A">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政府采购供应商廉洁自律承诺书</w:t>
      </w:r>
      <w:r>
        <w:rPr>
          <w:rFonts w:hint="eastAsia" w:cs="宋体" w:asciiTheme="minorEastAsia" w:hAnsiTheme="minorEastAsia" w:eastAsiaTheme="minorEastAsia"/>
          <w:color w:val="auto"/>
          <w:sz w:val="24"/>
          <w:highlight w:val="none"/>
        </w:rPr>
        <w:t>……………………………………………（页码）</w:t>
      </w:r>
    </w:p>
    <w:p w14:paraId="62109E45">
      <w:pPr>
        <w:snapToGrid w:val="0"/>
        <w:spacing w:line="360" w:lineRule="auto"/>
        <w:jc w:val="center"/>
        <w:outlineLvl w:val="0"/>
        <w:rPr>
          <w:rFonts w:cs="宋体" w:asciiTheme="minorEastAsia" w:hAnsiTheme="minorEastAsia" w:eastAsiaTheme="minorEastAsia"/>
          <w:b/>
          <w:color w:val="auto"/>
          <w:kern w:val="0"/>
          <w:szCs w:val="21"/>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6A870DF9">
      <w:pPr>
        <w:spacing w:after="100" w:afterAutospacing="1"/>
        <w:jc w:val="center"/>
        <w:rPr>
          <w:rFonts w:cs="宋体" w:asciiTheme="minorEastAsia" w:hAnsiTheme="minorEastAsia" w:eastAsiaTheme="minorEastAsia"/>
          <w:b/>
          <w:color w:val="auto"/>
          <w:kern w:val="0"/>
          <w:sz w:val="32"/>
          <w:szCs w:val="32"/>
          <w:highlight w:val="none"/>
          <w:lang w:val="zh-CN"/>
        </w:rPr>
      </w:pPr>
      <w:bookmarkStart w:id="71" w:name="_Toc105445141"/>
      <w:r>
        <w:rPr>
          <w:rFonts w:hint="eastAsia" w:cs="宋体" w:asciiTheme="minorEastAsia" w:hAnsiTheme="minorEastAsia" w:eastAsiaTheme="minorEastAsia"/>
          <w:b/>
          <w:color w:val="auto"/>
          <w:kern w:val="0"/>
          <w:sz w:val="32"/>
          <w:szCs w:val="32"/>
          <w:highlight w:val="none"/>
          <w:lang w:val="zh-CN"/>
        </w:rPr>
        <w:t>一、投标函</w:t>
      </w:r>
      <w:bookmarkEnd w:id="71"/>
    </w:p>
    <w:p w14:paraId="2962E7AF">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p>
    <w:p w14:paraId="3BB195A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】招标的有关活动，并对此项目进行投标。为此：</w:t>
      </w:r>
    </w:p>
    <w:p w14:paraId="1D4F984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2F3C08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76368CF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68CA8D06">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3B10E41C">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.1.2</w:t>
      </w:r>
      <w:r>
        <w:rPr>
          <w:rFonts w:hint="eastAsia" w:cs="宋体" w:asciiTheme="minorEastAsia" w:hAnsiTheme="minorEastAsia" w:eastAsiaTheme="minorEastAsia"/>
          <w:color w:val="auto"/>
          <w:sz w:val="24"/>
          <w:highlight w:val="none"/>
        </w:rPr>
        <w:t>联合协议</w:t>
      </w:r>
      <w:bookmarkStart w:id="72" w:name="_Hlk101257010"/>
      <w:r>
        <w:rPr>
          <w:rFonts w:hint="eastAsia" w:cs="宋体" w:asciiTheme="minorEastAsia" w:hAnsiTheme="minorEastAsia" w:eastAsiaTheme="minorEastAsia"/>
          <w:color w:val="auto"/>
          <w:sz w:val="24"/>
          <w:highlight w:val="none"/>
        </w:rPr>
        <w:t>（如果有)</w:t>
      </w:r>
      <w:bookmarkEnd w:id="72"/>
      <w:r>
        <w:rPr>
          <w:rFonts w:hint="eastAsia" w:cs="宋体" w:asciiTheme="minorEastAsia" w:hAnsiTheme="minorEastAsia" w:eastAsiaTheme="minorEastAsia"/>
          <w:color w:val="auto"/>
          <w:sz w:val="24"/>
          <w:highlight w:val="none"/>
        </w:rPr>
        <w:t>；</w:t>
      </w:r>
    </w:p>
    <w:p w14:paraId="3217698E">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.1.3</w:t>
      </w:r>
      <w:r>
        <w:rPr>
          <w:rFonts w:hint="eastAsia" w:cs="宋体" w:asciiTheme="minorEastAsia" w:hAnsiTheme="minorEastAsia" w:eastAsiaTheme="minorEastAsia"/>
          <w:color w:val="auto"/>
          <w:sz w:val="24"/>
          <w:highlight w:val="none"/>
        </w:rPr>
        <w:t>落实政府采购政策需满足的资格要求（如果有）；</w:t>
      </w:r>
    </w:p>
    <w:p w14:paraId="30E87479">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r>
        <w:rPr>
          <w:rFonts w:cs="宋体" w:asciiTheme="minorEastAsia" w:hAnsiTheme="minorEastAsia" w:eastAsiaTheme="minorEastAsia"/>
          <w:color w:val="auto"/>
          <w:sz w:val="24"/>
          <w:highlight w:val="none"/>
        </w:rPr>
        <w:t>4政府采购活动现场确认声明书</w:t>
      </w:r>
      <w:r>
        <w:rPr>
          <w:rFonts w:hint="eastAsia" w:cs="宋体" w:asciiTheme="minorEastAsia" w:hAnsiTheme="minorEastAsia" w:eastAsiaTheme="minorEastAsia"/>
          <w:color w:val="auto"/>
          <w:sz w:val="24"/>
          <w:highlight w:val="none"/>
        </w:rPr>
        <w:t>。</w:t>
      </w:r>
    </w:p>
    <w:p w14:paraId="3E3F1CD4">
      <w:pPr>
        <w:snapToGrid w:val="0"/>
        <w:spacing w:line="360" w:lineRule="auto"/>
        <w:ind w:left="210" w:leftChars="100"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2商务技术</w:t>
      </w:r>
      <w:r>
        <w:rPr>
          <w:rFonts w:hint="eastAsia" w:cs="宋体" w:asciiTheme="minorEastAsia" w:hAnsiTheme="minorEastAsia" w:eastAsiaTheme="minorEastAsia"/>
          <w:color w:val="auto"/>
          <w:sz w:val="24"/>
          <w:highlight w:val="none"/>
          <w:lang w:val="zh-CN"/>
        </w:rPr>
        <w:t>文件：</w:t>
      </w:r>
    </w:p>
    <w:p w14:paraId="1F3BFF41">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p>
    <w:p w14:paraId="25C826EC">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63FE161A">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DD63007">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0A830947">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2E5F99A4">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0BBFA0DE">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3D87852D">
      <w:pPr>
        <w:snapToGrid w:val="0"/>
        <w:spacing w:line="360" w:lineRule="auto"/>
        <w:ind w:left="420" w:leftChars="200"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32D1B95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7FD39796">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29EAB6ED">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.3.2</w:t>
      </w:r>
      <w:r>
        <w:rPr>
          <w:rFonts w:hint="eastAsia" w:cs="宋体" w:asciiTheme="minorEastAsia" w:hAnsiTheme="minorEastAsia" w:eastAsiaTheme="minorEastAsia"/>
          <w:color w:val="auto"/>
          <w:sz w:val="24"/>
          <w:highlight w:val="none"/>
        </w:rPr>
        <w:t>报价情况说明（如果有）；</w:t>
      </w:r>
    </w:p>
    <w:p w14:paraId="779C618B">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中小企业声明函（如果有）。</w:t>
      </w:r>
    </w:p>
    <w:p w14:paraId="17C4FB1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3C9AAE4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3916C65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27BC96E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04D223F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2694B58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54BF260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p>
    <w:p w14:paraId="6E3B9083">
      <w:pPr>
        <w:spacing w:line="360" w:lineRule="auto"/>
        <w:ind w:firstLine="3600" w:firstLineChars="15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5DE9B4F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31766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634AA8">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366988C2">
      <w:pPr>
        <w:jc w:val="center"/>
        <w:rPr>
          <w:rFonts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3A24E1BD">
      <w:pPr>
        <w:snapToGrid w:val="0"/>
        <w:spacing w:line="360" w:lineRule="auto"/>
        <w:rPr>
          <w:rFonts w:cs="宋体" w:asciiTheme="minorEastAsia" w:hAnsiTheme="minorEastAsia" w:eastAsiaTheme="minorEastAsia"/>
          <w:color w:val="auto"/>
          <w:sz w:val="24"/>
          <w:highlight w:val="none"/>
        </w:rPr>
      </w:pPr>
    </w:p>
    <w:p w14:paraId="47651B39">
      <w:pPr>
        <w:snapToGrid w:val="0"/>
        <w:spacing w:line="360" w:lineRule="auto"/>
        <w:ind w:firstLine="2872" w:firstLineChars="894"/>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p>
    <w:p w14:paraId="62F0313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6AF03811">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w:t>
      </w:r>
      <w:r>
        <w:rPr>
          <w:rFonts w:hint="eastAsia" w:cs="宋体" w:asciiTheme="minorEastAsia" w:hAnsiTheme="minorEastAsia" w:eastAsiaTheme="minorEastAsia"/>
          <w:color w:val="auto"/>
          <w:kern w:val="0"/>
          <w:sz w:val="24"/>
          <w:highlight w:val="none"/>
        </w:rPr>
        <w:t>所在单位：</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4DB0D6B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自年月日起至年月日止。</w:t>
      </w:r>
    </w:p>
    <w:p w14:paraId="6AECCE5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特此告知。</w:t>
      </w:r>
    </w:p>
    <w:p w14:paraId="2C1ADE9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1461068A">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33558CAA">
      <w:pPr>
        <w:snapToGrid w:val="0"/>
        <w:spacing w:line="360" w:lineRule="auto"/>
        <w:rPr>
          <w:rFonts w:cs="宋体" w:asciiTheme="minorEastAsia" w:hAnsiTheme="minorEastAsia" w:eastAsiaTheme="minorEastAsia"/>
          <w:color w:val="auto"/>
          <w:sz w:val="24"/>
          <w:highlight w:val="none"/>
        </w:rPr>
      </w:pPr>
    </w:p>
    <w:p w14:paraId="272C4EDD">
      <w:pPr>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zh-CN"/>
        </w:rPr>
        <w:t>授权委托书（适用于联合体投标）</w:t>
      </w:r>
    </w:p>
    <w:p w14:paraId="68D2DB5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5283F4FB">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1719E0D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自年月日起至年月日止。</w:t>
      </w:r>
    </w:p>
    <w:p w14:paraId="79E2080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特此告知。</w:t>
      </w:r>
    </w:p>
    <w:p w14:paraId="4FD23107">
      <w:pPr>
        <w:spacing w:line="360" w:lineRule="auto"/>
        <w:jc w:val="center"/>
        <w:rPr>
          <w:rFonts w:cs="宋体" w:asciiTheme="minorEastAsia" w:hAnsiTheme="minorEastAsia" w:eastAsiaTheme="minorEastAsia"/>
          <w:b/>
          <w:color w:val="auto"/>
          <w:kern w:val="0"/>
          <w:sz w:val="32"/>
          <w:szCs w:val="32"/>
          <w:highlight w:val="none"/>
        </w:rPr>
      </w:pPr>
    </w:p>
    <w:p w14:paraId="59EC9E0C">
      <w:pPr>
        <w:rPr>
          <w:rFonts w:cs="宋体" w:asciiTheme="minorEastAsia" w:hAnsiTheme="minorEastAsia" w:eastAsiaTheme="minorEastAsia"/>
          <w:color w:val="auto"/>
          <w:highlight w:val="none"/>
        </w:rPr>
      </w:pPr>
    </w:p>
    <w:p w14:paraId="4B4735D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B6FA87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FDFDB6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92A87D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5CB0200">
      <w:pPr>
        <w:widowControl/>
        <w:adjustRightInd/>
        <w:jc w:val="left"/>
        <w:rPr>
          <w:rFonts w:cs="宋体" w:asciiTheme="minorEastAsia" w:hAnsiTheme="minorEastAsia" w:eastAsiaTheme="minorEastAsia"/>
          <w:b/>
          <w:color w:val="auto"/>
          <w:kern w:val="0"/>
          <w:sz w:val="32"/>
          <w:szCs w:val="32"/>
          <w:highlight w:val="none"/>
          <w:lang w:val="zh-CN"/>
        </w:rPr>
      </w:pPr>
      <w:r>
        <w:rPr>
          <w:rFonts w:cs="宋体" w:asciiTheme="minorEastAsia" w:hAnsiTheme="minorEastAsia" w:eastAsiaTheme="minorEastAsia"/>
          <w:b/>
          <w:color w:val="auto"/>
          <w:kern w:val="0"/>
          <w:sz w:val="32"/>
          <w:szCs w:val="32"/>
          <w:highlight w:val="none"/>
          <w:lang w:val="zh-CN"/>
        </w:rPr>
        <w:br w:type="page"/>
      </w:r>
    </w:p>
    <w:p w14:paraId="70F86A53">
      <w:pPr>
        <w:autoSpaceDE w:val="0"/>
        <w:autoSpaceDN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1F6A62E5">
      <w:pPr>
        <w:pStyle w:val="182"/>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1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369E0C">
            <w:pPr>
              <w:pStyle w:val="182"/>
              <w:adjustRightIn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50B7A79A">
            <w:pPr>
              <w:pStyle w:val="182"/>
              <w:adjustRightInd w:val="0"/>
              <w:spacing w:line="360" w:lineRule="auto"/>
              <w:rPr>
                <w:rFonts w:cs="宋体" w:asciiTheme="minorEastAsia" w:hAnsiTheme="minorEastAsia" w:eastAsiaTheme="minorEastAsia"/>
                <w:bCs/>
                <w:color w:val="auto"/>
                <w:sz w:val="24"/>
                <w:highlight w:val="none"/>
              </w:rPr>
            </w:pPr>
          </w:p>
        </w:tc>
      </w:tr>
    </w:tbl>
    <w:p w14:paraId="661A8C71">
      <w:pPr>
        <w:snapToGrid w:val="0"/>
        <w:spacing w:line="360" w:lineRule="auto"/>
        <w:ind w:firstLine="576"/>
        <w:jc w:val="center"/>
        <w:rPr>
          <w:rFonts w:cs="宋体" w:asciiTheme="minorEastAsia" w:hAnsiTheme="minorEastAsia" w:eastAsiaTheme="minorEastAsia"/>
          <w:color w:val="auto"/>
          <w:kern w:val="0"/>
          <w:sz w:val="24"/>
          <w:highlight w:val="none"/>
          <w:lang w:val="zh-CN"/>
        </w:rPr>
      </w:pPr>
    </w:p>
    <w:p w14:paraId="47A216EB">
      <w:pPr>
        <w:snapToGrid w:val="0"/>
        <w:spacing w:line="360" w:lineRule="auto"/>
        <w:ind w:firstLine="576"/>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4AC837B8">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92D2ACB">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367A81AD">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7D46B45B">
      <w:pPr>
        <w:widowControl/>
        <w:spacing w:line="360" w:lineRule="auto"/>
        <w:ind w:firstLine="120" w:firstLineChar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6F381DCC">
      <w:pPr>
        <w:widowControl/>
        <w:adjustRightInd/>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41F2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29E26FE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0016F92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045FAE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380C0F1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5C72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2C50DD1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73F3C21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5C9EB72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084301C0">
            <w:pPr>
              <w:spacing w:line="360" w:lineRule="auto"/>
              <w:rPr>
                <w:rFonts w:cs="宋体" w:asciiTheme="minorEastAsia" w:hAnsiTheme="minorEastAsia" w:eastAsiaTheme="minorEastAsia"/>
                <w:color w:val="auto"/>
                <w:sz w:val="24"/>
                <w:highlight w:val="none"/>
              </w:rPr>
            </w:pPr>
          </w:p>
          <w:p w14:paraId="234C2F3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20A84BCB">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第页</w:t>
            </w:r>
          </w:p>
        </w:tc>
      </w:tr>
      <w:tr w14:paraId="3AD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0218D4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4991" w:type="dxa"/>
            <w:vAlign w:val="center"/>
          </w:tcPr>
          <w:p w14:paraId="5FDD50E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4DC28A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节能产品认证证书（本项目拟采购的产品不属于政府强制采购的节能产品品目清单范围的，无需提供）</w:t>
            </w:r>
          </w:p>
        </w:tc>
        <w:tc>
          <w:tcPr>
            <w:tcW w:w="1418" w:type="dxa"/>
            <w:vAlign w:val="center"/>
          </w:tcPr>
          <w:p w14:paraId="09ADFFC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70604677">
            <w:pPr>
              <w:pStyle w:val="3"/>
              <w:rPr>
                <w:rFonts w:cs="宋体" w:asciiTheme="minorEastAsia" w:hAnsiTheme="minorEastAsia" w:eastAsiaTheme="minorEastAsia"/>
                <w:color w:val="auto"/>
                <w:highlight w:val="none"/>
                <w:lang w:val="en-US"/>
              </w:rPr>
            </w:pPr>
            <w:bookmarkStart w:id="73" w:name="_Toc105445143"/>
            <w:bookmarkStart w:id="74" w:name="_Toc18034"/>
            <w:bookmarkStart w:id="75" w:name="_Toc141430453"/>
            <w:r>
              <w:rPr>
                <w:rFonts w:hint="eastAsia" w:cs="宋体" w:asciiTheme="minorEastAsia" w:hAnsiTheme="minorEastAsia" w:eastAsiaTheme="minorEastAsia"/>
                <w:b w:val="0"/>
                <w:bCs w:val="0"/>
                <w:color w:val="auto"/>
                <w:sz w:val="24"/>
                <w:szCs w:val="24"/>
                <w:highlight w:val="none"/>
                <w:lang w:val="en-US"/>
              </w:rPr>
              <w:t>第页</w:t>
            </w:r>
            <w:bookmarkEnd w:id="73"/>
            <w:bookmarkEnd w:id="74"/>
            <w:bookmarkEnd w:id="75"/>
          </w:p>
        </w:tc>
      </w:tr>
      <w:tr w14:paraId="5812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BC012C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4991" w:type="dxa"/>
            <w:vAlign w:val="center"/>
          </w:tcPr>
          <w:p w14:paraId="5AC0259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5A455F1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3CFF2EA8">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见投标文件第页</w:t>
            </w:r>
          </w:p>
        </w:tc>
      </w:tr>
      <w:tr w14:paraId="4287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8BC394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991" w:type="dxa"/>
            <w:vAlign w:val="center"/>
          </w:tcPr>
          <w:p w14:paraId="61C77B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3F081B9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10988346">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见投标文件第页</w:t>
            </w:r>
          </w:p>
        </w:tc>
      </w:tr>
    </w:tbl>
    <w:p w14:paraId="1EA025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AD6A9C">
      <w:pPr>
        <w:pStyle w:val="3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64A5279A">
      <w:pPr>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45882E9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208CD3B8">
      <w:pPr>
        <w:ind w:firstLine="2168" w:firstLineChars="900"/>
        <w:rPr>
          <w:rFonts w:cs="仿宋_GB2312" w:asciiTheme="minorEastAsia" w:hAnsiTheme="minorEastAsia" w:eastAsiaTheme="minorEastAsia"/>
          <w:b/>
          <w:color w:val="auto"/>
          <w:kern w:val="0"/>
          <w:sz w:val="24"/>
          <w:highlight w:val="none"/>
        </w:rPr>
      </w:pPr>
    </w:p>
    <w:p w14:paraId="40E165FB">
      <w:pPr>
        <w:ind w:firstLine="2891" w:firstLineChars="900"/>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69"/>
        <w:gridCol w:w="1995"/>
        <w:gridCol w:w="1276"/>
        <w:gridCol w:w="1281"/>
        <w:gridCol w:w="1979"/>
      </w:tblGrid>
      <w:tr w14:paraId="5417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3C60FB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EDC8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95" w:type="dxa"/>
            <w:tcBorders>
              <w:top w:val="single" w:color="auto" w:sz="4" w:space="0"/>
              <w:left w:val="single" w:color="auto" w:sz="4" w:space="0"/>
              <w:bottom w:val="single" w:color="auto" w:sz="4" w:space="0"/>
              <w:right w:val="single" w:color="auto" w:sz="4" w:space="0"/>
            </w:tcBorders>
            <w:vAlign w:val="center"/>
          </w:tcPr>
          <w:p w14:paraId="5D36A0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76" w:type="dxa"/>
            <w:tcBorders>
              <w:top w:val="single" w:color="auto" w:sz="4" w:space="0"/>
              <w:left w:val="single" w:color="auto" w:sz="4" w:space="0"/>
              <w:bottom w:val="single" w:color="auto" w:sz="4" w:space="0"/>
              <w:right w:val="single" w:color="auto" w:sz="4" w:space="0"/>
            </w:tcBorders>
            <w:vAlign w:val="center"/>
          </w:tcPr>
          <w:p w14:paraId="36830F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81" w:type="dxa"/>
            <w:tcBorders>
              <w:top w:val="single" w:color="auto" w:sz="4" w:space="0"/>
              <w:left w:val="single" w:color="auto" w:sz="4" w:space="0"/>
              <w:bottom w:val="single" w:color="auto" w:sz="4" w:space="0"/>
              <w:right w:val="single" w:color="auto" w:sz="4" w:space="0"/>
            </w:tcBorders>
            <w:vAlign w:val="center"/>
          </w:tcPr>
          <w:p w14:paraId="135C0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979" w:type="dxa"/>
            <w:tcBorders>
              <w:top w:val="single" w:color="auto" w:sz="4" w:space="0"/>
              <w:left w:val="single" w:color="auto" w:sz="4" w:space="0"/>
              <w:bottom w:val="single" w:color="auto" w:sz="4" w:space="0"/>
              <w:right w:val="single" w:color="auto" w:sz="4" w:space="0"/>
            </w:tcBorders>
            <w:vAlign w:val="center"/>
          </w:tcPr>
          <w:p w14:paraId="591F14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3257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7BEAA6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050068">
            <w:pPr>
              <w:snapToGrid w:val="0"/>
              <w:spacing w:line="360" w:lineRule="auto"/>
              <w:jc w:val="center"/>
              <w:rPr>
                <w:rFonts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2D6691A">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7FC706C">
            <w:pPr>
              <w:snapToGrid w:val="0"/>
              <w:spacing w:line="360" w:lineRule="auto"/>
              <w:jc w:val="center"/>
              <w:rPr>
                <w:rFonts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51CDBCD9">
            <w:pPr>
              <w:spacing w:line="360" w:lineRule="auto"/>
              <w:jc w:val="center"/>
              <w:rPr>
                <w:rFonts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66A153">
            <w:pPr>
              <w:spacing w:line="360" w:lineRule="auto"/>
              <w:jc w:val="center"/>
              <w:rPr>
                <w:rFonts w:ascii="宋体" w:hAnsi="宋体" w:cs="宋体"/>
                <w:color w:val="auto"/>
                <w:sz w:val="24"/>
                <w:highlight w:val="none"/>
              </w:rPr>
            </w:pPr>
          </w:p>
        </w:tc>
      </w:tr>
      <w:tr w14:paraId="04D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2CB5B8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46A3B7">
            <w:pPr>
              <w:snapToGrid w:val="0"/>
              <w:spacing w:line="360" w:lineRule="auto"/>
              <w:jc w:val="center"/>
              <w:rPr>
                <w:rFonts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B30171B">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B9ACD95">
            <w:pPr>
              <w:snapToGrid w:val="0"/>
              <w:spacing w:line="360" w:lineRule="auto"/>
              <w:jc w:val="center"/>
              <w:rPr>
                <w:rFonts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7D5D72AF">
            <w:pPr>
              <w:spacing w:line="360" w:lineRule="auto"/>
              <w:jc w:val="center"/>
              <w:rPr>
                <w:rFonts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3038B7B">
            <w:pPr>
              <w:spacing w:line="360" w:lineRule="auto"/>
              <w:jc w:val="center"/>
              <w:rPr>
                <w:rFonts w:ascii="宋体" w:hAnsi="宋体" w:cs="宋体"/>
                <w:color w:val="auto"/>
                <w:sz w:val="24"/>
                <w:highlight w:val="none"/>
              </w:rPr>
            </w:pPr>
          </w:p>
        </w:tc>
      </w:tr>
      <w:tr w14:paraId="1484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473152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BE35B">
            <w:pPr>
              <w:snapToGrid w:val="0"/>
              <w:spacing w:line="360" w:lineRule="auto"/>
              <w:jc w:val="center"/>
              <w:rPr>
                <w:rFonts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1018F83">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074BFA3">
            <w:pPr>
              <w:snapToGrid w:val="0"/>
              <w:spacing w:line="360" w:lineRule="auto"/>
              <w:jc w:val="center"/>
              <w:rPr>
                <w:rFonts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36C73851">
            <w:pPr>
              <w:spacing w:line="360" w:lineRule="auto"/>
              <w:jc w:val="center"/>
              <w:rPr>
                <w:rFonts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B334A2A">
            <w:pPr>
              <w:spacing w:line="360" w:lineRule="auto"/>
              <w:jc w:val="center"/>
              <w:rPr>
                <w:rFonts w:ascii="宋体" w:hAnsi="宋体" w:cs="宋体"/>
                <w:color w:val="auto"/>
                <w:sz w:val="24"/>
                <w:highlight w:val="none"/>
              </w:rPr>
            </w:pPr>
          </w:p>
        </w:tc>
      </w:tr>
    </w:tbl>
    <w:p w14:paraId="5F939E99">
      <w:pPr>
        <w:spacing w:line="360" w:lineRule="auto"/>
        <w:rPr>
          <w:rFonts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38475AFB">
      <w:pPr>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A6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78CB30D4">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75A642F9">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237520C7">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2C4C3367">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6930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F17A68">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24335350">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68E45CB9">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6AC8B49F">
            <w:pPr>
              <w:spacing w:line="360" w:lineRule="auto"/>
              <w:jc w:val="center"/>
              <w:rPr>
                <w:rFonts w:cs="宋体" w:asciiTheme="minorEastAsia" w:hAnsiTheme="minorEastAsia" w:eastAsiaTheme="minorEastAsia"/>
                <w:b/>
                <w:color w:val="auto"/>
                <w:kern w:val="0"/>
                <w:sz w:val="32"/>
                <w:szCs w:val="32"/>
                <w:highlight w:val="none"/>
              </w:rPr>
            </w:pPr>
          </w:p>
        </w:tc>
      </w:tr>
      <w:tr w14:paraId="0D12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8EA8E7">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035C5002">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668E0783">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3596C1AF">
            <w:pPr>
              <w:spacing w:line="360" w:lineRule="auto"/>
              <w:jc w:val="center"/>
              <w:rPr>
                <w:rFonts w:cs="宋体" w:asciiTheme="minorEastAsia" w:hAnsiTheme="minorEastAsia" w:eastAsiaTheme="minorEastAsia"/>
                <w:b/>
                <w:color w:val="auto"/>
                <w:kern w:val="0"/>
                <w:sz w:val="32"/>
                <w:szCs w:val="32"/>
                <w:highlight w:val="none"/>
              </w:rPr>
            </w:pPr>
          </w:p>
        </w:tc>
      </w:tr>
      <w:tr w14:paraId="2F81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F2E3A4">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4209511F">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6B56D07B">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6BB0E495">
            <w:pPr>
              <w:spacing w:line="360" w:lineRule="auto"/>
              <w:jc w:val="center"/>
              <w:rPr>
                <w:rFonts w:cs="宋体" w:asciiTheme="minorEastAsia" w:hAnsiTheme="minorEastAsia" w:eastAsiaTheme="minorEastAsia"/>
                <w:b/>
                <w:color w:val="auto"/>
                <w:kern w:val="0"/>
                <w:sz w:val="32"/>
                <w:szCs w:val="32"/>
                <w:highlight w:val="none"/>
              </w:rPr>
            </w:pPr>
          </w:p>
        </w:tc>
      </w:tr>
      <w:tr w14:paraId="3245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E026E9">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45259ED3">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38D119AE">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08301FE9">
            <w:pPr>
              <w:spacing w:line="360" w:lineRule="auto"/>
              <w:jc w:val="center"/>
              <w:rPr>
                <w:rFonts w:cs="宋体" w:asciiTheme="minorEastAsia" w:hAnsiTheme="minorEastAsia" w:eastAsiaTheme="minorEastAsia"/>
                <w:b/>
                <w:color w:val="auto"/>
                <w:kern w:val="0"/>
                <w:sz w:val="32"/>
                <w:szCs w:val="32"/>
                <w:highlight w:val="none"/>
              </w:rPr>
            </w:pPr>
          </w:p>
        </w:tc>
      </w:tr>
      <w:tr w14:paraId="3821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852D27">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67072F3F">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0966D376">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4E4BDF17">
            <w:pPr>
              <w:spacing w:line="360" w:lineRule="auto"/>
              <w:jc w:val="center"/>
              <w:rPr>
                <w:rFonts w:cs="宋体" w:asciiTheme="minorEastAsia" w:hAnsiTheme="minorEastAsia" w:eastAsiaTheme="minorEastAsia"/>
                <w:b/>
                <w:color w:val="auto"/>
                <w:kern w:val="0"/>
                <w:sz w:val="32"/>
                <w:szCs w:val="32"/>
                <w:highlight w:val="none"/>
              </w:rPr>
            </w:pPr>
          </w:p>
        </w:tc>
      </w:tr>
    </w:tbl>
    <w:p w14:paraId="67FD11AA">
      <w:pPr>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1FA672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241FE6">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52C8E462">
      <w:pPr>
        <w:spacing w:line="360" w:lineRule="auto"/>
        <w:ind w:firstLine="1911" w:firstLineChars="595"/>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4BFED9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4D39F1DE">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00E1C6EF">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B652534">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BB0853B">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8703C2B">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24FD171C">
      <w:pPr>
        <w:autoSpaceDE w:val="0"/>
        <w:autoSpaceDN w:val="0"/>
        <w:spacing w:line="360" w:lineRule="auto"/>
        <w:ind w:left="481" w:leftChars="2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239847CC">
      <w:pPr>
        <w:autoSpaceDE w:val="0"/>
        <w:autoSpaceDN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014F374A">
      <w:pPr>
        <w:autoSpaceDE w:val="0"/>
        <w:autoSpaceDN w:val="0"/>
        <w:spacing w:line="360" w:lineRule="auto"/>
        <w:ind w:left="481" w:leftChars="2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54012E43">
      <w:pPr>
        <w:autoSpaceDE w:val="0"/>
        <w:autoSpaceDN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2039888C">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4A31AD8">
      <w:pPr>
        <w:autoSpaceDE w:val="0"/>
        <w:autoSpaceDN w:val="0"/>
        <w:spacing w:line="360" w:lineRule="auto"/>
        <w:ind w:left="4051" w:leftChars="1929"/>
        <w:jc w:val="left"/>
        <w:rPr>
          <w:rFonts w:cs="宋体" w:asciiTheme="minorEastAsia" w:hAnsiTheme="minorEastAsia" w:eastAsiaTheme="minorEastAsia"/>
          <w:color w:val="auto"/>
          <w:kern w:val="0"/>
          <w:sz w:val="24"/>
          <w:highlight w:val="none"/>
          <w:lang w:val="zh-CN"/>
        </w:rPr>
      </w:pPr>
    </w:p>
    <w:p w14:paraId="3483F181">
      <w:pPr>
        <w:autoSpaceDE w:val="0"/>
        <w:autoSpaceDN w:val="0"/>
        <w:spacing w:line="360" w:lineRule="auto"/>
        <w:ind w:left="4051" w:leftChars="19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336164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5D43C0">
      <w:pPr>
        <w:spacing w:line="360" w:lineRule="auto"/>
        <w:jc w:val="center"/>
        <w:rPr>
          <w:rFonts w:cs="宋体" w:asciiTheme="minorEastAsia" w:hAnsiTheme="minorEastAsia" w:eastAsiaTheme="minorEastAsia"/>
          <w:b/>
          <w:bCs/>
          <w:color w:val="auto"/>
          <w:sz w:val="24"/>
          <w:highlight w:val="none"/>
        </w:rPr>
      </w:pPr>
    </w:p>
    <w:p w14:paraId="7EAFCC64">
      <w:pPr>
        <w:spacing w:line="360" w:lineRule="auto"/>
        <w:jc w:val="center"/>
        <w:rPr>
          <w:rFonts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669B91A">
      <w:pPr>
        <w:spacing w:line="360" w:lineRule="auto"/>
        <w:jc w:val="center"/>
        <w:outlineLvl w:val="0"/>
        <w:rPr>
          <w:rFonts w:cs="宋体" w:asciiTheme="minorEastAsia" w:hAnsiTheme="minorEastAsia" w:eastAsiaTheme="minorEastAsia"/>
          <w:b/>
          <w:color w:val="auto"/>
          <w:kern w:val="0"/>
          <w:sz w:val="36"/>
          <w:szCs w:val="36"/>
          <w:highlight w:val="none"/>
        </w:rPr>
      </w:pPr>
      <w:bookmarkStart w:id="76" w:name="_Toc17471"/>
      <w:bookmarkStart w:id="77" w:name="_Toc105445144"/>
      <w:bookmarkStart w:id="78" w:name="_Toc141430454"/>
      <w:r>
        <w:rPr>
          <w:rFonts w:hint="eastAsia" w:cs="宋体" w:asciiTheme="minorEastAsia" w:hAnsiTheme="minorEastAsia" w:eastAsiaTheme="minorEastAsia"/>
          <w:b/>
          <w:color w:val="auto"/>
          <w:kern w:val="0"/>
          <w:sz w:val="36"/>
          <w:szCs w:val="36"/>
          <w:highlight w:val="none"/>
        </w:rPr>
        <w:t>报价文件部分</w:t>
      </w:r>
      <w:bookmarkEnd w:id="76"/>
      <w:bookmarkEnd w:id="77"/>
      <w:bookmarkEnd w:id="78"/>
    </w:p>
    <w:p w14:paraId="66863394">
      <w:pPr>
        <w:pStyle w:val="123"/>
        <w:ind w:firstLine="0"/>
        <w:jc w:val="center"/>
        <w:rPr>
          <w:color w:val="auto"/>
          <w:highlight w:val="none"/>
        </w:rPr>
      </w:pPr>
      <w:bookmarkStart w:id="79" w:name="_Toc105445145"/>
      <w:r>
        <w:rPr>
          <w:rFonts w:hint="eastAsia"/>
          <w:b/>
          <w:color w:val="auto"/>
          <w:sz w:val="36"/>
          <w:highlight w:val="none"/>
        </w:rPr>
        <w:t>目录</w:t>
      </w:r>
      <w:bookmarkEnd w:id="79"/>
    </w:p>
    <w:p w14:paraId="3AABEB9D">
      <w:pPr>
        <w:numPr>
          <w:ilvl w:val="0"/>
          <w:numId w:val="12"/>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3DCEB388">
      <w:pPr>
        <w:numPr>
          <w:ilvl w:val="0"/>
          <w:numId w:val="12"/>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0DADC095">
      <w:pPr>
        <w:numPr>
          <w:ilvl w:val="0"/>
          <w:numId w:val="12"/>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中小企业声明函（如果有）………………………………………………（页码）</w:t>
      </w:r>
    </w:p>
    <w:p w14:paraId="70E4D303">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7CDF0CA">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pPr>
      <w:bookmarkStart w:id="80" w:name="_Toc20013"/>
      <w:r>
        <w:rPr>
          <w:rFonts w:hint="eastAsia" w:cs="宋体" w:asciiTheme="minorEastAsia" w:hAnsiTheme="minorEastAsia" w:eastAsiaTheme="minorEastAsia"/>
          <w:color w:val="auto"/>
          <w:kern w:val="2"/>
          <w:sz w:val="32"/>
          <w:szCs w:val="32"/>
          <w:highlight w:val="none"/>
        </w:rPr>
        <w:t>一、开标一览表</w:t>
      </w:r>
      <w:bookmarkEnd w:id="80"/>
    </w:p>
    <w:p w14:paraId="3DA855C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794BCD3D">
      <w:pPr>
        <w:snapToGrid w:val="0"/>
        <w:spacing w:line="360" w:lineRule="auto"/>
        <w:ind w:firstLine="482"/>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】的实施</w:t>
      </w:r>
      <w:r>
        <w:rPr>
          <w:rFonts w:hint="eastAsia" w:cs="宋体" w:asciiTheme="minorEastAsia" w:hAnsiTheme="minorEastAsia" w:eastAsiaTheme="minorEastAsia"/>
          <w:color w:val="auto"/>
          <w:kern w:val="0"/>
          <w:sz w:val="24"/>
          <w:highlight w:val="none"/>
          <w:lang w:val="zh-CN"/>
        </w:rPr>
        <w:t>。</w:t>
      </w:r>
    </w:p>
    <w:p w14:paraId="5199A030">
      <w:pPr>
        <w:spacing w:line="360" w:lineRule="auto"/>
        <w:jc w:val="center"/>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开标一览表（报价表）(单位均为人民币元)</w:t>
      </w:r>
    </w:p>
    <w:tbl>
      <w:tblPr>
        <w:tblStyle w:val="6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91"/>
        <w:gridCol w:w="1705"/>
        <w:gridCol w:w="1134"/>
        <w:gridCol w:w="992"/>
        <w:gridCol w:w="992"/>
        <w:gridCol w:w="1134"/>
      </w:tblGrid>
      <w:tr w14:paraId="457B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77435A3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191" w:type="dxa"/>
            <w:vAlign w:val="center"/>
          </w:tcPr>
          <w:p w14:paraId="134A2A5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705" w:type="dxa"/>
            <w:vAlign w:val="center"/>
          </w:tcPr>
          <w:p w14:paraId="0FC4EA5F">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规格型号（或具体服务）</w:t>
            </w:r>
          </w:p>
        </w:tc>
        <w:tc>
          <w:tcPr>
            <w:tcW w:w="1134" w:type="dxa"/>
            <w:vAlign w:val="center"/>
          </w:tcPr>
          <w:p w14:paraId="466A1A5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992" w:type="dxa"/>
            <w:vAlign w:val="center"/>
          </w:tcPr>
          <w:p w14:paraId="6E3B816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992" w:type="dxa"/>
            <w:vAlign w:val="center"/>
          </w:tcPr>
          <w:p w14:paraId="6AC6B09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1134" w:type="dxa"/>
            <w:vAlign w:val="center"/>
          </w:tcPr>
          <w:p w14:paraId="24C05C3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实施期</w:t>
            </w:r>
          </w:p>
        </w:tc>
      </w:tr>
      <w:tr w14:paraId="1FFA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4476711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191" w:type="dxa"/>
            <w:vAlign w:val="center"/>
          </w:tcPr>
          <w:p w14:paraId="7294225A">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58B4AD3B">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6F59E40C">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D36CA68">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C12764E">
            <w:pPr>
              <w:spacing w:line="360" w:lineRule="auto"/>
              <w:jc w:val="center"/>
              <w:rPr>
                <w:rFonts w:cs="宋体" w:asciiTheme="minorEastAsia" w:hAnsiTheme="minorEastAsia" w:eastAsiaTheme="minorEastAsia"/>
                <w:color w:val="auto"/>
                <w:sz w:val="24"/>
                <w:highlight w:val="none"/>
              </w:rPr>
            </w:pPr>
          </w:p>
        </w:tc>
        <w:tc>
          <w:tcPr>
            <w:tcW w:w="1134" w:type="dxa"/>
            <w:vMerge w:val="restart"/>
            <w:vAlign w:val="center"/>
          </w:tcPr>
          <w:p w14:paraId="3A1CE9A2">
            <w:pPr>
              <w:spacing w:line="360" w:lineRule="auto"/>
              <w:jc w:val="center"/>
              <w:rPr>
                <w:rFonts w:cs="宋体" w:asciiTheme="minorEastAsia" w:hAnsiTheme="minorEastAsia" w:eastAsiaTheme="minorEastAsia"/>
                <w:color w:val="auto"/>
                <w:sz w:val="24"/>
                <w:highlight w:val="none"/>
              </w:rPr>
            </w:pPr>
          </w:p>
        </w:tc>
      </w:tr>
      <w:tr w14:paraId="37D9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5CCB18A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191" w:type="dxa"/>
            <w:vAlign w:val="center"/>
          </w:tcPr>
          <w:p w14:paraId="0E833D85">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090D1B35">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0B707423">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6E578CE">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047923F">
            <w:pPr>
              <w:spacing w:line="360" w:lineRule="auto"/>
              <w:jc w:val="center"/>
              <w:rPr>
                <w:rFonts w:cs="宋体" w:asciiTheme="minorEastAsia" w:hAnsiTheme="minorEastAsia" w:eastAsiaTheme="minorEastAsia"/>
                <w:color w:val="auto"/>
                <w:sz w:val="24"/>
                <w:highlight w:val="none"/>
              </w:rPr>
            </w:pPr>
          </w:p>
        </w:tc>
        <w:tc>
          <w:tcPr>
            <w:tcW w:w="1134" w:type="dxa"/>
            <w:vMerge w:val="continue"/>
            <w:vAlign w:val="center"/>
          </w:tcPr>
          <w:p w14:paraId="1E582816">
            <w:pPr>
              <w:spacing w:line="360" w:lineRule="auto"/>
              <w:jc w:val="center"/>
              <w:rPr>
                <w:rFonts w:cs="宋体" w:asciiTheme="minorEastAsia" w:hAnsiTheme="minorEastAsia" w:eastAsiaTheme="minorEastAsia"/>
                <w:color w:val="auto"/>
                <w:sz w:val="24"/>
                <w:highlight w:val="none"/>
              </w:rPr>
            </w:pPr>
          </w:p>
        </w:tc>
      </w:tr>
      <w:tr w14:paraId="1DA8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6B6B4D0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191" w:type="dxa"/>
            <w:vAlign w:val="center"/>
          </w:tcPr>
          <w:p w14:paraId="23635314">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1ED64A1E">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29583764">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23C61C1">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3BF069B9">
            <w:pPr>
              <w:spacing w:line="360" w:lineRule="auto"/>
              <w:jc w:val="center"/>
              <w:rPr>
                <w:rFonts w:cs="宋体" w:asciiTheme="minorEastAsia" w:hAnsiTheme="minorEastAsia" w:eastAsiaTheme="minorEastAsia"/>
                <w:color w:val="auto"/>
                <w:sz w:val="24"/>
                <w:highlight w:val="none"/>
              </w:rPr>
            </w:pPr>
          </w:p>
        </w:tc>
        <w:tc>
          <w:tcPr>
            <w:tcW w:w="1134" w:type="dxa"/>
            <w:vMerge w:val="continue"/>
            <w:vAlign w:val="center"/>
          </w:tcPr>
          <w:p w14:paraId="03407571">
            <w:pPr>
              <w:spacing w:line="360" w:lineRule="auto"/>
              <w:jc w:val="center"/>
              <w:rPr>
                <w:rFonts w:cs="宋体" w:asciiTheme="minorEastAsia" w:hAnsiTheme="minorEastAsia" w:eastAsiaTheme="minorEastAsia"/>
                <w:color w:val="auto"/>
                <w:sz w:val="24"/>
                <w:highlight w:val="none"/>
              </w:rPr>
            </w:pPr>
          </w:p>
        </w:tc>
      </w:tr>
      <w:tr w14:paraId="096A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C13651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投标报价（小写）</w:t>
            </w:r>
          </w:p>
        </w:tc>
        <w:tc>
          <w:tcPr>
            <w:tcW w:w="4252" w:type="dxa"/>
            <w:gridSpan w:val="4"/>
            <w:vAlign w:val="center"/>
          </w:tcPr>
          <w:p w14:paraId="22DFC6B7">
            <w:pPr>
              <w:spacing w:line="360" w:lineRule="auto"/>
              <w:jc w:val="center"/>
              <w:rPr>
                <w:rFonts w:cs="宋体" w:asciiTheme="minorEastAsia" w:hAnsiTheme="minorEastAsia" w:eastAsiaTheme="minorEastAsia"/>
                <w:color w:val="auto"/>
                <w:sz w:val="24"/>
                <w:highlight w:val="none"/>
              </w:rPr>
            </w:pPr>
          </w:p>
        </w:tc>
      </w:tr>
      <w:tr w14:paraId="58BA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53EDB5C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投标报价（大写）</w:t>
            </w:r>
          </w:p>
        </w:tc>
        <w:tc>
          <w:tcPr>
            <w:tcW w:w="4252" w:type="dxa"/>
            <w:gridSpan w:val="4"/>
            <w:vAlign w:val="center"/>
          </w:tcPr>
          <w:p w14:paraId="45839F37">
            <w:pPr>
              <w:spacing w:line="360" w:lineRule="auto"/>
              <w:jc w:val="center"/>
              <w:rPr>
                <w:rFonts w:cs="宋体" w:asciiTheme="minorEastAsia" w:hAnsiTheme="minorEastAsia" w:eastAsiaTheme="minorEastAsia"/>
                <w:color w:val="auto"/>
                <w:sz w:val="24"/>
                <w:highlight w:val="none"/>
              </w:rPr>
            </w:pPr>
          </w:p>
        </w:tc>
      </w:tr>
    </w:tbl>
    <w:p w14:paraId="4C44B066">
      <w:pPr>
        <w:snapToGrid w:val="0"/>
        <w:spacing w:line="360" w:lineRule="auto"/>
        <w:ind w:firstLine="482" w:firstLineChars="200"/>
        <w:jc w:val="left"/>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238C8291">
      <w:pPr>
        <w:snapToGrid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32FB4D8C">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投标文件含有采购人不能接受的附加条件的，投标无效</w:t>
      </w:r>
      <w:r>
        <w:rPr>
          <w:rFonts w:hint="eastAsia" w:cs="宋体" w:asciiTheme="minorEastAsia" w:hAnsiTheme="minorEastAsia" w:eastAsiaTheme="minorEastAsia"/>
          <w:b/>
          <w:color w:val="auto"/>
          <w:kern w:val="0"/>
          <w:sz w:val="24"/>
          <w:highlight w:val="none"/>
          <w:lang w:val="zh-CN"/>
        </w:rPr>
        <w:t>。</w:t>
      </w:r>
    </w:p>
    <w:p w14:paraId="010A17D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17132703">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F55E07">
      <w:pPr>
        <w:snapToGrid w:val="0"/>
        <w:spacing w:line="360" w:lineRule="auto"/>
        <w:ind w:firstLine="6480" w:firstLineChars="2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投标人名称（电子签名）：</w:t>
      </w:r>
    </w:p>
    <w:p w14:paraId="09C76023">
      <w:pPr>
        <w:snapToGrid w:val="0"/>
        <w:spacing w:line="360" w:lineRule="auto"/>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104A405">
      <w:pPr>
        <w:pStyle w:val="67"/>
        <w:rPr>
          <w:color w:val="auto"/>
          <w:highlight w:val="none"/>
        </w:rPr>
      </w:pPr>
      <w:r>
        <w:rPr>
          <w:color w:val="auto"/>
          <w:highlight w:val="none"/>
        </w:rPr>
        <w:br w:type="page"/>
      </w:r>
    </w:p>
    <w:p w14:paraId="577E7276">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b w:val="0"/>
          <w:color w:val="auto"/>
          <w:sz w:val="32"/>
          <w:szCs w:val="32"/>
          <w:highlight w:val="none"/>
        </w:rPr>
      </w:pPr>
      <w:bookmarkStart w:id="81" w:name="_Toc1557"/>
      <w:bookmarkStart w:id="82" w:name="_Toc465665161"/>
      <w:r>
        <w:rPr>
          <w:rFonts w:hint="eastAsia" w:cs="宋体" w:asciiTheme="minorEastAsia" w:hAnsiTheme="minorEastAsia" w:eastAsiaTheme="minorEastAsia"/>
          <w:color w:val="auto"/>
          <w:kern w:val="2"/>
          <w:sz w:val="32"/>
          <w:szCs w:val="32"/>
          <w:highlight w:val="none"/>
        </w:rPr>
        <w:t>二、报价情况说明（如果有）</w:t>
      </w:r>
      <w:bookmarkEnd w:id="81"/>
    </w:p>
    <w:p w14:paraId="04EA273E">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color w:val="auto"/>
          <w:sz w:val="32"/>
          <w:szCs w:val="32"/>
          <w:highlight w:val="none"/>
        </w:rPr>
        <w:br w:type="page"/>
      </w:r>
    </w:p>
    <w:p w14:paraId="169295A1">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pPr>
      <w:bookmarkStart w:id="83" w:name="_Toc32307"/>
      <w:r>
        <w:rPr>
          <w:rFonts w:hint="eastAsia" w:cs="宋体" w:asciiTheme="minorEastAsia" w:hAnsiTheme="minorEastAsia" w:eastAsiaTheme="minorEastAsia"/>
          <w:color w:val="auto"/>
          <w:kern w:val="2"/>
          <w:sz w:val="32"/>
          <w:szCs w:val="32"/>
          <w:highlight w:val="none"/>
        </w:rPr>
        <w:t>三、中小企业声明函（如果有）</w:t>
      </w:r>
      <w:bookmarkEnd w:id="83"/>
    </w:p>
    <w:p w14:paraId="1CC9E1C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7A600649">
      <w:pPr>
        <w:tabs>
          <w:tab w:val="left" w:pos="8085"/>
        </w:tabs>
        <w:spacing w:line="360" w:lineRule="auto"/>
        <w:jc w:val="left"/>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附件</w:t>
      </w:r>
      <w:bookmarkEnd w:id="82"/>
    </w:p>
    <w:p w14:paraId="012F9F81">
      <w:pPr>
        <w:spacing w:line="360" w:lineRule="auto"/>
        <w:rPr>
          <w:rFonts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08E769B5">
      <w:pPr>
        <w:autoSpaceDE w:val="0"/>
        <w:autoSpaceDN w:val="0"/>
        <w:spacing w:line="360" w:lineRule="auto"/>
        <w:jc w:val="center"/>
        <w:rPr>
          <w:rFonts w:cs="宋体" w:asciiTheme="minorEastAsia" w:hAnsiTheme="minorEastAsia" w:eastAsiaTheme="minorEastAsia"/>
          <w:b/>
          <w:bCs/>
          <w:color w:val="auto"/>
          <w:sz w:val="28"/>
          <w:szCs w:val="28"/>
          <w:highlight w:val="none"/>
        </w:rPr>
      </w:pPr>
      <w:bookmarkStart w:id="84" w:name="OLE_LINK13"/>
      <w:bookmarkStart w:id="85" w:name="OLE_LINK14"/>
      <w:r>
        <w:rPr>
          <w:rFonts w:hint="eastAsia" w:cs="宋体" w:asciiTheme="minorEastAsia" w:hAnsiTheme="minorEastAsia" w:eastAsiaTheme="minorEastAsia"/>
          <w:b/>
          <w:color w:val="auto"/>
          <w:sz w:val="28"/>
          <w:szCs w:val="28"/>
          <w:highlight w:val="none"/>
        </w:rPr>
        <w:t>中小企业声明函</w:t>
      </w:r>
    </w:p>
    <w:p w14:paraId="6F982865">
      <w:pPr>
        <w:spacing w:line="360" w:lineRule="auto"/>
        <w:jc w:val="center"/>
        <w:rPr>
          <w:rFonts w:cs="宋体" w:asciiTheme="minorEastAsia" w:hAnsiTheme="minorEastAsia" w:eastAsiaTheme="minorEastAsia"/>
          <w:b/>
          <w:color w:val="auto"/>
          <w:sz w:val="24"/>
          <w:highlight w:val="none"/>
        </w:rPr>
      </w:pPr>
      <w:bookmarkStart w:id="86" w:name="_Hlk137981970"/>
      <w:r>
        <w:rPr>
          <w:rFonts w:hint="eastAsia" w:cs="宋体" w:asciiTheme="minorEastAsia" w:hAnsiTheme="minorEastAsia" w:eastAsiaTheme="minorEastAsia"/>
          <w:b/>
          <w:color w:val="auto"/>
          <w:sz w:val="24"/>
          <w:highlight w:val="none"/>
        </w:rPr>
        <w:t>中小企业声明函（货物）</w:t>
      </w:r>
    </w:p>
    <w:p w14:paraId="048FEEC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本公司（联合体）郑重声明，根据《政府采购促进中小企业发展管理办法》（财库﹝2020﹞46 号）的规定，本公司（联合体）参加</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】采购活动，提供的货物全部由符合政策要求的中小企业制造。相关企业（含联合体中的中小企业、签订分包意向协议的中小企业）的具体情况如下：</w:t>
      </w:r>
    </w:p>
    <w:tbl>
      <w:tblPr>
        <w:tblStyle w:val="6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5"/>
        <w:gridCol w:w="764"/>
        <w:gridCol w:w="764"/>
        <w:gridCol w:w="1158"/>
        <w:gridCol w:w="1158"/>
        <w:gridCol w:w="1158"/>
        <w:gridCol w:w="1929"/>
      </w:tblGrid>
      <w:tr w14:paraId="5582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0F1BB915">
            <w:pPr>
              <w:widowControl/>
              <w:snapToGrid w:val="0"/>
              <w:spacing w:line="360" w:lineRule="auto"/>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t>序号</w:t>
            </w:r>
          </w:p>
        </w:tc>
        <w:tc>
          <w:tcPr>
            <w:tcW w:w="1425" w:type="dxa"/>
            <w:vAlign w:val="center"/>
          </w:tcPr>
          <w:p w14:paraId="5913A5F5">
            <w:pPr>
              <w:widowControl/>
              <w:snapToGrid w:val="0"/>
              <w:spacing w:line="360" w:lineRule="auto"/>
              <w:jc w:val="left"/>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t>设备名称/货物名称</w:t>
            </w:r>
          </w:p>
        </w:tc>
        <w:tc>
          <w:tcPr>
            <w:tcW w:w="764" w:type="dxa"/>
            <w:vAlign w:val="center"/>
          </w:tcPr>
          <w:p w14:paraId="521772AF">
            <w:pPr>
              <w:widowControl/>
              <w:snapToGrid w:val="0"/>
              <w:spacing w:line="360" w:lineRule="auto"/>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属于行业</w:t>
            </w:r>
          </w:p>
        </w:tc>
        <w:tc>
          <w:tcPr>
            <w:tcW w:w="764" w:type="dxa"/>
            <w:vAlign w:val="center"/>
          </w:tcPr>
          <w:p w14:paraId="7EAB5969">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制造商名称</w:t>
            </w:r>
          </w:p>
        </w:tc>
        <w:tc>
          <w:tcPr>
            <w:tcW w:w="1158" w:type="dxa"/>
            <w:vAlign w:val="center"/>
          </w:tcPr>
          <w:p w14:paraId="5482C9C7">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从业人员（人数）</w:t>
            </w:r>
          </w:p>
        </w:tc>
        <w:tc>
          <w:tcPr>
            <w:tcW w:w="1158" w:type="dxa"/>
            <w:vAlign w:val="center"/>
          </w:tcPr>
          <w:p w14:paraId="05727562">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营业收入（万元）</w:t>
            </w:r>
          </w:p>
        </w:tc>
        <w:tc>
          <w:tcPr>
            <w:tcW w:w="1158" w:type="dxa"/>
            <w:vAlign w:val="center"/>
          </w:tcPr>
          <w:p w14:paraId="3522A37B">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资产总额（万元）</w:t>
            </w:r>
          </w:p>
        </w:tc>
        <w:tc>
          <w:tcPr>
            <w:tcW w:w="1929" w:type="dxa"/>
            <w:vAlign w:val="center"/>
          </w:tcPr>
          <w:p w14:paraId="31E59BB8">
            <w:pPr>
              <w:widowControl/>
              <w:snapToGrid w:val="0"/>
              <w:spacing w:line="360" w:lineRule="auto"/>
              <w:jc w:val="center"/>
              <w:textAlignment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（中型企业、小型企业、微型企业）</w:t>
            </w:r>
          </w:p>
        </w:tc>
      </w:tr>
      <w:tr w14:paraId="25BF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3ECDEF33">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w:t>
            </w:r>
          </w:p>
        </w:tc>
        <w:tc>
          <w:tcPr>
            <w:tcW w:w="1425" w:type="dxa"/>
            <w:vAlign w:val="center"/>
          </w:tcPr>
          <w:p w14:paraId="72706647">
            <w:pPr>
              <w:snapToGrid w:val="0"/>
              <w:spacing w:line="360" w:lineRule="auto"/>
              <w:jc w:val="left"/>
              <w:rPr>
                <w:rFonts w:cs="宋体" w:asciiTheme="minorEastAsia" w:hAnsiTheme="minorEastAsia" w:eastAsiaTheme="minorEastAsia"/>
                <w:color w:val="auto"/>
                <w:sz w:val="24"/>
                <w:highlight w:val="none"/>
              </w:rPr>
            </w:pPr>
          </w:p>
        </w:tc>
        <w:tc>
          <w:tcPr>
            <w:tcW w:w="764" w:type="dxa"/>
            <w:vAlign w:val="center"/>
          </w:tcPr>
          <w:p w14:paraId="2CF4172E">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388C9020">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194CC2A8">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7D774DB6">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38D32166">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7CF3C698">
            <w:pPr>
              <w:snapToGrid w:val="0"/>
              <w:spacing w:line="360" w:lineRule="auto"/>
              <w:jc w:val="center"/>
              <w:rPr>
                <w:rFonts w:cs="宋体" w:asciiTheme="minorEastAsia" w:hAnsiTheme="minorEastAsia" w:eastAsiaTheme="minorEastAsia"/>
                <w:color w:val="auto"/>
                <w:sz w:val="24"/>
                <w:highlight w:val="none"/>
              </w:rPr>
            </w:pPr>
          </w:p>
        </w:tc>
      </w:tr>
      <w:tr w14:paraId="0188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12EA2D2">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p>
        </w:tc>
        <w:tc>
          <w:tcPr>
            <w:tcW w:w="1425" w:type="dxa"/>
            <w:vAlign w:val="center"/>
          </w:tcPr>
          <w:p w14:paraId="5752B7FF">
            <w:pPr>
              <w:snapToGrid w:val="0"/>
              <w:spacing w:line="360" w:lineRule="auto"/>
              <w:jc w:val="left"/>
              <w:rPr>
                <w:rFonts w:cs="宋体" w:asciiTheme="minorEastAsia" w:hAnsiTheme="minorEastAsia" w:eastAsiaTheme="minorEastAsia"/>
                <w:color w:val="auto"/>
                <w:sz w:val="24"/>
                <w:highlight w:val="none"/>
              </w:rPr>
            </w:pPr>
          </w:p>
        </w:tc>
        <w:tc>
          <w:tcPr>
            <w:tcW w:w="764" w:type="dxa"/>
            <w:vAlign w:val="center"/>
          </w:tcPr>
          <w:p w14:paraId="012BFC70">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4FAC1044">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2A56C84D">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4C58CF8F">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78976EB4">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45934AB2">
            <w:pPr>
              <w:snapToGrid w:val="0"/>
              <w:spacing w:line="360" w:lineRule="auto"/>
              <w:jc w:val="center"/>
              <w:rPr>
                <w:rFonts w:cs="宋体" w:asciiTheme="minorEastAsia" w:hAnsiTheme="minorEastAsia" w:eastAsiaTheme="minorEastAsia"/>
                <w:color w:val="auto"/>
                <w:sz w:val="24"/>
                <w:highlight w:val="none"/>
              </w:rPr>
            </w:pPr>
          </w:p>
        </w:tc>
      </w:tr>
      <w:tr w14:paraId="52E9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766296B6">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w:t>
            </w:r>
          </w:p>
        </w:tc>
        <w:tc>
          <w:tcPr>
            <w:tcW w:w="1425" w:type="dxa"/>
            <w:vAlign w:val="center"/>
          </w:tcPr>
          <w:p w14:paraId="6924FD33">
            <w:pPr>
              <w:snapToGrid w:val="0"/>
              <w:spacing w:line="360" w:lineRule="auto"/>
              <w:jc w:val="left"/>
              <w:rPr>
                <w:rFonts w:cs="宋体" w:asciiTheme="minorEastAsia" w:hAnsiTheme="minorEastAsia" w:eastAsiaTheme="minorEastAsia"/>
                <w:color w:val="auto"/>
                <w:sz w:val="24"/>
                <w:highlight w:val="none"/>
              </w:rPr>
            </w:pPr>
          </w:p>
        </w:tc>
        <w:tc>
          <w:tcPr>
            <w:tcW w:w="764" w:type="dxa"/>
            <w:vAlign w:val="center"/>
          </w:tcPr>
          <w:p w14:paraId="6BAD1E31">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48C8CF13">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0AF6ADBD">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57289060">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5519DF49">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5B4A8355">
            <w:pPr>
              <w:snapToGrid w:val="0"/>
              <w:spacing w:line="360" w:lineRule="auto"/>
              <w:jc w:val="center"/>
              <w:rPr>
                <w:rFonts w:cs="宋体" w:asciiTheme="minorEastAsia" w:hAnsiTheme="minorEastAsia" w:eastAsiaTheme="minorEastAsia"/>
                <w:color w:val="auto"/>
                <w:sz w:val="24"/>
                <w:highlight w:val="none"/>
              </w:rPr>
            </w:pPr>
          </w:p>
        </w:tc>
      </w:tr>
      <w:tr w14:paraId="0797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1A04D86B">
            <w:pPr>
              <w:widowControl/>
              <w:snapToGrid w:val="0"/>
              <w:spacing w:line="360" w:lineRule="auto"/>
              <w:jc w:val="center"/>
              <w:textAlignment w:val="center"/>
              <w:rPr>
                <w:rFonts w:cs="宋体" w:asciiTheme="minorEastAsia" w:hAnsiTheme="minorEastAsia" w:eastAsiaTheme="minorEastAsia"/>
                <w:color w:val="auto"/>
                <w:kern w:val="0"/>
                <w:sz w:val="24"/>
                <w:highlight w:val="none"/>
              </w:rPr>
            </w:pPr>
          </w:p>
        </w:tc>
        <w:tc>
          <w:tcPr>
            <w:tcW w:w="1425" w:type="dxa"/>
            <w:vAlign w:val="center"/>
          </w:tcPr>
          <w:p w14:paraId="3026FF05">
            <w:pPr>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764" w:type="dxa"/>
            <w:vAlign w:val="center"/>
          </w:tcPr>
          <w:p w14:paraId="6D29AC7B">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7CF4EB67">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5798E1CF">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6B7E781B">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2A93DEFE">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4EFC8B98">
            <w:pPr>
              <w:snapToGrid w:val="0"/>
              <w:spacing w:line="360" w:lineRule="auto"/>
              <w:jc w:val="center"/>
              <w:rPr>
                <w:rFonts w:cs="宋体" w:asciiTheme="minorEastAsia" w:hAnsiTheme="minorEastAsia" w:eastAsiaTheme="minorEastAsia"/>
                <w:color w:val="auto"/>
                <w:sz w:val="24"/>
                <w:highlight w:val="none"/>
              </w:rPr>
            </w:pPr>
          </w:p>
        </w:tc>
      </w:tr>
    </w:tbl>
    <w:p w14:paraId="0D18001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791060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9C9F7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0DE1D2E">
      <w:pPr>
        <w:snapToGrid w:val="0"/>
        <w:spacing w:line="360" w:lineRule="auto"/>
        <w:ind w:firstLine="5160" w:firstLineChars="215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4A69F95F">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386755EA">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从业人员、营业收入、资产总额填报上一年度数据，无上一年度数据的新成立企业可不填报。</w:t>
      </w:r>
    </w:p>
    <w:p w14:paraId="11F73ADB">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86"/>
    <w:p w14:paraId="7B724E5A">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bookmarkEnd w:id="84"/>
      <w:bookmarkEnd w:id="85"/>
    </w:p>
    <w:p w14:paraId="3569525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】项目采购活动提供本单位制造的货物，或者提供其他残疾人福利性单位制造的货物（不包括使用非残疾人福利性单位注册商标的货物）。</w:t>
      </w:r>
    </w:p>
    <w:p w14:paraId="0C2D071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5A203CFB">
      <w:pPr>
        <w:spacing w:line="360" w:lineRule="auto"/>
        <w:ind w:firstLine="480" w:firstLineChars="200"/>
        <w:rPr>
          <w:rFonts w:cs="宋体" w:asciiTheme="minorEastAsia" w:hAnsiTheme="minorEastAsia" w:eastAsiaTheme="minorEastAsia"/>
          <w:color w:val="auto"/>
          <w:sz w:val="24"/>
          <w:highlight w:val="none"/>
        </w:rPr>
      </w:pPr>
    </w:p>
    <w:p w14:paraId="3EAB80EB">
      <w:pPr>
        <w:spacing w:line="360" w:lineRule="auto"/>
        <w:ind w:firstLine="480" w:firstLineChars="200"/>
        <w:rPr>
          <w:rFonts w:cs="宋体" w:asciiTheme="minorEastAsia" w:hAnsiTheme="minorEastAsia" w:eastAsiaTheme="minorEastAsia"/>
          <w:color w:val="auto"/>
          <w:sz w:val="24"/>
          <w:highlight w:val="none"/>
        </w:rPr>
      </w:pPr>
    </w:p>
    <w:p w14:paraId="3BB6A44C">
      <w:pPr>
        <w:tabs>
          <w:tab w:val="left" w:pos="4860"/>
        </w:tabs>
        <w:spacing w:line="360" w:lineRule="auto"/>
        <w:ind w:right="1560" w:firstLine="480" w:firstLineChars="20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052B9450">
      <w:pPr>
        <w:tabs>
          <w:tab w:val="left" w:pos="4860"/>
        </w:tabs>
        <w:spacing w:line="360" w:lineRule="auto"/>
        <w:ind w:right="1560" w:firstLine="480" w:firstLineChars="20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359E6B28">
      <w:pPr>
        <w:widowControl/>
        <w:adjustRightInd/>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5AD0A20D">
      <w:pPr>
        <w:spacing w:line="360" w:lineRule="auto"/>
        <w:jc w:val="left"/>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4B1B5A37">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54470911">
      <w:pPr>
        <w:snapToGrid w:val="0"/>
        <w:spacing w:beforeLines="100"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2C0B7A5D">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p>
    <w:p w14:paraId="32DDF89B">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地址：邮编：</w:t>
      </w:r>
    </w:p>
    <w:p w14:paraId="78CBD61A">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联系人：联系电话：</w:t>
      </w:r>
    </w:p>
    <w:p w14:paraId="3B2691F2">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p>
    <w:p w14:paraId="79D9A20D">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p>
    <w:p w14:paraId="7081312C">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 邮编：</w:t>
      </w:r>
    </w:p>
    <w:p w14:paraId="7BDB8DF2">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449D966F">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p>
    <w:p w14:paraId="6626A4BA">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质疑项目的编号：包号：</w:t>
      </w:r>
    </w:p>
    <w:p w14:paraId="3744F0BA">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p>
    <w:p w14:paraId="34CFC5A7">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p>
    <w:p w14:paraId="0E3B5249">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1DB06255">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p>
    <w:p w14:paraId="5B352D96">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p>
    <w:p w14:paraId="49668A9B">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p>
    <w:p w14:paraId="52494D3F">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42EB4C37">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FC55373">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28FF4FF0">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p>
    <w:p w14:paraId="63B495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7B7CC12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4D0E4DA6">
      <w:pPr>
        <w:spacing w:line="360" w:lineRule="auto"/>
        <w:jc w:val="center"/>
        <w:rPr>
          <w:rFonts w:cs="宋体" w:asciiTheme="minorEastAsia" w:hAnsiTheme="minorEastAsia" w:eastAsiaTheme="minorEastAsia"/>
          <w:b/>
          <w:bCs/>
          <w:color w:val="auto"/>
          <w:sz w:val="24"/>
          <w:highlight w:val="none"/>
        </w:rPr>
      </w:pPr>
    </w:p>
    <w:p w14:paraId="75AAE226">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BC05B6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261BE7E5">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5D4525F3">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915671D">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5B264FBD">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5B712EDF">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2481C2A3">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5489B5">
      <w:pPr>
        <w:widowControl/>
        <w:adjustRightInd/>
        <w:jc w:val="left"/>
        <w:rPr>
          <w:rFonts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7543F0CA">
      <w:pPr>
        <w:spacing w:line="360" w:lineRule="auto"/>
        <w:jc w:val="left"/>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7E1A71FB">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598616C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3C7FDF55">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p>
    <w:p w14:paraId="489FC093">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2A45ACE7">
      <w:pPr>
        <w:tabs>
          <w:tab w:val="left" w:pos="6510"/>
        </w:tabs>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p>
    <w:p w14:paraId="77A5F0C9">
      <w:pPr>
        <w:tabs>
          <w:tab w:val="left" w:pos="6510"/>
        </w:tabs>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p>
    <w:p w14:paraId="7CDA3683">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授权代表：联系电话</w:t>
      </w:r>
      <w:r>
        <w:rPr>
          <w:rFonts w:hint="eastAsia" w:cs="宋体" w:asciiTheme="minorEastAsia" w:hAnsiTheme="minorEastAsia" w:eastAsiaTheme="minorEastAsia"/>
          <w:color w:val="auto"/>
          <w:sz w:val="24"/>
          <w:highlight w:val="none"/>
          <w:u w:val="dotted"/>
        </w:rPr>
        <w:t xml:space="preserve">：                  </w:t>
      </w:r>
    </w:p>
    <w:p w14:paraId="5E6DC6D0">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址：邮编：</w:t>
      </w:r>
    </w:p>
    <w:p w14:paraId="7B0FD96F">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p>
    <w:p w14:paraId="2ECCBCB8">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6F009AB3">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联系人：联系电话：</w:t>
      </w:r>
    </w:p>
    <w:p w14:paraId="007EC66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3B4A1237">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4811282B">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p>
    <w:p w14:paraId="5ECDE4F7">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66393959">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联系人：联系电话：</w:t>
      </w:r>
    </w:p>
    <w:p w14:paraId="2AB609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2E39AFA6">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p>
    <w:p w14:paraId="137E8525">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采购项目编号：包号：</w:t>
      </w:r>
    </w:p>
    <w:p w14:paraId="7AA101F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p>
    <w:p w14:paraId="7A91052A">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p>
    <w:p w14:paraId="48E9C1A7">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p>
    <w:p w14:paraId="179EA55A">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p>
    <w:p w14:paraId="2F01C37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1E711E77">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投诉人于年月日,向提出质疑，质疑事项为：</w:t>
      </w:r>
    </w:p>
    <w:p w14:paraId="523627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于年月日,就质疑事项作出了答复/没有在法定期限内作出答复。</w:t>
      </w:r>
    </w:p>
    <w:p w14:paraId="4C8A069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12F0C208">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p>
    <w:p w14:paraId="14BA907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p>
    <w:p w14:paraId="288631EF">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p>
    <w:p w14:paraId="147328E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47DFCCCB">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74CA68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33F5CEB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p>
    <w:p w14:paraId="0951C80C">
      <w:pPr>
        <w:spacing w:line="360" w:lineRule="auto"/>
        <w:rPr>
          <w:rFonts w:cs="宋体" w:asciiTheme="minorEastAsia" w:hAnsiTheme="minorEastAsia" w:eastAsiaTheme="minorEastAsia"/>
          <w:color w:val="auto"/>
          <w:sz w:val="24"/>
          <w:highlight w:val="none"/>
          <w:u w:val="single"/>
        </w:rPr>
      </w:pPr>
    </w:p>
    <w:p w14:paraId="0B17F4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3288F8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76126D9D">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0BE205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0A96D362">
      <w:pPr>
        <w:widowControl/>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C17E81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1600489">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1120F725">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79F847E0">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7FF36CEF">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4E7CEC9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6EB9B06">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D322104">
      <w:pPr>
        <w:autoSpaceDE w:val="0"/>
        <w:autoSpaceDN w:val="0"/>
        <w:spacing w:line="360" w:lineRule="auto"/>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01C7B07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浙江省残疾人文化体育指导中心</w:t>
      </w:r>
      <w:r>
        <w:rPr>
          <w:rFonts w:hint="eastAsia" w:cs="宋体" w:asciiTheme="minorEastAsia" w:hAnsiTheme="minorEastAsia" w:eastAsiaTheme="minorEastAsia"/>
          <w:color w:val="auto"/>
          <w:sz w:val="24"/>
          <w:highlight w:val="none"/>
          <w:u w:val="single"/>
        </w:rPr>
        <w:t>、浙江省建设工程设备招标有限公司</w:t>
      </w:r>
    </w:p>
    <w:p w14:paraId="0046361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cs="宋体" w:asciiTheme="minorEastAsia" w:hAnsiTheme="minorEastAsia" w:eastAsiaTheme="minorEastAsia"/>
          <w:color w:val="auto"/>
          <w:sz w:val="24"/>
          <w:highlight w:val="none"/>
        </w:rPr>
        <w:t>】【标项名称     】</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1FE2B2A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E0AECA0">
      <w:pPr>
        <w:spacing w:line="360" w:lineRule="auto"/>
        <w:ind w:firstLine="494"/>
        <w:rPr>
          <w:rFonts w:cs="宋体" w:asciiTheme="minorEastAsia" w:hAnsiTheme="minorEastAsia" w:eastAsiaTheme="minorEastAsia"/>
          <w:color w:val="auto"/>
          <w:sz w:val="24"/>
          <w:highlight w:val="none"/>
        </w:rPr>
      </w:pPr>
    </w:p>
    <w:p w14:paraId="0B4560B1">
      <w:pPr>
        <w:spacing w:line="360" w:lineRule="auto"/>
        <w:ind w:firstLine="494"/>
        <w:rPr>
          <w:rFonts w:cs="宋体" w:asciiTheme="minorEastAsia" w:hAnsiTheme="minorEastAsia" w:eastAsiaTheme="minorEastAsia"/>
          <w:color w:val="auto"/>
          <w:sz w:val="24"/>
          <w:highlight w:val="none"/>
        </w:rPr>
      </w:pPr>
    </w:p>
    <w:p w14:paraId="4AB3891F">
      <w:pPr>
        <w:spacing w:line="360" w:lineRule="auto"/>
        <w:ind w:right="480"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4F47B43B">
      <w:pPr>
        <w:ind w:right="1440" w:firstLine="494"/>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CF121B1">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27745C6">
      <w:pPr>
        <w:spacing w:line="360" w:lineRule="auto"/>
        <w:rPr>
          <w:rFonts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676E8770">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P+MHYAAAACgEAAA8AAAAAAAAAAQAg&#10;AAAAIgAAAGRycy9kb3ducmV2LnhtbFBLAQIUABQAAAAIAIdO4kCTHk7R1QEAANwDAAAOAAAAAAAA&#10;AAEAIAAAACcBAABkcnMvZTJvRG9jLnhtbFBLBQYAAAAABgAGAFkBAABuBQAAAAA=&#10;">
                <v:fill on="t" focussize="0,0"/>
                <v:stroke color="#000000" joinstyle="miter"/>
                <v:imagedata o:title=""/>
                <o:lock v:ext="edit" aspectratio="f"/>
                <v:textbox>
                  <w:txbxContent>
                    <w:p w14:paraId="676E8770">
                      <w:pPr>
                        <w:jc w:val="center"/>
                      </w:pPr>
                    </w:p>
                  </w:txbxContent>
                </v:textbox>
              </v:rect>
            </w:pict>
          </mc:Fallback>
        </mc:AlternateContent>
      </w: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590EAAAD">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07BY2AAAAAoBAAAPAAAAAAAAAAEA&#10;IAAAACIAAABkcnMvZG93bnJldi54bWxQSwECFAAUAAAACACHTuJAMRBIh9YBAADcAwAADgAAAAAA&#10;AAABACAAAAAnAQAAZHJzL2Uyb0RvYy54bWxQSwUGAAAAAAYABgBZAQAAbwUAAAAA&#10;">
                <v:fill on="t" focussize="0,0"/>
                <v:stroke color="#000000" joinstyle="miter"/>
                <v:imagedata o:title=""/>
                <o:lock v:ext="edit" aspectratio="f"/>
                <v:textbox>
                  <w:txbxContent>
                    <w:p w14:paraId="590EAAAD">
                      <w:pPr>
                        <w:jc w:val="center"/>
                      </w:pPr>
                    </w:p>
                  </w:txbxContent>
                </v:textbox>
              </v:rect>
            </w:pict>
          </mc:Fallback>
        </mc:AlternateContent>
      </w:r>
      <w:r>
        <w:rPr>
          <w:rFonts w:hint="eastAsia" w:cs="宋体" w:asciiTheme="minorEastAsia" w:hAnsiTheme="minorEastAsia" w:eastAsiaTheme="minorEastAsia"/>
          <w:color w:val="auto"/>
          <w:sz w:val="24"/>
          <w:highlight w:val="none"/>
        </w:rPr>
        <w:t>投标单位法定名称章（印模）                投标单位“XX专用章”（印模）</w:t>
      </w:r>
    </w:p>
    <w:p w14:paraId="0BDE49BF">
      <w:pPr>
        <w:autoSpaceDE w:val="0"/>
        <w:autoSpaceDN w:val="0"/>
        <w:jc w:val="center"/>
        <w:rPr>
          <w:rFonts w:cs="宋体" w:asciiTheme="minorEastAsia" w:hAnsiTheme="minorEastAsia" w:eastAsiaTheme="minorEastAsia"/>
          <w:b/>
          <w:color w:val="auto"/>
          <w:spacing w:val="6"/>
          <w:sz w:val="32"/>
          <w:szCs w:val="32"/>
          <w:highlight w:val="none"/>
        </w:rPr>
      </w:pPr>
    </w:p>
    <w:p w14:paraId="709CC087">
      <w:pPr>
        <w:autoSpaceDE w:val="0"/>
        <w:autoSpaceDN w:val="0"/>
        <w:jc w:val="center"/>
        <w:rPr>
          <w:rFonts w:cs="宋体" w:asciiTheme="minorEastAsia" w:hAnsiTheme="minorEastAsia" w:eastAsiaTheme="minorEastAsia"/>
          <w:b/>
          <w:color w:val="auto"/>
          <w:spacing w:val="6"/>
          <w:sz w:val="32"/>
          <w:szCs w:val="32"/>
          <w:highlight w:val="none"/>
        </w:rPr>
      </w:pPr>
    </w:p>
    <w:p w14:paraId="4B6D9C8E">
      <w:pPr>
        <w:autoSpaceDE w:val="0"/>
        <w:autoSpaceDN w:val="0"/>
        <w:jc w:val="center"/>
        <w:rPr>
          <w:rFonts w:cs="宋体" w:asciiTheme="minorEastAsia" w:hAnsiTheme="minorEastAsia" w:eastAsiaTheme="minorEastAsia"/>
          <w:b/>
          <w:color w:val="auto"/>
          <w:spacing w:val="6"/>
          <w:sz w:val="32"/>
          <w:szCs w:val="32"/>
          <w:highlight w:val="none"/>
        </w:rPr>
      </w:pPr>
    </w:p>
    <w:p w14:paraId="6E035EF7">
      <w:pPr>
        <w:autoSpaceDE w:val="0"/>
        <w:autoSpaceDN w:val="0"/>
        <w:jc w:val="center"/>
        <w:rPr>
          <w:rFonts w:cs="宋体" w:asciiTheme="minorEastAsia" w:hAnsiTheme="minorEastAsia" w:eastAsiaTheme="minorEastAsia"/>
          <w:b/>
          <w:color w:val="auto"/>
          <w:spacing w:val="6"/>
          <w:sz w:val="32"/>
          <w:szCs w:val="32"/>
          <w:highlight w:val="none"/>
        </w:rPr>
      </w:pPr>
    </w:p>
    <w:p w14:paraId="6C18ED5E">
      <w:pPr>
        <w:autoSpaceDE w:val="0"/>
        <w:autoSpaceDN w:val="0"/>
        <w:jc w:val="center"/>
        <w:rPr>
          <w:rFonts w:cs="宋体" w:asciiTheme="minorEastAsia" w:hAnsiTheme="minorEastAsia" w:eastAsiaTheme="minorEastAsia"/>
          <w:b/>
          <w:color w:val="auto"/>
          <w:spacing w:val="6"/>
          <w:sz w:val="32"/>
          <w:szCs w:val="32"/>
          <w:highlight w:val="none"/>
        </w:rPr>
      </w:pPr>
    </w:p>
    <w:p w14:paraId="7B1032B8">
      <w:pPr>
        <w:autoSpaceDE w:val="0"/>
        <w:autoSpaceDN w:val="0"/>
        <w:jc w:val="center"/>
        <w:rPr>
          <w:rFonts w:cs="宋体" w:asciiTheme="minorEastAsia" w:hAnsiTheme="minorEastAsia" w:eastAsiaTheme="minorEastAsia"/>
          <w:b/>
          <w:color w:val="auto"/>
          <w:spacing w:val="6"/>
          <w:sz w:val="32"/>
          <w:szCs w:val="32"/>
          <w:highlight w:val="none"/>
        </w:rPr>
      </w:pPr>
    </w:p>
    <w:p w14:paraId="2794458F">
      <w:pPr>
        <w:autoSpaceDE w:val="0"/>
        <w:autoSpaceDN w:val="0"/>
        <w:jc w:val="center"/>
        <w:rPr>
          <w:rFonts w:cs="宋体" w:asciiTheme="minorEastAsia" w:hAnsiTheme="minorEastAsia" w:eastAsiaTheme="minorEastAsia"/>
          <w:b/>
          <w:color w:val="auto"/>
          <w:spacing w:val="6"/>
          <w:sz w:val="32"/>
          <w:szCs w:val="32"/>
          <w:highlight w:val="none"/>
        </w:rPr>
      </w:pPr>
    </w:p>
    <w:p w14:paraId="3AA6D812">
      <w:pPr>
        <w:autoSpaceDE w:val="0"/>
        <w:autoSpaceDN w:val="0"/>
        <w:jc w:val="center"/>
        <w:rPr>
          <w:rFonts w:cs="宋体" w:asciiTheme="minorEastAsia" w:hAnsiTheme="minorEastAsia" w:eastAsiaTheme="minorEastAsia"/>
          <w:b/>
          <w:color w:val="auto"/>
          <w:spacing w:val="6"/>
          <w:sz w:val="32"/>
          <w:szCs w:val="32"/>
          <w:highlight w:val="none"/>
        </w:rPr>
      </w:pPr>
    </w:p>
    <w:p w14:paraId="7684FF7C">
      <w:pPr>
        <w:autoSpaceDE w:val="0"/>
        <w:autoSpaceDN w:val="0"/>
        <w:jc w:val="center"/>
        <w:rPr>
          <w:rFonts w:cs="宋体" w:asciiTheme="minorEastAsia" w:hAnsiTheme="minorEastAsia" w:eastAsiaTheme="minorEastAsia"/>
          <w:b/>
          <w:color w:val="auto"/>
          <w:spacing w:val="6"/>
          <w:sz w:val="32"/>
          <w:szCs w:val="32"/>
          <w:highlight w:val="none"/>
        </w:rPr>
      </w:pPr>
    </w:p>
    <w:p w14:paraId="7E86E9E5">
      <w:pPr>
        <w:autoSpaceDE w:val="0"/>
        <w:autoSpaceDN w:val="0"/>
        <w:jc w:val="center"/>
        <w:rPr>
          <w:rFonts w:cs="宋体" w:asciiTheme="minorEastAsia" w:hAnsiTheme="minorEastAsia" w:eastAsiaTheme="minorEastAsia"/>
          <w:b/>
          <w:color w:val="auto"/>
          <w:spacing w:val="6"/>
          <w:sz w:val="32"/>
          <w:szCs w:val="32"/>
          <w:highlight w:val="none"/>
        </w:rPr>
      </w:pPr>
    </w:p>
    <w:p w14:paraId="0CDF3736">
      <w:pPr>
        <w:widowControl/>
        <w:adjustRightInd/>
        <w:jc w:val="left"/>
        <w:rPr>
          <w:rFonts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72CFEE9C">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5FFE24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E97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【标项名称    】</w:t>
      </w:r>
      <w:r>
        <w:rPr>
          <w:rFonts w:hint="eastAsia" w:ascii="宋体" w:hAnsi="宋体" w:cs="宋体"/>
          <w:color w:val="auto"/>
          <w:kern w:val="0"/>
          <w:sz w:val="24"/>
          <w:highlight w:val="none"/>
          <w:lang w:val="zh-CN"/>
        </w:rPr>
        <w:t xml:space="preserve">投标。 </w:t>
      </w:r>
    </w:p>
    <w:p w14:paraId="4E4AD5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4AD58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4F556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236DE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5DCE54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741AFA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2FF0B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4D2968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8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8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8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88"/>
      <w:r>
        <w:rPr>
          <w:rFonts w:hint="eastAsia" w:ascii="宋体" w:hAnsi="宋体" w:cs="宋体"/>
          <w:b/>
          <w:color w:val="auto"/>
          <w:kern w:val="0"/>
          <w:sz w:val="24"/>
          <w:highlight w:val="none"/>
          <w:lang w:val="zh-CN"/>
        </w:rPr>
        <w:t>）</w:t>
      </w:r>
    </w:p>
    <w:p w14:paraId="0111499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89"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89"/>
    </w:p>
    <w:p w14:paraId="6937F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B0DD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E00D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2AE53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680E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9782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32FC4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330A3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7161D9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E3924F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09421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160195A">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97BA78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FDAC6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2024年浙江省残疾人体育集训队器材装备采购项目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ZJZBC-24-861</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【标项名称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7A2E3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207D0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E2729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655D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27048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59A578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8EED2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4D71E0">
      <w:pPr>
        <w:snapToGrid w:val="0"/>
        <w:spacing w:line="360" w:lineRule="auto"/>
        <w:ind w:firstLine="576"/>
        <w:rPr>
          <w:rFonts w:ascii="宋体" w:hAnsi="宋体" w:cs="宋体"/>
          <w:color w:val="auto"/>
          <w:highlight w:val="none"/>
          <w:u w:val="single"/>
        </w:rPr>
      </w:pPr>
    </w:p>
    <w:p w14:paraId="7DE065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DCAEAB9">
      <w:pPr>
        <w:snapToGrid w:val="0"/>
        <w:spacing w:line="360" w:lineRule="auto"/>
        <w:ind w:firstLine="576"/>
        <w:rPr>
          <w:rFonts w:ascii="宋体" w:hAnsi="宋体" w:cs="宋体"/>
          <w:color w:val="auto"/>
          <w:highlight w:val="none"/>
          <w:u w:val="single"/>
        </w:rPr>
      </w:pPr>
    </w:p>
    <w:p w14:paraId="540964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B139CC5">
      <w:pPr>
        <w:snapToGrid w:val="0"/>
        <w:spacing w:line="360" w:lineRule="auto"/>
        <w:ind w:firstLine="576"/>
        <w:rPr>
          <w:rFonts w:ascii="宋体" w:hAnsi="宋体" w:cs="宋体"/>
          <w:color w:val="auto"/>
          <w:highlight w:val="none"/>
          <w:u w:val="single"/>
        </w:rPr>
      </w:pPr>
    </w:p>
    <w:p w14:paraId="4C6D437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76F3AD8">
      <w:pPr>
        <w:snapToGrid w:val="0"/>
        <w:spacing w:line="360" w:lineRule="auto"/>
        <w:ind w:firstLine="576"/>
        <w:rPr>
          <w:rFonts w:ascii="宋体" w:hAnsi="宋体" w:cs="宋体"/>
          <w:color w:val="auto"/>
          <w:highlight w:val="none"/>
          <w:u w:val="single"/>
        </w:rPr>
      </w:pPr>
    </w:p>
    <w:p w14:paraId="4E4BF2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4A7EC9D">
      <w:pPr>
        <w:snapToGrid w:val="0"/>
        <w:spacing w:line="360" w:lineRule="auto"/>
        <w:ind w:firstLine="576"/>
        <w:rPr>
          <w:rFonts w:ascii="宋体" w:hAnsi="宋体" w:cs="宋体"/>
          <w:color w:val="auto"/>
          <w:highlight w:val="none"/>
          <w:u w:val="single"/>
        </w:rPr>
      </w:pPr>
    </w:p>
    <w:p w14:paraId="06D70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E92528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投标人名称(电子签名)：</w:t>
      </w:r>
    </w:p>
    <w:p w14:paraId="3D8CAEA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73522C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7B46C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34B362">
      <w:pPr>
        <w:spacing w:line="360" w:lineRule="auto"/>
        <w:ind w:right="420"/>
        <w:rPr>
          <w:rFonts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Microsoft YaHei UI"/>
    <w:panose1 w:val="00000000000000000000"/>
    <w:charset w:val="00"/>
    <w:family w:val="modern"/>
    <w:pitch w:val="default"/>
    <w:sig w:usb0="00000000" w:usb1="00000000" w:usb2="00000000" w:usb3="00000000" w:csb0="00040001" w:csb1="00000000"/>
  </w:font>
  <w:font w:name="Myriad Pro">
    <w:altName w:val="Corbel"/>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Microsoft YaHei UI">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BAA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F06F">
    <w:pPr>
      <w:jc w:val="center"/>
    </w:pPr>
    <w:r>
      <w:rPr>
        <w:rFonts w:hint="eastAsia"/>
      </w:rPr>
      <w:t xml:space="preserve">第 </w:t>
    </w:r>
    <w:r>
      <w:fldChar w:fldCharType="begin"/>
    </w:r>
    <w:r>
      <w:instrText xml:space="preserve"> PAGE </w:instrText>
    </w:r>
    <w:r>
      <w:fldChar w:fldCharType="separate"/>
    </w:r>
    <w:r>
      <w:t>71</w:t>
    </w:r>
    <w:r>
      <w:fldChar w:fldCharType="end"/>
    </w:r>
    <w:r>
      <w:rPr>
        <w:rFonts w:hint="eastAsia"/>
      </w:rPr>
      <w:t xml:space="preserve"> 页 共 </w:t>
    </w:r>
    <w:r>
      <w:fldChar w:fldCharType="begin"/>
    </w:r>
    <w:r>
      <w:instrText xml:space="preserve"> NUMPAGES </w:instrText>
    </w:r>
    <w:r>
      <w:fldChar w:fldCharType="separate"/>
    </w:r>
    <w:r>
      <w:t>71</w:t>
    </w:r>
    <w:r>
      <w:fldChar w:fldCharType="end"/>
    </w:r>
    <w:r>
      <w:rPr>
        <w:rFonts w:hint="eastAsia"/>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F996">
    <w:pPr>
      <w:pStyle w:val="44"/>
      <w:framePr w:wrap="around" w:vAnchor="text" w:hAnchor="margin" w:xAlign="right" w:y="1"/>
      <w:rPr>
        <w:rStyle w:val="78"/>
      </w:rPr>
    </w:pPr>
    <w:r>
      <w:fldChar w:fldCharType="begin"/>
    </w:r>
    <w:r>
      <w:rPr>
        <w:rStyle w:val="78"/>
      </w:rPr>
      <w:instrText xml:space="preserve">PAGE  </w:instrText>
    </w:r>
    <w:r>
      <w:fldChar w:fldCharType="end"/>
    </w:r>
  </w:p>
  <w:p w14:paraId="0437BB9D">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B16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90" w:name="_Toc164085800"/>
    <w:bookmarkStart w:id="91" w:name="_Toc131845147"/>
    <w:bookmarkStart w:id="92" w:name="_Toc91899912"/>
    <w:bookmarkStart w:id="93" w:name="_Toc36110187"/>
    <w:r>
      <w:rPr>
        <w:rFonts w:hint="eastAsia" w:ascii="仿宋_GB2312" w:eastAsia="仿宋_GB2312"/>
        <w:kern w:val="0"/>
        <w:szCs w:val="21"/>
      </w:rPr>
      <w:t xml:space="preserve"> 页</w:t>
    </w:r>
    <w:bookmarkEnd w:id="90"/>
    <w:bookmarkEnd w:id="91"/>
    <w:bookmarkEnd w:id="92"/>
    <w:bookmarkEnd w:id="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5124">
    <w:pPr>
      <w:pStyle w:val="44"/>
      <w:framePr w:wrap="around" w:vAnchor="text" w:hAnchor="margin" w:xAlign="right" w:y="1"/>
      <w:rPr>
        <w:rStyle w:val="78"/>
      </w:rPr>
    </w:pPr>
    <w:r>
      <w:fldChar w:fldCharType="begin"/>
    </w:r>
    <w:r>
      <w:rPr>
        <w:rStyle w:val="78"/>
      </w:rPr>
      <w:instrText xml:space="preserve">PAGE  </w:instrText>
    </w:r>
    <w:r>
      <w:fldChar w:fldCharType="end"/>
    </w:r>
  </w:p>
  <w:p w14:paraId="794ACF24">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0CB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5FAB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540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C553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BC8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5284BB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45C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1D9D3ED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7976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629434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74E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54560E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458F">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922C">
    <w:pPr>
      <w:pStyle w:val="45"/>
      <w:jc w:val="right"/>
      <w:rPr>
        <w:sz w:val="21"/>
        <w:szCs w:val="21"/>
      </w:rPr>
    </w:pP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FB05">
    <w:pPr>
      <w:pStyle w:val="45"/>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135E">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A0DF">
    <w:pPr>
      <w:pStyle w:val="45"/>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BEE0">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p w14:paraId="0EF304D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CF1F">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DE1B">
    <w:pPr>
      <w:pStyle w:val="45"/>
      <w:jc w:val="right"/>
      <w:rPr>
        <w:rFonts w:ascii="仿宋_GB2312" w:eastAsia="仿宋_GB2312"/>
        <w:b/>
        <w:i/>
        <w:u w:val="single"/>
      </w:rPr>
    </w:pPr>
    <w:r>
      <w:t>杭州市政府采购公开招标文件</w:t>
    </w:r>
  </w:p>
  <w:p w14:paraId="3F677D8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35D7">
    <w:pPr>
      <w:pStyle w:val="45"/>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ED6E">
    <w:pPr>
      <w:pStyle w:val="45"/>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1EE56"/>
    <w:multiLevelType w:val="singleLevel"/>
    <w:tmpl w:val="9531EE56"/>
    <w:lvl w:ilvl="0" w:tentative="0">
      <w:start w:val="1"/>
      <w:numFmt w:val="decimal"/>
      <w:suff w:val="nothing"/>
      <w:lvlText w:val="（%1）"/>
      <w:lvlJc w:val="left"/>
    </w:lvl>
  </w:abstractNum>
  <w:abstractNum w:abstractNumId="1">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3">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4">
    <w:nsid w:val="00000005"/>
    <w:multiLevelType w:val="singleLevel"/>
    <w:tmpl w:val="00000005"/>
    <w:lvl w:ilvl="0" w:tentative="0">
      <w:start w:val="1"/>
      <w:numFmt w:val="decimal"/>
      <w:pStyle w:val="1055"/>
      <w:suff w:val="nothing"/>
      <w:lvlText w:val="（%1）"/>
      <w:lvlJc w:val="left"/>
    </w:lvl>
  </w:abstractNum>
  <w:abstractNum w:abstractNumId="5">
    <w:nsid w:val="00000008"/>
    <w:multiLevelType w:val="multilevel"/>
    <w:tmpl w:val="00000008"/>
    <w:lvl w:ilvl="0" w:tentative="0">
      <w:start w:val="1"/>
      <w:numFmt w:val="bullet"/>
      <w:pStyle w:val="102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8"/>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7">
    <w:nsid w:val="0000000A"/>
    <w:multiLevelType w:val="multilevel"/>
    <w:tmpl w:val="0000000A"/>
    <w:lvl w:ilvl="0" w:tentative="0">
      <w:start w:val="1"/>
      <w:numFmt w:val="bullet"/>
      <w:pStyle w:val="1031"/>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3"/>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7"/>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10">
    <w:nsid w:val="0000000E"/>
    <w:multiLevelType w:val="multilevel"/>
    <w:tmpl w:val="0000000E"/>
    <w:lvl w:ilvl="0" w:tentative="0">
      <w:start w:val="1"/>
      <w:numFmt w:val="decimal"/>
      <w:pStyle w:val="998"/>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6"/>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5"/>
  </w:num>
  <w:num w:numId="5">
    <w:abstractNumId w:val="7"/>
  </w:num>
  <w:num w:numId="6">
    <w:abstractNumId w:val="11"/>
  </w:num>
  <w:num w:numId="7">
    <w:abstractNumId w:val="8"/>
  </w:num>
  <w:num w:numId="8">
    <w:abstractNumId w:val="4"/>
  </w:num>
  <w:num w:numId="9">
    <w:abstractNumId w:val="0"/>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M2YwMjU5NGQ2NzA0NzA0M2U4ZTc0YTA1YjI2N2EifQ=="/>
  </w:docVars>
  <w:rsids>
    <w:rsidRoot w:val="00433220"/>
    <w:rsid w:val="000001C5"/>
    <w:rsid w:val="00001AA1"/>
    <w:rsid w:val="00001D3B"/>
    <w:rsid w:val="00004233"/>
    <w:rsid w:val="00004500"/>
    <w:rsid w:val="00004BBD"/>
    <w:rsid w:val="000056FA"/>
    <w:rsid w:val="00005F82"/>
    <w:rsid w:val="00006994"/>
    <w:rsid w:val="000069C0"/>
    <w:rsid w:val="000073ED"/>
    <w:rsid w:val="0001051F"/>
    <w:rsid w:val="000105D6"/>
    <w:rsid w:val="000116D2"/>
    <w:rsid w:val="000124F6"/>
    <w:rsid w:val="0001306D"/>
    <w:rsid w:val="000134B5"/>
    <w:rsid w:val="00014AF9"/>
    <w:rsid w:val="000157EA"/>
    <w:rsid w:val="0001580F"/>
    <w:rsid w:val="00017C2E"/>
    <w:rsid w:val="00021F83"/>
    <w:rsid w:val="00024A83"/>
    <w:rsid w:val="00024C5B"/>
    <w:rsid w:val="00024F83"/>
    <w:rsid w:val="0002550C"/>
    <w:rsid w:val="00025FE4"/>
    <w:rsid w:val="00026310"/>
    <w:rsid w:val="00026BD2"/>
    <w:rsid w:val="00027760"/>
    <w:rsid w:val="00027D83"/>
    <w:rsid w:val="00030268"/>
    <w:rsid w:val="00031ADD"/>
    <w:rsid w:val="000328CF"/>
    <w:rsid w:val="00032DE3"/>
    <w:rsid w:val="000333B0"/>
    <w:rsid w:val="00035816"/>
    <w:rsid w:val="00035F61"/>
    <w:rsid w:val="00037F94"/>
    <w:rsid w:val="000405A5"/>
    <w:rsid w:val="00044056"/>
    <w:rsid w:val="00044E67"/>
    <w:rsid w:val="0004560E"/>
    <w:rsid w:val="00045C8F"/>
    <w:rsid w:val="00046FBE"/>
    <w:rsid w:val="00051E69"/>
    <w:rsid w:val="00054E23"/>
    <w:rsid w:val="00055047"/>
    <w:rsid w:val="00055512"/>
    <w:rsid w:val="000563B5"/>
    <w:rsid w:val="00056B45"/>
    <w:rsid w:val="00056C6D"/>
    <w:rsid w:val="0005735A"/>
    <w:rsid w:val="00060362"/>
    <w:rsid w:val="00061340"/>
    <w:rsid w:val="00062024"/>
    <w:rsid w:val="00062521"/>
    <w:rsid w:val="00062F2D"/>
    <w:rsid w:val="0006386B"/>
    <w:rsid w:val="0006414A"/>
    <w:rsid w:val="000651C9"/>
    <w:rsid w:val="00066570"/>
    <w:rsid w:val="00066C5E"/>
    <w:rsid w:val="000703D1"/>
    <w:rsid w:val="00071061"/>
    <w:rsid w:val="00072067"/>
    <w:rsid w:val="00073D24"/>
    <w:rsid w:val="00074D34"/>
    <w:rsid w:val="00075A8A"/>
    <w:rsid w:val="00076314"/>
    <w:rsid w:val="00076F48"/>
    <w:rsid w:val="000770AB"/>
    <w:rsid w:val="00082452"/>
    <w:rsid w:val="00085F66"/>
    <w:rsid w:val="00087B87"/>
    <w:rsid w:val="00091D6C"/>
    <w:rsid w:val="00092618"/>
    <w:rsid w:val="00092FB7"/>
    <w:rsid w:val="00093D15"/>
    <w:rsid w:val="000942BC"/>
    <w:rsid w:val="00095B88"/>
    <w:rsid w:val="0009664E"/>
    <w:rsid w:val="00097124"/>
    <w:rsid w:val="000A043F"/>
    <w:rsid w:val="000A0F69"/>
    <w:rsid w:val="000A27B9"/>
    <w:rsid w:val="000A2D88"/>
    <w:rsid w:val="000A37F9"/>
    <w:rsid w:val="000A3CC5"/>
    <w:rsid w:val="000A5A7B"/>
    <w:rsid w:val="000A6218"/>
    <w:rsid w:val="000A7E55"/>
    <w:rsid w:val="000B0B02"/>
    <w:rsid w:val="000B1D50"/>
    <w:rsid w:val="000B2643"/>
    <w:rsid w:val="000B2DB5"/>
    <w:rsid w:val="000B3540"/>
    <w:rsid w:val="000B514C"/>
    <w:rsid w:val="000B6F40"/>
    <w:rsid w:val="000C0880"/>
    <w:rsid w:val="000C10BA"/>
    <w:rsid w:val="000C2004"/>
    <w:rsid w:val="000C2622"/>
    <w:rsid w:val="000C5B67"/>
    <w:rsid w:val="000C637E"/>
    <w:rsid w:val="000C66C8"/>
    <w:rsid w:val="000C6F5F"/>
    <w:rsid w:val="000C784B"/>
    <w:rsid w:val="000D0B31"/>
    <w:rsid w:val="000D13F0"/>
    <w:rsid w:val="000D1ECF"/>
    <w:rsid w:val="000D35E6"/>
    <w:rsid w:val="000D4602"/>
    <w:rsid w:val="000D5C3B"/>
    <w:rsid w:val="000D687C"/>
    <w:rsid w:val="000D6EAF"/>
    <w:rsid w:val="000E0B85"/>
    <w:rsid w:val="000E1CC7"/>
    <w:rsid w:val="000E4BF2"/>
    <w:rsid w:val="000F0A43"/>
    <w:rsid w:val="000F101C"/>
    <w:rsid w:val="000F14D9"/>
    <w:rsid w:val="000F1C18"/>
    <w:rsid w:val="000F3B23"/>
    <w:rsid w:val="000F3BD4"/>
    <w:rsid w:val="000F4D43"/>
    <w:rsid w:val="001002C0"/>
    <w:rsid w:val="001013E7"/>
    <w:rsid w:val="00103E9C"/>
    <w:rsid w:val="00106670"/>
    <w:rsid w:val="00106990"/>
    <w:rsid w:val="00106EEA"/>
    <w:rsid w:val="00107116"/>
    <w:rsid w:val="001077EF"/>
    <w:rsid w:val="00110D05"/>
    <w:rsid w:val="00112621"/>
    <w:rsid w:val="00114B57"/>
    <w:rsid w:val="00115994"/>
    <w:rsid w:val="001171FD"/>
    <w:rsid w:val="001224CC"/>
    <w:rsid w:val="001226CA"/>
    <w:rsid w:val="0012339F"/>
    <w:rsid w:val="0012382F"/>
    <w:rsid w:val="00126BCD"/>
    <w:rsid w:val="001306D5"/>
    <w:rsid w:val="00131323"/>
    <w:rsid w:val="00131F17"/>
    <w:rsid w:val="00133C0C"/>
    <w:rsid w:val="001343C1"/>
    <w:rsid w:val="00135F4D"/>
    <w:rsid w:val="00137F52"/>
    <w:rsid w:val="001407A1"/>
    <w:rsid w:val="00140849"/>
    <w:rsid w:val="00140CEB"/>
    <w:rsid w:val="0014338B"/>
    <w:rsid w:val="001436E4"/>
    <w:rsid w:val="001444C7"/>
    <w:rsid w:val="0014687B"/>
    <w:rsid w:val="00146E7A"/>
    <w:rsid w:val="00147773"/>
    <w:rsid w:val="00150AE3"/>
    <w:rsid w:val="00151E7F"/>
    <w:rsid w:val="00152155"/>
    <w:rsid w:val="001537F1"/>
    <w:rsid w:val="00157462"/>
    <w:rsid w:val="001574A8"/>
    <w:rsid w:val="0015772D"/>
    <w:rsid w:val="00160507"/>
    <w:rsid w:val="001611CA"/>
    <w:rsid w:val="00161B45"/>
    <w:rsid w:val="00161EED"/>
    <w:rsid w:val="00163A04"/>
    <w:rsid w:val="00164DBC"/>
    <w:rsid w:val="001652BF"/>
    <w:rsid w:val="00165764"/>
    <w:rsid w:val="0016625E"/>
    <w:rsid w:val="00166905"/>
    <w:rsid w:val="00167A64"/>
    <w:rsid w:val="00170F90"/>
    <w:rsid w:val="00173059"/>
    <w:rsid w:val="00173AA6"/>
    <w:rsid w:val="0017446C"/>
    <w:rsid w:val="001746E4"/>
    <w:rsid w:val="001769C2"/>
    <w:rsid w:val="0017722A"/>
    <w:rsid w:val="0017762D"/>
    <w:rsid w:val="00181926"/>
    <w:rsid w:val="00182D4D"/>
    <w:rsid w:val="00183053"/>
    <w:rsid w:val="00184953"/>
    <w:rsid w:val="00185EE2"/>
    <w:rsid w:val="0018664C"/>
    <w:rsid w:val="001868BC"/>
    <w:rsid w:val="00187D36"/>
    <w:rsid w:val="0019027A"/>
    <w:rsid w:val="00190F78"/>
    <w:rsid w:val="001913FA"/>
    <w:rsid w:val="00194C23"/>
    <w:rsid w:val="001950C9"/>
    <w:rsid w:val="00195A07"/>
    <w:rsid w:val="00196068"/>
    <w:rsid w:val="001964D3"/>
    <w:rsid w:val="001966B0"/>
    <w:rsid w:val="0019682A"/>
    <w:rsid w:val="0019776A"/>
    <w:rsid w:val="001A0364"/>
    <w:rsid w:val="001A13F2"/>
    <w:rsid w:val="001A32FC"/>
    <w:rsid w:val="001A374B"/>
    <w:rsid w:val="001A472B"/>
    <w:rsid w:val="001A779A"/>
    <w:rsid w:val="001A78AB"/>
    <w:rsid w:val="001A7986"/>
    <w:rsid w:val="001B33D5"/>
    <w:rsid w:val="001B44A0"/>
    <w:rsid w:val="001B4C71"/>
    <w:rsid w:val="001B5939"/>
    <w:rsid w:val="001B7968"/>
    <w:rsid w:val="001C0145"/>
    <w:rsid w:val="001C2E6B"/>
    <w:rsid w:val="001C2E8B"/>
    <w:rsid w:val="001C49BB"/>
    <w:rsid w:val="001C4F68"/>
    <w:rsid w:val="001C5352"/>
    <w:rsid w:val="001C5DE2"/>
    <w:rsid w:val="001C6361"/>
    <w:rsid w:val="001D062A"/>
    <w:rsid w:val="001D085D"/>
    <w:rsid w:val="001D1E11"/>
    <w:rsid w:val="001D2363"/>
    <w:rsid w:val="001D4969"/>
    <w:rsid w:val="001D504E"/>
    <w:rsid w:val="001D7223"/>
    <w:rsid w:val="001D7A68"/>
    <w:rsid w:val="001E3724"/>
    <w:rsid w:val="001E3CFD"/>
    <w:rsid w:val="001E44BE"/>
    <w:rsid w:val="001E518C"/>
    <w:rsid w:val="001E5631"/>
    <w:rsid w:val="001F169A"/>
    <w:rsid w:val="001F1B94"/>
    <w:rsid w:val="001F221E"/>
    <w:rsid w:val="001F2F7C"/>
    <w:rsid w:val="001F36FC"/>
    <w:rsid w:val="001F3B13"/>
    <w:rsid w:val="001F5740"/>
    <w:rsid w:val="001F67FB"/>
    <w:rsid w:val="001F7621"/>
    <w:rsid w:val="001F76C1"/>
    <w:rsid w:val="00200B14"/>
    <w:rsid w:val="00200D9E"/>
    <w:rsid w:val="0020196E"/>
    <w:rsid w:val="00202087"/>
    <w:rsid w:val="00202EAB"/>
    <w:rsid w:val="00203B93"/>
    <w:rsid w:val="00205398"/>
    <w:rsid w:val="002057F6"/>
    <w:rsid w:val="00205AB1"/>
    <w:rsid w:val="00205F99"/>
    <w:rsid w:val="002066BE"/>
    <w:rsid w:val="0021024B"/>
    <w:rsid w:val="00211968"/>
    <w:rsid w:val="00214C27"/>
    <w:rsid w:val="00214EA1"/>
    <w:rsid w:val="00215EB1"/>
    <w:rsid w:val="00217B02"/>
    <w:rsid w:val="002203C0"/>
    <w:rsid w:val="002208B7"/>
    <w:rsid w:val="00222323"/>
    <w:rsid w:val="00224443"/>
    <w:rsid w:val="0022592B"/>
    <w:rsid w:val="00226D45"/>
    <w:rsid w:val="00227068"/>
    <w:rsid w:val="00227A6C"/>
    <w:rsid w:val="002368D1"/>
    <w:rsid w:val="00236A9B"/>
    <w:rsid w:val="0023759D"/>
    <w:rsid w:val="0023783A"/>
    <w:rsid w:val="00237A06"/>
    <w:rsid w:val="00237A8A"/>
    <w:rsid w:val="002408BF"/>
    <w:rsid w:val="00244037"/>
    <w:rsid w:val="00244665"/>
    <w:rsid w:val="002447F6"/>
    <w:rsid w:val="00244A63"/>
    <w:rsid w:val="00245439"/>
    <w:rsid w:val="0024716C"/>
    <w:rsid w:val="00250BC9"/>
    <w:rsid w:val="00251328"/>
    <w:rsid w:val="00253CFC"/>
    <w:rsid w:val="00254C4B"/>
    <w:rsid w:val="00254F93"/>
    <w:rsid w:val="00255AF3"/>
    <w:rsid w:val="00255B07"/>
    <w:rsid w:val="00255E86"/>
    <w:rsid w:val="002562DC"/>
    <w:rsid w:val="00260271"/>
    <w:rsid w:val="00260ABB"/>
    <w:rsid w:val="00260AF4"/>
    <w:rsid w:val="00261557"/>
    <w:rsid w:val="0026189E"/>
    <w:rsid w:val="00264E41"/>
    <w:rsid w:val="002658CF"/>
    <w:rsid w:val="0026592F"/>
    <w:rsid w:val="00266DCE"/>
    <w:rsid w:val="0027152F"/>
    <w:rsid w:val="0027162D"/>
    <w:rsid w:val="0027288F"/>
    <w:rsid w:val="00274D61"/>
    <w:rsid w:val="0027729C"/>
    <w:rsid w:val="00280A56"/>
    <w:rsid w:val="00283C6B"/>
    <w:rsid w:val="00283EB3"/>
    <w:rsid w:val="00284FDC"/>
    <w:rsid w:val="0028501A"/>
    <w:rsid w:val="00286460"/>
    <w:rsid w:val="002871D4"/>
    <w:rsid w:val="002874A8"/>
    <w:rsid w:val="0028776A"/>
    <w:rsid w:val="00291245"/>
    <w:rsid w:val="0029176F"/>
    <w:rsid w:val="00291B8D"/>
    <w:rsid w:val="00295A99"/>
    <w:rsid w:val="00296EFF"/>
    <w:rsid w:val="002A1076"/>
    <w:rsid w:val="002A1DCA"/>
    <w:rsid w:val="002A2D43"/>
    <w:rsid w:val="002A5BFA"/>
    <w:rsid w:val="002A5FA8"/>
    <w:rsid w:val="002A67A0"/>
    <w:rsid w:val="002A6B07"/>
    <w:rsid w:val="002A71CC"/>
    <w:rsid w:val="002A73BF"/>
    <w:rsid w:val="002B1689"/>
    <w:rsid w:val="002B29E2"/>
    <w:rsid w:val="002B42AB"/>
    <w:rsid w:val="002B4793"/>
    <w:rsid w:val="002B4D28"/>
    <w:rsid w:val="002B5F95"/>
    <w:rsid w:val="002B6402"/>
    <w:rsid w:val="002B66A8"/>
    <w:rsid w:val="002B6CE7"/>
    <w:rsid w:val="002C08CE"/>
    <w:rsid w:val="002C0DA8"/>
    <w:rsid w:val="002C1468"/>
    <w:rsid w:val="002C1E3D"/>
    <w:rsid w:val="002C2313"/>
    <w:rsid w:val="002C36EB"/>
    <w:rsid w:val="002C50CD"/>
    <w:rsid w:val="002C6135"/>
    <w:rsid w:val="002D1378"/>
    <w:rsid w:val="002D16F9"/>
    <w:rsid w:val="002D1AC4"/>
    <w:rsid w:val="002D2B6E"/>
    <w:rsid w:val="002D54BF"/>
    <w:rsid w:val="002D5F8C"/>
    <w:rsid w:val="002D65DD"/>
    <w:rsid w:val="002E0743"/>
    <w:rsid w:val="002E18F4"/>
    <w:rsid w:val="002E2402"/>
    <w:rsid w:val="002E2451"/>
    <w:rsid w:val="002E259B"/>
    <w:rsid w:val="002E30FC"/>
    <w:rsid w:val="002E3880"/>
    <w:rsid w:val="002E3A00"/>
    <w:rsid w:val="002E4983"/>
    <w:rsid w:val="002E7710"/>
    <w:rsid w:val="002E7A30"/>
    <w:rsid w:val="002F078D"/>
    <w:rsid w:val="002F0B93"/>
    <w:rsid w:val="002F1E17"/>
    <w:rsid w:val="002F4275"/>
    <w:rsid w:val="002F6A7D"/>
    <w:rsid w:val="00302D2E"/>
    <w:rsid w:val="0030322C"/>
    <w:rsid w:val="00303E84"/>
    <w:rsid w:val="00304B43"/>
    <w:rsid w:val="0030505C"/>
    <w:rsid w:val="00306155"/>
    <w:rsid w:val="00306186"/>
    <w:rsid w:val="00306BA8"/>
    <w:rsid w:val="003071D8"/>
    <w:rsid w:val="0031001C"/>
    <w:rsid w:val="003121E6"/>
    <w:rsid w:val="00313777"/>
    <w:rsid w:val="00314854"/>
    <w:rsid w:val="00314EEF"/>
    <w:rsid w:val="003156D4"/>
    <w:rsid w:val="00315D5E"/>
    <w:rsid w:val="00316A9F"/>
    <w:rsid w:val="00316FD2"/>
    <w:rsid w:val="00317165"/>
    <w:rsid w:val="003200D6"/>
    <w:rsid w:val="00320A54"/>
    <w:rsid w:val="00324F76"/>
    <w:rsid w:val="003261E7"/>
    <w:rsid w:val="003306D9"/>
    <w:rsid w:val="00331EB2"/>
    <w:rsid w:val="00332F32"/>
    <w:rsid w:val="003336C9"/>
    <w:rsid w:val="00334402"/>
    <w:rsid w:val="003344D7"/>
    <w:rsid w:val="00334D5D"/>
    <w:rsid w:val="00335070"/>
    <w:rsid w:val="003353CB"/>
    <w:rsid w:val="00336410"/>
    <w:rsid w:val="0033654A"/>
    <w:rsid w:val="00342999"/>
    <w:rsid w:val="00342DD1"/>
    <w:rsid w:val="003431B4"/>
    <w:rsid w:val="0034417F"/>
    <w:rsid w:val="00344292"/>
    <w:rsid w:val="00344EE8"/>
    <w:rsid w:val="003451B9"/>
    <w:rsid w:val="00350116"/>
    <w:rsid w:val="00350388"/>
    <w:rsid w:val="00353861"/>
    <w:rsid w:val="003543FC"/>
    <w:rsid w:val="00354A51"/>
    <w:rsid w:val="00355241"/>
    <w:rsid w:val="00356297"/>
    <w:rsid w:val="00356947"/>
    <w:rsid w:val="00360A50"/>
    <w:rsid w:val="00362143"/>
    <w:rsid w:val="00364CE6"/>
    <w:rsid w:val="0036666B"/>
    <w:rsid w:val="00367439"/>
    <w:rsid w:val="0036775F"/>
    <w:rsid w:val="003708CC"/>
    <w:rsid w:val="003709C4"/>
    <w:rsid w:val="00370D42"/>
    <w:rsid w:val="00372D82"/>
    <w:rsid w:val="00377D55"/>
    <w:rsid w:val="0038042D"/>
    <w:rsid w:val="00381FE9"/>
    <w:rsid w:val="00382A59"/>
    <w:rsid w:val="0038389C"/>
    <w:rsid w:val="00383FD4"/>
    <w:rsid w:val="003841B6"/>
    <w:rsid w:val="0038469B"/>
    <w:rsid w:val="0038701C"/>
    <w:rsid w:val="00387584"/>
    <w:rsid w:val="003917E1"/>
    <w:rsid w:val="00393E97"/>
    <w:rsid w:val="00396076"/>
    <w:rsid w:val="00397101"/>
    <w:rsid w:val="0039741E"/>
    <w:rsid w:val="00397904"/>
    <w:rsid w:val="003A1495"/>
    <w:rsid w:val="003A1513"/>
    <w:rsid w:val="003A26CF"/>
    <w:rsid w:val="003A2806"/>
    <w:rsid w:val="003A2A22"/>
    <w:rsid w:val="003A6366"/>
    <w:rsid w:val="003A7891"/>
    <w:rsid w:val="003B067E"/>
    <w:rsid w:val="003B068C"/>
    <w:rsid w:val="003B167C"/>
    <w:rsid w:val="003B2970"/>
    <w:rsid w:val="003B3CE9"/>
    <w:rsid w:val="003B49DD"/>
    <w:rsid w:val="003B50B6"/>
    <w:rsid w:val="003B5D8A"/>
    <w:rsid w:val="003B697F"/>
    <w:rsid w:val="003B6CBD"/>
    <w:rsid w:val="003B7438"/>
    <w:rsid w:val="003B7622"/>
    <w:rsid w:val="003C00B5"/>
    <w:rsid w:val="003C0CDB"/>
    <w:rsid w:val="003C13CF"/>
    <w:rsid w:val="003C2200"/>
    <w:rsid w:val="003C2330"/>
    <w:rsid w:val="003C2545"/>
    <w:rsid w:val="003C3F5E"/>
    <w:rsid w:val="003C4219"/>
    <w:rsid w:val="003C5CED"/>
    <w:rsid w:val="003C6F31"/>
    <w:rsid w:val="003D0046"/>
    <w:rsid w:val="003D0242"/>
    <w:rsid w:val="003D0F7E"/>
    <w:rsid w:val="003D172C"/>
    <w:rsid w:val="003D1B17"/>
    <w:rsid w:val="003D22BB"/>
    <w:rsid w:val="003D58C6"/>
    <w:rsid w:val="003D5C49"/>
    <w:rsid w:val="003D6145"/>
    <w:rsid w:val="003E0E6A"/>
    <w:rsid w:val="003E1BF2"/>
    <w:rsid w:val="003E1DD5"/>
    <w:rsid w:val="003E3C40"/>
    <w:rsid w:val="003E53F3"/>
    <w:rsid w:val="003E6E3F"/>
    <w:rsid w:val="003E77B1"/>
    <w:rsid w:val="003E7F95"/>
    <w:rsid w:val="003F1734"/>
    <w:rsid w:val="003F19B0"/>
    <w:rsid w:val="003F3172"/>
    <w:rsid w:val="003F3C65"/>
    <w:rsid w:val="003F471A"/>
    <w:rsid w:val="003F64C8"/>
    <w:rsid w:val="003F6752"/>
    <w:rsid w:val="0040027B"/>
    <w:rsid w:val="0040093E"/>
    <w:rsid w:val="00401467"/>
    <w:rsid w:val="00401E7A"/>
    <w:rsid w:val="004025F9"/>
    <w:rsid w:val="004037C4"/>
    <w:rsid w:val="00404840"/>
    <w:rsid w:val="00404D15"/>
    <w:rsid w:val="00405487"/>
    <w:rsid w:val="004067F2"/>
    <w:rsid w:val="00407F70"/>
    <w:rsid w:val="004119FE"/>
    <w:rsid w:val="00411F26"/>
    <w:rsid w:val="00412630"/>
    <w:rsid w:val="00413478"/>
    <w:rsid w:val="0041367C"/>
    <w:rsid w:val="004138CD"/>
    <w:rsid w:val="00414FFF"/>
    <w:rsid w:val="004161A3"/>
    <w:rsid w:val="00417798"/>
    <w:rsid w:val="004216F2"/>
    <w:rsid w:val="0042217D"/>
    <w:rsid w:val="00422C89"/>
    <w:rsid w:val="00424339"/>
    <w:rsid w:val="00424E17"/>
    <w:rsid w:val="00430C87"/>
    <w:rsid w:val="00430EA6"/>
    <w:rsid w:val="00431E55"/>
    <w:rsid w:val="00431FD9"/>
    <w:rsid w:val="00433220"/>
    <w:rsid w:val="0043614D"/>
    <w:rsid w:val="00436F05"/>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3AF2"/>
    <w:rsid w:val="004567B1"/>
    <w:rsid w:val="00456AA5"/>
    <w:rsid w:val="00456E25"/>
    <w:rsid w:val="00456FF2"/>
    <w:rsid w:val="00457530"/>
    <w:rsid w:val="00457722"/>
    <w:rsid w:val="00457CF8"/>
    <w:rsid w:val="004608A2"/>
    <w:rsid w:val="00461A7B"/>
    <w:rsid w:val="00462693"/>
    <w:rsid w:val="00462D9B"/>
    <w:rsid w:val="004633FF"/>
    <w:rsid w:val="00463F21"/>
    <w:rsid w:val="00464DDD"/>
    <w:rsid w:val="00467766"/>
    <w:rsid w:val="004728F4"/>
    <w:rsid w:val="00474565"/>
    <w:rsid w:val="0047514C"/>
    <w:rsid w:val="00476257"/>
    <w:rsid w:val="0048267F"/>
    <w:rsid w:val="00482E1F"/>
    <w:rsid w:val="00484919"/>
    <w:rsid w:val="00484E40"/>
    <w:rsid w:val="00491890"/>
    <w:rsid w:val="004927F6"/>
    <w:rsid w:val="00492BB5"/>
    <w:rsid w:val="004942FA"/>
    <w:rsid w:val="004947E4"/>
    <w:rsid w:val="00495D6B"/>
    <w:rsid w:val="00496758"/>
    <w:rsid w:val="00496A9D"/>
    <w:rsid w:val="004975F6"/>
    <w:rsid w:val="00497D39"/>
    <w:rsid w:val="004A0797"/>
    <w:rsid w:val="004A0BA6"/>
    <w:rsid w:val="004A109D"/>
    <w:rsid w:val="004A1204"/>
    <w:rsid w:val="004A1A8B"/>
    <w:rsid w:val="004A24EA"/>
    <w:rsid w:val="004A583D"/>
    <w:rsid w:val="004A6375"/>
    <w:rsid w:val="004A7104"/>
    <w:rsid w:val="004A76CD"/>
    <w:rsid w:val="004A7CE4"/>
    <w:rsid w:val="004B13E8"/>
    <w:rsid w:val="004B42A4"/>
    <w:rsid w:val="004B4BDF"/>
    <w:rsid w:val="004B73AC"/>
    <w:rsid w:val="004B7725"/>
    <w:rsid w:val="004B7821"/>
    <w:rsid w:val="004C1B1E"/>
    <w:rsid w:val="004C29EC"/>
    <w:rsid w:val="004C3A2E"/>
    <w:rsid w:val="004C4586"/>
    <w:rsid w:val="004C7A01"/>
    <w:rsid w:val="004D08EB"/>
    <w:rsid w:val="004D1CF9"/>
    <w:rsid w:val="004D39A2"/>
    <w:rsid w:val="004D420B"/>
    <w:rsid w:val="004D4946"/>
    <w:rsid w:val="004D4C1A"/>
    <w:rsid w:val="004D7FAA"/>
    <w:rsid w:val="004E0A7A"/>
    <w:rsid w:val="004E22A6"/>
    <w:rsid w:val="004E3BBF"/>
    <w:rsid w:val="004E49CA"/>
    <w:rsid w:val="004E4C29"/>
    <w:rsid w:val="004E6EBA"/>
    <w:rsid w:val="004F152A"/>
    <w:rsid w:val="004F1A4F"/>
    <w:rsid w:val="004F1D85"/>
    <w:rsid w:val="004F2260"/>
    <w:rsid w:val="004F481E"/>
    <w:rsid w:val="004F4A47"/>
    <w:rsid w:val="004F5B47"/>
    <w:rsid w:val="004F7612"/>
    <w:rsid w:val="005005BE"/>
    <w:rsid w:val="00500CEE"/>
    <w:rsid w:val="00500FA1"/>
    <w:rsid w:val="00501008"/>
    <w:rsid w:val="005010A9"/>
    <w:rsid w:val="00501E4B"/>
    <w:rsid w:val="005028A0"/>
    <w:rsid w:val="00504839"/>
    <w:rsid w:val="005063F3"/>
    <w:rsid w:val="00506BF7"/>
    <w:rsid w:val="00506C49"/>
    <w:rsid w:val="00510B7D"/>
    <w:rsid w:val="0051140F"/>
    <w:rsid w:val="00511C5D"/>
    <w:rsid w:val="0051236E"/>
    <w:rsid w:val="005128B6"/>
    <w:rsid w:val="00512D8A"/>
    <w:rsid w:val="00512EA1"/>
    <w:rsid w:val="005134CA"/>
    <w:rsid w:val="0051473F"/>
    <w:rsid w:val="005178E5"/>
    <w:rsid w:val="00522681"/>
    <w:rsid w:val="0052488A"/>
    <w:rsid w:val="00533E02"/>
    <w:rsid w:val="00533E7E"/>
    <w:rsid w:val="005346E8"/>
    <w:rsid w:val="005348E1"/>
    <w:rsid w:val="005353E8"/>
    <w:rsid w:val="0053590E"/>
    <w:rsid w:val="00536246"/>
    <w:rsid w:val="00536470"/>
    <w:rsid w:val="00537228"/>
    <w:rsid w:val="005372F6"/>
    <w:rsid w:val="0054148D"/>
    <w:rsid w:val="00542AFB"/>
    <w:rsid w:val="00542F43"/>
    <w:rsid w:val="005435C3"/>
    <w:rsid w:val="005455B4"/>
    <w:rsid w:val="005459EA"/>
    <w:rsid w:val="00545FC9"/>
    <w:rsid w:val="0054635B"/>
    <w:rsid w:val="005465C8"/>
    <w:rsid w:val="00546CCD"/>
    <w:rsid w:val="00547FD4"/>
    <w:rsid w:val="0055318B"/>
    <w:rsid w:val="005538FF"/>
    <w:rsid w:val="00553B38"/>
    <w:rsid w:val="00553E9A"/>
    <w:rsid w:val="005540FC"/>
    <w:rsid w:val="00554451"/>
    <w:rsid w:val="00554C73"/>
    <w:rsid w:val="00554F3C"/>
    <w:rsid w:val="005555D9"/>
    <w:rsid w:val="0055696C"/>
    <w:rsid w:val="00557244"/>
    <w:rsid w:val="005606B2"/>
    <w:rsid w:val="00562E63"/>
    <w:rsid w:val="0056317F"/>
    <w:rsid w:val="005631ED"/>
    <w:rsid w:val="005634BB"/>
    <w:rsid w:val="00563C4F"/>
    <w:rsid w:val="00564286"/>
    <w:rsid w:val="00564F12"/>
    <w:rsid w:val="005667F9"/>
    <w:rsid w:val="0056785B"/>
    <w:rsid w:val="00567F32"/>
    <w:rsid w:val="0057003F"/>
    <w:rsid w:val="00570647"/>
    <w:rsid w:val="0057147D"/>
    <w:rsid w:val="005718FC"/>
    <w:rsid w:val="005724EE"/>
    <w:rsid w:val="00572CF6"/>
    <w:rsid w:val="00574B57"/>
    <w:rsid w:val="00576221"/>
    <w:rsid w:val="00577855"/>
    <w:rsid w:val="005809AE"/>
    <w:rsid w:val="0058225D"/>
    <w:rsid w:val="00584F40"/>
    <w:rsid w:val="0058533D"/>
    <w:rsid w:val="00585B75"/>
    <w:rsid w:val="00585D56"/>
    <w:rsid w:val="00586C2D"/>
    <w:rsid w:val="00587064"/>
    <w:rsid w:val="00587C49"/>
    <w:rsid w:val="00590770"/>
    <w:rsid w:val="005913C1"/>
    <w:rsid w:val="005913C7"/>
    <w:rsid w:val="005916D2"/>
    <w:rsid w:val="00591DD9"/>
    <w:rsid w:val="005927C0"/>
    <w:rsid w:val="005940B5"/>
    <w:rsid w:val="0059524B"/>
    <w:rsid w:val="005A134D"/>
    <w:rsid w:val="005A4DE8"/>
    <w:rsid w:val="005B0058"/>
    <w:rsid w:val="005B01AA"/>
    <w:rsid w:val="005B2B03"/>
    <w:rsid w:val="005B3CCC"/>
    <w:rsid w:val="005B53FA"/>
    <w:rsid w:val="005B59F0"/>
    <w:rsid w:val="005B6606"/>
    <w:rsid w:val="005B670F"/>
    <w:rsid w:val="005C0846"/>
    <w:rsid w:val="005C3F5A"/>
    <w:rsid w:val="005C66AE"/>
    <w:rsid w:val="005C7DA2"/>
    <w:rsid w:val="005D0273"/>
    <w:rsid w:val="005D0393"/>
    <w:rsid w:val="005D10E0"/>
    <w:rsid w:val="005D350A"/>
    <w:rsid w:val="005D4101"/>
    <w:rsid w:val="005D46BB"/>
    <w:rsid w:val="005D6501"/>
    <w:rsid w:val="005D68B8"/>
    <w:rsid w:val="005D6F02"/>
    <w:rsid w:val="005D7EBA"/>
    <w:rsid w:val="005E00F5"/>
    <w:rsid w:val="005E207D"/>
    <w:rsid w:val="005E2710"/>
    <w:rsid w:val="005E3035"/>
    <w:rsid w:val="005E3080"/>
    <w:rsid w:val="005E3C58"/>
    <w:rsid w:val="005E5BFF"/>
    <w:rsid w:val="005E742D"/>
    <w:rsid w:val="005F006F"/>
    <w:rsid w:val="005F0AA3"/>
    <w:rsid w:val="005F116B"/>
    <w:rsid w:val="005F174C"/>
    <w:rsid w:val="005F25F8"/>
    <w:rsid w:val="005F3E6B"/>
    <w:rsid w:val="005F511C"/>
    <w:rsid w:val="005F76B9"/>
    <w:rsid w:val="005F796B"/>
    <w:rsid w:val="00600FF2"/>
    <w:rsid w:val="006019E4"/>
    <w:rsid w:val="00603039"/>
    <w:rsid w:val="00603B5A"/>
    <w:rsid w:val="006047B2"/>
    <w:rsid w:val="00605523"/>
    <w:rsid w:val="00607268"/>
    <w:rsid w:val="00607A0F"/>
    <w:rsid w:val="00607FAF"/>
    <w:rsid w:val="0061013B"/>
    <w:rsid w:val="00610D05"/>
    <w:rsid w:val="00613C76"/>
    <w:rsid w:val="00614647"/>
    <w:rsid w:val="00615B44"/>
    <w:rsid w:val="0061617C"/>
    <w:rsid w:val="00617633"/>
    <w:rsid w:val="00620C51"/>
    <w:rsid w:val="00622622"/>
    <w:rsid w:val="00622E30"/>
    <w:rsid w:val="006230A3"/>
    <w:rsid w:val="00623890"/>
    <w:rsid w:val="006249BE"/>
    <w:rsid w:val="00624CFF"/>
    <w:rsid w:val="00624D1F"/>
    <w:rsid w:val="006254EA"/>
    <w:rsid w:val="00626722"/>
    <w:rsid w:val="00636430"/>
    <w:rsid w:val="00637090"/>
    <w:rsid w:val="006370B9"/>
    <w:rsid w:val="00640F19"/>
    <w:rsid w:val="00640FED"/>
    <w:rsid w:val="00641C41"/>
    <w:rsid w:val="00645E10"/>
    <w:rsid w:val="00646441"/>
    <w:rsid w:val="00646C7C"/>
    <w:rsid w:val="006472DE"/>
    <w:rsid w:val="00651494"/>
    <w:rsid w:val="006517E2"/>
    <w:rsid w:val="006535E7"/>
    <w:rsid w:val="006544E1"/>
    <w:rsid w:val="006553F1"/>
    <w:rsid w:val="006575FE"/>
    <w:rsid w:val="00657DEB"/>
    <w:rsid w:val="006608C2"/>
    <w:rsid w:val="00660A50"/>
    <w:rsid w:val="00660F73"/>
    <w:rsid w:val="00662CFA"/>
    <w:rsid w:val="006649CE"/>
    <w:rsid w:val="006652BA"/>
    <w:rsid w:val="00665490"/>
    <w:rsid w:val="0066550D"/>
    <w:rsid w:val="00665AA8"/>
    <w:rsid w:val="0067048D"/>
    <w:rsid w:val="00670F45"/>
    <w:rsid w:val="006710D4"/>
    <w:rsid w:val="00671BA6"/>
    <w:rsid w:val="00675CF9"/>
    <w:rsid w:val="00676167"/>
    <w:rsid w:val="006769A3"/>
    <w:rsid w:val="00680C11"/>
    <w:rsid w:val="00681E65"/>
    <w:rsid w:val="0068256E"/>
    <w:rsid w:val="00683F9E"/>
    <w:rsid w:val="00684244"/>
    <w:rsid w:val="00684EC8"/>
    <w:rsid w:val="0068710C"/>
    <w:rsid w:val="006928BD"/>
    <w:rsid w:val="0069292A"/>
    <w:rsid w:val="00694270"/>
    <w:rsid w:val="00694678"/>
    <w:rsid w:val="0069488B"/>
    <w:rsid w:val="00695BC1"/>
    <w:rsid w:val="00696366"/>
    <w:rsid w:val="00696F44"/>
    <w:rsid w:val="0069744E"/>
    <w:rsid w:val="006A1498"/>
    <w:rsid w:val="006A167E"/>
    <w:rsid w:val="006A306A"/>
    <w:rsid w:val="006A3250"/>
    <w:rsid w:val="006A763B"/>
    <w:rsid w:val="006B055F"/>
    <w:rsid w:val="006B12CA"/>
    <w:rsid w:val="006B34E8"/>
    <w:rsid w:val="006B3CA6"/>
    <w:rsid w:val="006B70ED"/>
    <w:rsid w:val="006B75AA"/>
    <w:rsid w:val="006B75DA"/>
    <w:rsid w:val="006C0A85"/>
    <w:rsid w:val="006C13F8"/>
    <w:rsid w:val="006C1787"/>
    <w:rsid w:val="006C19D2"/>
    <w:rsid w:val="006C34F3"/>
    <w:rsid w:val="006C4F66"/>
    <w:rsid w:val="006C51F3"/>
    <w:rsid w:val="006C654D"/>
    <w:rsid w:val="006C6C8B"/>
    <w:rsid w:val="006C7512"/>
    <w:rsid w:val="006D005B"/>
    <w:rsid w:val="006D0F41"/>
    <w:rsid w:val="006D3A72"/>
    <w:rsid w:val="006D55D0"/>
    <w:rsid w:val="006D6EED"/>
    <w:rsid w:val="006D75C4"/>
    <w:rsid w:val="006E0440"/>
    <w:rsid w:val="006E0503"/>
    <w:rsid w:val="006E253F"/>
    <w:rsid w:val="006E325D"/>
    <w:rsid w:val="006E4974"/>
    <w:rsid w:val="006E4F0E"/>
    <w:rsid w:val="006E5CA1"/>
    <w:rsid w:val="006E5EB9"/>
    <w:rsid w:val="006E7A8D"/>
    <w:rsid w:val="006E7B6F"/>
    <w:rsid w:val="006F0B69"/>
    <w:rsid w:val="006F0C95"/>
    <w:rsid w:val="006F208B"/>
    <w:rsid w:val="006F2155"/>
    <w:rsid w:val="006F2E46"/>
    <w:rsid w:val="006F30F4"/>
    <w:rsid w:val="006F4E36"/>
    <w:rsid w:val="006F58CF"/>
    <w:rsid w:val="006F5FDF"/>
    <w:rsid w:val="006F6A8B"/>
    <w:rsid w:val="006F71C1"/>
    <w:rsid w:val="006F7E16"/>
    <w:rsid w:val="00700E8E"/>
    <w:rsid w:val="00702A5D"/>
    <w:rsid w:val="0070316F"/>
    <w:rsid w:val="007033A0"/>
    <w:rsid w:val="0070364E"/>
    <w:rsid w:val="00703818"/>
    <w:rsid w:val="007038B5"/>
    <w:rsid w:val="00705515"/>
    <w:rsid w:val="00705721"/>
    <w:rsid w:val="00705956"/>
    <w:rsid w:val="007060D5"/>
    <w:rsid w:val="00706B80"/>
    <w:rsid w:val="00706F40"/>
    <w:rsid w:val="0070709D"/>
    <w:rsid w:val="00707E7E"/>
    <w:rsid w:val="00711E8C"/>
    <w:rsid w:val="007122B1"/>
    <w:rsid w:val="00714832"/>
    <w:rsid w:val="00715765"/>
    <w:rsid w:val="00715B7C"/>
    <w:rsid w:val="00715BD9"/>
    <w:rsid w:val="00715E3F"/>
    <w:rsid w:val="007208A0"/>
    <w:rsid w:val="00722334"/>
    <w:rsid w:val="00722AA2"/>
    <w:rsid w:val="00722B87"/>
    <w:rsid w:val="00723E25"/>
    <w:rsid w:val="00726432"/>
    <w:rsid w:val="00727EB8"/>
    <w:rsid w:val="007309FF"/>
    <w:rsid w:val="0073176D"/>
    <w:rsid w:val="0073208B"/>
    <w:rsid w:val="00733725"/>
    <w:rsid w:val="0073421E"/>
    <w:rsid w:val="00735C9F"/>
    <w:rsid w:val="0073684B"/>
    <w:rsid w:val="00736A46"/>
    <w:rsid w:val="00736FA7"/>
    <w:rsid w:val="00737388"/>
    <w:rsid w:val="007375A9"/>
    <w:rsid w:val="00737F2A"/>
    <w:rsid w:val="00741379"/>
    <w:rsid w:val="00741826"/>
    <w:rsid w:val="007426FF"/>
    <w:rsid w:val="00744A57"/>
    <w:rsid w:val="00745951"/>
    <w:rsid w:val="00745D7B"/>
    <w:rsid w:val="0074690C"/>
    <w:rsid w:val="0074793A"/>
    <w:rsid w:val="00747BBA"/>
    <w:rsid w:val="00747F6D"/>
    <w:rsid w:val="007504B6"/>
    <w:rsid w:val="0075090E"/>
    <w:rsid w:val="0075188E"/>
    <w:rsid w:val="00752F5D"/>
    <w:rsid w:val="007530BD"/>
    <w:rsid w:val="00753966"/>
    <w:rsid w:val="00753AAF"/>
    <w:rsid w:val="0075508B"/>
    <w:rsid w:val="0075534E"/>
    <w:rsid w:val="00756D98"/>
    <w:rsid w:val="00761F42"/>
    <w:rsid w:val="00763E97"/>
    <w:rsid w:val="0076579B"/>
    <w:rsid w:val="00765888"/>
    <w:rsid w:val="00765B36"/>
    <w:rsid w:val="007671F8"/>
    <w:rsid w:val="00767C80"/>
    <w:rsid w:val="00771C2A"/>
    <w:rsid w:val="007728B4"/>
    <w:rsid w:val="00772CB9"/>
    <w:rsid w:val="00772D9D"/>
    <w:rsid w:val="00772FDA"/>
    <w:rsid w:val="007740AD"/>
    <w:rsid w:val="007759FA"/>
    <w:rsid w:val="00776AAF"/>
    <w:rsid w:val="00776C63"/>
    <w:rsid w:val="007772DA"/>
    <w:rsid w:val="00777343"/>
    <w:rsid w:val="0077754F"/>
    <w:rsid w:val="0078294D"/>
    <w:rsid w:val="0078404A"/>
    <w:rsid w:val="00784F97"/>
    <w:rsid w:val="00785123"/>
    <w:rsid w:val="007855F3"/>
    <w:rsid w:val="00785AB4"/>
    <w:rsid w:val="00794042"/>
    <w:rsid w:val="00795EAE"/>
    <w:rsid w:val="0079677E"/>
    <w:rsid w:val="00796B12"/>
    <w:rsid w:val="00796DF2"/>
    <w:rsid w:val="007979B6"/>
    <w:rsid w:val="007A38CB"/>
    <w:rsid w:val="007A3E42"/>
    <w:rsid w:val="007A4C5B"/>
    <w:rsid w:val="007A5843"/>
    <w:rsid w:val="007A5CA8"/>
    <w:rsid w:val="007A5EF1"/>
    <w:rsid w:val="007A6317"/>
    <w:rsid w:val="007A75F6"/>
    <w:rsid w:val="007B1029"/>
    <w:rsid w:val="007B1907"/>
    <w:rsid w:val="007B1BFF"/>
    <w:rsid w:val="007B2878"/>
    <w:rsid w:val="007B2A4C"/>
    <w:rsid w:val="007B30F0"/>
    <w:rsid w:val="007B365B"/>
    <w:rsid w:val="007B6750"/>
    <w:rsid w:val="007B679B"/>
    <w:rsid w:val="007B6CB8"/>
    <w:rsid w:val="007B7E84"/>
    <w:rsid w:val="007C0273"/>
    <w:rsid w:val="007C1A66"/>
    <w:rsid w:val="007C1FEE"/>
    <w:rsid w:val="007C22F3"/>
    <w:rsid w:val="007C331E"/>
    <w:rsid w:val="007C4584"/>
    <w:rsid w:val="007C472C"/>
    <w:rsid w:val="007C545E"/>
    <w:rsid w:val="007C630F"/>
    <w:rsid w:val="007C6D11"/>
    <w:rsid w:val="007C6F0F"/>
    <w:rsid w:val="007C7B3E"/>
    <w:rsid w:val="007C7F12"/>
    <w:rsid w:val="007D00A4"/>
    <w:rsid w:val="007D2969"/>
    <w:rsid w:val="007D2F7C"/>
    <w:rsid w:val="007D3018"/>
    <w:rsid w:val="007D3C3E"/>
    <w:rsid w:val="007D42A1"/>
    <w:rsid w:val="007D4710"/>
    <w:rsid w:val="007D5628"/>
    <w:rsid w:val="007D6620"/>
    <w:rsid w:val="007D725B"/>
    <w:rsid w:val="007E00F1"/>
    <w:rsid w:val="007E0B33"/>
    <w:rsid w:val="007E33CD"/>
    <w:rsid w:val="007E390B"/>
    <w:rsid w:val="007E53DC"/>
    <w:rsid w:val="007E59D2"/>
    <w:rsid w:val="007E6A12"/>
    <w:rsid w:val="007F0890"/>
    <w:rsid w:val="007F34E9"/>
    <w:rsid w:val="007F3C6C"/>
    <w:rsid w:val="007F46BB"/>
    <w:rsid w:val="007F4ABC"/>
    <w:rsid w:val="007F568A"/>
    <w:rsid w:val="007F6075"/>
    <w:rsid w:val="008011A1"/>
    <w:rsid w:val="008012AF"/>
    <w:rsid w:val="00802320"/>
    <w:rsid w:val="0080250F"/>
    <w:rsid w:val="00803CD1"/>
    <w:rsid w:val="008047D0"/>
    <w:rsid w:val="00807262"/>
    <w:rsid w:val="008075D4"/>
    <w:rsid w:val="00810971"/>
    <w:rsid w:val="00810E9D"/>
    <w:rsid w:val="00811E40"/>
    <w:rsid w:val="00814711"/>
    <w:rsid w:val="0081580B"/>
    <w:rsid w:val="00820D33"/>
    <w:rsid w:val="00822C94"/>
    <w:rsid w:val="00823FB6"/>
    <w:rsid w:val="00824054"/>
    <w:rsid w:val="00824B07"/>
    <w:rsid w:val="00825374"/>
    <w:rsid w:val="00825B10"/>
    <w:rsid w:val="00831DFC"/>
    <w:rsid w:val="008325DC"/>
    <w:rsid w:val="00832860"/>
    <w:rsid w:val="008328E0"/>
    <w:rsid w:val="00832DBC"/>
    <w:rsid w:val="00833396"/>
    <w:rsid w:val="008339EC"/>
    <w:rsid w:val="00833B4F"/>
    <w:rsid w:val="00834B86"/>
    <w:rsid w:val="00834F6B"/>
    <w:rsid w:val="00840365"/>
    <w:rsid w:val="00840896"/>
    <w:rsid w:val="00840A23"/>
    <w:rsid w:val="00843DD7"/>
    <w:rsid w:val="00843F62"/>
    <w:rsid w:val="00845165"/>
    <w:rsid w:val="008456FD"/>
    <w:rsid w:val="00846AAA"/>
    <w:rsid w:val="00846DEB"/>
    <w:rsid w:val="00847282"/>
    <w:rsid w:val="00850EE0"/>
    <w:rsid w:val="008516A8"/>
    <w:rsid w:val="00851E31"/>
    <w:rsid w:val="00856446"/>
    <w:rsid w:val="008624FA"/>
    <w:rsid w:val="00863D39"/>
    <w:rsid w:val="00863E95"/>
    <w:rsid w:val="008653D6"/>
    <w:rsid w:val="00865EF9"/>
    <w:rsid w:val="008664CB"/>
    <w:rsid w:val="008705DA"/>
    <w:rsid w:val="0087200F"/>
    <w:rsid w:val="00872798"/>
    <w:rsid w:val="00872B9F"/>
    <w:rsid w:val="0087340E"/>
    <w:rsid w:val="00874ABA"/>
    <w:rsid w:val="00874FAE"/>
    <w:rsid w:val="00877805"/>
    <w:rsid w:val="00877A29"/>
    <w:rsid w:val="00877BFA"/>
    <w:rsid w:val="008805A7"/>
    <w:rsid w:val="00880677"/>
    <w:rsid w:val="00881049"/>
    <w:rsid w:val="008839AB"/>
    <w:rsid w:val="008869BA"/>
    <w:rsid w:val="00886FCB"/>
    <w:rsid w:val="00890826"/>
    <w:rsid w:val="00892AA2"/>
    <w:rsid w:val="0089407B"/>
    <w:rsid w:val="00894382"/>
    <w:rsid w:val="00894CBE"/>
    <w:rsid w:val="00895FED"/>
    <w:rsid w:val="00896DFC"/>
    <w:rsid w:val="008A0DD4"/>
    <w:rsid w:val="008A17A8"/>
    <w:rsid w:val="008A32E2"/>
    <w:rsid w:val="008A3D76"/>
    <w:rsid w:val="008A3EAB"/>
    <w:rsid w:val="008A4A7F"/>
    <w:rsid w:val="008B07DA"/>
    <w:rsid w:val="008B2150"/>
    <w:rsid w:val="008B3EE0"/>
    <w:rsid w:val="008B54BC"/>
    <w:rsid w:val="008B625D"/>
    <w:rsid w:val="008B6EA9"/>
    <w:rsid w:val="008C19B1"/>
    <w:rsid w:val="008C2261"/>
    <w:rsid w:val="008C27A2"/>
    <w:rsid w:val="008C39DC"/>
    <w:rsid w:val="008C6211"/>
    <w:rsid w:val="008D0182"/>
    <w:rsid w:val="008D0421"/>
    <w:rsid w:val="008D058F"/>
    <w:rsid w:val="008D1C16"/>
    <w:rsid w:val="008D2593"/>
    <w:rsid w:val="008D5633"/>
    <w:rsid w:val="008D58DB"/>
    <w:rsid w:val="008D6518"/>
    <w:rsid w:val="008D6A1A"/>
    <w:rsid w:val="008D6E74"/>
    <w:rsid w:val="008D72E7"/>
    <w:rsid w:val="008D7928"/>
    <w:rsid w:val="008E094A"/>
    <w:rsid w:val="008E0CA1"/>
    <w:rsid w:val="008E0FD0"/>
    <w:rsid w:val="008E1142"/>
    <w:rsid w:val="008E2C44"/>
    <w:rsid w:val="008E3C92"/>
    <w:rsid w:val="008E5851"/>
    <w:rsid w:val="008E5DD8"/>
    <w:rsid w:val="008E69A5"/>
    <w:rsid w:val="008E7038"/>
    <w:rsid w:val="008E7ACA"/>
    <w:rsid w:val="008F077B"/>
    <w:rsid w:val="008F440B"/>
    <w:rsid w:val="008F4599"/>
    <w:rsid w:val="008F744C"/>
    <w:rsid w:val="009009E8"/>
    <w:rsid w:val="00901530"/>
    <w:rsid w:val="00902278"/>
    <w:rsid w:val="009037F0"/>
    <w:rsid w:val="0090383B"/>
    <w:rsid w:val="009061DE"/>
    <w:rsid w:val="0091088B"/>
    <w:rsid w:val="009109BC"/>
    <w:rsid w:val="00913FBD"/>
    <w:rsid w:val="00914001"/>
    <w:rsid w:val="009141C2"/>
    <w:rsid w:val="00914CFB"/>
    <w:rsid w:val="00915D5B"/>
    <w:rsid w:val="009162A4"/>
    <w:rsid w:val="00916ECF"/>
    <w:rsid w:val="00922C58"/>
    <w:rsid w:val="00922FF2"/>
    <w:rsid w:val="00924626"/>
    <w:rsid w:val="00926995"/>
    <w:rsid w:val="00927304"/>
    <w:rsid w:val="00927816"/>
    <w:rsid w:val="00933111"/>
    <w:rsid w:val="00935FB4"/>
    <w:rsid w:val="00937B3D"/>
    <w:rsid w:val="009406F4"/>
    <w:rsid w:val="00944C92"/>
    <w:rsid w:val="00946C3C"/>
    <w:rsid w:val="00947BE7"/>
    <w:rsid w:val="009512E2"/>
    <w:rsid w:val="0095483B"/>
    <w:rsid w:val="00954BED"/>
    <w:rsid w:val="0095678A"/>
    <w:rsid w:val="009567CD"/>
    <w:rsid w:val="00957494"/>
    <w:rsid w:val="00961790"/>
    <w:rsid w:val="00962338"/>
    <w:rsid w:val="00962D6E"/>
    <w:rsid w:val="009653BE"/>
    <w:rsid w:val="0096585D"/>
    <w:rsid w:val="00966C40"/>
    <w:rsid w:val="00966D25"/>
    <w:rsid w:val="00970F23"/>
    <w:rsid w:val="00970FDC"/>
    <w:rsid w:val="009716E0"/>
    <w:rsid w:val="0097560C"/>
    <w:rsid w:val="00975FC7"/>
    <w:rsid w:val="00976209"/>
    <w:rsid w:val="00980B4A"/>
    <w:rsid w:val="0098143F"/>
    <w:rsid w:val="00981B77"/>
    <w:rsid w:val="009824A4"/>
    <w:rsid w:val="00982809"/>
    <w:rsid w:val="009831DB"/>
    <w:rsid w:val="00983C39"/>
    <w:rsid w:val="00984855"/>
    <w:rsid w:val="00984DC1"/>
    <w:rsid w:val="00987127"/>
    <w:rsid w:val="00987705"/>
    <w:rsid w:val="009877E6"/>
    <w:rsid w:val="00990ABA"/>
    <w:rsid w:val="00990BAF"/>
    <w:rsid w:val="00991F40"/>
    <w:rsid w:val="00992109"/>
    <w:rsid w:val="00993FA3"/>
    <w:rsid w:val="009956CC"/>
    <w:rsid w:val="00996399"/>
    <w:rsid w:val="00997BE8"/>
    <w:rsid w:val="009A2229"/>
    <w:rsid w:val="009A2916"/>
    <w:rsid w:val="009A3BD5"/>
    <w:rsid w:val="009A4753"/>
    <w:rsid w:val="009A4D7D"/>
    <w:rsid w:val="009A621C"/>
    <w:rsid w:val="009A6C97"/>
    <w:rsid w:val="009B19BE"/>
    <w:rsid w:val="009B1EC3"/>
    <w:rsid w:val="009B2010"/>
    <w:rsid w:val="009B280D"/>
    <w:rsid w:val="009B2F34"/>
    <w:rsid w:val="009B639F"/>
    <w:rsid w:val="009B7AA7"/>
    <w:rsid w:val="009B7C0B"/>
    <w:rsid w:val="009C1982"/>
    <w:rsid w:val="009C2627"/>
    <w:rsid w:val="009C266E"/>
    <w:rsid w:val="009C33FD"/>
    <w:rsid w:val="009C367D"/>
    <w:rsid w:val="009C399B"/>
    <w:rsid w:val="009C4286"/>
    <w:rsid w:val="009C43A2"/>
    <w:rsid w:val="009C4EF2"/>
    <w:rsid w:val="009C50ED"/>
    <w:rsid w:val="009C5B1E"/>
    <w:rsid w:val="009C7562"/>
    <w:rsid w:val="009D1D97"/>
    <w:rsid w:val="009D2430"/>
    <w:rsid w:val="009D264F"/>
    <w:rsid w:val="009D34C1"/>
    <w:rsid w:val="009D41A7"/>
    <w:rsid w:val="009D44AB"/>
    <w:rsid w:val="009D5CF6"/>
    <w:rsid w:val="009D71B9"/>
    <w:rsid w:val="009D7356"/>
    <w:rsid w:val="009E001E"/>
    <w:rsid w:val="009E08B1"/>
    <w:rsid w:val="009E7486"/>
    <w:rsid w:val="009E76E7"/>
    <w:rsid w:val="009F0D7C"/>
    <w:rsid w:val="009F123A"/>
    <w:rsid w:val="009F33D5"/>
    <w:rsid w:val="009F4564"/>
    <w:rsid w:val="009F4D7C"/>
    <w:rsid w:val="009F5155"/>
    <w:rsid w:val="009F5DAA"/>
    <w:rsid w:val="009F5EEE"/>
    <w:rsid w:val="009F5F76"/>
    <w:rsid w:val="009F65EE"/>
    <w:rsid w:val="009F66DB"/>
    <w:rsid w:val="009F6B31"/>
    <w:rsid w:val="009F71B1"/>
    <w:rsid w:val="009F7717"/>
    <w:rsid w:val="00A00109"/>
    <w:rsid w:val="00A019BA"/>
    <w:rsid w:val="00A01F56"/>
    <w:rsid w:val="00A02D8A"/>
    <w:rsid w:val="00A0363B"/>
    <w:rsid w:val="00A03915"/>
    <w:rsid w:val="00A054E4"/>
    <w:rsid w:val="00A0796F"/>
    <w:rsid w:val="00A07DD6"/>
    <w:rsid w:val="00A10F86"/>
    <w:rsid w:val="00A1164F"/>
    <w:rsid w:val="00A11AA6"/>
    <w:rsid w:val="00A11F8E"/>
    <w:rsid w:val="00A13E21"/>
    <w:rsid w:val="00A14B38"/>
    <w:rsid w:val="00A14B77"/>
    <w:rsid w:val="00A165A0"/>
    <w:rsid w:val="00A1692B"/>
    <w:rsid w:val="00A204A1"/>
    <w:rsid w:val="00A239E4"/>
    <w:rsid w:val="00A24A18"/>
    <w:rsid w:val="00A256BC"/>
    <w:rsid w:val="00A25E90"/>
    <w:rsid w:val="00A3019C"/>
    <w:rsid w:val="00A3040B"/>
    <w:rsid w:val="00A3281B"/>
    <w:rsid w:val="00A32879"/>
    <w:rsid w:val="00A34205"/>
    <w:rsid w:val="00A34CDB"/>
    <w:rsid w:val="00A360FC"/>
    <w:rsid w:val="00A36DCB"/>
    <w:rsid w:val="00A36F9C"/>
    <w:rsid w:val="00A41EA7"/>
    <w:rsid w:val="00A432D7"/>
    <w:rsid w:val="00A4349B"/>
    <w:rsid w:val="00A43944"/>
    <w:rsid w:val="00A43999"/>
    <w:rsid w:val="00A43B46"/>
    <w:rsid w:val="00A43C3A"/>
    <w:rsid w:val="00A44D0E"/>
    <w:rsid w:val="00A54290"/>
    <w:rsid w:val="00A54CFA"/>
    <w:rsid w:val="00A54FE1"/>
    <w:rsid w:val="00A56699"/>
    <w:rsid w:val="00A56E60"/>
    <w:rsid w:val="00A60531"/>
    <w:rsid w:val="00A61080"/>
    <w:rsid w:val="00A61103"/>
    <w:rsid w:val="00A611E7"/>
    <w:rsid w:val="00A63141"/>
    <w:rsid w:val="00A6349E"/>
    <w:rsid w:val="00A64BD3"/>
    <w:rsid w:val="00A65A8C"/>
    <w:rsid w:val="00A675A9"/>
    <w:rsid w:val="00A701C1"/>
    <w:rsid w:val="00A71572"/>
    <w:rsid w:val="00A71A28"/>
    <w:rsid w:val="00A72909"/>
    <w:rsid w:val="00A72E45"/>
    <w:rsid w:val="00A745B5"/>
    <w:rsid w:val="00A74866"/>
    <w:rsid w:val="00A74ED7"/>
    <w:rsid w:val="00A74F64"/>
    <w:rsid w:val="00A771CE"/>
    <w:rsid w:val="00A776C6"/>
    <w:rsid w:val="00A81E8B"/>
    <w:rsid w:val="00A8251D"/>
    <w:rsid w:val="00A82E1F"/>
    <w:rsid w:val="00A839D6"/>
    <w:rsid w:val="00A842CC"/>
    <w:rsid w:val="00A84E36"/>
    <w:rsid w:val="00A84EB2"/>
    <w:rsid w:val="00A87425"/>
    <w:rsid w:val="00A87585"/>
    <w:rsid w:val="00A945F9"/>
    <w:rsid w:val="00A94CDC"/>
    <w:rsid w:val="00A95FA4"/>
    <w:rsid w:val="00A96BE0"/>
    <w:rsid w:val="00A977A2"/>
    <w:rsid w:val="00AA0041"/>
    <w:rsid w:val="00AA0C69"/>
    <w:rsid w:val="00AA0D0A"/>
    <w:rsid w:val="00AA1872"/>
    <w:rsid w:val="00AA1CD3"/>
    <w:rsid w:val="00AA25F7"/>
    <w:rsid w:val="00AA3593"/>
    <w:rsid w:val="00AA4266"/>
    <w:rsid w:val="00AA5609"/>
    <w:rsid w:val="00AA608D"/>
    <w:rsid w:val="00AA6155"/>
    <w:rsid w:val="00AB1490"/>
    <w:rsid w:val="00AB3B45"/>
    <w:rsid w:val="00AB42A1"/>
    <w:rsid w:val="00AB486F"/>
    <w:rsid w:val="00AB51AE"/>
    <w:rsid w:val="00AB64F1"/>
    <w:rsid w:val="00AB6A67"/>
    <w:rsid w:val="00AB787C"/>
    <w:rsid w:val="00AC1704"/>
    <w:rsid w:val="00AC314B"/>
    <w:rsid w:val="00AC364C"/>
    <w:rsid w:val="00AC388C"/>
    <w:rsid w:val="00AC41B1"/>
    <w:rsid w:val="00AC42EB"/>
    <w:rsid w:val="00AC4DEF"/>
    <w:rsid w:val="00AC7E4A"/>
    <w:rsid w:val="00AD0876"/>
    <w:rsid w:val="00AD13D3"/>
    <w:rsid w:val="00AD2195"/>
    <w:rsid w:val="00AD21E5"/>
    <w:rsid w:val="00AD27D9"/>
    <w:rsid w:val="00AD2AA0"/>
    <w:rsid w:val="00AD3351"/>
    <w:rsid w:val="00AD486A"/>
    <w:rsid w:val="00AD4E20"/>
    <w:rsid w:val="00AD6E41"/>
    <w:rsid w:val="00AD7252"/>
    <w:rsid w:val="00AE2B32"/>
    <w:rsid w:val="00AE4640"/>
    <w:rsid w:val="00AE48F4"/>
    <w:rsid w:val="00AE6D0C"/>
    <w:rsid w:val="00AE76FC"/>
    <w:rsid w:val="00AF0B8B"/>
    <w:rsid w:val="00AF10EB"/>
    <w:rsid w:val="00AF1E58"/>
    <w:rsid w:val="00AF26BC"/>
    <w:rsid w:val="00AF4208"/>
    <w:rsid w:val="00AF4B55"/>
    <w:rsid w:val="00AF4CBE"/>
    <w:rsid w:val="00AF59A7"/>
    <w:rsid w:val="00B00F98"/>
    <w:rsid w:val="00B030E2"/>
    <w:rsid w:val="00B0323E"/>
    <w:rsid w:val="00B048C2"/>
    <w:rsid w:val="00B04B35"/>
    <w:rsid w:val="00B0588A"/>
    <w:rsid w:val="00B05BE5"/>
    <w:rsid w:val="00B0633E"/>
    <w:rsid w:val="00B07641"/>
    <w:rsid w:val="00B102E3"/>
    <w:rsid w:val="00B104F6"/>
    <w:rsid w:val="00B107A9"/>
    <w:rsid w:val="00B10EAA"/>
    <w:rsid w:val="00B12DE3"/>
    <w:rsid w:val="00B140EE"/>
    <w:rsid w:val="00B149B0"/>
    <w:rsid w:val="00B15162"/>
    <w:rsid w:val="00B15F50"/>
    <w:rsid w:val="00B15F8C"/>
    <w:rsid w:val="00B164D0"/>
    <w:rsid w:val="00B17724"/>
    <w:rsid w:val="00B17B93"/>
    <w:rsid w:val="00B17D51"/>
    <w:rsid w:val="00B17FBE"/>
    <w:rsid w:val="00B2217E"/>
    <w:rsid w:val="00B22628"/>
    <w:rsid w:val="00B22E06"/>
    <w:rsid w:val="00B25FF6"/>
    <w:rsid w:val="00B270BE"/>
    <w:rsid w:val="00B277A6"/>
    <w:rsid w:val="00B302CC"/>
    <w:rsid w:val="00B30809"/>
    <w:rsid w:val="00B30EEE"/>
    <w:rsid w:val="00B31128"/>
    <w:rsid w:val="00B32505"/>
    <w:rsid w:val="00B32CA0"/>
    <w:rsid w:val="00B34C2B"/>
    <w:rsid w:val="00B3554C"/>
    <w:rsid w:val="00B356B4"/>
    <w:rsid w:val="00B35797"/>
    <w:rsid w:val="00B35C18"/>
    <w:rsid w:val="00B370B7"/>
    <w:rsid w:val="00B405BC"/>
    <w:rsid w:val="00B40CFB"/>
    <w:rsid w:val="00B41355"/>
    <w:rsid w:val="00B41926"/>
    <w:rsid w:val="00B42485"/>
    <w:rsid w:val="00B42EDF"/>
    <w:rsid w:val="00B43104"/>
    <w:rsid w:val="00B43834"/>
    <w:rsid w:val="00B456C1"/>
    <w:rsid w:val="00B461D8"/>
    <w:rsid w:val="00B46CC0"/>
    <w:rsid w:val="00B47B97"/>
    <w:rsid w:val="00B5165C"/>
    <w:rsid w:val="00B526A6"/>
    <w:rsid w:val="00B52861"/>
    <w:rsid w:val="00B52C65"/>
    <w:rsid w:val="00B553EF"/>
    <w:rsid w:val="00B5543C"/>
    <w:rsid w:val="00B5726E"/>
    <w:rsid w:val="00B57EFB"/>
    <w:rsid w:val="00B57FAD"/>
    <w:rsid w:val="00B57FD0"/>
    <w:rsid w:val="00B64A43"/>
    <w:rsid w:val="00B7001C"/>
    <w:rsid w:val="00B7084B"/>
    <w:rsid w:val="00B70D37"/>
    <w:rsid w:val="00B729A0"/>
    <w:rsid w:val="00B73DEE"/>
    <w:rsid w:val="00B73EB2"/>
    <w:rsid w:val="00B74F09"/>
    <w:rsid w:val="00B75959"/>
    <w:rsid w:val="00B75AA9"/>
    <w:rsid w:val="00B76A99"/>
    <w:rsid w:val="00B76E4C"/>
    <w:rsid w:val="00B864E9"/>
    <w:rsid w:val="00B87234"/>
    <w:rsid w:val="00B877B1"/>
    <w:rsid w:val="00B90145"/>
    <w:rsid w:val="00B91D68"/>
    <w:rsid w:val="00B93856"/>
    <w:rsid w:val="00B93A14"/>
    <w:rsid w:val="00B94D66"/>
    <w:rsid w:val="00B96C00"/>
    <w:rsid w:val="00BA0213"/>
    <w:rsid w:val="00BA2215"/>
    <w:rsid w:val="00BA2223"/>
    <w:rsid w:val="00BA4883"/>
    <w:rsid w:val="00BA4C3A"/>
    <w:rsid w:val="00BA57C8"/>
    <w:rsid w:val="00BA58BF"/>
    <w:rsid w:val="00BA5A14"/>
    <w:rsid w:val="00BA73B4"/>
    <w:rsid w:val="00BB3B11"/>
    <w:rsid w:val="00BB4319"/>
    <w:rsid w:val="00BB5BE5"/>
    <w:rsid w:val="00BB7028"/>
    <w:rsid w:val="00BB7E68"/>
    <w:rsid w:val="00BC0E59"/>
    <w:rsid w:val="00BC1B0B"/>
    <w:rsid w:val="00BC29F7"/>
    <w:rsid w:val="00BC329C"/>
    <w:rsid w:val="00BC4350"/>
    <w:rsid w:val="00BC4F6C"/>
    <w:rsid w:val="00BC5493"/>
    <w:rsid w:val="00BC6AAC"/>
    <w:rsid w:val="00BC76B6"/>
    <w:rsid w:val="00BD0905"/>
    <w:rsid w:val="00BD09F1"/>
    <w:rsid w:val="00BD0CD4"/>
    <w:rsid w:val="00BD0F04"/>
    <w:rsid w:val="00BD1B49"/>
    <w:rsid w:val="00BD1D58"/>
    <w:rsid w:val="00BD46B1"/>
    <w:rsid w:val="00BD5561"/>
    <w:rsid w:val="00BD7827"/>
    <w:rsid w:val="00BE0FF7"/>
    <w:rsid w:val="00BE1AA1"/>
    <w:rsid w:val="00BE1BF9"/>
    <w:rsid w:val="00BE3D32"/>
    <w:rsid w:val="00BE4BF4"/>
    <w:rsid w:val="00BE6A0D"/>
    <w:rsid w:val="00BE743B"/>
    <w:rsid w:val="00BE7F97"/>
    <w:rsid w:val="00BF0260"/>
    <w:rsid w:val="00BF0C3C"/>
    <w:rsid w:val="00BF0F1C"/>
    <w:rsid w:val="00BF14FD"/>
    <w:rsid w:val="00BF2C7B"/>
    <w:rsid w:val="00BF481C"/>
    <w:rsid w:val="00BF512B"/>
    <w:rsid w:val="00BF7F67"/>
    <w:rsid w:val="00C00356"/>
    <w:rsid w:val="00C00FB6"/>
    <w:rsid w:val="00C014B5"/>
    <w:rsid w:val="00C01741"/>
    <w:rsid w:val="00C01DA1"/>
    <w:rsid w:val="00C02106"/>
    <w:rsid w:val="00C02D6E"/>
    <w:rsid w:val="00C04249"/>
    <w:rsid w:val="00C0462C"/>
    <w:rsid w:val="00C04C4E"/>
    <w:rsid w:val="00C06B3D"/>
    <w:rsid w:val="00C06DC0"/>
    <w:rsid w:val="00C06F04"/>
    <w:rsid w:val="00C07940"/>
    <w:rsid w:val="00C111A8"/>
    <w:rsid w:val="00C11669"/>
    <w:rsid w:val="00C1220B"/>
    <w:rsid w:val="00C12468"/>
    <w:rsid w:val="00C12786"/>
    <w:rsid w:val="00C12D2A"/>
    <w:rsid w:val="00C13514"/>
    <w:rsid w:val="00C14B6D"/>
    <w:rsid w:val="00C1577D"/>
    <w:rsid w:val="00C16774"/>
    <w:rsid w:val="00C20916"/>
    <w:rsid w:val="00C21301"/>
    <w:rsid w:val="00C2172E"/>
    <w:rsid w:val="00C22157"/>
    <w:rsid w:val="00C231AB"/>
    <w:rsid w:val="00C23543"/>
    <w:rsid w:val="00C2457B"/>
    <w:rsid w:val="00C256D8"/>
    <w:rsid w:val="00C263B6"/>
    <w:rsid w:val="00C26A3C"/>
    <w:rsid w:val="00C317F2"/>
    <w:rsid w:val="00C33A18"/>
    <w:rsid w:val="00C358B6"/>
    <w:rsid w:val="00C35E31"/>
    <w:rsid w:val="00C372BA"/>
    <w:rsid w:val="00C37D3F"/>
    <w:rsid w:val="00C37DD8"/>
    <w:rsid w:val="00C4104F"/>
    <w:rsid w:val="00C413DC"/>
    <w:rsid w:val="00C41EDA"/>
    <w:rsid w:val="00C42348"/>
    <w:rsid w:val="00C44465"/>
    <w:rsid w:val="00C44EA5"/>
    <w:rsid w:val="00C479B2"/>
    <w:rsid w:val="00C508F2"/>
    <w:rsid w:val="00C519FF"/>
    <w:rsid w:val="00C52BDF"/>
    <w:rsid w:val="00C56B23"/>
    <w:rsid w:val="00C609EA"/>
    <w:rsid w:val="00C63A8A"/>
    <w:rsid w:val="00C63D2F"/>
    <w:rsid w:val="00C6468C"/>
    <w:rsid w:val="00C649B5"/>
    <w:rsid w:val="00C64A34"/>
    <w:rsid w:val="00C655B7"/>
    <w:rsid w:val="00C65628"/>
    <w:rsid w:val="00C66A33"/>
    <w:rsid w:val="00C72263"/>
    <w:rsid w:val="00C747EF"/>
    <w:rsid w:val="00C74841"/>
    <w:rsid w:val="00C74ABB"/>
    <w:rsid w:val="00C75B02"/>
    <w:rsid w:val="00C763C7"/>
    <w:rsid w:val="00C763CD"/>
    <w:rsid w:val="00C768B9"/>
    <w:rsid w:val="00C80C23"/>
    <w:rsid w:val="00C82DD7"/>
    <w:rsid w:val="00C856EC"/>
    <w:rsid w:val="00C86082"/>
    <w:rsid w:val="00C8612A"/>
    <w:rsid w:val="00C86961"/>
    <w:rsid w:val="00C876FE"/>
    <w:rsid w:val="00C877D2"/>
    <w:rsid w:val="00C9211C"/>
    <w:rsid w:val="00C928A9"/>
    <w:rsid w:val="00C94622"/>
    <w:rsid w:val="00C9614F"/>
    <w:rsid w:val="00C96FF5"/>
    <w:rsid w:val="00C973B4"/>
    <w:rsid w:val="00CA033D"/>
    <w:rsid w:val="00CA0B8A"/>
    <w:rsid w:val="00CA0CBB"/>
    <w:rsid w:val="00CA1E28"/>
    <w:rsid w:val="00CA1E38"/>
    <w:rsid w:val="00CA2589"/>
    <w:rsid w:val="00CA515B"/>
    <w:rsid w:val="00CA5D7F"/>
    <w:rsid w:val="00CA6678"/>
    <w:rsid w:val="00CA73AF"/>
    <w:rsid w:val="00CB003D"/>
    <w:rsid w:val="00CB221C"/>
    <w:rsid w:val="00CB2F17"/>
    <w:rsid w:val="00CB3669"/>
    <w:rsid w:val="00CB4F6A"/>
    <w:rsid w:val="00CB4FB6"/>
    <w:rsid w:val="00CB5EB6"/>
    <w:rsid w:val="00CC06CA"/>
    <w:rsid w:val="00CC0881"/>
    <w:rsid w:val="00CC1935"/>
    <w:rsid w:val="00CC1A53"/>
    <w:rsid w:val="00CC3605"/>
    <w:rsid w:val="00CC5606"/>
    <w:rsid w:val="00CC59D3"/>
    <w:rsid w:val="00CC7A45"/>
    <w:rsid w:val="00CD01FB"/>
    <w:rsid w:val="00CD2CC1"/>
    <w:rsid w:val="00CD3DF0"/>
    <w:rsid w:val="00CD718A"/>
    <w:rsid w:val="00CD742A"/>
    <w:rsid w:val="00CD7ABF"/>
    <w:rsid w:val="00CD7DCA"/>
    <w:rsid w:val="00CE0197"/>
    <w:rsid w:val="00CE0B36"/>
    <w:rsid w:val="00CE0EC1"/>
    <w:rsid w:val="00CE1C22"/>
    <w:rsid w:val="00CE1E72"/>
    <w:rsid w:val="00CE3362"/>
    <w:rsid w:val="00CE38AE"/>
    <w:rsid w:val="00CE43A5"/>
    <w:rsid w:val="00CE50B8"/>
    <w:rsid w:val="00CE7664"/>
    <w:rsid w:val="00CF163C"/>
    <w:rsid w:val="00CF2D9C"/>
    <w:rsid w:val="00CF3DA2"/>
    <w:rsid w:val="00CF500A"/>
    <w:rsid w:val="00CF606D"/>
    <w:rsid w:val="00D01AE6"/>
    <w:rsid w:val="00D0229F"/>
    <w:rsid w:val="00D0244D"/>
    <w:rsid w:val="00D028C8"/>
    <w:rsid w:val="00D0550C"/>
    <w:rsid w:val="00D1019D"/>
    <w:rsid w:val="00D10D91"/>
    <w:rsid w:val="00D1214D"/>
    <w:rsid w:val="00D135B3"/>
    <w:rsid w:val="00D13C39"/>
    <w:rsid w:val="00D13D1B"/>
    <w:rsid w:val="00D16D3E"/>
    <w:rsid w:val="00D16D64"/>
    <w:rsid w:val="00D1753E"/>
    <w:rsid w:val="00D1795B"/>
    <w:rsid w:val="00D20A96"/>
    <w:rsid w:val="00D20E5B"/>
    <w:rsid w:val="00D24A95"/>
    <w:rsid w:val="00D24E7A"/>
    <w:rsid w:val="00D26940"/>
    <w:rsid w:val="00D27325"/>
    <w:rsid w:val="00D27F7F"/>
    <w:rsid w:val="00D27FC1"/>
    <w:rsid w:val="00D30A2F"/>
    <w:rsid w:val="00D30D67"/>
    <w:rsid w:val="00D3206F"/>
    <w:rsid w:val="00D33A23"/>
    <w:rsid w:val="00D35933"/>
    <w:rsid w:val="00D36BEB"/>
    <w:rsid w:val="00D36E1F"/>
    <w:rsid w:val="00D37188"/>
    <w:rsid w:val="00D415B3"/>
    <w:rsid w:val="00D418E1"/>
    <w:rsid w:val="00D420F0"/>
    <w:rsid w:val="00D42C58"/>
    <w:rsid w:val="00D42E4F"/>
    <w:rsid w:val="00D43580"/>
    <w:rsid w:val="00D43E9D"/>
    <w:rsid w:val="00D44D7F"/>
    <w:rsid w:val="00D45281"/>
    <w:rsid w:val="00D46E9A"/>
    <w:rsid w:val="00D512C8"/>
    <w:rsid w:val="00D51354"/>
    <w:rsid w:val="00D518F1"/>
    <w:rsid w:val="00D51D0B"/>
    <w:rsid w:val="00D527C9"/>
    <w:rsid w:val="00D52F54"/>
    <w:rsid w:val="00D533A2"/>
    <w:rsid w:val="00D53910"/>
    <w:rsid w:val="00D548C9"/>
    <w:rsid w:val="00D5579A"/>
    <w:rsid w:val="00D55948"/>
    <w:rsid w:val="00D56388"/>
    <w:rsid w:val="00D61551"/>
    <w:rsid w:val="00D66A35"/>
    <w:rsid w:val="00D67CE2"/>
    <w:rsid w:val="00D73270"/>
    <w:rsid w:val="00D7342D"/>
    <w:rsid w:val="00D74F68"/>
    <w:rsid w:val="00D76689"/>
    <w:rsid w:val="00D768A2"/>
    <w:rsid w:val="00D76AD5"/>
    <w:rsid w:val="00D8017A"/>
    <w:rsid w:val="00D814CC"/>
    <w:rsid w:val="00D823B9"/>
    <w:rsid w:val="00D839B6"/>
    <w:rsid w:val="00D83D62"/>
    <w:rsid w:val="00D83FC0"/>
    <w:rsid w:val="00D8424D"/>
    <w:rsid w:val="00D84377"/>
    <w:rsid w:val="00D8624A"/>
    <w:rsid w:val="00D86304"/>
    <w:rsid w:val="00D90868"/>
    <w:rsid w:val="00D922BE"/>
    <w:rsid w:val="00D92494"/>
    <w:rsid w:val="00D933CF"/>
    <w:rsid w:val="00D936FC"/>
    <w:rsid w:val="00D941F8"/>
    <w:rsid w:val="00D944B5"/>
    <w:rsid w:val="00D94637"/>
    <w:rsid w:val="00D94789"/>
    <w:rsid w:val="00D95DB0"/>
    <w:rsid w:val="00D968FB"/>
    <w:rsid w:val="00D97D9F"/>
    <w:rsid w:val="00DA07EB"/>
    <w:rsid w:val="00DA288F"/>
    <w:rsid w:val="00DA44C2"/>
    <w:rsid w:val="00DA6D37"/>
    <w:rsid w:val="00DB000F"/>
    <w:rsid w:val="00DB1EDD"/>
    <w:rsid w:val="00DB1FF3"/>
    <w:rsid w:val="00DB25BC"/>
    <w:rsid w:val="00DB27E2"/>
    <w:rsid w:val="00DB2F18"/>
    <w:rsid w:val="00DB2F45"/>
    <w:rsid w:val="00DB313A"/>
    <w:rsid w:val="00DB3619"/>
    <w:rsid w:val="00DB3C48"/>
    <w:rsid w:val="00DB3F03"/>
    <w:rsid w:val="00DB3F6F"/>
    <w:rsid w:val="00DB43E3"/>
    <w:rsid w:val="00DB61F1"/>
    <w:rsid w:val="00DB6776"/>
    <w:rsid w:val="00DB7DEA"/>
    <w:rsid w:val="00DC05B7"/>
    <w:rsid w:val="00DC0818"/>
    <w:rsid w:val="00DC0B2F"/>
    <w:rsid w:val="00DC1EAE"/>
    <w:rsid w:val="00DC350B"/>
    <w:rsid w:val="00DC370B"/>
    <w:rsid w:val="00DC3B9D"/>
    <w:rsid w:val="00DC4106"/>
    <w:rsid w:val="00DC421B"/>
    <w:rsid w:val="00DC5BC5"/>
    <w:rsid w:val="00DC7530"/>
    <w:rsid w:val="00DD0F6B"/>
    <w:rsid w:val="00DD2222"/>
    <w:rsid w:val="00DD4E57"/>
    <w:rsid w:val="00DD5306"/>
    <w:rsid w:val="00DD5883"/>
    <w:rsid w:val="00DD5F3A"/>
    <w:rsid w:val="00DD626A"/>
    <w:rsid w:val="00DE0837"/>
    <w:rsid w:val="00DE0CB9"/>
    <w:rsid w:val="00DE1C04"/>
    <w:rsid w:val="00DE249C"/>
    <w:rsid w:val="00DE2CD4"/>
    <w:rsid w:val="00DE64DC"/>
    <w:rsid w:val="00DE7106"/>
    <w:rsid w:val="00DE7B43"/>
    <w:rsid w:val="00DF3206"/>
    <w:rsid w:val="00DF32A6"/>
    <w:rsid w:val="00DF357B"/>
    <w:rsid w:val="00DF4BB2"/>
    <w:rsid w:val="00DF6BA5"/>
    <w:rsid w:val="00DF7376"/>
    <w:rsid w:val="00DF7BEB"/>
    <w:rsid w:val="00E000CE"/>
    <w:rsid w:val="00E008A9"/>
    <w:rsid w:val="00E0133A"/>
    <w:rsid w:val="00E015B5"/>
    <w:rsid w:val="00E01B88"/>
    <w:rsid w:val="00E02287"/>
    <w:rsid w:val="00E0284D"/>
    <w:rsid w:val="00E0401C"/>
    <w:rsid w:val="00E04A72"/>
    <w:rsid w:val="00E04D85"/>
    <w:rsid w:val="00E05453"/>
    <w:rsid w:val="00E10431"/>
    <w:rsid w:val="00E10608"/>
    <w:rsid w:val="00E1119A"/>
    <w:rsid w:val="00E11E82"/>
    <w:rsid w:val="00E15C2C"/>
    <w:rsid w:val="00E15DBB"/>
    <w:rsid w:val="00E15F82"/>
    <w:rsid w:val="00E17ABB"/>
    <w:rsid w:val="00E17CBE"/>
    <w:rsid w:val="00E2128F"/>
    <w:rsid w:val="00E218DB"/>
    <w:rsid w:val="00E2217C"/>
    <w:rsid w:val="00E22464"/>
    <w:rsid w:val="00E22DDC"/>
    <w:rsid w:val="00E22EBD"/>
    <w:rsid w:val="00E25A4F"/>
    <w:rsid w:val="00E25EA9"/>
    <w:rsid w:val="00E2654E"/>
    <w:rsid w:val="00E26AC7"/>
    <w:rsid w:val="00E30C23"/>
    <w:rsid w:val="00E331FF"/>
    <w:rsid w:val="00E336B4"/>
    <w:rsid w:val="00E34D0F"/>
    <w:rsid w:val="00E351F5"/>
    <w:rsid w:val="00E36450"/>
    <w:rsid w:val="00E404C0"/>
    <w:rsid w:val="00E41AAB"/>
    <w:rsid w:val="00E41B37"/>
    <w:rsid w:val="00E42053"/>
    <w:rsid w:val="00E45C6A"/>
    <w:rsid w:val="00E45CF7"/>
    <w:rsid w:val="00E46FC7"/>
    <w:rsid w:val="00E503BA"/>
    <w:rsid w:val="00E513A1"/>
    <w:rsid w:val="00E51562"/>
    <w:rsid w:val="00E5325F"/>
    <w:rsid w:val="00E54880"/>
    <w:rsid w:val="00E5567E"/>
    <w:rsid w:val="00E6054D"/>
    <w:rsid w:val="00E60FB6"/>
    <w:rsid w:val="00E61721"/>
    <w:rsid w:val="00E628E6"/>
    <w:rsid w:val="00E6459D"/>
    <w:rsid w:val="00E64825"/>
    <w:rsid w:val="00E65669"/>
    <w:rsid w:val="00E65F59"/>
    <w:rsid w:val="00E6705C"/>
    <w:rsid w:val="00E7065A"/>
    <w:rsid w:val="00E717DC"/>
    <w:rsid w:val="00E71C99"/>
    <w:rsid w:val="00E737C1"/>
    <w:rsid w:val="00E7438B"/>
    <w:rsid w:val="00E74A3D"/>
    <w:rsid w:val="00E755ED"/>
    <w:rsid w:val="00E75F45"/>
    <w:rsid w:val="00E763B2"/>
    <w:rsid w:val="00E77871"/>
    <w:rsid w:val="00E77A4F"/>
    <w:rsid w:val="00E818B5"/>
    <w:rsid w:val="00E81F2D"/>
    <w:rsid w:val="00E82036"/>
    <w:rsid w:val="00E820FF"/>
    <w:rsid w:val="00E8378E"/>
    <w:rsid w:val="00E8405F"/>
    <w:rsid w:val="00E8424D"/>
    <w:rsid w:val="00E846AA"/>
    <w:rsid w:val="00E84A88"/>
    <w:rsid w:val="00E84A8A"/>
    <w:rsid w:val="00E84DA9"/>
    <w:rsid w:val="00E85F66"/>
    <w:rsid w:val="00E90DF5"/>
    <w:rsid w:val="00E9348B"/>
    <w:rsid w:val="00E934A9"/>
    <w:rsid w:val="00E9368F"/>
    <w:rsid w:val="00E95AAE"/>
    <w:rsid w:val="00E96640"/>
    <w:rsid w:val="00E970AB"/>
    <w:rsid w:val="00E9773A"/>
    <w:rsid w:val="00E97BF6"/>
    <w:rsid w:val="00EA0A29"/>
    <w:rsid w:val="00EA25B5"/>
    <w:rsid w:val="00EA28DA"/>
    <w:rsid w:val="00EA29F5"/>
    <w:rsid w:val="00EA382F"/>
    <w:rsid w:val="00EA4022"/>
    <w:rsid w:val="00EA57BA"/>
    <w:rsid w:val="00EA58D2"/>
    <w:rsid w:val="00EA5F84"/>
    <w:rsid w:val="00EB1724"/>
    <w:rsid w:val="00EB1FA4"/>
    <w:rsid w:val="00EB48BC"/>
    <w:rsid w:val="00EB5C9C"/>
    <w:rsid w:val="00EB60D7"/>
    <w:rsid w:val="00EB7E60"/>
    <w:rsid w:val="00EC052D"/>
    <w:rsid w:val="00EC06DD"/>
    <w:rsid w:val="00EC18C0"/>
    <w:rsid w:val="00EC200C"/>
    <w:rsid w:val="00EC2E08"/>
    <w:rsid w:val="00EC3C7E"/>
    <w:rsid w:val="00EC4468"/>
    <w:rsid w:val="00EC4765"/>
    <w:rsid w:val="00EC58E3"/>
    <w:rsid w:val="00EC5A41"/>
    <w:rsid w:val="00EC655E"/>
    <w:rsid w:val="00EC6D40"/>
    <w:rsid w:val="00EC6FB9"/>
    <w:rsid w:val="00EC7270"/>
    <w:rsid w:val="00EC749D"/>
    <w:rsid w:val="00ED0A54"/>
    <w:rsid w:val="00ED3803"/>
    <w:rsid w:val="00ED4062"/>
    <w:rsid w:val="00ED466F"/>
    <w:rsid w:val="00ED4706"/>
    <w:rsid w:val="00ED63B8"/>
    <w:rsid w:val="00ED65B4"/>
    <w:rsid w:val="00ED6B42"/>
    <w:rsid w:val="00ED74E0"/>
    <w:rsid w:val="00EE0F68"/>
    <w:rsid w:val="00EE26DD"/>
    <w:rsid w:val="00EE3157"/>
    <w:rsid w:val="00EE3406"/>
    <w:rsid w:val="00EE3B68"/>
    <w:rsid w:val="00EE4ABB"/>
    <w:rsid w:val="00EE4AE8"/>
    <w:rsid w:val="00EE6DDB"/>
    <w:rsid w:val="00EE7049"/>
    <w:rsid w:val="00EE72E1"/>
    <w:rsid w:val="00EF0A83"/>
    <w:rsid w:val="00EF19E0"/>
    <w:rsid w:val="00EF1CC1"/>
    <w:rsid w:val="00EF27C4"/>
    <w:rsid w:val="00EF4263"/>
    <w:rsid w:val="00EF512E"/>
    <w:rsid w:val="00EF678D"/>
    <w:rsid w:val="00F01DFB"/>
    <w:rsid w:val="00F01E0C"/>
    <w:rsid w:val="00F01F6A"/>
    <w:rsid w:val="00F027B5"/>
    <w:rsid w:val="00F0337F"/>
    <w:rsid w:val="00F043C6"/>
    <w:rsid w:val="00F0498E"/>
    <w:rsid w:val="00F056E5"/>
    <w:rsid w:val="00F076E5"/>
    <w:rsid w:val="00F10763"/>
    <w:rsid w:val="00F1329D"/>
    <w:rsid w:val="00F139A6"/>
    <w:rsid w:val="00F141B6"/>
    <w:rsid w:val="00F1432F"/>
    <w:rsid w:val="00F1500C"/>
    <w:rsid w:val="00F15861"/>
    <w:rsid w:val="00F16471"/>
    <w:rsid w:val="00F167F0"/>
    <w:rsid w:val="00F16864"/>
    <w:rsid w:val="00F178E6"/>
    <w:rsid w:val="00F20A5B"/>
    <w:rsid w:val="00F20E9F"/>
    <w:rsid w:val="00F21445"/>
    <w:rsid w:val="00F22A2D"/>
    <w:rsid w:val="00F22B71"/>
    <w:rsid w:val="00F23041"/>
    <w:rsid w:val="00F23217"/>
    <w:rsid w:val="00F24C2C"/>
    <w:rsid w:val="00F27E1A"/>
    <w:rsid w:val="00F30511"/>
    <w:rsid w:val="00F32CA8"/>
    <w:rsid w:val="00F32FE3"/>
    <w:rsid w:val="00F33645"/>
    <w:rsid w:val="00F33AEC"/>
    <w:rsid w:val="00F33E7B"/>
    <w:rsid w:val="00F3452F"/>
    <w:rsid w:val="00F371C7"/>
    <w:rsid w:val="00F40619"/>
    <w:rsid w:val="00F40CB8"/>
    <w:rsid w:val="00F4227F"/>
    <w:rsid w:val="00F44002"/>
    <w:rsid w:val="00F45A39"/>
    <w:rsid w:val="00F45D99"/>
    <w:rsid w:val="00F46F6F"/>
    <w:rsid w:val="00F506A0"/>
    <w:rsid w:val="00F50BF9"/>
    <w:rsid w:val="00F514D7"/>
    <w:rsid w:val="00F521AD"/>
    <w:rsid w:val="00F523F4"/>
    <w:rsid w:val="00F531CA"/>
    <w:rsid w:val="00F541A0"/>
    <w:rsid w:val="00F5461F"/>
    <w:rsid w:val="00F5579C"/>
    <w:rsid w:val="00F55F74"/>
    <w:rsid w:val="00F5619D"/>
    <w:rsid w:val="00F609EF"/>
    <w:rsid w:val="00F63DAF"/>
    <w:rsid w:val="00F64BD9"/>
    <w:rsid w:val="00F666EC"/>
    <w:rsid w:val="00F70C48"/>
    <w:rsid w:val="00F7182F"/>
    <w:rsid w:val="00F74128"/>
    <w:rsid w:val="00F74A35"/>
    <w:rsid w:val="00F7581D"/>
    <w:rsid w:val="00F7597C"/>
    <w:rsid w:val="00F76015"/>
    <w:rsid w:val="00F806FB"/>
    <w:rsid w:val="00F808E2"/>
    <w:rsid w:val="00F80B4E"/>
    <w:rsid w:val="00F825C9"/>
    <w:rsid w:val="00F827E4"/>
    <w:rsid w:val="00F84208"/>
    <w:rsid w:val="00F84C36"/>
    <w:rsid w:val="00F87004"/>
    <w:rsid w:val="00F911E3"/>
    <w:rsid w:val="00F91FD5"/>
    <w:rsid w:val="00F9329B"/>
    <w:rsid w:val="00F93A7C"/>
    <w:rsid w:val="00F93FF8"/>
    <w:rsid w:val="00F951B2"/>
    <w:rsid w:val="00F96B6D"/>
    <w:rsid w:val="00FA3409"/>
    <w:rsid w:val="00FA5370"/>
    <w:rsid w:val="00FA68EB"/>
    <w:rsid w:val="00FB143F"/>
    <w:rsid w:val="00FB15F4"/>
    <w:rsid w:val="00FB2CE7"/>
    <w:rsid w:val="00FB31CA"/>
    <w:rsid w:val="00FB4E72"/>
    <w:rsid w:val="00FB557B"/>
    <w:rsid w:val="00FB6B4A"/>
    <w:rsid w:val="00FB729B"/>
    <w:rsid w:val="00FC0290"/>
    <w:rsid w:val="00FC0C1B"/>
    <w:rsid w:val="00FC1BD2"/>
    <w:rsid w:val="00FC3AE7"/>
    <w:rsid w:val="00FC3D2F"/>
    <w:rsid w:val="00FC479C"/>
    <w:rsid w:val="00FC5129"/>
    <w:rsid w:val="00FC5676"/>
    <w:rsid w:val="00FC7732"/>
    <w:rsid w:val="00FC7B5A"/>
    <w:rsid w:val="00FD0FB1"/>
    <w:rsid w:val="00FD3406"/>
    <w:rsid w:val="00FD45A2"/>
    <w:rsid w:val="00FD73EF"/>
    <w:rsid w:val="00FE0EA6"/>
    <w:rsid w:val="00FE1A64"/>
    <w:rsid w:val="00FE1B43"/>
    <w:rsid w:val="00FE1E19"/>
    <w:rsid w:val="00FE205E"/>
    <w:rsid w:val="00FE3973"/>
    <w:rsid w:val="00FE3E51"/>
    <w:rsid w:val="00FE524E"/>
    <w:rsid w:val="00FE6B16"/>
    <w:rsid w:val="00FF38F9"/>
    <w:rsid w:val="00FF3FBD"/>
    <w:rsid w:val="01647D35"/>
    <w:rsid w:val="02687796"/>
    <w:rsid w:val="02EA6A87"/>
    <w:rsid w:val="02EB239A"/>
    <w:rsid w:val="03033783"/>
    <w:rsid w:val="035C5045"/>
    <w:rsid w:val="03A85D0B"/>
    <w:rsid w:val="045A62F3"/>
    <w:rsid w:val="047A30E6"/>
    <w:rsid w:val="048D2009"/>
    <w:rsid w:val="05092E69"/>
    <w:rsid w:val="050B6D23"/>
    <w:rsid w:val="055319CB"/>
    <w:rsid w:val="05973006"/>
    <w:rsid w:val="05C65CE8"/>
    <w:rsid w:val="06127C3D"/>
    <w:rsid w:val="061D76FA"/>
    <w:rsid w:val="099D0614"/>
    <w:rsid w:val="09E96167"/>
    <w:rsid w:val="09EB2470"/>
    <w:rsid w:val="0A474F44"/>
    <w:rsid w:val="0A5A37BD"/>
    <w:rsid w:val="0AAF2258"/>
    <w:rsid w:val="0AB04E69"/>
    <w:rsid w:val="0AD16319"/>
    <w:rsid w:val="0B0353E3"/>
    <w:rsid w:val="0BE75DCB"/>
    <w:rsid w:val="0C3D5635"/>
    <w:rsid w:val="0C930174"/>
    <w:rsid w:val="0D84702B"/>
    <w:rsid w:val="0D907345"/>
    <w:rsid w:val="0DDB3A13"/>
    <w:rsid w:val="0E4C07DD"/>
    <w:rsid w:val="0E6D2EB1"/>
    <w:rsid w:val="0F580DB7"/>
    <w:rsid w:val="0FA554B2"/>
    <w:rsid w:val="0FFE12C4"/>
    <w:rsid w:val="10BF2116"/>
    <w:rsid w:val="10CC2B94"/>
    <w:rsid w:val="11555D11"/>
    <w:rsid w:val="11570156"/>
    <w:rsid w:val="116C7F9C"/>
    <w:rsid w:val="11D2625E"/>
    <w:rsid w:val="120B2110"/>
    <w:rsid w:val="12964CD2"/>
    <w:rsid w:val="129E2F84"/>
    <w:rsid w:val="135F68E2"/>
    <w:rsid w:val="13A65EF4"/>
    <w:rsid w:val="13D836B9"/>
    <w:rsid w:val="14190E29"/>
    <w:rsid w:val="147C265E"/>
    <w:rsid w:val="148A3231"/>
    <w:rsid w:val="149C6C2F"/>
    <w:rsid w:val="15632360"/>
    <w:rsid w:val="156D5B46"/>
    <w:rsid w:val="15B81A40"/>
    <w:rsid w:val="15E038B4"/>
    <w:rsid w:val="15F6718A"/>
    <w:rsid w:val="164901B2"/>
    <w:rsid w:val="16C54E94"/>
    <w:rsid w:val="18A1557C"/>
    <w:rsid w:val="19561063"/>
    <w:rsid w:val="19A3056F"/>
    <w:rsid w:val="19F93854"/>
    <w:rsid w:val="1A725AA0"/>
    <w:rsid w:val="1A9629ED"/>
    <w:rsid w:val="1AC02358"/>
    <w:rsid w:val="1ACF7A7D"/>
    <w:rsid w:val="1B511D6F"/>
    <w:rsid w:val="1B811695"/>
    <w:rsid w:val="1C1C0C1F"/>
    <w:rsid w:val="1C3404B6"/>
    <w:rsid w:val="1C382FD9"/>
    <w:rsid w:val="1C4C1FB9"/>
    <w:rsid w:val="1CBB2E07"/>
    <w:rsid w:val="1CBD494F"/>
    <w:rsid w:val="1D692E97"/>
    <w:rsid w:val="1DFA2681"/>
    <w:rsid w:val="1DFD459F"/>
    <w:rsid w:val="1E1679FA"/>
    <w:rsid w:val="1E2112C9"/>
    <w:rsid w:val="1E2E3E10"/>
    <w:rsid w:val="1E332984"/>
    <w:rsid w:val="1E4B7BA1"/>
    <w:rsid w:val="1E8D4326"/>
    <w:rsid w:val="1EC84874"/>
    <w:rsid w:val="1F151359"/>
    <w:rsid w:val="1F18289E"/>
    <w:rsid w:val="20210DD0"/>
    <w:rsid w:val="20D210EE"/>
    <w:rsid w:val="21753196"/>
    <w:rsid w:val="221F2076"/>
    <w:rsid w:val="23191120"/>
    <w:rsid w:val="23420B5A"/>
    <w:rsid w:val="2373688C"/>
    <w:rsid w:val="23DE58D7"/>
    <w:rsid w:val="2434185D"/>
    <w:rsid w:val="24A72A92"/>
    <w:rsid w:val="250F431B"/>
    <w:rsid w:val="25265A0B"/>
    <w:rsid w:val="25D51980"/>
    <w:rsid w:val="25F57678"/>
    <w:rsid w:val="26281B65"/>
    <w:rsid w:val="263A0DBE"/>
    <w:rsid w:val="264A1B22"/>
    <w:rsid w:val="26F840F0"/>
    <w:rsid w:val="27595502"/>
    <w:rsid w:val="27D52B4D"/>
    <w:rsid w:val="282C11F6"/>
    <w:rsid w:val="28574F56"/>
    <w:rsid w:val="288E34BC"/>
    <w:rsid w:val="28A15125"/>
    <w:rsid w:val="294642EA"/>
    <w:rsid w:val="29846CFF"/>
    <w:rsid w:val="29877E33"/>
    <w:rsid w:val="2A0F14A9"/>
    <w:rsid w:val="2A134494"/>
    <w:rsid w:val="2A2929E8"/>
    <w:rsid w:val="2AFF2CB2"/>
    <w:rsid w:val="2B195EFA"/>
    <w:rsid w:val="2B3B3B5A"/>
    <w:rsid w:val="2B797AAC"/>
    <w:rsid w:val="2BC1411D"/>
    <w:rsid w:val="2C01093F"/>
    <w:rsid w:val="2C55747C"/>
    <w:rsid w:val="2C7A2491"/>
    <w:rsid w:val="2D122998"/>
    <w:rsid w:val="2E8971AD"/>
    <w:rsid w:val="2F377AEF"/>
    <w:rsid w:val="2F873679"/>
    <w:rsid w:val="30FC6FB8"/>
    <w:rsid w:val="31045144"/>
    <w:rsid w:val="31AE0B65"/>
    <w:rsid w:val="31ED63E0"/>
    <w:rsid w:val="322A72BB"/>
    <w:rsid w:val="32350D74"/>
    <w:rsid w:val="32911D66"/>
    <w:rsid w:val="32A52C18"/>
    <w:rsid w:val="32AA5162"/>
    <w:rsid w:val="32B12408"/>
    <w:rsid w:val="32B32373"/>
    <w:rsid w:val="338D7A69"/>
    <w:rsid w:val="3391780F"/>
    <w:rsid w:val="34070F52"/>
    <w:rsid w:val="34A86C01"/>
    <w:rsid w:val="34B75A16"/>
    <w:rsid w:val="355F0D2B"/>
    <w:rsid w:val="35F66AB0"/>
    <w:rsid w:val="37022674"/>
    <w:rsid w:val="374C6AA7"/>
    <w:rsid w:val="38871988"/>
    <w:rsid w:val="38AA6EBD"/>
    <w:rsid w:val="38DD2F5D"/>
    <w:rsid w:val="38E54BBA"/>
    <w:rsid w:val="392F5B09"/>
    <w:rsid w:val="3A3A0304"/>
    <w:rsid w:val="3A6F6E31"/>
    <w:rsid w:val="3AAA0FAF"/>
    <w:rsid w:val="3B301416"/>
    <w:rsid w:val="3B6566A6"/>
    <w:rsid w:val="3BA64A34"/>
    <w:rsid w:val="3BE17790"/>
    <w:rsid w:val="3BEA780B"/>
    <w:rsid w:val="3CAE4FDC"/>
    <w:rsid w:val="3EAF1A9E"/>
    <w:rsid w:val="3F087854"/>
    <w:rsid w:val="3F264532"/>
    <w:rsid w:val="3F4F5313"/>
    <w:rsid w:val="405212DE"/>
    <w:rsid w:val="409024AB"/>
    <w:rsid w:val="41B2652B"/>
    <w:rsid w:val="42160540"/>
    <w:rsid w:val="431B6687"/>
    <w:rsid w:val="44B67BDF"/>
    <w:rsid w:val="44C45FCB"/>
    <w:rsid w:val="44EA42CE"/>
    <w:rsid w:val="44EF6BA2"/>
    <w:rsid w:val="45737350"/>
    <w:rsid w:val="45A33A65"/>
    <w:rsid w:val="46984D5A"/>
    <w:rsid w:val="46A14816"/>
    <w:rsid w:val="471843AC"/>
    <w:rsid w:val="474A7DA9"/>
    <w:rsid w:val="474B1EAF"/>
    <w:rsid w:val="4770243A"/>
    <w:rsid w:val="47CA16C4"/>
    <w:rsid w:val="47CD312C"/>
    <w:rsid w:val="485A13A1"/>
    <w:rsid w:val="48746978"/>
    <w:rsid w:val="48AC04F5"/>
    <w:rsid w:val="48BA0514"/>
    <w:rsid w:val="49071F8C"/>
    <w:rsid w:val="4A2B65BD"/>
    <w:rsid w:val="4ADF590D"/>
    <w:rsid w:val="4B981442"/>
    <w:rsid w:val="4C167754"/>
    <w:rsid w:val="4C7721B5"/>
    <w:rsid w:val="4C9702AC"/>
    <w:rsid w:val="4CAE2606"/>
    <w:rsid w:val="4D60214F"/>
    <w:rsid w:val="4DC16DD5"/>
    <w:rsid w:val="4E487853"/>
    <w:rsid w:val="4E9133C2"/>
    <w:rsid w:val="50B009CF"/>
    <w:rsid w:val="512C73D2"/>
    <w:rsid w:val="51837F37"/>
    <w:rsid w:val="518D61E9"/>
    <w:rsid w:val="51C8674E"/>
    <w:rsid w:val="51EF7873"/>
    <w:rsid w:val="52524429"/>
    <w:rsid w:val="52BA7E98"/>
    <w:rsid w:val="52E31D12"/>
    <w:rsid w:val="52F5619F"/>
    <w:rsid w:val="53A32B0F"/>
    <w:rsid w:val="53AF3A58"/>
    <w:rsid w:val="53C32B58"/>
    <w:rsid w:val="551828FB"/>
    <w:rsid w:val="552D5206"/>
    <w:rsid w:val="55482300"/>
    <w:rsid w:val="56552AE0"/>
    <w:rsid w:val="56902305"/>
    <w:rsid w:val="56F8274C"/>
    <w:rsid w:val="577D0B9E"/>
    <w:rsid w:val="577D5EA0"/>
    <w:rsid w:val="578863B3"/>
    <w:rsid w:val="591C5F7E"/>
    <w:rsid w:val="5A1A73BD"/>
    <w:rsid w:val="5A596039"/>
    <w:rsid w:val="5A852700"/>
    <w:rsid w:val="5AB40A1C"/>
    <w:rsid w:val="5B163823"/>
    <w:rsid w:val="5B17549D"/>
    <w:rsid w:val="5B266C40"/>
    <w:rsid w:val="5BC2293D"/>
    <w:rsid w:val="5C356B11"/>
    <w:rsid w:val="5C6D40C2"/>
    <w:rsid w:val="5CBD7585"/>
    <w:rsid w:val="5CEA430C"/>
    <w:rsid w:val="5DFE5C52"/>
    <w:rsid w:val="5ED87629"/>
    <w:rsid w:val="5EDE78C5"/>
    <w:rsid w:val="5FE763FB"/>
    <w:rsid w:val="5FEC0F44"/>
    <w:rsid w:val="5FF575C5"/>
    <w:rsid w:val="60316CD8"/>
    <w:rsid w:val="60373D7B"/>
    <w:rsid w:val="604F4C55"/>
    <w:rsid w:val="618E6D50"/>
    <w:rsid w:val="623501A9"/>
    <w:rsid w:val="62397900"/>
    <w:rsid w:val="6289472F"/>
    <w:rsid w:val="63576530"/>
    <w:rsid w:val="639D710C"/>
    <w:rsid w:val="63F161FB"/>
    <w:rsid w:val="63F36A7C"/>
    <w:rsid w:val="64295AF2"/>
    <w:rsid w:val="64E979CC"/>
    <w:rsid w:val="65202168"/>
    <w:rsid w:val="665C20B0"/>
    <w:rsid w:val="672150B5"/>
    <w:rsid w:val="67486956"/>
    <w:rsid w:val="67A76795"/>
    <w:rsid w:val="686F3537"/>
    <w:rsid w:val="68EA5CA1"/>
    <w:rsid w:val="690A59BD"/>
    <w:rsid w:val="695D5355"/>
    <w:rsid w:val="6963394E"/>
    <w:rsid w:val="69685470"/>
    <w:rsid w:val="6AE12B83"/>
    <w:rsid w:val="6B891DA3"/>
    <w:rsid w:val="6BCB3788"/>
    <w:rsid w:val="6BD23E1E"/>
    <w:rsid w:val="6BE62939"/>
    <w:rsid w:val="6C216D9C"/>
    <w:rsid w:val="6C7E1910"/>
    <w:rsid w:val="6CEE4E98"/>
    <w:rsid w:val="6D5A2C02"/>
    <w:rsid w:val="6E001573"/>
    <w:rsid w:val="6E42447E"/>
    <w:rsid w:val="6E570E52"/>
    <w:rsid w:val="6EBF7AA2"/>
    <w:rsid w:val="6EDD0CB2"/>
    <w:rsid w:val="6EF81A16"/>
    <w:rsid w:val="6F845BFC"/>
    <w:rsid w:val="6FB74504"/>
    <w:rsid w:val="6FD95D7F"/>
    <w:rsid w:val="702C3243"/>
    <w:rsid w:val="70814BED"/>
    <w:rsid w:val="71070737"/>
    <w:rsid w:val="71E60A7F"/>
    <w:rsid w:val="722A19C3"/>
    <w:rsid w:val="722A4E10"/>
    <w:rsid w:val="73133FC0"/>
    <w:rsid w:val="73406297"/>
    <w:rsid w:val="73DC038C"/>
    <w:rsid w:val="74484620"/>
    <w:rsid w:val="74786927"/>
    <w:rsid w:val="751B4EE4"/>
    <w:rsid w:val="753826B8"/>
    <w:rsid w:val="75C64C11"/>
    <w:rsid w:val="76174BBD"/>
    <w:rsid w:val="76402E54"/>
    <w:rsid w:val="76967FC0"/>
    <w:rsid w:val="76B1384D"/>
    <w:rsid w:val="772E1751"/>
    <w:rsid w:val="7776123A"/>
    <w:rsid w:val="779176E4"/>
    <w:rsid w:val="79851E70"/>
    <w:rsid w:val="7985649B"/>
    <w:rsid w:val="7A124C2E"/>
    <w:rsid w:val="7AD24D3F"/>
    <w:rsid w:val="7B1D19B6"/>
    <w:rsid w:val="7B2341C4"/>
    <w:rsid w:val="7B340B49"/>
    <w:rsid w:val="7B3850D4"/>
    <w:rsid w:val="7B5C32EC"/>
    <w:rsid w:val="7B731DC3"/>
    <w:rsid w:val="7B8B3B14"/>
    <w:rsid w:val="7B9C1657"/>
    <w:rsid w:val="7BD0659A"/>
    <w:rsid w:val="7C727ADF"/>
    <w:rsid w:val="7CF4176F"/>
    <w:rsid w:val="7D027A00"/>
    <w:rsid w:val="7D811D3F"/>
    <w:rsid w:val="7DDA6D2A"/>
    <w:rsid w:val="7E485925"/>
    <w:rsid w:val="7E8069D2"/>
    <w:rsid w:val="7EC55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9"/>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autoRedefine/>
    <w:semiHidden/>
    <w:unhideWhenUsed/>
    <w:qFormat/>
    <w:uiPriority w:val="1"/>
  </w:style>
  <w:style w:type="table" w:default="1" w:styleId="6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6"/>
    <w:autoRedefine/>
    <w:qFormat/>
    <w:uiPriority w:val="35"/>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97"/>
    <w:autoRedefine/>
    <w:qFormat/>
    <w:uiPriority w:val="0"/>
    <w:pPr>
      <w:shd w:val="clear" w:color="auto" w:fill="000080"/>
    </w:pPr>
  </w:style>
  <w:style w:type="paragraph" w:styleId="19">
    <w:name w:val="annotation text"/>
    <w:basedOn w:val="1"/>
    <w:link w:val="98"/>
    <w:autoRedefine/>
    <w:qFormat/>
    <w:uiPriority w:val="0"/>
    <w:pPr>
      <w:jc w:val="left"/>
    </w:pPr>
  </w:style>
  <w:style w:type="paragraph" w:styleId="20">
    <w:name w:val="Salutation"/>
    <w:basedOn w:val="1"/>
    <w:next w:val="1"/>
    <w:link w:val="99"/>
    <w:autoRedefine/>
    <w:qFormat/>
    <w:uiPriority w:val="0"/>
    <w:rPr>
      <w:rFonts w:ascii="仿宋_GB2312" w:eastAsia="仿宋_GB2312"/>
      <w:sz w:val="28"/>
      <w:szCs w:val="20"/>
    </w:rPr>
  </w:style>
  <w:style w:type="paragraph" w:styleId="21">
    <w:name w:val="Body Text 3"/>
    <w:basedOn w:val="1"/>
    <w:link w:val="100"/>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10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样式 表格正文 + 两端对齐"/>
    <w:basedOn w:val="1"/>
    <w:next w:val="25"/>
    <w:autoRedefine/>
    <w:qFormat/>
    <w:uiPriority w:val="0"/>
    <w:pPr>
      <w:spacing w:line="300" w:lineRule="auto"/>
    </w:pPr>
    <w:rPr>
      <w:sz w:val="24"/>
    </w:rPr>
  </w:style>
  <w:style w:type="paragraph" w:customStyle="1" w:styleId="25">
    <w:name w:val="正文1"/>
    <w:basedOn w:val="26"/>
    <w:next w:val="2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6">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customStyle="1" w:styleId="27">
    <w:name w:val="自动更正"/>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xl39"/>
    <w:basedOn w:val="1"/>
    <w:next w:val="29"/>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30">
    <w:name w:val="Body Text Indent"/>
    <w:basedOn w:val="1"/>
    <w:next w:val="1"/>
    <w:link w:val="86"/>
    <w:autoRedefine/>
    <w:qFormat/>
    <w:uiPriority w:val="0"/>
    <w:pPr>
      <w:spacing w:line="480" w:lineRule="exact"/>
      <w:ind w:firstLine="480" w:firstLineChars="200"/>
    </w:pPr>
    <w:rPr>
      <w:rFonts w:ascii="宋体" w:hAnsi="宋体"/>
      <w:sz w:val="24"/>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102"/>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39"/>
    <w:pPr>
      <w:ind w:left="1680" w:leftChars="800"/>
    </w:pPr>
  </w:style>
  <w:style w:type="paragraph" w:styleId="37">
    <w:name w:val="Plain Text"/>
    <w:basedOn w:val="1"/>
    <w:link w:val="103"/>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39"/>
    <w:pPr>
      <w:ind w:left="2940" w:leftChars="1400"/>
    </w:pPr>
  </w:style>
  <w:style w:type="paragraph" w:styleId="40">
    <w:name w:val="Date"/>
    <w:basedOn w:val="1"/>
    <w:next w:val="1"/>
    <w:link w:val="104"/>
    <w:autoRedefine/>
    <w:qFormat/>
    <w:uiPriority w:val="0"/>
    <w:pPr>
      <w:ind w:left="100" w:leftChars="2500"/>
    </w:pPr>
    <w:rPr>
      <w:rFonts w:ascii="宋体"/>
      <w:sz w:val="24"/>
      <w:szCs w:val="21"/>
      <w:lang w:val="zh-CN"/>
    </w:rPr>
  </w:style>
  <w:style w:type="paragraph" w:styleId="41">
    <w:name w:val="Body Text Indent 2"/>
    <w:basedOn w:val="1"/>
    <w:link w:val="105"/>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106"/>
    <w:autoRedefine/>
    <w:qFormat/>
    <w:uiPriority w:val="0"/>
    <w:rPr>
      <w:lang w:val="zh-CN"/>
    </w:rPr>
  </w:style>
  <w:style w:type="paragraph" w:styleId="43">
    <w:name w:val="Balloon Text"/>
    <w:basedOn w:val="1"/>
    <w:link w:val="107"/>
    <w:autoRedefine/>
    <w:qFormat/>
    <w:uiPriority w:val="99"/>
    <w:rPr>
      <w:sz w:val="18"/>
      <w:szCs w:val="18"/>
    </w:rPr>
  </w:style>
  <w:style w:type="paragraph" w:styleId="44">
    <w:name w:val="footer"/>
    <w:basedOn w:val="1"/>
    <w:link w:val="108"/>
    <w:autoRedefine/>
    <w:qFormat/>
    <w:uiPriority w:val="0"/>
    <w:pPr>
      <w:tabs>
        <w:tab w:val="center" w:pos="4153"/>
        <w:tab w:val="right" w:pos="8306"/>
      </w:tabs>
      <w:snapToGrid w:val="0"/>
      <w:jc w:val="left"/>
    </w:pPr>
    <w:rPr>
      <w:sz w:val="18"/>
      <w:szCs w:val="18"/>
    </w:rPr>
  </w:style>
  <w:style w:type="paragraph" w:styleId="45">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10"/>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39"/>
  </w:style>
  <w:style w:type="paragraph" w:styleId="48">
    <w:name w:val="toc 4"/>
    <w:basedOn w:val="1"/>
    <w:next w:val="1"/>
    <w:autoRedefine/>
    <w:qFormat/>
    <w:uiPriority w:val="39"/>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11"/>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5"/>
    <w:link w:val="1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39"/>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113"/>
    <w:autoRedefine/>
    <w:qFormat/>
    <w:uiPriority w:val="0"/>
    <w:pPr>
      <w:spacing w:line="360" w:lineRule="auto"/>
      <w:ind w:firstLine="420"/>
    </w:pPr>
    <w:rPr>
      <w:sz w:val="24"/>
      <w:szCs w:val="20"/>
    </w:rPr>
  </w:style>
  <w:style w:type="paragraph" w:styleId="58">
    <w:name w:val="table of figures"/>
    <w:basedOn w:val="1"/>
    <w:next w:val="1"/>
    <w:autoRedefine/>
    <w:qFormat/>
    <w:uiPriority w:val="99"/>
    <w:pPr>
      <w:adjustRightInd/>
      <w:spacing w:line="360" w:lineRule="auto"/>
    </w:pPr>
    <w:rPr>
      <w:rFonts w:ascii="Arial" w:hAnsi="Arial" w:cs="宋体"/>
      <w:sz w:val="24"/>
      <w:szCs w:val="20"/>
    </w:rPr>
  </w:style>
  <w:style w:type="paragraph" w:styleId="59">
    <w:name w:val="toc 2"/>
    <w:basedOn w:val="1"/>
    <w:next w:val="1"/>
    <w:autoRedefine/>
    <w:qFormat/>
    <w:uiPriority w:val="39"/>
    <w:pPr>
      <w:ind w:left="420" w:leftChars="200"/>
    </w:pPr>
  </w:style>
  <w:style w:type="paragraph" w:styleId="60">
    <w:name w:val="toc 9"/>
    <w:basedOn w:val="1"/>
    <w:next w:val="1"/>
    <w:autoRedefine/>
    <w:qFormat/>
    <w:uiPriority w:val="39"/>
    <w:pPr>
      <w:ind w:left="3360" w:leftChars="1600"/>
    </w:pPr>
  </w:style>
  <w:style w:type="paragraph" w:styleId="61">
    <w:name w:val="Body Text 2"/>
    <w:basedOn w:val="1"/>
    <w:link w:val="114"/>
    <w:autoRedefine/>
    <w:qFormat/>
    <w:uiPriority w:val="0"/>
    <w:pPr>
      <w:spacing w:after="120" w:line="480" w:lineRule="auto"/>
    </w:pPr>
  </w:style>
  <w:style w:type="paragraph" w:styleId="62">
    <w:name w:val="HTML Preformatted"/>
    <w:basedOn w:val="1"/>
    <w:link w:val="1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64">
    <w:name w:val="Title"/>
    <w:basedOn w:val="1"/>
    <w:link w:val="116"/>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17"/>
    <w:autoRedefine/>
    <w:qFormat/>
    <w:uiPriority w:val="0"/>
    <w:rPr>
      <w:b/>
      <w:bCs/>
    </w:rPr>
  </w:style>
  <w:style w:type="paragraph" w:styleId="66">
    <w:name w:val="Body Text First Indent"/>
    <w:basedOn w:val="23"/>
    <w:next w:val="1"/>
    <w:link w:val="118"/>
    <w:autoRedefine/>
    <w:qFormat/>
    <w:uiPriority w:val="99"/>
    <w:pPr>
      <w:ind w:firstLine="420"/>
    </w:pPr>
    <w:rPr>
      <w:rFonts w:hAnsi="Calibri" w:cs="Times New Roman"/>
      <w:snapToGrid/>
      <w:szCs w:val="20"/>
    </w:rPr>
  </w:style>
  <w:style w:type="paragraph" w:styleId="67">
    <w:name w:val="Body Text First Indent 2"/>
    <w:basedOn w:val="30"/>
    <w:link w:val="119"/>
    <w:autoRedefine/>
    <w:qFormat/>
    <w:uiPriority w:val="0"/>
    <w:pPr>
      <w:adjustRightInd/>
      <w:spacing w:after="120" w:line="240" w:lineRule="auto"/>
      <w:ind w:left="420" w:leftChars="200" w:firstLine="420"/>
      <w:jc w:val="left"/>
    </w:pPr>
    <w:rPr>
      <w:sz w:val="21"/>
    </w:rPr>
  </w:style>
  <w:style w:type="table" w:styleId="69">
    <w:name w:val="Table Grid"/>
    <w:basedOn w:val="6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character" w:styleId="85">
    <w:name w:val="HTML Cite"/>
    <w:autoRedefine/>
    <w:qFormat/>
    <w:uiPriority w:val="0"/>
  </w:style>
  <w:style w:type="character" w:customStyle="1" w:styleId="86">
    <w:name w:val="正文文本缩进 Char3"/>
    <w:link w:val="30"/>
    <w:autoRedefine/>
    <w:qFormat/>
    <w:uiPriority w:val="0"/>
    <w:rPr>
      <w:rFonts w:ascii="宋体" w:hAnsi="宋体"/>
      <w:kern w:val="2"/>
      <w:sz w:val="24"/>
      <w:szCs w:val="24"/>
    </w:rPr>
  </w:style>
  <w:style w:type="character" w:customStyle="1" w:styleId="87">
    <w:name w:val="标题 1 Char"/>
    <w:link w:val="2"/>
    <w:autoRedefine/>
    <w:qFormat/>
    <w:uiPriority w:val="0"/>
    <w:rPr>
      <w:b/>
      <w:bCs/>
      <w:kern w:val="44"/>
      <w:sz w:val="44"/>
      <w:szCs w:val="44"/>
    </w:rPr>
  </w:style>
  <w:style w:type="character" w:customStyle="1" w:styleId="8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9">
    <w:name w:val="标题 3 Char"/>
    <w:basedOn w:val="75"/>
    <w:link w:val="4"/>
    <w:autoRedefine/>
    <w:qFormat/>
    <w:uiPriority w:val="0"/>
    <w:rPr>
      <w:b/>
      <w:bCs/>
      <w:kern w:val="2"/>
      <w:sz w:val="32"/>
      <w:szCs w:val="32"/>
    </w:rPr>
  </w:style>
  <w:style w:type="character" w:customStyle="1" w:styleId="90">
    <w:name w:val="标题 4 Char2"/>
    <w:link w:val="6"/>
    <w:autoRedefine/>
    <w:qFormat/>
    <w:uiPriority w:val="9"/>
    <w:rPr>
      <w:rFonts w:ascii="Arial" w:hAnsi="Arial" w:eastAsia="黑体"/>
      <w:b/>
      <w:bCs/>
      <w:kern w:val="2"/>
      <w:sz w:val="28"/>
      <w:szCs w:val="28"/>
      <w:lang w:val="zh-CN"/>
    </w:rPr>
  </w:style>
  <w:style w:type="character" w:customStyle="1" w:styleId="91">
    <w:name w:val="标题 5 Char"/>
    <w:link w:val="7"/>
    <w:autoRedefine/>
    <w:qFormat/>
    <w:uiPriority w:val="0"/>
    <w:rPr>
      <w:b/>
      <w:bCs/>
      <w:kern w:val="2"/>
      <w:sz w:val="28"/>
      <w:szCs w:val="28"/>
    </w:rPr>
  </w:style>
  <w:style w:type="character" w:customStyle="1" w:styleId="92">
    <w:name w:val="标题 6 Char"/>
    <w:link w:val="8"/>
    <w:autoRedefine/>
    <w:qFormat/>
    <w:uiPriority w:val="0"/>
    <w:rPr>
      <w:rFonts w:ascii="Arial" w:hAnsi="Arial" w:eastAsia="黑体"/>
      <w:b/>
      <w:bCs/>
      <w:kern w:val="2"/>
      <w:sz w:val="24"/>
      <w:szCs w:val="24"/>
    </w:rPr>
  </w:style>
  <w:style w:type="character" w:customStyle="1" w:styleId="93">
    <w:name w:val="标题 7 Char"/>
    <w:link w:val="9"/>
    <w:autoRedefine/>
    <w:qFormat/>
    <w:uiPriority w:val="0"/>
    <w:rPr>
      <w:b/>
      <w:bCs/>
      <w:kern w:val="2"/>
      <w:sz w:val="24"/>
      <w:szCs w:val="24"/>
    </w:rPr>
  </w:style>
  <w:style w:type="character" w:customStyle="1" w:styleId="94">
    <w:name w:val="标题 8 Char"/>
    <w:link w:val="10"/>
    <w:autoRedefine/>
    <w:qFormat/>
    <w:uiPriority w:val="0"/>
    <w:rPr>
      <w:rFonts w:ascii="Arial" w:hAnsi="Arial" w:eastAsia="黑体"/>
      <w:kern w:val="2"/>
      <w:sz w:val="24"/>
      <w:szCs w:val="24"/>
    </w:rPr>
  </w:style>
  <w:style w:type="character" w:customStyle="1" w:styleId="95">
    <w:name w:val="标题 9 Char"/>
    <w:link w:val="11"/>
    <w:autoRedefine/>
    <w:qFormat/>
    <w:uiPriority w:val="0"/>
    <w:rPr>
      <w:rFonts w:ascii="Arial" w:hAnsi="Arial" w:eastAsia="黑体"/>
      <w:kern w:val="2"/>
      <w:sz w:val="21"/>
      <w:szCs w:val="21"/>
    </w:rPr>
  </w:style>
  <w:style w:type="character" w:customStyle="1" w:styleId="96">
    <w:name w:val="题注 Char"/>
    <w:link w:val="16"/>
    <w:autoRedefine/>
    <w:qFormat/>
    <w:uiPriority w:val="35"/>
    <w:rPr>
      <w:b/>
      <w:kern w:val="2"/>
      <w:sz w:val="28"/>
    </w:rPr>
  </w:style>
  <w:style w:type="character" w:customStyle="1" w:styleId="97">
    <w:name w:val="文档结构图 Char1"/>
    <w:link w:val="18"/>
    <w:autoRedefine/>
    <w:qFormat/>
    <w:uiPriority w:val="0"/>
    <w:rPr>
      <w:kern w:val="2"/>
      <w:sz w:val="21"/>
      <w:szCs w:val="24"/>
      <w:shd w:val="clear" w:color="auto" w:fill="000080"/>
    </w:rPr>
  </w:style>
  <w:style w:type="character" w:customStyle="1" w:styleId="98">
    <w:name w:val="批注文字 Char1"/>
    <w:link w:val="19"/>
    <w:autoRedefine/>
    <w:qFormat/>
    <w:uiPriority w:val="0"/>
    <w:rPr>
      <w:kern w:val="2"/>
      <w:sz w:val="21"/>
      <w:szCs w:val="24"/>
    </w:rPr>
  </w:style>
  <w:style w:type="character" w:customStyle="1" w:styleId="99">
    <w:name w:val="称呼 Char"/>
    <w:link w:val="20"/>
    <w:autoRedefine/>
    <w:qFormat/>
    <w:uiPriority w:val="0"/>
    <w:rPr>
      <w:rFonts w:ascii="仿宋_GB2312" w:eastAsia="仿宋_GB2312"/>
      <w:kern w:val="2"/>
      <w:sz w:val="28"/>
    </w:rPr>
  </w:style>
  <w:style w:type="character" w:customStyle="1" w:styleId="100">
    <w:name w:val="正文文本 3 Char"/>
    <w:link w:val="21"/>
    <w:autoRedefine/>
    <w:qFormat/>
    <w:uiPriority w:val="0"/>
    <w:rPr>
      <w:kern w:val="2"/>
      <w:sz w:val="21"/>
    </w:rPr>
  </w:style>
  <w:style w:type="character" w:customStyle="1" w:styleId="10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102">
    <w:name w:val="HTML 地址 Char"/>
    <w:link w:val="35"/>
    <w:autoRedefine/>
    <w:qFormat/>
    <w:uiPriority w:val="0"/>
    <w:rPr>
      <w:rFonts w:ascii="宋体" w:hAnsi="宋体"/>
      <w:i/>
      <w:iCs/>
      <w:sz w:val="24"/>
      <w:szCs w:val="24"/>
    </w:rPr>
  </w:style>
  <w:style w:type="character" w:customStyle="1" w:styleId="103">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04">
    <w:name w:val="日期 Char"/>
    <w:link w:val="40"/>
    <w:autoRedefine/>
    <w:qFormat/>
    <w:uiPriority w:val="0"/>
    <w:rPr>
      <w:rFonts w:ascii="宋体"/>
      <w:kern w:val="2"/>
      <w:sz w:val="24"/>
      <w:szCs w:val="21"/>
      <w:lang w:val="zh-CN"/>
    </w:rPr>
  </w:style>
  <w:style w:type="character" w:customStyle="1" w:styleId="105">
    <w:name w:val="正文文本缩进 2 Char"/>
    <w:link w:val="41"/>
    <w:autoRedefine/>
    <w:qFormat/>
    <w:uiPriority w:val="0"/>
    <w:rPr>
      <w:rFonts w:ascii="宋体"/>
      <w:sz w:val="28"/>
    </w:rPr>
  </w:style>
  <w:style w:type="character" w:customStyle="1" w:styleId="106">
    <w:name w:val="尾注文本 Char"/>
    <w:link w:val="42"/>
    <w:autoRedefine/>
    <w:qFormat/>
    <w:uiPriority w:val="0"/>
    <w:rPr>
      <w:kern w:val="2"/>
      <w:sz w:val="21"/>
      <w:szCs w:val="24"/>
      <w:lang w:val="zh-CN"/>
    </w:rPr>
  </w:style>
  <w:style w:type="character" w:customStyle="1" w:styleId="107">
    <w:name w:val="批注框文本 Char"/>
    <w:link w:val="43"/>
    <w:autoRedefine/>
    <w:qFormat/>
    <w:uiPriority w:val="99"/>
    <w:rPr>
      <w:kern w:val="2"/>
      <w:sz w:val="18"/>
      <w:szCs w:val="18"/>
    </w:rPr>
  </w:style>
  <w:style w:type="character" w:customStyle="1" w:styleId="108">
    <w:name w:val="页脚 Char2"/>
    <w:link w:val="44"/>
    <w:autoRedefine/>
    <w:qFormat/>
    <w:uiPriority w:val="99"/>
    <w:rPr>
      <w:kern w:val="2"/>
      <w:sz w:val="18"/>
      <w:szCs w:val="18"/>
    </w:rPr>
  </w:style>
  <w:style w:type="character" w:customStyle="1" w:styleId="109">
    <w:name w:val="页眉 Char2"/>
    <w:link w:val="45"/>
    <w:autoRedefine/>
    <w:qFormat/>
    <w:uiPriority w:val="99"/>
    <w:rPr>
      <w:kern w:val="2"/>
      <w:sz w:val="18"/>
      <w:szCs w:val="18"/>
    </w:rPr>
  </w:style>
  <w:style w:type="character" w:customStyle="1" w:styleId="110">
    <w:name w:val="签名 Char"/>
    <w:link w:val="46"/>
    <w:autoRedefine/>
    <w:qFormat/>
    <w:uiPriority w:val="0"/>
    <w:rPr>
      <w:rFonts w:eastAsia="仿宋_GB2312"/>
      <w:sz w:val="24"/>
    </w:rPr>
  </w:style>
  <w:style w:type="character" w:customStyle="1" w:styleId="111">
    <w:name w:val="副标题 Char"/>
    <w:link w:val="51"/>
    <w:autoRedefine/>
    <w:qFormat/>
    <w:uiPriority w:val="11"/>
    <w:rPr>
      <w:rFonts w:ascii="Arial" w:hAnsi="Arial" w:eastAsia="隶书"/>
      <w:b/>
      <w:bCs/>
      <w:kern w:val="28"/>
      <w:sz w:val="44"/>
      <w:szCs w:val="32"/>
      <w:lang w:val="en-US" w:eastAsia="zh-CN" w:bidi="ar-SA"/>
    </w:rPr>
  </w:style>
  <w:style w:type="character" w:customStyle="1" w:styleId="112">
    <w:name w:val="脚注文本 Char"/>
    <w:link w:val="54"/>
    <w:autoRedefine/>
    <w:qFormat/>
    <w:uiPriority w:val="0"/>
    <w:rPr>
      <w:color w:val="0000FF"/>
      <w:sz w:val="21"/>
    </w:rPr>
  </w:style>
  <w:style w:type="character" w:customStyle="1" w:styleId="113">
    <w:name w:val="正文文本缩进 3 Char"/>
    <w:link w:val="57"/>
    <w:autoRedefine/>
    <w:qFormat/>
    <w:uiPriority w:val="0"/>
    <w:rPr>
      <w:kern w:val="2"/>
      <w:sz w:val="24"/>
    </w:rPr>
  </w:style>
  <w:style w:type="character" w:customStyle="1" w:styleId="114">
    <w:name w:val="正文文本 2 Char1"/>
    <w:link w:val="61"/>
    <w:autoRedefine/>
    <w:qFormat/>
    <w:uiPriority w:val="0"/>
    <w:rPr>
      <w:kern w:val="2"/>
      <w:sz w:val="21"/>
      <w:szCs w:val="24"/>
    </w:rPr>
  </w:style>
  <w:style w:type="character" w:customStyle="1" w:styleId="115">
    <w:name w:val="HTML 预设格式 Char"/>
    <w:link w:val="62"/>
    <w:autoRedefine/>
    <w:qFormat/>
    <w:uiPriority w:val="0"/>
    <w:rPr>
      <w:rFonts w:ascii="黑体" w:hAnsi="Courier New" w:eastAsia="黑体"/>
    </w:rPr>
  </w:style>
  <w:style w:type="character" w:customStyle="1" w:styleId="116">
    <w:name w:val="标题 Char2"/>
    <w:link w:val="64"/>
    <w:autoRedefine/>
    <w:qFormat/>
    <w:uiPriority w:val="10"/>
    <w:rPr>
      <w:b/>
      <w:sz w:val="24"/>
      <w:lang w:val="en-GB"/>
    </w:rPr>
  </w:style>
  <w:style w:type="character" w:customStyle="1" w:styleId="117">
    <w:name w:val="批注主题 Char1"/>
    <w:link w:val="65"/>
    <w:autoRedefine/>
    <w:qFormat/>
    <w:uiPriority w:val="0"/>
    <w:rPr>
      <w:b/>
      <w:bCs/>
      <w:kern w:val="2"/>
      <w:sz w:val="21"/>
      <w:szCs w:val="24"/>
    </w:rPr>
  </w:style>
  <w:style w:type="character" w:customStyle="1" w:styleId="118">
    <w:name w:val="正文首行缩进 Char"/>
    <w:link w:val="66"/>
    <w:autoRedefine/>
    <w:qFormat/>
    <w:uiPriority w:val="0"/>
    <w:rPr>
      <w:rFonts w:ascii="宋体"/>
      <w:kern w:val="2"/>
      <w:sz w:val="24"/>
      <w:lang w:val="zh-CN"/>
    </w:rPr>
  </w:style>
  <w:style w:type="character" w:customStyle="1" w:styleId="119">
    <w:name w:val="正文首行缩进 2 Char"/>
    <w:link w:val="67"/>
    <w:autoRedefine/>
    <w:qFormat/>
    <w:uiPriority w:val="0"/>
    <w:rPr>
      <w:rFonts w:ascii="宋体" w:hAnsi="宋体"/>
      <w:kern w:val="2"/>
      <w:sz w:val="21"/>
      <w:szCs w:val="24"/>
    </w:rPr>
  </w:style>
  <w:style w:type="character" w:customStyle="1" w:styleId="120">
    <w:name w:val="表格非标题文字 Char"/>
    <w:link w:val="121"/>
    <w:autoRedefine/>
    <w:qFormat/>
    <w:uiPriority w:val="0"/>
    <w:rPr>
      <w:rFonts w:ascii="Futura Bk" w:hAnsi="Futura Bk"/>
      <w:kern w:val="2"/>
      <w:sz w:val="18"/>
      <w:szCs w:val="21"/>
      <w:lang w:val="en-US" w:eastAsia="zh-CN" w:bidi="ar-SA"/>
    </w:rPr>
  </w:style>
  <w:style w:type="paragraph" w:customStyle="1" w:styleId="121">
    <w:name w:val="表格非标题文字"/>
    <w:link w:val="12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uiPriority w:val="0"/>
    <w:rPr>
      <w:rFonts w:ascii="宋体" w:hAnsi="宋体"/>
      <w:sz w:val="24"/>
    </w:rPr>
  </w:style>
  <w:style w:type="paragraph" w:customStyle="1" w:styleId="123">
    <w:name w:val="*正文"/>
    <w:basedOn w:val="1"/>
    <w:link w:val="122"/>
    <w:autoRedefine/>
    <w:qFormat/>
    <w:uiPriority w:val="0"/>
    <w:pPr>
      <w:snapToGrid w:val="0"/>
      <w:spacing w:line="360" w:lineRule="auto"/>
      <w:ind w:firstLine="482"/>
      <w:jc w:val="left"/>
    </w:pPr>
    <w:rPr>
      <w:rFonts w:ascii="宋体" w:hAnsi="宋体"/>
      <w:kern w:val="0"/>
      <w:sz w:val="24"/>
      <w:szCs w:val="20"/>
    </w:rPr>
  </w:style>
  <w:style w:type="character" w:customStyle="1" w:styleId="124">
    <w:name w:val="Char Char71"/>
    <w:autoRedefine/>
    <w:qFormat/>
    <w:uiPriority w:val="0"/>
    <w:rPr>
      <w:rFonts w:eastAsia="宋体"/>
      <w:kern w:val="2"/>
      <w:sz w:val="21"/>
      <w:szCs w:val="24"/>
      <w:lang w:val="en-US" w:eastAsia="zh-CN" w:bidi="ar-SA"/>
    </w:rPr>
  </w:style>
  <w:style w:type="character" w:customStyle="1" w:styleId="125">
    <w:name w:val="Char Char6"/>
    <w:autoRedefine/>
    <w:qFormat/>
    <w:uiPriority w:val="0"/>
    <w:rPr>
      <w:rFonts w:eastAsia="宋体"/>
      <w:kern w:val="2"/>
      <w:sz w:val="21"/>
      <w:szCs w:val="24"/>
      <w:lang w:val="en-US" w:eastAsia="zh-CN" w:bidi="ar-SA"/>
    </w:rPr>
  </w:style>
  <w:style w:type="character" w:customStyle="1" w:styleId="126">
    <w:name w:val="正文缩进 Char"/>
    <w:autoRedefine/>
    <w:qFormat/>
    <w:uiPriority w:val="0"/>
    <w:rPr>
      <w:rFonts w:eastAsia="宋体"/>
      <w:kern w:val="2"/>
      <w:sz w:val="21"/>
      <w:lang w:val="en-US" w:eastAsia="zh-CN"/>
    </w:rPr>
  </w:style>
  <w:style w:type="character" w:customStyle="1" w:styleId="1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8">
    <w:name w:val="Char Char28"/>
    <w:autoRedefine/>
    <w:qFormat/>
    <w:uiPriority w:val="6"/>
    <w:rPr>
      <w:rFonts w:ascii="仿宋_GB2312" w:hAnsi="仿宋_GB2312" w:eastAsia="仿宋_GB2312"/>
      <w:kern w:val="1"/>
      <w:sz w:val="28"/>
    </w:rPr>
  </w:style>
  <w:style w:type="character" w:customStyle="1" w:styleId="1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30">
    <w:name w:val="Heading 1 Char_4222b57e-8f4c-45fb-b16d-b8ed166ff2c9"/>
    <w:autoRedefine/>
    <w:qFormat/>
    <w:uiPriority w:val="6"/>
    <w:rPr>
      <w:rFonts w:ascii="Times New Roman" w:hAnsi="Times New Roman" w:eastAsia="黑体" w:cs="Times New Roman"/>
      <w:b/>
      <w:kern w:val="0"/>
      <w:sz w:val="24"/>
      <w:szCs w:val="24"/>
    </w:rPr>
  </w:style>
  <w:style w:type="character" w:customStyle="1" w:styleId="131">
    <w:name w:val="U_正文 Char"/>
    <w:link w:val="132"/>
    <w:autoRedefine/>
    <w:qFormat/>
    <w:uiPriority w:val="0"/>
    <w:rPr>
      <w:sz w:val="24"/>
      <w:szCs w:val="24"/>
    </w:rPr>
  </w:style>
  <w:style w:type="paragraph" w:customStyle="1" w:styleId="132">
    <w:name w:val="U_正文"/>
    <w:basedOn w:val="1"/>
    <w:link w:val="131"/>
    <w:autoRedefine/>
    <w:qFormat/>
    <w:uiPriority w:val="0"/>
    <w:pPr>
      <w:adjustRightInd/>
      <w:spacing w:beforeLines="20" w:afterLines="20" w:line="300" w:lineRule="auto"/>
      <w:ind w:firstLine="200" w:firstLineChars="200"/>
    </w:pPr>
    <w:rPr>
      <w:kern w:val="0"/>
      <w:sz w:val="24"/>
    </w:rPr>
  </w:style>
  <w:style w:type="character" w:customStyle="1" w:styleId="133">
    <w:name w:val="HTML 地址 Char1"/>
    <w:autoRedefine/>
    <w:qFormat/>
    <w:uiPriority w:val="0"/>
    <w:rPr>
      <w:rFonts w:ascii="Times New Roman" w:hAnsi="Times New Roman" w:eastAsia="宋体" w:cs="Times New Roman"/>
      <w:i/>
      <w:iCs/>
      <w:szCs w:val="24"/>
    </w:rPr>
  </w:style>
  <w:style w:type="character" w:customStyle="1" w:styleId="134">
    <w:name w:val="Char Char51"/>
    <w:autoRedefine/>
    <w:qFormat/>
    <w:uiPriority w:val="0"/>
    <w:rPr>
      <w:rFonts w:ascii="宋体" w:hAnsi="Courier New" w:eastAsia="宋体"/>
      <w:kern w:val="2"/>
      <w:sz w:val="21"/>
      <w:lang w:val="en-US" w:eastAsia="zh-CN"/>
    </w:rPr>
  </w:style>
  <w:style w:type="character" w:customStyle="1" w:styleId="135">
    <w:name w:val="表正文 Char"/>
    <w:autoRedefine/>
    <w:qFormat/>
    <w:uiPriority w:val="0"/>
    <w:rPr>
      <w:rFonts w:ascii="宋体" w:eastAsia="宋体"/>
      <w:snapToGrid w:val="0"/>
      <w:color w:val="000000"/>
      <w:kern w:val="28"/>
      <w:sz w:val="28"/>
      <w:lang w:val="en-US" w:eastAsia="zh-CN" w:bidi="ar-SA"/>
    </w:rPr>
  </w:style>
  <w:style w:type="character" w:customStyle="1" w:styleId="136">
    <w:name w:val="Char Char34"/>
    <w:autoRedefine/>
    <w:qFormat/>
    <w:uiPriority w:val="6"/>
    <w:rPr>
      <w:b/>
      <w:kern w:val="1"/>
      <w:sz w:val="28"/>
      <w:szCs w:val="28"/>
    </w:rPr>
  </w:style>
  <w:style w:type="character" w:customStyle="1" w:styleId="137">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38">
    <w:name w:val="哈哈正文 Char"/>
    <w:link w:val="139"/>
    <w:autoRedefine/>
    <w:qFormat/>
    <w:uiPriority w:val="0"/>
    <w:rPr>
      <w:rFonts w:ascii="宋体" w:hAnsi="宋体" w:eastAsia="宋体"/>
      <w:kern w:val="2"/>
      <w:sz w:val="24"/>
      <w:lang w:bidi="ar-SA"/>
    </w:rPr>
  </w:style>
  <w:style w:type="paragraph" w:customStyle="1" w:styleId="139">
    <w:name w:val="哈哈正文"/>
    <w:basedOn w:val="1"/>
    <w:link w:val="138"/>
    <w:autoRedefine/>
    <w:qFormat/>
    <w:uiPriority w:val="0"/>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0"/>
    <w:rPr>
      <w:color w:val="808080"/>
      <w:shd w:val="clear" w:color="auto" w:fill="E6E6E6"/>
    </w:rPr>
  </w:style>
  <w:style w:type="character" w:customStyle="1" w:styleId="141">
    <w:name w:val="txt"/>
    <w:autoRedefine/>
    <w:qFormat/>
    <w:uiPriority w:val="0"/>
    <w:rPr>
      <w:rFonts w:ascii="仿宋_GB2312" w:eastAsia="微软雅黑"/>
      <w:b/>
      <w:kern w:val="2"/>
      <w:sz w:val="32"/>
      <w:szCs w:val="32"/>
      <w:lang w:val="en-US" w:eastAsia="zh-CN" w:bidi="ar-SA"/>
    </w:rPr>
  </w:style>
  <w:style w:type="character" w:customStyle="1" w:styleId="1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3">
    <w:name w:val="Char Char32"/>
    <w:autoRedefine/>
    <w:qFormat/>
    <w:uiPriority w:val="6"/>
    <w:rPr>
      <w:b/>
      <w:kern w:val="1"/>
      <w:sz w:val="24"/>
      <w:szCs w:val="24"/>
    </w:rPr>
  </w:style>
  <w:style w:type="character" w:customStyle="1" w:styleId="144">
    <w:name w:val="PI Char1"/>
    <w:autoRedefine/>
    <w:qFormat/>
    <w:uiPriority w:val="0"/>
    <w:rPr>
      <w:rFonts w:ascii="宋体" w:hAnsi="宋体"/>
      <w:kern w:val="2"/>
      <w:sz w:val="24"/>
      <w:szCs w:val="24"/>
    </w:rPr>
  </w:style>
  <w:style w:type="character" w:customStyle="1" w:styleId="145">
    <w:name w:val="tw4winTerm"/>
    <w:autoRedefine/>
    <w:qFormat/>
    <w:uiPriority w:val="0"/>
    <w:rPr>
      <w:color w:val="0000FF"/>
    </w:rPr>
  </w:style>
  <w:style w:type="character" w:customStyle="1" w:styleId="146">
    <w:name w:val="Footer Char_2d03666e-c470-41f7-836f-f20204240360"/>
    <w:autoRedefine/>
    <w:qFormat/>
    <w:uiPriority w:val="0"/>
    <w:rPr>
      <w:rFonts w:eastAsia="宋体"/>
      <w:kern w:val="2"/>
      <w:sz w:val="18"/>
      <w:lang w:val="en-US" w:eastAsia="zh-CN" w:bidi="ar-SA"/>
    </w:rPr>
  </w:style>
  <w:style w:type="character" w:customStyle="1" w:styleId="147">
    <w:name w:val="普通文字 Char Char1"/>
    <w:autoRedefine/>
    <w:qFormat/>
    <w:uiPriority w:val="0"/>
    <w:rPr>
      <w:rFonts w:ascii="宋体" w:hAnsi="Courier New"/>
      <w:kern w:val="2"/>
      <w:sz w:val="21"/>
    </w:rPr>
  </w:style>
  <w:style w:type="character" w:customStyle="1" w:styleId="148">
    <w:name w:val="Char Char101"/>
    <w:autoRedefine/>
    <w:qFormat/>
    <w:uiPriority w:val="6"/>
    <w:rPr>
      <w:rFonts w:ascii="宋体" w:hAnsi="宋体"/>
      <w:kern w:val="2"/>
      <w:sz w:val="21"/>
      <w:szCs w:val="24"/>
      <w:lang w:val="en-US" w:eastAsia="zh-CN"/>
    </w:rPr>
  </w:style>
  <w:style w:type="character" w:customStyle="1" w:styleId="149">
    <w:name w:val="标题 4 Char"/>
    <w:autoRedefine/>
    <w:qFormat/>
    <w:uiPriority w:val="0"/>
    <w:rPr>
      <w:rFonts w:ascii="Arial" w:hAnsi="Arial" w:eastAsia="黑体"/>
      <w:b/>
      <w:kern w:val="2"/>
      <w:sz w:val="28"/>
    </w:rPr>
  </w:style>
  <w:style w:type="character" w:customStyle="1" w:styleId="150">
    <w:name w:val="链接"/>
    <w:autoRedefine/>
    <w:qFormat/>
    <w:uiPriority w:val="0"/>
    <w:rPr>
      <w:color w:val="0000FF"/>
      <w:sz w:val="21"/>
      <w:szCs w:val="21"/>
      <w:u w:val="single"/>
    </w:rPr>
  </w:style>
  <w:style w:type="character" w:customStyle="1" w:styleId="151">
    <w:name w:val="h4 Char"/>
    <w:autoRedefine/>
    <w:qFormat/>
    <w:uiPriority w:val="0"/>
    <w:rPr>
      <w:rFonts w:ascii="Arial" w:hAnsi="Arial" w:eastAsia="黑体"/>
      <w:b/>
      <w:bCs/>
      <w:kern w:val="2"/>
      <w:sz w:val="28"/>
      <w:szCs w:val="28"/>
      <w:lang w:val="zh-CN" w:eastAsia="zh-CN" w:bidi="ar-SA"/>
    </w:rPr>
  </w:style>
  <w:style w:type="character" w:customStyle="1" w:styleId="152">
    <w:name w:val="5正文 Char"/>
    <w:link w:val="153"/>
    <w:autoRedefine/>
    <w:qFormat/>
    <w:uiPriority w:val="0"/>
    <w:rPr>
      <w:rFonts w:ascii="仿宋_GB2312" w:hAnsi="微软雅黑" w:eastAsia="仿宋_GB2312"/>
      <w:sz w:val="28"/>
      <w:szCs w:val="21"/>
    </w:rPr>
  </w:style>
  <w:style w:type="paragraph" w:customStyle="1" w:styleId="153">
    <w:name w:val="5正文"/>
    <w:basedOn w:val="1"/>
    <w:link w:val="1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4">
    <w:name w:val="标题 3 字符"/>
    <w:autoRedefine/>
    <w:qFormat/>
    <w:uiPriority w:val="9"/>
    <w:rPr>
      <w:b/>
      <w:bCs/>
      <w:kern w:val="2"/>
      <w:sz w:val="32"/>
      <w:szCs w:val="32"/>
    </w:rPr>
  </w:style>
  <w:style w:type="character" w:customStyle="1" w:styleId="155">
    <w:name w:val="样式6 Char"/>
    <w:autoRedefine/>
    <w:qFormat/>
    <w:uiPriority w:val="0"/>
    <w:rPr>
      <w:rFonts w:ascii="仿宋_GB2312" w:hAnsi="宋体" w:eastAsia="仿宋_GB2312"/>
      <w:b/>
      <w:bCs/>
      <w:kern w:val="2"/>
      <w:sz w:val="24"/>
      <w:szCs w:val="24"/>
      <w:lang w:val="en-US" w:eastAsia="zh-CN" w:bidi="ar-SA"/>
    </w:rPr>
  </w:style>
  <w:style w:type="character" w:customStyle="1" w:styleId="156">
    <w:name w:val="Char Char14"/>
    <w:autoRedefine/>
    <w:qFormat/>
    <w:uiPriority w:val="6"/>
    <w:rPr>
      <w:rFonts w:ascii="黑体" w:hAnsi="黑体" w:eastAsia="黑体"/>
    </w:rPr>
  </w:style>
  <w:style w:type="character" w:customStyle="1" w:styleId="157">
    <w:name w:val="Heading 2 Hidden Char"/>
    <w:autoRedefine/>
    <w:qFormat/>
    <w:uiPriority w:val="0"/>
    <w:rPr>
      <w:rFonts w:ascii="仿宋_GB2312" w:eastAsia="仿宋_GB2312"/>
      <w:b/>
      <w:bCs/>
      <w:kern w:val="2"/>
      <w:sz w:val="24"/>
      <w:szCs w:val="24"/>
      <w:lang w:val="zh-CN" w:eastAsia="zh-CN" w:bidi="ar-SA"/>
    </w:rPr>
  </w:style>
  <w:style w:type="character" w:customStyle="1" w:styleId="158">
    <w:name w:val="font11"/>
    <w:basedOn w:val="75"/>
    <w:autoRedefine/>
    <w:qFormat/>
    <w:uiPriority w:val="0"/>
    <w:rPr>
      <w:rFonts w:hint="default" w:ascii="Times New Roman" w:hAnsi="Times New Roman" w:cs="Times New Roman"/>
      <w:color w:val="000000"/>
      <w:sz w:val="22"/>
      <w:szCs w:val="22"/>
      <w:u w:val="none"/>
    </w:rPr>
  </w:style>
  <w:style w:type="character" w:customStyle="1" w:styleId="159">
    <w:name w:val="表正文 Char1"/>
    <w:autoRedefine/>
    <w:qFormat/>
    <w:uiPriority w:val="0"/>
    <w:rPr>
      <w:rFonts w:ascii="宋体" w:eastAsia="宋体"/>
      <w:snapToGrid w:val="0"/>
      <w:color w:val="000000"/>
      <w:kern w:val="28"/>
      <w:sz w:val="28"/>
    </w:rPr>
  </w:style>
  <w:style w:type="character" w:customStyle="1" w:styleId="160">
    <w:name w:val="blue1"/>
    <w:basedOn w:val="75"/>
    <w:autoRedefine/>
    <w:qFormat/>
    <w:uiPriority w:val="0"/>
    <w:rPr>
      <w:rFonts w:ascii="Arial" w:hAnsi="Arial" w:eastAsia="黑体" w:cs="Arial"/>
      <w:snapToGrid w:val="0"/>
      <w:kern w:val="0"/>
      <w:szCs w:val="21"/>
    </w:rPr>
  </w:style>
  <w:style w:type="character" w:customStyle="1" w:styleId="161">
    <w:name w:val="标书1 Char"/>
    <w:autoRedefine/>
    <w:qFormat/>
    <w:uiPriority w:val="0"/>
    <w:rPr>
      <w:rFonts w:eastAsia="宋体"/>
      <w:b/>
      <w:bCs/>
      <w:kern w:val="44"/>
      <w:sz w:val="44"/>
      <w:szCs w:val="44"/>
      <w:lang w:val="en-US" w:eastAsia="zh-CN" w:bidi="ar-SA"/>
    </w:rPr>
  </w:style>
  <w:style w:type="character" w:customStyle="1" w:styleId="162">
    <w:name w:val="样式5 Char"/>
    <w:autoRedefine/>
    <w:qFormat/>
    <w:uiPriority w:val="0"/>
    <w:rPr>
      <w:rFonts w:ascii="仿宋_GB2312" w:hAnsi="仿宋" w:eastAsia="仿宋_GB2312"/>
      <w:kern w:val="2"/>
      <w:sz w:val="24"/>
      <w:szCs w:val="24"/>
    </w:rPr>
  </w:style>
  <w:style w:type="character" w:customStyle="1" w:styleId="163">
    <w:name w:val="样式4 Char"/>
    <w:autoRedefine/>
    <w:qFormat/>
    <w:uiPriority w:val="0"/>
    <w:rPr>
      <w:rFonts w:ascii="仿宋_GB2312" w:hAnsi="仿宋" w:eastAsia="仿宋_GB2312"/>
      <w:b/>
      <w:kern w:val="2"/>
      <w:sz w:val="32"/>
      <w:szCs w:val="32"/>
      <w:lang w:bidi="ar-SA"/>
    </w:rPr>
  </w:style>
  <w:style w:type="character" w:customStyle="1" w:styleId="164">
    <w:name w:val="插图说明 Char"/>
    <w:autoRedefine/>
    <w:qFormat/>
    <w:uiPriority w:val="0"/>
    <w:rPr>
      <w:rFonts w:eastAsia="黑体"/>
      <w:sz w:val="24"/>
      <w:lang w:val="en-US" w:eastAsia="zh-CN"/>
    </w:rPr>
  </w:style>
  <w:style w:type="character" w:customStyle="1" w:styleId="165">
    <w:name w:val="正文2 Char Char"/>
    <w:link w:val="166"/>
    <w:autoRedefine/>
    <w:qFormat/>
    <w:uiPriority w:val="0"/>
    <w:rPr>
      <w:rFonts w:eastAsia="宋体"/>
      <w:kern w:val="2"/>
      <w:sz w:val="24"/>
      <w:lang w:val="en-US" w:eastAsia="zh-CN" w:bidi="ar-SA"/>
    </w:rPr>
  </w:style>
  <w:style w:type="paragraph" w:customStyle="1" w:styleId="166">
    <w:name w:val="正文2"/>
    <w:basedOn w:val="1"/>
    <w:link w:val="165"/>
    <w:autoRedefine/>
    <w:qFormat/>
    <w:uiPriority w:val="0"/>
    <w:pPr>
      <w:spacing w:before="156" w:line="360" w:lineRule="auto"/>
      <w:ind w:firstLine="510" w:firstLineChars="200"/>
    </w:pPr>
    <w:rPr>
      <w:sz w:val="24"/>
      <w:szCs w:val="20"/>
    </w:rPr>
  </w:style>
  <w:style w:type="character" w:customStyle="1" w:styleId="167">
    <w:name w:val="Char Char24"/>
    <w:autoRedefine/>
    <w:qFormat/>
    <w:uiPriority w:val="6"/>
    <w:rPr>
      <w:kern w:val="1"/>
      <w:sz w:val="21"/>
    </w:rPr>
  </w:style>
  <w:style w:type="character" w:customStyle="1" w:styleId="168">
    <w:name w:val="普通文字 Char1 Char"/>
    <w:autoRedefine/>
    <w:qFormat/>
    <w:uiPriority w:val="0"/>
    <w:rPr>
      <w:rFonts w:ascii="宋体" w:hAnsi="Courier New" w:eastAsia="宋体"/>
      <w:kern w:val="2"/>
      <w:sz w:val="21"/>
      <w:szCs w:val="24"/>
      <w:lang w:val="en-US" w:eastAsia="zh-CN" w:bidi="ar-SA"/>
    </w:rPr>
  </w:style>
  <w:style w:type="character" w:customStyle="1" w:styleId="169">
    <w:name w:val="h3 Char1"/>
    <w:autoRedefine/>
    <w:qFormat/>
    <w:uiPriority w:val="0"/>
    <w:rPr>
      <w:rFonts w:eastAsia="宋体"/>
      <w:b/>
      <w:bCs/>
      <w:kern w:val="2"/>
      <w:sz w:val="32"/>
      <w:szCs w:val="32"/>
      <w:lang w:bidi="ar-SA"/>
    </w:rPr>
  </w:style>
  <w:style w:type="character" w:customStyle="1" w:styleId="170">
    <w:name w:val="标题 Char1"/>
    <w:autoRedefine/>
    <w:qFormat/>
    <w:uiPriority w:val="0"/>
    <w:rPr>
      <w:rFonts w:ascii="Cambria" w:hAnsi="Cambria" w:eastAsia="宋体" w:cs="Times New Roman"/>
      <w:b/>
      <w:bCs/>
      <w:sz w:val="32"/>
      <w:szCs w:val="32"/>
      <w:lang w:bidi="ar-SA"/>
    </w:rPr>
  </w:style>
  <w:style w:type="character" w:customStyle="1" w:styleId="171">
    <w:name w:val="gf正文1 Char"/>
    <w:autoRedefine/>
    <w:qFormat/>
    <w:uiPriority w:val="0"/>
    <w:rPr>
      <w:rFonts w:ascii="宋体" w:hAnsi="宋体" w:eastAsia="宋体" w:cs="宋体"/>
      <w:kern w:val="2"/>
      <w:sz w:val="24"/>
      <w:szCs w:val="24"/>
      <w:lang w:val="en-US" w:eastAsia="zh-CN" w:bidi="ar-SA"/>
    </w:rPr>
  </w:style>
  <w:style w:type="character" w:customStyle="1" w:styleId="172">
    <w:name w:val="正文文本缩进 Char1"/>
    <w:autoRedefine/>
    <w:qFormat/>
    <w:uiPriority w:val="0"/>
    <w:rPr>
      <w:rFonts w:ascii="Calibri" w:hAnsi="Calibri"/>
      <w:sz w:val="28"/>
    </w:rPr>
  </w:style>
  <w:style w:type="character" w:customStyle="1" w:styleId="173">
    <w:name w:val="No Spacing Char"/>
    <w:link w:val="174"/>
    <w:autoRedefine/>
    <w:qFormat/>
    <w:uiPriority w:val="1"/>
    <w:rPr>
      <w:sz w:val="22"/>
      <w:szCs w:val="22"/>
      <w:lang w:val="en-US" w:eastAsia="zh-CN" w:bidi="ar-SA"/>
    </w:rPr>
  </w:style>
  <w:style w:type="paragraph" w:customStyle="1" w:styleId="174">
    <w:name w:val="无间隔1"/>
    <w:link w:val="173"/>
    <w:autoRedefine/>
    <w:qFormat/>
    <w:uiPriority w:val="1"/>
    <w:rPr>
      <w:rFonts w:ascii="Times New Roman" w:hAnsi="Times New Roman" w:eastAsia="宋体" w:cs="Times New Roman"/>
      <w:sz w:val="22"/>
      <w:szCs w:val="22"/>
      <w:lang w:val="en-US" w:eastAsia="zh-CN" w:bidi="ar-SA"/>
    </w:rPr>
  </w:style>
  <w:style w:type="character" w:customStyle="1" w:styleId="175">
    <w:name w:val="样式7 Char"/>
    <w:autoRedefine/>
    <w:qFormat/>
    <w:uiPriority w:val="0"/>
    <w:rPr>
      <w:rFonts w:ascii="仿宋_GB2312" w:hAnsi="仿宋" w:eastAsia="仿宋_GB2312"/>
      <w:b/>
      <w:kern w:val="2"/>
      <w:sz w:val="24"/>
      <w:szCs w:val="24"/>
    </w:rPr>
  </w:style>
  <w:style w:type="character" w:customStyle="1" w:styleId="176">
    <w:name w:val="font12gray1"/>
    <w:autoRedefine/>
    <w:qFormat/>
    <w:uiPriority w:val="0"/>
    <w:rPr>
      <w:rFonts w:ascii="仿宋_GB2312" w:eastAsia="微软雅黑"/>
      <w:b/>
      <w:spacing w:val="300"/>
      <w:kern w:val="2"/>
      <w:sz w:val="18"/>
      <w:szCs w:val="18"/>
      <w:lang w:val="en-US" w:eastAsia="zh-CN" w:bidi="ar-SA"/>
    </w:rPr>
  </w:style>
  <w:style w:type="character" w:customStyle="1" w:styleId="177">
    <w:name w:val="Char Char7"/>
    <w:autoRedefine/>
    <w:qFormat/>
    <w:uiPriority w:val="0"/>
    <w:rPr>
      <w:rFonts w:eastAsia="宋体"/>
      <w:kern w:val="2"/>
      <w:sz w:val="21"/>
      <w:szCs w:val="24"/>
      <w:lang w:val="en-US" w:eastAsia="zh-CN" w:bidi="ar-SA"/>
    </w:rPr>
  </w:style>
  <w:style w:type="character" w:customStyle="1" w:styleId="178">
    <w:name w:val="表名 Char"/>
    <w:autoRedefine/>
    <w:qFormat/>
    <w:uiPriority w:val="0"/>
    <w:rPr>
      <w:rFonts w:eastAsia="宋体"/>
      <w:b/>
      <w:bCs/>
      <w:kern w:val="2"/>
      <w:sz w:val="24"/>
      <w:szCs w:val="24"/>
      <w:lang w:val="en-US" w:eastAsia="zh-CN" w:bidi="ar-SA"/>
    </w:rPr>
  </w:style>
  <w:style w:type="character" w:customStyle="1" w:styleId="179">
    <w:name w:val="Document Map Char"/>
    <w:autoRedefine/>
    <w:qFormat/>
    <w:uiPriority w:val="0"/>
    <w:rPr>
      <w:rFonts w:eastAsia="宋体"/>
      <w:kern w:val="2"/>
      <w:sz w:val="21"/>
      <w:szCs w:val="24"/>
      <w:lang w:val="en-US" w:eastAsia="zh-CN" w:bidi="ar-SA"/>
    </w:rPr>
  </w:style>
  <w:style w:type="character" w:customStyle="1" w:styleId="180">
    <w:name w:val="font41"/>
    <w:basedOn w:val="75"/>
    <w:autoRedefine/>
    <w:qFormat/>
    <w:uiPriority w:val="0"/>
    <w:rPr>
      <w:rFonts w:hint="eastAsia" w:ascii="仿宋_GB2312" w:eastAsia="仿宋_GB2312" w:cs="仿宋_GB2312"/>
      <w:color w:val="000000"/>
      <w:sz w:val="22"/>
      <w:szCs w:val="22"/>
      <w:u w:val="none"/>
    </w:rPr>
  </w:style>
  <w:style w:type="character" w:customStyle="1" w:styleId="181">
    <w:name w:val="纯文本 Char_0"/>
    <w:link w:val="182"/>
    <w:autoRedefine/>
    <w:qFormat/>
    <w:uiPriority w:val="0"/>
    <w:rPr>
      <w:rFonts w:ascii="宋体" w:hAnsi="Courier New"/>
      <w:kern w:val="2"/>
      <w:sz w:val="21"/>
      <w:szCs w:val="21"/>
      <w:lang w:val="en-US" w:eastAsia="zh-CN"/>
    </w:rPr>
  </w:style>
  <w:style w:type="paragraph" w:customStyle="1" w:styleId="182">
    <w:name w:val="纯文本_0_0"/>
    <w:basedOn w:val="183"/>
    <w:link w:val="181"/>
    <w:autoRedefine/>
    <w:qFormat/>
    <w:uiPriority w:val="0"/>
    <w:rPr>
      <w:rFonts w:ascii="宋体" w:hAnsi="Courier New"/>
      <w:szCs w:val="21"/>
    </w:rPr>
  </w:style>
  <w:style w:type="paragraph" w:customStyle="1" w:styleId="1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Balloon Text Char"/>
    <w:autoRedefine/>
    <w:qFormat/>
    <w:uiPriority w:val="0"/>
    <w:rPr>
      <w:rFonts w:eastAsia="宋体"/>
      <w:kern w:val="2"/>
      <w:sz w:val="18"/>
      <w:szCs w:val="18"/>
      <w:lang w:val="en-US" w:eastAsia="zh-CN" w:bidi="ar-SA"/>
    </w:rPr>
  </w:style>
  <w:style w:type="character" w:customStyle="1" w:styleId="185">
    <w:name w:val="正文 项目2 Char"/>
    <w:basedOn w:val="186"/>
    <w:autoRedefine/>
    <w:qFormat/>
    <w:uiPriority w:val="0"/>
    <w:rPr>
      <w:rFonts w:ascii="仿宋_GB2312" w:hAnsi="仿宋_GB2312" w:eastAsia="仿宋_GB2312"/>
      <w:kern w:val="2"/>
      <w:sz w:val="24"/>
      <w:lang w:bidi="ar-SA"/>
    </w:rPr>
  </w:style>
  <w:style w:type="character" w:customStyle="1" w:styleId="186">
    <w:name w:val="正文 项目 Char"/>
    <w:autoRedefine/>
    <w:qFormat/>
    <w:uiPriority w:val="0"/>
    <w:rPr>
      <w:rFonts w:ascii="仿宋_GB2312" w:hAnsi="仿宋_GB2312" w:eastAsia="仿宋_GB2312"/>
      <w:kern w:val="2"/>
      <w:sz w:val="24"/>
      <w:lang w:bidi="ar-SA"/>
    </w:rPr>
  </w:style>
  <w:style w:type="character" w:customStyle="1" w:styleId="187">
    <w:name w:val="h Char Char1"/>
    <w:autoRedefine/>
    <w:qFormat/>
    <w:uiPriority w:val="0"/>
    <w:rPr>
      <w:rFonts w:eastAsia="宋体"/>
      <w:kern w:val="2"/>
      <w:sz w:val="18"/>
      <w:szCs w:val="18"/>
      <w:lang w:val="en-US" w:eastAsia="zh-CN" w:bidi="ar-SA"/>
    </w:rPr>
  </w:style>
  <w:style w:type="character" w:customStyle="1" w:styleId="188">
    <w:name w:val="Char Char27"/>
    <w:autoRedefine/>
    <w:qFormat/>
    <w:uiPriority w:val="6"/>
    <w:rPr>
      <w:rFonts w:ascii="宋体" w:hAnsi="宋体" w:eastAsia="宋体"/>
      <w:color w:val="000000"/>
      <w:kern w:val="1"/>
      <w:sz w:val="28"/>
      <w:lang w:val="en-US" w:eastAsia="zh-CN" w:bidi="ar-SA"/>
    </w:rPr>
  </w:style>
  <w:style w:type="character" w:customStyle="1" w:styleId="189">
    <w:name w:val="px14"/>
    <w:autoRedefine/>
    <w:qFormat/>
    <w:uiPriority w:val="0"/>
    <w:rPr>
      <w:rFonts w:ascii="仿宋_GB2312" w:eastAsia="微软雅黑" w:cs="Times New Roman"/>
      <w:b/>
      <w:kern w:val="2"/>
      <w:sz w:val="32"/>
      <w:szCs w:val="32"/>
      <w:lang w:val="en-US" w:eastAsia="zh-CN" w:bidi="ar-SA"/>
    </w:rPr>
  </w:style>
  <w:style w:type="character" w:customStyle="1" w:styleId="190">
    <w:name w:val="HTML 预设格式 Char1"/>
    <w:autoRedefine/>
    <w:qFormat/>
    <w:uiPriority w:val="0"/>
    <w:rPr>
      <w:rFonts w:ascii="Courier New" w:hAnsi="Courier New" w:eastAsia="宋体" w:cs="Courier New"/>
      <w:sz w:val="20"/>
      <w:szCs w:val="20"/>
    </w:rPr>
  </w:style>
  <w:style w:type="character" w:customStyle="1" w:styleId="191">
    <w:name w:val="普通文字 Char1"/>
    <w:autoRedefine/>
    <w:qFormat/>
    <w:uiPriority w:val="0"/>
    <w:rPr>
      <w:rFonts w:ascii="宋体" w:hAnsi="Courier New" w:eastAsia="宋体"/>
      <w:kern w:val="2"/>
      <w:sz w:val="21"/>
      <w:lang w:val="en-US" w:eastAsia="zh-CN"/>
    </w:rPr>
  </w:style>
  <w:style w:type="character" w:customStyle="1" w:styleId="192">
    <w:name w:val="hei16b1"/>
    <w:autoRedefine/>
    <w:qFormat/>
    <w:uiPriority w:val="0"/>
    <w:rPr>
      <w:rFonts w:hint="default" w:ascii="Arial" w:hAnsi="Arial" w:cs="Arial"/>
      <w:b/>
      <w:bCs/>
      <w:color w:val="000000"/>
      <w:sz w:val="24"/>
      <w:szCs w:val="24"/>
    </w:rPr>
  </w:style>
  <w:style w:type="character" w:customStyle="1" w:styleId="193">
    <w:name w:val="正文（绿盟科技） Char"/>
    <w:link w:val="194"/>
    <w:autoRedefine/>
    <w:qFormat/>
    <w:uiPriority w:val="0"/>
    <w:rPr>
      <w:rFonts w:ascii="Arial" w:hAnsi="Arial"/>
      <w:sz w:val="21"/>
      <w:szCs w:val="21"/>
    </w:rPr>
  </w:style>
  <w:style w:type="paragraph" w:customStyle="1" w:styleId="194">
    <w:name w:val="正文（绿盟科技）"/>
    <w:link w:val="193"/>
    <w:autoRedefine/>
    <w:qFormat/>
    <w:uiPriority w:val="0"/>
    <w:pPr>
      <w:spacing w:line="300" w:lineRule="auto"/>
    </w:pPr>
    <w:rPr>
      <w:rFonts w:ascii="Arial" w:hAnsi="Arial" w:eastAsia="宋体" w:cs="Times New Roman"/>
      <w:sz w:val="21"/>
      <w:szCs w:val="21"/>
      <w:lang w:val="en-US" w:eastAsia="zh-CN" w:bidi="ar-SA"/>
    </w:rPr>
  </w:style>
  <w:style w:type="character" w:customStyle="1" w:styleId="195">
    <w:name w:val="Char Char19"/>
    <w:autoRedefine/>
    <w:qFormat/>
    <w:uiPriority w:val="6"/>
    <w:rPr>
      <w:rFonts w:ascii="宋体" w:hAnsi="宋体"/>
      <w:i/>
      <w:sz w:val="24"/>
      <w:szCs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0"/>
    <w:rPr>
      <w:rFonts w:eastAsia="宋体"/>
      <w:b/>
      <w:bCs/>
      <w:kern w:val="2"/>
      <w:sz w:val="21"/>
      <w:szCs w:val="24"/>
      <w:lang w:val="en-US" w:eastAsia="zh-CN" w:bidi="ar-SA"/>
    </w:rPr>
  </w:style>
  <w:style w:type="character" w:customStyle="1" w:styleId="198">
    <w:name w:val="Comment Text Char"/>
    <w:autoRedefine/>
    <w:qFormat/>
    <w:uiPriority w:val="0"/>
    <w:rPr>
      <w:rFonts w:ascii="宋体" w:hAnsi="宋体" w:eastAsia="宋体"/>
      <w:kern w:val="2"/>
      <w:sz w:val="24"/>
      <w:lang w:val="en-US" w:eastAsia="zh-CN" w:bidi="ar-SA"/>
    </w:rPr>
  </w:style>
  <w:style w:type="character" w:customStyle="1" w:styleId="199">
    <w:name w:val="标题 2 字符"/>
    <w:autoRedefine/>
    <w:qFormat/>
    <w:uiPriority w:val="1"/>
    <w:rPr>
      <w:rFonts w:ascii="仿宋_GB2312" w:hAnsi="Times New Roman" w:eastAsia="仿宋_GB2312" w:cs="Times New Roman"/>
      <w:b/>
      <w:kern w:val="2"/>
      <w:sz w:val="24"/>
      <w:lang w:val="zh-CN"/>
    </w:rPr>
  </w:style>
  <w:style w:type="character" w:customStyle="1" w:styleId="200">
    <w:name w:val="Char Char72"/>
    <w:autoRedefine/>
    <w:qFormat/>
    <w:uiPriority w:val="0"/>
    <w:rPr>
      <w:rFonts w:eastAsia="宋体"/>
      <w:kern w:val="2"/>
      <w:sz w:val="21"/>
      <w:szCs w:val="24"/>
      <w:lang w:val="en-US" w:eastAsia="zh-CN" w:bidi="ar-SA"/>
    </w:rPr>
  </w:style>
  <w:style w:type="character" w:customStyle="1" w:styleId="201">
    <w:name w:val="正文文本缩进 Char2"/>
    <w:autoRedefine/>
    <w:qFormat/>
    <w:uiPriority w:val="0"/>
    <w:rPr>
      <w:rFonts w:ascii="Times New Roman" w:hAnsi="Times New Roman" w:eastAsia="宋体" w:cs="Times New Roman"/>
      <w:snapToGrid w:val="0"/>
      <w:kern w:val="0"/>
      <w:szCs w:val="24"/>
    </w:rPr>
  </w:style>
  <w:style w:type="character" w:customStyle="1" w:styleId="202">
    <w:name w:val="样式2 Char"/>
    <w:autoRedefine/>
    <w:qFormat/>
    <w:uiPriority w:val="0"/>
    <w:rPr>
      <w:rFonts w:ascii="仿宋_GB2312" w:hAnsi="仿宋" w:eastAsia="仿宋_GB2312" w:cs="仿宋_GB2312"/>
      <w:b/>
      <w:bCs/>
      <w:sz w:val="32"/>
      <w:szCs w:val="30"/>
      <w:lang w:val="zh-CN"/>
    </w:rPr>
  </w:style>
  <w:style w:type="character" w:customStyle="1" w:styleId="203">
    <w:name w:val="表格名称[858D7CFB-ED40-4347-BF05-701D383B685F]"/>
    <w:link w:val="204"/>
    <w:autoRedefine/>
    <w:qFormat/>
    <w:uiPriority w:val="0"/>
    <w:rPr>
      <w:sz w:val="32"/>
    </w:rPr>
  </w:style>
  <w:style w:type="paragraph" w:customStyle="1" w:styleId="204">
    <w:name w:val="表格名称"/>
    <w:basedOn w:val="3"/>
    <w:link w:val="2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5">
    <w:name w:val="Char Char4"/>
    <w:autoRedefine/>
    <w:qFormat/>
    <w:uiPriority w:val="0"/>
    <w:rPr>
      <w:rFonts w:eastAsia="宋体"/>
      <w:b/>
      <w:sz w:val="24"/>
      <w:lang w:val="en-GB" w:eastAsia="zh-CN" w:bidi="ar-SA"/>
    </w:rPr>
  </w:style>
  <w:style w:type="character" w:customStyle="1" w:styleId="206">
    <w:name w:val="c7 style3"/>
    <w:autoRedefine/>
    <w:qFormat/>
    <w:uiPriority w:val="0"/>
  </w:style>
  <w:style w:type="character" w:customStyle="1" w:styleId="207">
    <w:name w:val="正文文本 3 Char1"/>
    <w:autoRedefine/>
    <w:qFormat/>
    <w:uiPriority w:val="99"/>
    <w:rPr>
      <w:rFonts w:ascii="Times New Roman" w:hAnsi="Times New Roman" w:eastAsia="宋体" w:cs="Times New Roman"/>
      <w:sz w:val="16"/>
      <w:szCs w:val="16"/>
    </w:rPr>
  </w:style>
  <w:style w:type="character" w:customStyle="1" w:styleId="208">
    <w:name w:val="tw4winInternal"/>
    <w:autoRedefine/>
    <w:qFormat/>
    <w:uiPriority w:val="0"/>
    <w:rPr>
      <w:rFonts w:ascii="Courier New" w:hAnsi="Courier New" w:cs="Courier New"/>
      <w:color w:val="FF0000"/>
      <w:lang w:val="en-US" w:eastAsia="zh-CN"/>
    </w:rPr>
  </w:style>
  <w:style w:type="character" w:customStyle="1" w:styleId="209">
    <w:name w:val="Char Char10"/>
    <w:autoRedefine/>
    <w:qFormat/>
    <w:uiPriority w:val="0"/>
    <w:rPr>
      <w:rFonts w:ascii="宋体" w:hAnsi="宋体"/>
      <w:kern w:val="2"/>
      <w:sz w:val="21"/>
      <w:szCs w:val="24"/>
      <w:lang w:val="en-US" w:eastAsia="zh-CN"/>
    </w:rPr>
  </w:style>
  <w:style w:type="character" w:customStyle="1" w:styleId="210">
    <w:name w:val="shadow11"/>
    <w:autoRedefine/>
    <w:qFormat/>
    <w:uiPriority w:val="0"/>
    <w:rPr>
      <w:color w:val="000000"/>
      <w:sz w:val="21"/>
    </w:rPr>
  </w:style>
  <w:style w:type="character" w:customStyle="1" w:styleId="211">
    <w:name w:val="正文非缩进 Char3"/>
    <w:autoRedefine/>
    <w:qFormat/>
    <w:uiPriority w:val="0"/>
    <w:rPr>
      <w:rFonts w:ascii="宋体" w:eastAsia="宋体"/>
      <w:snapToGrid w:val="0"/>
      <w:color w:val="000000"/>
      <w:kern w:val="28"/>
      <w:sz w:val="28"/>
      <w:lang w:val="en-US" w:eastAsia="zh-CN" w:bidi="ar-SA"/>
    </w:rPr>
  </w:style>
  <w:style w:type="character" w:customStyle="1" w:styleId="212">
    <w:name w:val="Char Char"/>
    <w:autoRedefine/>
    <w:qFormat/>
    <w:uiPriority w:val="0"/>
    <w:rPr>
      <w:rFonts w:ascii="宋体" w:hAnsi="Courier New" w:eastAsia="宋体"/>
      <w:kern w:val="2"/>
      <w:sz w:val="21"/>
      <w:lang w:val="en-US" w:eastAsia="zh-CN" w:bidi="ar-SA"/>
    </w:rPr>
  </w:style>
  <w:style w:type="character" w:customStyle="1" w:styleId="213">
    <w:name w:val="签名 Char1"/>
    <w:autoRedefine/>
    <w:qFormat/>
    <w:uiPriority w:val="0"/>
    <w:rPr>
      <w:rFonts w:ascii="Times New Roman" w:hAnsi="Times New Roman" w:eastAsia="宋体" w:cs="Times New Roman"/>
      <w:szCs w:val="24"/>
    </w:rPr>
  </w:style>
  <w:style w:type="character" w:customStyle="1" w:styleId="214">
    <w:name w:val="Char Char18"/>
    <w:autoRedefine/>
    <w:qFormat/>
    <w:uiPriority w:val="6"/>
    <w:rPr>
      <w:rFonts w:ascii="宋体" w:hAnsi="宋体"/>
      <w:sz w:val="28"/>
    </w:rPr>
  </w:style>
  <w:style w:type="character" w:customStyle="1" w:styleId="215">
    <w:name w:val="批注文字 Char"/>
    <w:autoRedefine/>
    <w:qFormat/>
    <w:uiPriority w:val="0"/>
    <w:rPr>
      <w:kern w:val="2"/>
      <w:sz w:val="21"/>
      <w:szCs w:val="24"/>
    </w:rPr>
  </w:style>
  <w:style w:type="character" w:customStyle="1" w:styleId="216">
    <w:name w:val="Char Char22"/>
    <w:autoRedefine/>
    <w:qFormat/>
    <w:uiPriority w:val="6"/>
    <w:rPr>
      <w:rFonts w:ascii="宋体" w:hAnsi="宋体"/>
      <w:kern w:val="1"/>
      <w:sz w:val="24"/>
      <w:szCs w:val="24"/>
    </w:rPr>
  </w:style>
  <w:style w:type="character" w:customStyle="1" w:styleId="217">
    <w:name w:val="pt141"/>
    <w:autoRedefine/>
    <w:qFormat/>
    <w:uiPriority w:val="0"/>
    <w:rPr>
      <w:color w:val="330066"/>
      <w:sz w:val="22"/>
      <w:szCs w:val="22"/>
    </w:rPr>
  </w:style>
  <w:style w:type="character" w:customStyle="1" w:styleId="218">
    <w:name w:val="正文文本缩进 2 Char1"/>
    <w:autoRedefine/>
    <w:qFormat/>
    <w:uiPriority w:val="99"/>
    <w:rPr>
      <w:rFonts w:ascii="Times New Roman" w:hAnsi="Times New Roman" w:eastAsia="宋体" w:cs="Times New Roman"/>
      <w:szCs w:val="24"/>
    </w:rPr>
  </w:style>
  <w:style w:type="character" w:customStyle="1" w:styleId="219">
    <w:name w:val="Char Char611"/>
    <w:autoRedefine/>
    <w:qFormat/>
    <w:uiPriority w:val="0"/>
    <w:rPr>
      <w:rFonts w:eastAsia="宋体"/>
      <w:kern w:val="2"/>
      <w:sz w:val="21"/>
      <w:szCs w:val="24"/>
      <w:lang w:val="en-US" w:eastAsia="zh-CN" w:bidi="ar-SA"/>
    </w:rPr>
  </w:style>
  <w:style w:type="character" w:customStyle="1" w:styleId="220">
    <w:name w:val="highlight1"/>
    <w:autoRedefine/>
    <w:qFormat/>
    <w:uiPriority w:val="0"/>
    <w:rPr>
      <w:rFonts w:ascii="仿宋_GB2312" w:eastAsia="微软雅黑"/>
      <w:b/>
      <w:kern w:val="2"/>
      <w:sz w:val="23"/>
      <w:szCs w:val="23"/>
      <w:lang w:val="en-US" w:eastAsia="zh-CN" w:bidi="ar-SA"/>
    </w:rPr>
  </w:style>
  <w:style w:type="character" w:customStyle="1" w:styleId="221">
    <w:name w:val="my正文 Char"/>
    <w:link w:val="222"/>
    <w:autoRedefine/>
    <w:qFormat/>
    <w:uiPriority w:val="0"/>
    <w:rPr>
      <w:rFonts w:ascii="Tahoma" w:hAnsi="Tahoma"/>
      <w:sz w:val="24"/>
      <w:szCs w:val="24"/>
    </w:rPr>
  </w:style>
  <w:style w:type="paragraph" w:customStyle="1" w:styleId="222">
    <w:name w:val="my正文"/>
    <w:basedOn w:val="1"/>
    <w:link w:val="221"/>
    <w:autoRedefine/>
    <w:qFormat/>
    <w:uiPriority w:val="0"/>
    <w:pPr>
      <w:adjustRightInd/>
      <w:spacing w:line="360" w:lineRule="auto"/>
      <w:ind w:firstLine="480" w:firstLineChars="200"/>
    </w:pPr>
    <w:rPr>
      <w:rFonts w:ascii="Tahoma" w:hAnsi="Tahoma"/>
      <w:kern w:val="0"/>
      <w:sz w:val="24"/>
    </w:rPr>
  </w:style>
  <w:style w:type="character" w:customStyle="1" w:styleId="223">
    <w:name w:val="Used by Word for text of Help footnotes Char Char1"/>
    <w:autoRedefine/>
    <w:qFormat/>
    <w:uiPriority w:val="0"/>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0"/>
    <w:rPr>
      <w:rFonts w:hAnsi="宋体"/>
      <w:kern w:val="2"/>
      <w:sz w:val="24"/>
      <w:lang w:bidi="ar-SA"/>
    </w:rPr>
  </w:style>
  <w:style w:type="character" w:customStyle="1" w:styleId="2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27">
    <w:name w:val="3级 Char"/>
    <w:link w:val="228"/>
    <w:autoRedefine/>
    <w:qFormat/>
    <w:uiPriority w:val="0"/>
    <w:rPr>
      <w:rFonts w:ascii="宋体" w:hAnsi="宋体"/>
      <w:b/>
      <w:bCs/>
      <w:snapToGrid/>
      <w:sz w:val="28"/>
    </w:rPr>
  </w:style>
  <w:style w:type="paragraph" w:customStyle="1" w:styleId="228">
    <w:name w:val="3级"/>
    <w:basedOn w:val="229"/>
    <w:link w:val="227"/>
    <w:autoRedefine/>
    <w:qFormat/>
    <w:uiPriority w:val="0"/>
    <w:pPr>
      <w:ind w:left="0" w:right="466" w:firstLine="288"/>
    </w:pPr>
    <w:rPr>
      <w:rFonts w:hAnsi="宋体"/>
      <w:snapToGrid/>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0">
    <w:name w:val="myp11"/>
    <w:autoRedefine/>
    <w:qFormat/>
    <w:uiPriority w:val="0"/>
    <w:rPr>
      <w:rFonts w:ascii="仿宋_GB2312" w:eastAsia="微软雅黑"/>
      <w:b/>
      <w:kern w:val="2"/>
      <w:sz w:val="32"/>
      <w:szCs w:val="32"/>
      <w:lang w:val="en-US" w:eastAsia="zh-CN" w:bidi="ar-SA"/>
    </w:rPr>
  </w:style>
  <w:style w:type="character" w:customStyle="1" w:styleId="231">
    <w:name w:val="H6 Char"/>
    <w:autoRedefine/>
    <w:qFormat/>
    <w:uiPriority w:val="0"/>
    <w:rPr>
      <w:rFonts w:ascii="Arial" w:hAnsi="Arial" w:eastAsia="黑体"/>
      <w:b/>
      <w:bCs/>
      <w:kern w:val="2"/>
      <w:sz w:val="24"/>
      <w:szCs w:val="24"/>
    </w:rPr>
  </w:style>
  <w:style w:type="character" w:customStyle="1" w:styleId="232">
    <w:name w:val="Char Char91"/>
    <w:autoRedefine/>
    <w:qFormat/>
    <w:uiPriority w:val="0"/>
    <w:rPr>
      <w:rFonts w:eastAsia="宋体"/>
      <w:kern w:val="2"/>
      <w:sz w:val="18"/>
      <w:szCs w:val="18"/>
      <w:lang w:val="en-US" w:eastAsia="zh-CN" w:bidi="ar-SA"/>
    </w:rPr>
  </w:style>
  <w:style w:type="character" w:customStyle="1" w:styleId="233">
    <w:name w:val="副标题 Char1"/>
    <w:autoRedefine/>
    <w:qFormat/>
    <w:uiPriority w:val="0"/>
    <w:rPr>
      <w:rFonts w:ascii="Cambria" w:hAnsi="Cambria" w:eastAsia="宋体" w:cs="Times New Roman"/>
      <w:b/>
      <w:bCs/>
      <w:snapToGrid w:val="0"/>
      <w:kern w:val="28"/>
      <w:sz w:val="32"/>
      <w:szCs w:val="32"/>
    </w:rPr>
  </w:style>
  <w:style w:type="character" w:customStyle="1" w:styleId="234">
    <w:name w:val="font61"/>
    <w:basedOn w:val="75"/>
    <w:autoRedefine/>
    <w:qFormat/>
    <w:uiPriority w:val="0"/>
    <w:rPr>
      <w:rFonts w:hint="eastAsia" w:ascii="仿宋" w:hAnsi="仿宋" w:eastAsia="仿宋" w:cs="仿宋"/>
      <w:color w:val="000000"/>
      <w:sz w:val="20"/>
      <w:szCs w:val="20"/>
      <w:u w:val="none"/>
    </w:rPr>
  </w:style>
  <w:style w:type="character" w:customStyle="1" w:styleId="2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6">
    <w:name w:val="Char Char211"/>
    <w:autoRedefine/>
    <w:qFormat/>
    <w:uiPriority w:val="0"/>
    <w:rPr>
      <w:rFonts w:eastAsia="宋体"/>
      <w:b/>
      <w:bCs/>
      <w:kern w:val="2"/>
      <w:sz w:val="21"/>
      <w:szCs w:val="24"/>
      <w:lang w:val="en-US" w:eastAsia="zh-CN" w:bidi="ar-SA"/>
    </w:rPr>
  </w:style>
  <w:style w:type="character" w:customStyle="1" w:styleId="237">
    <w:name w:val="标题 2 Char"/>
    <w:autoRedefine/>
    <w:qFormat/>
    <w:uiPriority w:val="0"/>
    <w:rPr>
      <w:rFonts w:ascii="Arial" w:hAnsi="Arial" w:eastAsia="黑体"/>
      <w:b/>
      <w:kern w:val="2"/>
      <w:sz w:val="32"/>
      <w:lang w:val="en-US" w:eastAsia="zh-CN"/>
    </w:rPr>
  </w:style>
  <w:style w:type="character" w:customStyle="1" w:styleId="238">
    <w:name w:val="maywed421"/>
    <w:autoRedefine/>
    <w:qFormat/>
    <w:uiPriority w:val="0"/>
    <w:rPr>
      <w:color w:val="366FB6"/>
      <w:u w:val="none"/>
    </w:rPr>
  </w:style>
  <w:style w:type="character" w:customStyle="1" w:styleId="239">
    <w:name w:val="正文文本缩进 Char"/>
    <w:autoRedefine/>
    <w:qFormat/>
    <w:uiPriority w:val="0"/>
    <w:rPr>
      <w:rFonts w:ascii="宋体" w:hAnsi="宋体"/>
      <w:kern w:val="2"/>
      <w:sz w:val="24"/>
      <w:szCs w:val="24"/>
    </w:rPr>
  </w:style>
  <w:style w:type="character" w:customStyle="1" w:styleId="240">
    <w:name w:val="Char Char102"/>
    <w:autoRedefine/>
    <w:qFormat/>
    <w:uiPriority w:val="0"/>
    <w:rPr>
      <w:rFonts w:ascii="宋体" w:hAnsi="宋体"/>
      <w:kern w:val="2"/>
      <w:sz w:val="21"/>
      <w:szCs w:val="24"/>
      <w:lang w:val="en-US" w:eastAsia="zh-CN"/>
    </w:rPr>
  </w:style>
  <w:style w:type="character" w:customStyle="1" w:styleId="241">
    <w:name w:val="页眉 Char1"/>
    <w:autoRedefine/>
    <w:qFormat/>
    <w:uiPriority w:val="0"/>
    <w:rPr>
      <w:rFonts w:eastAsia="宋体"/>
      <w:kern w:val="2"/>
      <w:sz w:val="18"/>
      <w:szCs w:val="18"/>
      <w:lang w:val="en-US" w:eastAsia="zh-CN" w:bidi="ar-SA"/>
    </w:rPr>
  </w:style>
  <w:style w:type="character" w:customStyle="1" w:styleId="242">
    <w:name w:val="md"/>
    <w:basedOn w:val="75"/>
    <w:autoRedefine/>
    <w:qFormat/>
    <w:uiPriority w:val="0"/>
    <w:rPr>
      <w:rFonts w:ascii="Arial" w:hAnsi="Arial" w:eastAsia="黑体" w:cs="Arial"/>
      <w:snapToGrid w:val="0"/>
      <w:kern w:val="0"/>
      <w:szCs w:val="21"/>
    </w:rPr>
  </w:style>
  <w:style w:type="character" w:customStyle="1" w:styleId="243">
    <w:name w:val="big1"/>
    <w:autoRedefine/>
    <w:qFormat/>
    <w:uiPriority w:val="0"/>
    <w:rPr>
      <w:rFonts w:hint="eastAsia" w:ascii="宋体" w:hAnsi="宋体" w:eastAsia="宋体"/>
      <w:color w:val="333333"/>
      <w:sz w:val="22"/>
      <w:szCs w:val="22"/>
    </w:rPr>
  </w:style>
  <w:style w:type="character" w:customStyle="1" w:styleId="244">
    <w:name w:val="Char Char311"/>
    <w:autoRedefine/>
    <w:qFormat/>
    <w:uiPriority w:val="0"/>
    <w:rPr>
      <w:rFonts w:eastAsia="宋体"/>
      <w:kern w:val="2"/>
      <w:sz w:val="21"/>
      <w:szCs w:val="24"/>
      <w:lang w:val="en-US" w:eastAsia="zh-CN" w:bidi="ar-SA"/>
    </w:rPr>
  </w:style>
  <w:style w:type="character" w:customStyle="1" w:styleId="245">
    <w:name w:val="Char Char81"/>
    <w:autoRedefine/>
    <w:qFormat/>
    <w:uiPriority w:val="6"/>
    <w:rPr>
      <w:rFonts w:eastAsia="宋体"/>
      <w:b/>
      <w:sz w:val="24"/>
      <w:lang w:val="en-GB" w:eastAsia="zh-CN"/>
    </w:rPr>
  </w:style>
  <w:style w:type="character" w:customStyle="1" w:styleId="246">
    <w:name w:val="样式3 Char"/>
    <w:basedOn w:val="202"/>
    <w:autoRedefine/>
    <w:qFormat/>
    <w:uiPriority w:val="0"/>
    <w:rPr>
      <w:rFonts w:ascii="仿宋_GB2312" w:hAnsi="仿宋" w:eastAsia="仿宋_GB2312" w:cs="仿宋_GB2312"/>
      <w:sz w:val="32"/>
      <w:szCs w:val="30"/>
      <w:lang w:val="zh-CN"/>
    </w:rPr>
  </w:style>
  <w:style w:type="character" w:customStyle="1" w:styleId="247">
    <w:name w:val="正文首行缩进 2 Char1"/>
    <w:autoRedefine/>
    <w:qFormat/>
    <w:uiPriority w:val="0"/>
    <w:rPr>
      <w:rFonts w:ascii="Times New Roman" w:hAnsi="Times New Roman" w:eastAsia="宋体" w:cs="Times New Roman"/>
      <w:kern w:val="2"/>
      <w:sz w:val="24"/>
      <w:szCs w:val="24"/>
    </w:rPr>
  </w:style>
  <w:style w:type="character" w:customStyle="1" w:styleId="248">
    <w:name w:val="副标题 Char2"/>
    <w:autoRedefine/>
    <w:qFormat/>
    <w:uiPriority w:val="0"/>
    <w:rPr>
      <w:rFonts w:ascii="Cambria" w:hAnsi="Cambria" w:eastAsia="宋体" w:cs="Times New Roman"/>
      <w:b/>
      <w:bCs/>
      <w:snapToGrid w:val="0"/>
      <w:kern w:val="28"/>
      <w:sz w:val="32"/>
      <w:szCs w:val="32"/>
    </w:rPr>
  </w:style>
  <w:style w:type="character" w:customStyle="1" w:styleId="249">
    <w:name w:val="标题4-dyf Char"/>
    <w:link w:val="250"/>
    <w:autoRedefine/>
    <w:qFormat/>
    <w:uiPriority w:val="0"/>
    <w:rPr>
      <w:rFonts w:ascii="Cambria" w:hAnsi="Cambria"/>
      <w:b/>
      <w:bCs/>
      <w:color w:val="000000"/>
      <w:kern w:val="2"/>
      <w:sz w:val="21"/>
      <w:szCs w:val="21"/>
    </w:rPr>
  </w:style>
  <w:style w:type="paragraph" w:customStyle="1" w:styleId="250">
    <w:name w:val="标题4-dyf"/>
    <w:basedOn w:val="6"/>
    <w:link w:val="249"/>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dectext1"/>
    <w:autoRedefine/>
    <w:qFormat/>
    <w:uiPriority w:val="0"/>
    <w:rPr>
      <w:rFonts w:ascii="宋体" w:hAnsi="宋体" w:eastAsia="宋体"/>
      <w:color w:val="333333"/>
      <w:sz w:val="21"/>
      <w:szCs w:val="21"/>
      <w:u w:val="none"/>
    </w:rPr>
  </w:style>
  <w:style w:type="character" w:customStyle="1" w:styleId="252">
    <w:name w:val="冯 Char"/>
    <w:link w:val="253"/>
    <w:autoRedefine/>
    <w:qFormat/>
    <w:uiPriority w:val="0"/>
    <w:rPr>
      <w:rFonts w:ascii="宋体" w:hAnsi="宋体"/>
      <w:color w:val="000000"/>
      <w:sz w:val="24"/>
      <w:szCs w:val="24"/>
    </w:rPr>
  </w:style>
  <w:style w:type="paragraph" w:customStyle="1" w:styleId="253">
    <w:name w:val="冯"/>
    <w:basedOn w:val="1"/>
    <w:link w:val="25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4">
    <w:name w:val="Header Char_20b746e8-c415-4ffd-81e8-362a1ac9762e"/>
    <w:autoRedefine/>
    <w:qFormat/>
    <w:uiPriority w:val="0"/>
    <w:rPr>
      <w:rFonts w:eastAsia="宋体"/>
      <w:kern w:val="2"/>
      <w:sz w:val="18"/>
      <w:szCs w:val="18"/>
      <w:lang w:val="en-US" w:eastAsia="zh-CN" w:bidi="ar-SA"/>
    </w:rPr>
  </w:style>
  <w:style w:type="character" w:customStyle="1" w:styleId="255">
    <w:name w:val="Char Char12"/>
    <w:autoRedefine/>
    <w:qFormat/>
    <w:uiPriority w:val="0"/>
    <w:rPr>
      <w:rFonts w:ascii="仿宋_GB2312" w:eastAsia="仿宋_GB2312"/>
      <w:b/>
      <w:bCs/>
      <w:kern w:val="2"/>
      <w:sz w:val="24"/>
      <w:szCs w:val="24"/>
      <w:lang w:val="zh-CN" w:eastAsia="zh-CN" w:bidi="ar-SA"/>
    </w:rPr>
  </w:style>
  <w:style w:type="character" w:customStyle="1" w:styleId="256">
    <w:name w:val="普通文字 Char3"/>
    <w:autoRedefine/>
    <w:qFormat/>
    <w:uiPriority w:val="0"/>
    <w:rPr>
      <w:rFonts w:ascii="宋体" w:hAnsi="Courier New" w:eastAsia="宋体"/>
      <w:kern w:val="2"/>
      <w:sz w:val="21"/>
      <w:lang w:val="en-US" w:eastAsia="zh-CN" w:bidi="ar-SA"/>
    </w:rPr>
  </w:style>
  <w:style w:type="character" w:customStyle="1" w:styleId="257">
    <w:name w:val="公文正文 Char"/>
    <w:autoRedefine/>
    <w:qFormat/>
    <w:uiPriority w:val="0"/>
    <w:rPr>
      <w:rFonts w:ascii="仿宋_GB2312" w:eastAsia="仿宋_GB2312"/>
      <w:kern w:val="2"/>
      <w:sz w:val="24"/>
      <w:szCs w:val="24"/>
      <w:lang w:val="en-US" w:eastAsia="zh-CN" w:bidi="ar-SA"/>
    </w:rPr>
  </w:style>
  <w:style w:type="character" w:customStyle="1" w:styleId="258">
    <w:name w:val="正文首行缩进 Char Char Char Char Char"/>
    <w:autoRedefine/>
    <w:qFormat/>
    <w:uiPriority w:val="0"/>
    <w:rPr>
      <w:rFonts w:ascii="宋体"/>
      <w:kern w:val="2"/>
      <w:sz w:val="24"/>
      <w:lang w:val="zh-CN"/>
    </w:rPr>
  </w:style>
  <w:style w:type="character" w:customStyle="1" w:styleId="259">
    <w:name w:val="PI Char"/>
    <w:autoRedefine/>
    <w:qFormat/>
    <w:uiPriority w:val="0"/>
    <w:rPr>
      <w:rFonts w:ascii="宋体" w:hAnsi="宋体" w:eastAsia="宋体"/>
      <w:kern w:val="2"/>
      <w:sz w:val="24"/>
      <w:szCs w:val="24"/>
      <w:lang w:val="en-US" w:eastAsia="zh-CN" w:bidi="ar-SA"/>
    </w:rPr>
  </w:style>
  <w:style w:type="character" w:customStyle="1" w:styleId="260">
    <w:name w:val="Default Char"/>
    <w:link w:val="261"/>
    <w:autoRedefine/>
    <w:qFormat/>
    <w:uiPriority w:val="0"/>
    <w:rPr>
      <w:rFonts w:ascii="仿宋_GB2312" w:eastAsia="仿宋_GB2312" w:cs="仿宋_GB2312"/>
      <w:color w:val="000000"/>
      <w:sz w:val="24"/>
      <w:szCs w:val="24"/>
      <w:lang w:val="en-US" w:eastAsia="zh-CN" w:bidi="ar-SA"/>
    </w:rPr>
  </w:style>
  <w:style w:type="paragraph" w:customStyle="1" w:styleId="261">
    <w:name w:val="Default"/>
    <w:link w:val="2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2">
    <w:name w:val="style91"/>
    <w:autoRedefine/>
    <w:qFormat/>
    <w:uiPriority w:val="0"/>
    <w:rPr>
      <w:color w:val="333333"/>
    </w:rPr>
  </w:style>
  <w:style w:type="character" w:customStyle="1" w:styleId="263">
    <w:name w:val="列出段落 Char2"/>
    <w:autoRedefine/>
    <w:qFormat/>
    <w:uiPriority w:val="34"/>
    <w:rPr>
      <w:rFonts w:ascii="Calibri" w:hAnsi="Calibri"/>
      <w:kern w:val="2"/>
      <w:sz w:val="28"/>
    </w:rPr>
  </w:style>
  <w:style w:type="character" w:customStyle="1" w:styleId="264">
    <w:name w:val="mdeck"/>
    <w:autoRedefine/>
    <w:qFormat/>
    <w:uiPriority w:val="0"/>
    <w:rPr>
      <w:rFonts w:ascii="仿宋_GB2312" w:eastAsia="微软雅黑"/>
      <w:b/>
      <w:kern w:val="2"/>
      <w:sz w:val="32"/>
      <w:szCs w:val="32"/>
      <w:lang w:val="en-US" w:eastAsia="zh-CN" w:bidi="ar-SA"/>
    </w:rPr>
  </w:style>
  <w:style w:type="character" w:customStyle="1" w:styleId="265">
    <w:name w:val="unnamed11"/>
    <w:autoRedefine/>
    <w:qFormat/>
    <w:uiPriority w:val="0"/>
    <w:rPr>
      <w:sz w:val="20"/>
      <w:szCs w:val="20"/>
    </w:rPr>
  </w:style>
  <w:style w:type="character" w:customStyle="1" w:styleId="266">
    <w:name w:val="正文文本 Char2"/>
    <w:autoRedefine/>
    <w:qFormat/>
    <w:uiPriority w:val="99"/>
    <w:rPr>
      <w:rFonts w:ascii="Times New Roman" w:hAnsi="Times New Roman" w:eastAsia="宋体" w:cs="Times New Roman"/>
      <w:snapToGrid w:val="0"/>
      <w:kern w:val="0"/>
      <w:szCs w:val="24"/>
    </w:rPr>
  </w:style>
  <w:style w:type="character" w:customStyle="1" w:styleId="267">
    <w:name w:val="标书正文格式 Char"/>
    <w:autoRedefine/>
    <w:qFormat/>
    <w:uiPriority w:val="0"/>
    <w:rPr>
      <w:rFonts w:eastAsia="楷体_GB2312"/>
      <w:kern w:val="2"/>
      <w:sz w:val="24"/>
      <w:szCs w:val="24"/>
      <w:lang w:bidi="ar-SA"/>
    </w:rPr>
  </w:style>
  <w:style w:type="character" w:customStyle="1" w:styleId="268">
    <w:name w:val="Char Char11"/>
    <w:autoRedefine/>
    <w:qFormat/>
    <w:uiPriority w:val="0"/>
    <w:rPr>
      <w:rFonts w:ascii="宋体" w:hAnsi="宋体" w:eastAsia="宋体"/>
      <w:b/>
      <w:kern w:val="2"/>
      <w:sz w:val="24"/>
      <w:szCs w:val="24"/>
      <w:lang w:val="en-US" w:eastAsia="zh-CN" w:bidi="ar-SA"/>
    </w:rPr>
  </w:style>
  <w:style w:type="character" w:customStyle="1" w:styleId="269">
    <w:name w:val="ca-131"/>
    <w:autoRedefine/>
    <w:qFormat/>
    <w:uiPriority w:val="0"/>
    <w:rPr>
      <w:rFonts w:hint="eastAsia" w:ascii="仿宋_GB2312" w:eastAsia="仿宋_GB2312"/>
      <w:b/>
      <w:bCs/>
      <w:color w:val="000000"/>
      <w:spacing w:val="-20"/>
      <w:sz w:val="24"/>
      <w:szCs w:val="24"/>
    </w:rPr>
  </w:style>
  <w:style w:type="character" w:customStyle="1" w:styleId="270">
    <w:name w:val="tw4winMark"/>
    <w:autoRedefine/>
    <w:qFormat/>
    <w:uiPriority w:val="0"/>
    <w:rPr>
      <w:rFonts w:ascii="Courier New" w:hAnsi="Courier New" w:cs="Courier New"/>
      <w:vanish/>
      <w:color w:val="800080"/>
      <w:sz w:val="24"/>
      <w:szCs w:val="24"/>
      <w:vertAlign w:val="subscript"/>
    </w:rPr>
  </w:style>
  <w:style w:type="character" w:customStyle="1" w:styleId="271">
    <w:name w:val="正文样式 Char"/>
    <w:link w:val="272"/>
    <w:autoRedefine/>
    <w:qFormat/>
    <w:uiPriority w:val="0"/>
    <w:rPr>
      <w:rFonts w:ascii="Calibri" w:hAnsi="Calibri"/>
      <w:sz w:val="24"/>
      <w:szCs w:val="24"/>
    </w:rPr>
  </w:style>
  <w:style w:type="paragraph" w:customStyle="1" w:styleId="272">
    <w:name w:val="正文样式"/>
    <w:basedOn w:val="1"/>
    <w:link w:val="271"/>
    <w:autoRedefine/>
    <w:qFormat/>
    <w:uiPriority w:val="0"/>
    <w:pPr>
      <w:adjustRightInd/>
      <w:spacing w:line="360" w:lineRule="auto"/>
      <w:ind w:firstLine="480" w:firstLineChars="200"/>
    </w:pPr>
    <w:rPr>
      <w:kern w:val="0"/>
      <w:sz w:val="24"/>
    </w:rPr>
  </w:style>
  <w:style w:type="character" w:customStyle="1" w:styleId="273">
    <w:name w:val="表正文 Char3"/>
    <w:autoRedefine/>
    <w:qFormat/>
    <w:uiPriority w:val="0"/>
    <w:rPr>
      <w:rFonts w:eastAsia="宋体"/>
    </w:rPr>
  </w:style>
  <w:style w:type="character" w:customStyle="1" w:styleId="274">
    <w:name w:val="H5 Char"/>
    <w:autoRedefine/>
    <w:qFormat/>
    <w:uiPriority w:val="0"/>
    <w:rPr>
      <w:b/>
      <w:bCs/>
      <w:kern w:val="2"/>
      <w:sz w:val="28"/>
      <w:szCs w:val="28"/>
    </w:rPr>
  </w:style>
  <w:style w:type="character" w:customStyle="1" w:styleId="275">
    <w:name w:val="Char Char3"/>
    <w:autoRedefine/>
    <w:qFormat/>
    <w:uiPriority w:val="0"/>
    <w:rPr>
      <w:rFonts w:eastAsia="宋体"/>
      <w:kern w:val="2"/>
      <w:sz w:val="21"/>
      <w:szCs w:val="24"/>
      <w:lang w:val="en-US" w:eastAsia="zh-CN" w:bidi="ar-SA"/>
    </w:rPr>
  </w:style>
  <w:style w:type="character" w:customStyle="1" w:styleId="276">
    <w:name w:val="正文 编号 Char"/>
    <w:autoRedefine/>
    <w:qFormat/>
    <w:uiPriority w:val="0"/>
    <w:rPr>
      <w:rFonts w:ascii="仿宋_GB2312" w:hAnsi="仿宋_GB2312" w:eastAsia="仿宋_GB2312"/>
      <w:kern w:val="2"/>
      <w:sz w:val="24"/>
      <w:lang w:bidi="ar-SA"/>
    </w:rPr>
  </w:style>
  <w:style w:type="character" w:customStyle="1" w:styleId="277">
    <w:name w:val="question-title2"/>
    <w:autoRedefine/>
    <w:qFormat/>
    <w:uiPriority w:val="6"/>
    <w:rPr>
      <w:rFonts w:ascii="Arial" w:hAnsi="Arial" w:eastAsia="黑体" w:cs="Arial"/>
      <w:snapToGrid w:val="0"/>
      <w:kern w:val="0"/>
      <w:szCs w:val="21"/>
    </w:rPr>
  </w:style>
  <w:style w:type="character" w:customStyle="1" w:styleId="278">
    <w:name w:val="gf正文1 Char Char"/>
    <w:link w:val="279"/>
    <w:autoRedefine/>
    <w:qFormat/>
    <w:uiPriority w:val="0"/>
    <w:rPr>
      <w:rFonts w:ascii="宋体" w:hAnsi="宋体" w:cs="宋体"/>
      <w:kern w:val="2"/>
      <w:sz w:val="24"/>
      <w:szCs w:val="24"/>
    </w:rPr>
  </w:style>
  <w:style w:type="paragraph" w:customStyle="1" w:styleId="279">
    <w:name w:val="gf正文1"/>
    <w:basedOn w:val="1"/>
    <w:link w:val="27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0">
    <w:name w:val="Char Char15"/>
    <w:autoRedefine/>
    <w:qFormat/>
    <w:uiPriority w:val="6"/>
    <w:rPr>
      <w:rFonts w:ascii="宋体" w:hAnsi="宋体"/>
      <w:kern w:val="1"/>
      <w:sz w:val="21"/>
    </w:rPr>
  </w:style>
  <w:style w:type="character" w:customStyle="1" w:styleId="281">
    <w:name w:val="正文缩进 Char3"/>
    <w:autoRedefine/>
    <w:qFormat/>
    <w:uiPriority w:val="0"/>
    <w:rPr>
      <w:rFonts w:ascii="宋体" w:eastAsia="宋体"/>
      <w:snapToGrid w:val="0"/>
      <w:color w:val="000000"/>
      <w:kern w:val="28"/>
      <w:sz w:val="28"/>
      <w:lang w:val="en-US" w:eastAsia="zh-CN" w:bidi="ar-SA"/>
    </w:rPr>
  </w:style>
  <w:style w:type="character" w:customStyle="1" w:styleId="282">
    <w:name w:val="列出段落 Char1"/>
    <w:link w:val="283"/>
    <w:autoRedefine/>
    <w:qFormat/>
    <w:uiPriority w:val="0"/>
    <w:rPr>
      <w:rFonts w:ascii="Calibri" w:hAnsi="Calibri"/>
      <w:sz w:val="24"/>
      <w:lang w:eastAsia="en-US"/>
    </w:rPr>
  </w:style>
  <w:style w:type="paragraph" w:customStyle="1" w:styleId="283">
    <w:name w:val="列表1"/>
    <w:basedOn w:val="1"/>
    <w:next w:val="284"/>
    <w:link w:val="2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4">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85">
    <w:name w:val="Char Char8"/>
    <w:autoRedefine/>
    <w:qFormat/>
    <w:uiPriority w:val="0"/>
    <w:rPr>
      <w:rFonts w:eastAsia="宋体"/>
      <w:b/>
      <w:sz w:val="24"/>
      <w:lang w:val="en-GB" w:eastAsia="zh-CN"/>
    </w:rPr>
  </w:style>
  <w:style w:type="character" w:customStyle="1" w:styleId="286">
    <w:name w:val="Normal Indent Char Char"/>
    <w:autoRedefine/>
    <w:qFormat/>
    <w:uiPriority w:val="0"/>
    <w:rPr>
      <w:rFonts w:eastAsia="宋体"/>
      <w:kern w:val="2"/>
      <w:sz w:val="21"/>
      <w:lang w:val="en-US" w:eastAsia="zh-CN" w:bidi="ar-SA"/>
    </w:rPr>
  </w:style>
  <w:style w:type="character" w:customStyle="1" w:styleId="287">
    <w:name w:val="列表段落 字符"/>
    <w:autoRedefine/>
    <w:qFormat/>
    <w:uiPriority w:val="99"/>
  </w:style>
  <w:style w:type="character" w:customStyle="1" w:styleId="288">
    <w:name w:val="Ò³Ã¼ Char Char1"/>
    <w:autoRedefine/>
    <w:qFormat/>
    <w:uiPriority w:val="0"/>
    <w:rPr>
      <w:rFonts w:eastAsia="宋体"/>
      <w:kern w:val="2"/>
      <w:sz w:val="18"/>
      <w:szCs w:val="18"/>
      <w:lang w:val="en-US" w:eastAsia="zh-CN" w:bidi="ar-SA"/>
    </w:rPr>
  </w:style>
  <w:style w:type="character" w:customStyle="1" w:styleId="289">
    <w:name w:val="方案正文 Char"/>
    <w:autoRedefine/>
    <w:qFormat/>
    <w:uiPriority w:val="0"/>
    <w:rPr>
      <w:rFonts w:ascii="仿宋_GB2312" w:eastAsia="仿宋_GB2312"/>
      <w:b/>
      <w:color w:val="000000"/>
      <w:kern w:val="2"/>
      <w:sz w:val="24"/>
      <w:lang w:val="en-US" w:eastAsia="zh-CN" w:bidi="ar-SA"/>
    </w:rPr>
  </w:style>
  <w:style w:type="character" w:customStyle="1" w:styleId="290">
    <w:name w:val="Char Char30"/>
    <w:autoRedefine/>
    <w:qFormat/>
    <w:uiPriority w:val="6"/>
    <w:rPr>
      <w:rFonts w:ascii="Arial" w:hAnsi="Arial" w:eastAsia="黑体"/>
      <w:kern w:val="1"/>
      <w:sz w:val="21"/>
      <w:szCs w:val="21"/>
    </w:rPr>
  </w:style>
  <w:style w:type="character" w:customStyle="1" w:styleId="291">
    <w:name w:val="font01"/>
    <w:autoRedefine/>
    <w:qFormat/>
    <w:uiPriority w:val="0"/>
    <w:rPr>
      <w:rFonts w:hint="eastAsia" w:ascii="微软雅黑" w:hAnsi="微软雅黑" w:eastAsia="微软雅黑" w:cs="微软雅黑"/>
      <w:color w:val="000000"/>
      <w:sz w:val="20"/>
      <w:szCs w:val="20"/>
      <w:u w:val="none"/>
    </w:rPr>
  </w:style>
  <w:style w:type="character" w:customStyle="1" w:styleId="292">
    <w:name w:val="Char Char20"/>
    <w:autoRedefine/>
    <w:qFormat/>
    <w:uiPriority w:val="6"/>
    <w:rPr>
      <w:kern w:val="1"/>
      <w:sz w:val="24"/>
    </w:rPr>
  </w:style>
  <w:style w:type="character" w:customStyle="1" w:styleId="293">
    <w:name w:val="tw4winExternal"/>
    <w:autoRedefine/>
    <w:qFormat/>
    <w:uiPriority w:val="0"/>
    <w:rPr>
      <w:rFonts w:ascii="Courier New" w:hAnsi="Courier New" w:cs="Courier New"/>
      <w:color w:val="808080"/>
      <w:lang w:val="en-US" w:eastAsia="zh-CN"/>
    </w:rPr>
  </w:style>
  <w:style w:type="character" w:customStyle="1" w:styleId="294">
    <w:name w:val="标题 4 Char1"/>
    <w:autoRedefine/>
    <w:qFormat/>
    <w:uiPriority w:val="9"/>
    <w:rPr>
      <w:rFonts w:ascii="Cambria" w:hAnsi="Cambria" w:eastAsia="宋体" w:cs="Times New Roman"/>
      <w:b/>
      <w:bCs/>
      <w:kern w:val="2"/>
      <w:sz w:val="28"/>
      <w:szCs w:val="28"/>
    </w:rPr>
  </w:style>
  <w:style w:type="character" w:customStyle="1" w:styleId="295">
    <w:name w:val="批注文字 Char2"/>
    <w:autoRedefine/>
    <w:qFormat/>
    <w:uiPriority w:val="99"/>
    <w:rPr>
      <w:rFonts w:ascii="Times New Roman" w:hAnsi="Times New Roman" w:eastAsia="宋体" w:cs="Times New Roman"/>
      <w:snapToGrid w:val="0"/>
      <w:kern w:val="0"/>
      <w:szCs w:val="24"/>
    </w:rPr>
  </w:style>
  <w:style w:type="character" w:customStyle="1" w:styleId="296">
    <w:name w:val="正文文本 2 Char"/>
    <w:autoRedefine/>
    <w:qFormat/>
    <w:uiPriority w:val="0"/>
    <w:rPr>
      <w:rFonts w:eastAsia="宋体"/>
      <w:kern w:val="2"/>
      <w:sz w:val="21"/>
      <w:szCs w:val="24"/>
      <w:lang w:val="en-US" w:eastAsia="zh-CN" w:bidi="ar-SA"/>
    </w:rPr>
  </w:style>
  <w:style w:type="character" w:customStyle="1" w:styleId="297">
    <w:name w:val="Ò³Ã¼ Char Char"/>
    <w:autoRedefine/>
    <w:qFormat/>
    <w:uiPriority w:val="0"/>
    <w:rPr>
      <w:rFonts w:eastAsia="宋体"/>
      <w:kern w:val="2"/>
      <w:sz w:val="18"/>
      <w:lang w:val="en-US" w:eastAsia="zh-CN" w:bidi="ar-SA"/>
    </w:rPr>
  </w:style>
  <w:style w:type="character" w:customStyle="1" w:styleId="298">
    <w:name w:val="message1"/>
    <w:autoRedefine/>
    <w:qFormat/>
    <w:uiPriority w:val="0"/>
    <w:rPr>
      <w:rFonts w:hint="default" w:ascii="Tahoma" w:hAnsi="Tahoma" w:cs="Tahoma"/>
      <w:sz w:val="18"/>
      <w:szCs w:val="18"/>
    </w:rPr>
  </w:style>
  <w:style w:type="character" w:customStyle="1" w:styleId="299">
    <w:name w:val="Char Char23"/>
    <w:autoRedefine/>
    <w:qFormat/>
    <w:uiPriority w:val="6"/>
    <w:rPr>
      <w:color w:val="0000FF"/>
      <w:sz w:val="21"/>
    </w:rPr>
  </w:style>
  <w:style w:type="character" w:customStyle="1" w:styleId="300">
    <w:name w:val="批注框文本 字符"/>
    <w:autoRedefine/>
    <w:qFormat/>
    <w:uiPriority w:val="0"/>
    <w:rPr>
      <w:rFonts w:ascii="Arial" w:hAnsi="Arial" w:eastAsia="黑体" w:cs="Arial"/>
      <w:snapToGrid w:val="0"/>
      <w:kern w:val="0"/>
      <w:sz w:val="18"/>
      <w:szCs w:val="18"/>
    </w:rPr>
  </w:style>
  <w:style w:type="character" w:customStyle="1" w:styleId="301">
    <w:name w:val="纯文本 Char2"/>
    <w:autoRedefine/>
    <w:qFormat/>
    <w:uiPriority w:val="99"/>
    <w:rPr>
      <w:rFonts w:ascii="宋体" w:hAnsi="Courier New" w:eastAsia="宋体" w:cs="Courier New"/>
    </w:rPr>
  </w:style>
  <w:style w:type="character" w:customStyle="1" w:styleId="302">
    <w:name w:val="Char Char25"/>
    <w:autoRedefine/>
    <w:qFormat/>
    <w:uiPriority w:val="6"/>
    <w:rPr>
      <w:rFonts w:ascii="宋体" w:hAnsi="宋体"/>
      <w:kern w:val="1"/>
      <w:sz w:val="24"/>
      <w:lang w:val="zh-CN"/>
    </w:rPr>
  </w:style>
  <w:style w:type="character" w:customStyle="1" w:styleId="303">
    <w:name w:val="Char Char411"/>
    <w:autoRedefine/>
    <w:qFormat/>
    <w:uiPriority w:val="0"/>
    <w:rPr>
      <w:rFonts w:eastAsia="宋体"/>
      <w:b/>
      <w:sz w:val="24"/>
      <w:lang w:val="en-GB" w:eastAsia="zh-CN" w:bidi="ar-SA"/>
    </w:rPr>
  </w:style>
  <w:style w:type="character" w:customStyle="1" w:styleId="304">
    <w:name w:val="Heading 7 Char_9ed579a2-006b-4324-a7c7-9c97c4d760c1"/>
    <w:autoRedefine/>
    <w:qFormat/>
    <w:uiPriority w:val="0"/>
    <w:rPr>
      <w:rFonts w:ascii="宋体" w:hAnsi="宋体" w:eastAsia="宋体"/>
      <w:b/>
      <w:bCs/>
      <w:kern w:val="2"/>
      <w:sz w:val="24"/>
      <w:szCs w:val="24"/>
      <w:lang w:val="en-US" w:eastAsia="zh-CN" w:bidi="ar-SA"/>
    </w:rPr>
  </w:style>
  <w:style w:type="character" w:customStyle="1" w:styleId="305">
    <w:name w:val="此正文 Char"/>
    <w:link w:val="306"/>
    <w:autoRedefine/>
    <w:qFormat/>
    <w:uiPriority w:val="0"/>
    <w:rPr>
      <w:kern w:val="2"/>
      <w:sz w:val="24"/>
      <w:szCs w:val="24"/>
    </w:rPr>
  </w:style>
  <w:style w:type="paragraph" w:customStyle="1" w:styleId="306">
    <w:name w:val="此正文"/>
    <w:basedOn w:val="1"/>
    <w:link w:val="305"/>
    <w:autoRedefine/>
    <w:qFormat/>
    <w:uiPriority w:val="0"/>
    <w:pPr>
      <w:adjustRightInd/>
      <w:spacing w:line="360" w:lineRule="auto"/>
      <w:ind w:firstLine="200" w:firstLineChars="200"/>
    </w:pPr>
    <w:rPr>
      <w:sz w:val="24"/>
    </w:rPr>
  </w:style>
  <w:style w:type="character" w:customStyle="1" w:styleId="307">
    <w:name w:val="Char Char2"/>
    <w:autoRedefine/>
    <w:qFormat/>
    <w:uiPriority w:val="0"/>
    <w:rPr>
      <w:rFonts w:eastAsia="宋体"/>
      <w:b/>
      <w:bCs/>
      <w:kern w:val="2"/>
      <w:sz w:val="21"/>
      <w:szCs w:val="24"/>
      <w:lang w:val="en-US" w:eastAsia="zh-CN" w:bidi="ar-SA"/>
    </w:rPr>
  </w:style>
  <w:style w:type="character" w:customStyle="1" w:styleId="308">
    <w:name w:val="Footer-Even Char1"/>
    <w:autoRedefine/>
    <w:qFormat/>
    <w:uiPriority w:val="0"/>
    <w:rPr>
      <w:rFonts w:eastAsia="宋体"/>
      <w:kern w:val="2"/>
      <w:sz w:val="18"/>
      <w:szCs w:val="18"/>
      <w:lang w:val="en-US" w:eastAsia="zh-CN" w:bidi="ar-SA"/>
    </w:rPr>
  </w:style>
  <w:style w:type="character" w:customStyle="1" w:styleId="309">
    <w:name w:val="Char Char29"/>
    <w:autoRedefine/>
    <w:qFormat/>
    <w:uiPriority w:val="6"/>
    <w:rPr>
      <w:rFonts w:ascii="Arial" w:hAnsi="Arial" w:eastAsia="微软雅黑"/>
      <w:b/>
      <w:kern w:val="1"/>
      <w:sz w:val="44"/>
      <w:szCs w:val="32"/>
      <w:lang w:val="en-US" w:eastAsia="zh-CN" w:bidi="ar-SA"/>
    </w:rPr>
  </w:style>
  <w:style w:type="character" w:customStyle="1" w:styleId="310">
    <w:name w:val="font81"/>
    <w:basedOn w:val="75"/>
    <w:autoRedefine/>
    <w:qFormat/>
    <w:uiPriority w:val="0"/>
    <w:rPr>
      <w:rFonts w:ascii="微软雅黑" w:hAnsi="微软雅黑" w:eastAsia="微软雅黑" w:cs="微软雅黑"/>
      <w:color w:val="000000"/>
      <w:sz w:val="20"/>
      <w:szCs w:val="20"/>
      <w:u w:val="none"/>
    </w:rPr>
  </w:style>
  <w:style w:type="character" w:customStyle="1" w:styleId="3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12">
    <w:name w:val="t21"/>
    <w:autoRedefine/>
    <w:qFormat/>
    <w:uiPriority w:val="0"/>
    <w:rPr>
      <w:rFonts w:ascii="仿宋_GB2312" w:eastAsia="微软雅黑"/>
      <w:b/>
      <w:kern w:val="2"/>
      <w:sz w:val="23"/>
      <w:szCs w:val="23"/>
      <w:lang w:val="en-US" w:eastAsia="zh-CN" w:bidi="ar-SA"/>
    </w:rPr>
  </w:style>
  <w:style w:type="character" w:customStyle="1" w:styleId="313">
    <w:name w:val="样式8 Char"/>
    <w:autoRedefine/>
    <w:qFormat/>
    <w:uiPriority w:val="0"/>
    <w:rPr>
      <w:rFonts w:ascii="仿宋_GB2312" w:hAnsi="宋体" w:eastAsia="仿宋_GB2312"/>
      <w:b/>
      <w:bCs/>
      <w:kern w:val="2"/>
      <w:sz w:val="24"/>
      <w:szCs w:val="24"/>
    </w:rPr>
  </w:style>
  <w:style w:type="character" w:customStyle="1" w:styleId="314">
    <w:name w:val="表格 Char Char"/>
    <w:autoRedefine/>
    <w:qFormat/>
    <w:uiPriority w:val="0"/>
    <w:rPr>
      <w:rFonts w:ascii="宋体" w:hAnsi="宋体" w:eastAsia="宋体"/>
      <w:lang w:bidi="ar-SA"/>
    </w:rPr>
  </w:style>
  <w:style w:type="character" w:customStyle="1" w:styleId="315">
    <w:name w:val="正文文本 字符1"/>
    <w:autoRedefine/>
    <w:qFormat/>
    <w:uiPriority w:val="0"/>
    <w:rPr>
      <w:rFonts w:ascii="Calibri" w:hAnsi="Calibri" w:eastAsia="黑体" w:cs="Arial"/>
      <w:snapToGrid w:val="0"/>
      <w:kern w:val="2"/>
      <w:sz w:val="28"/>
      <w:szCs w:val="21"/>
    </w:rPr>
  </w:style>
  <w:style w:type="character" w:customStyle="1" w:styleId="316">
    <w:name w:val="标题 6 Char1"/>
    <w:autoRedefine/>
    <w:qFormat/>
    <w:uiPriority w:val="0"/>
    <w:rPr>
      <w:rFonts w:ascii="Arial" w:hAnsi="Arial" w:eastAsia="黑体" w:cs="Times New Roman"/>
      <w:b/>
      <w:sz w:val="24"/>
      <w:szCs w:val="20"/>
      <w:lang w:bidi="ar-SA"/>
    </w:rPr>
  </w:style>
  <w:style w:type="character" w:customStyle="1" w:styleId="317">
    <w:name w:val="带编号样式 Char"/>
    <w:autoRedefine/>
    <w:qFormat/>
    <w:uiPriority w:val="0"/>
    <w:rPr>
      <w:rFonts w:ascii="仿宋_GB2312" w:eastAsia="仿宋_GB2312"/>
      <w:color w:val="000000"/>
      <w:sz w:val="24"/>
      <w:lang w:bidi="ar-SA"/>
    </w:rPr>
  </w:style>
  <w:style w:type="character" w:customStyle="1" w:styleId="318">
    <w:name w:val="unnamed31"/>
    <w:autoRedefine/>
    <w:qFormat/>
    <w:uiPriority w:val="0"/>
    <w:rPr>
      <w:rFonts w:ascii="Tahoma" w:hAnsi="Tahoma" w:eastAsia="宋体"/>
      <w:b/>
      <w:kern w:val="2"/>
      <w:sz w:val="24"/>
      <w:szCs w:val="32"/>
      <w:u w:val="none"/>
      <w:lang w:val="en-US" w:eastAsia="zh-CN" w:bidi="ar-SA"/>
    </w:rPr>
  </w:style>
  <w:style w:type="character" w:customStyle="1" w:styleId="319">
    <w:name w:val="正文首行缩进 Char Char Char Char Char Char1"/>
    <w:autoRedefine/>
    <w:qFormat/>
    <w:uiPriority w:val="0"/>
    <w:rPr>
      <w:rFonts w:ascii="宋体" w:eastAsia="宋体"/>
      <w:kern w:val="2"/>
      <w:sz w:val="24"/>
      <w:szCs w:val="24"/>
      <w:lang w:val="zh-CN" w:bidi="ar-SA"/>
    </w:rPr>
  </w:style>
  <w:style w:type="character" w:customStyle="1" w:styleId="320">
    <w:name w:val="文本正文 Char Char"/>
    <w:autoRedefine/>
    <w:qFormat/>
    <w:uiPriority w:val="0"/>
    <w:rPr>
      <w:sz w:val="24"/>
      <w:lang w:bidi="ar-SA"/>
    </w:rPr>
  </w:style>
  <w:style w:type="character" w:customStyle="1" w:styleId="321">
    <w:name w:val="正文缩进 字符"/>
    <w:autoRedefine/>
    <w:qFormat/>
    <w:uiPriority w:val="0"/>
    <w:rPr>
      <w:rFonts w:ascii="宋体" w:eastAsia="宋体"/>
      <w:snapToGrid w:val="0"/>
      <w:color w:val="000000"/>
      <w:kern w:val="28"/>
      <w:sz w:val="28"/>
      <w:lang w:val="en-US" w:eastAsia="zh-CN" w:bidi="ar-SA"/>
    </w:rPr>
  </w:style>
  <w:style w:type="character" w:customStyle="1" w:styleId="322">
    <w:name w:val="样式 样式 标题 4h4H4Fab-4T5Ref Heading 1rh1Heading sqlsect 1.2.3.... +... Char"/>
    <w:link w:val="323"/>
    <w:autoRedefine/>
    <w:qFormat/>
    <w:uiPriority w:val="0"/>
    <w:rPr>
      <w:rFonts w:ascii="微软雅黑" w:hAnsi="微软雅黑" w:eastAsia="微软雅黑"/>
      <w:b/>
      <w:bCs/>
      <w:kern w:val="2"/>
      <w:sz w:val="24"/>
      <w:szCs w:val="28"/>
    </w:rPr>
  </w:style>
  <w:style w:type="paragraph" w:customStyle="1" w:styleId="323">
    <w:name w:val="样式 样式 标题 4h4H4Fab-4T5Ref Heading 1rh1Heading sqlsect 1.2.3.... +..."/>
    <w:basedOn w:val="324"/>
    <w:link w:val="322"/>
    <w:autoRedefine/>
    <w:qFormat/>
    <w:uiPriority w:val="0"/>
    <w:pPr>
      <w:tabs>
        <w:tab w:val="left" w:pos="2356"/>
      </w:tabs>
    </w:pPr>
  </w:style>
  <w:style w:type="paragraph" w:customStyle="1" w:styleId="324">
    <w:name w:val="样式 标题 4h4H4Fab-4T5Ref Heading 1rh1Heading sqlsect 1.2.3...."/>
    <w:basedOn w:val="6"/>
    <w:link w:val="325"/>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5">
    <w:name w:val="样式 标题 4h4H4Fab-4T5Ref Heading 1rh1Heading sqlsect 1.2.3.... Char"/>
    <w:link w:val="324"/>
    <w:autoRedefine/>
    <w:qFormat/>
    <w:uiPriority w:val="0"/>
    <w:rPr>
      <w:rFonts w:ascii="微软雅黑" w:hAnsi="微软雅黑" w:eastAsia="微软雅黑"/>
      <w:b/>
      <w:bCs/>
      <w:kern w:val="2"/>
      <w:sz w:val="24"/>
      <w:szCs w:val="28"/>
    </w:rPr>
  </w:style>
  <w:style w:type="character" w:customStyle="1" w:styleId="326">
    <w:name w:val="正文非缩进 Char"/>
    <w:autoRedefine/>
    <w:qFormat/>
    <w:uiPriority w:val="0"/>
    <w:rPr>
      <w:rFonts w:ascii="宋体" w:eastAsia="宋体"/>
      <w:snapToGrid w:val="0"/>
      <w:color w:val="000000"/>
      <w:kern w:val="28"/>
      <w:sz w:val="28"/>
      <w:lang w:val="en-US" w:eastAsia="zh-CN" w:bidi="ar-SA"/>
    </w:rPr>
  </w:style>
  <w:style w:type="character" w:customStyle="1" w:styleId="327">
    <w:name w:val="Char Char5"/>
    <w:autoRedefine/>
    <w:qFormat/>
    <w:uiPriority w:val="0"/>
    <w:rPr>
      <w:rFonts w:ascii="宋体" w:hAnsi="Courier New" w:eastAsia="宋体"/>
      <w:kern w:val="2"/>
      <w:sz w:val="21"/>
      <w:lang w:val="en-US" w:eastAsia="zh-CN"/>
    </w:rPr>
  </w:style>
  <w:style w:type="character" w:customStyle="1" w:styleId="328">
    <w:name w:val="称呼 Char1"/>
    <w:autoRedefine/>
    <w:qFormat/>
    <w:uiPriority w:val="0"/>
    <w:rPr>
      <w:rFonts w:ascii="Times New Roman" w:hAnsi="Times New Roman" w:eastAsia="宋体" w:cs="Times New Roman"/>
      <w:szCs w:val="24"/>
    </w:rPr>
  </w:style>
  <w:style w:type="character" w:customStyle="1" w:styleId="329">
    <w:name w:val="正文1 Char"/>
    <w:autoRedefine/>
    <w:qFormat/>
    <w:uiPriority w:val="0"/>
    <w:rPr>
      <w:rFonts w:ascii="宋体" w:eastAsia="宋体"/>
      <w:snapToGrid w:val="0"/>
      <w:color w:val="000000"/>
      <w:kern w:val="28"/>
      <w:sz w:val="28"/>
      <w:lang w:val="en-US" w:eastAsia="zh-CN" w:bidi="ar-SA"/>
    </w:rPr>
  </w:style>
  <w:style w:type="character" w:customStyle="1" w:styleId="330">
    <w:name w:val="正文缩进 Char1"/>
    <w:autoRedefine/>
    <w:qFormat/>
    <w:uiPriority w:val="0"/>
    <w:rPr>
      <w:rFonts w:ascii="宋体" w:eastAsia="宋体"/>
      <w:snapToGrid w:val="0"/>
      <w:color w:val="000000"/>
      <w:kern w:val="28"/>
      <w:sz w:val="28"/>
      <w:lang w:val="en-US" w:eastAsia="zh-CN" w:bidi="ar-SA"/>
    </w:rPr>
  </w:style>
  <w:style w:type="character" w:customStyle="1" w:styleId="331">
    <w:name w:val="font21"/>
    <w:basedOn w:val="75"/>
    <w:autoRedefine/>
    <w:qFormat/>
    <w:uiPriority w:val="0"/>
    <w:rPr>
      <w:rFonts w:hint="eastAsia" w:ascii="宋体" w:hAnsi="宋体" w:eastAsia="宋体"/>
      <w:kern w:val="2"/>
      <w:sz w:val="28"/>
      <w:szCs w:val="28"/>
      <w:lang w:val="en-US" w:eastAsia="zh-CN" w:bidi="ar-SA"/>
    </w:rPr>
  </w:style>
  <w:style w:type="character" w:customStyle="1" w:styleId="332">
    <w:name w:val="Char Char26"/>
    <w:autoRedefine/>
    <w:qFormat/>
    <w:uiPriority w:val="6"/>
    <w:rPr>
      <w:kern w:val="1"/>
      <w:sz w:val="21"/>
      <w:szCs w:val="24"/>
    </w:rPr>
  </w:style>
  <w:style w:type="character" w:customStyle="1" w:styleId="333">
    <w:name w:val="Item List Char"/>
    <w:link w:val="334"/>
    <w:autoRedefine/>
    <w:qFormat/>
    <w:uiPriority w:val="0"/>
    <w:rPr>
      <w:rFonts w:ascii="Arial"/>
      <w:bCs/>
      <w:sz w:val="21"/>
      <w:szCs w:val="21"/>
      <w:lang w:val="en-US" w:eastAsia="zh-CN" w:bidi="ar-SA"/>
    </w:rPr>
  </w:style>
  <w:style w:type="paragraph" w:customStyle="1" w:styleId="334">
    <w:name w:val="Item List"/>
    <w:link w:val="3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autoRedefine/>
    <w:qFormat/>
    <w:uiPriority w:val="0"/>
    <w:rPr>
      <w:rFonts w:ascii="Times New Roman" w:hAnsi="Times New Roman" w:eastAsia="宋体" w:cs="Times New Roman"/>
      <w:sz w:val="18"/>
      <w:szCs w:val="18"/>
    </w:rPr>
  </w:style>
  <w:style w:type="character" w:customStyle="1" w:styleId="336">
    <w:name w:val="纯文本 Char1"/>
    <w:link w:val="337"/>
    <w:autoRedefine/>
    <w:qFormat/>
    <w:uiPriority w:val="0"/>
    <w:rPr>
      <w:rFonts w:ascii="宋体" w:hAnsi="Courier New"/>
    </w:rPr>
  </w:style>
  <w:style w:type="paragraph" w:customStyle="1" w:styleId="337">
    <w:name w:val="纯文本1"/>
    <w:basedOn w:val="1"/>
    <w:link w:val="336"/>
    <w:qFormat/>
    <w:uiPriority w:val="0"/>
    <w:pPr>
      <w:adjustRightInd/>
    </w:pPr>
    <w:rPr>
      <w:rFonts w:ascii="宋体" w:hAnsi="Courier New"/>
      <w:kern w:val="0"/>
      <w:sz w:val="20"/>
      <w:szCs w:val="20"/>
    </w:rPr>
  </w:style>
  <w:style w:type="character" w:customStyle="1" w:styleId="338">
    <w:name w:val="h3 Char"/>
    <w:qFormat/>
    <w:uiPriority w:val="0"/>
    <w:rPr>
      <w:rFonts w:eastAsia="宋体"/>
      <w:b/>
      <w:kern w:val="2"/>
      <w:sz w:val="32"/>
      <w:lang w:val="en-US" w:eastAsia="zh-CN" w:bidi="ar-SA"/>
    </w:rPr>
  </w:style>
  <w:style w:type="character" w:customStyle="1" w:styleId="339">
    <w:name w:val="dandyren_title1"/>
    <w:qFormat/>
    <w:uiPriority w:val="0"/>
    <w:rPr>
      <w:b/>
      <w:bCs/>
      <w:color w:val="FF6633"/>
      <w:sz w:val="18"/>
      <w:szCs w:val="18"/>
    </w:rPr>
  </w:style>
  <w:style w:type="character" w:customStyle="1" w:styleId="340">
    <w:name w:val="Char Char31"/>
    <w:qFormat/>
    <w:uiPriority w:val="6"/>
    <w:rPr>
      <w:rFonts w:ascii="Arial" w:hAnsi="Arial" w:eastAsia="黑体"/>
      <w:kern w:val="1"/>
      <w:sz w:val="24"/>
      <w:szCs w:val="24"/>
    </w:rPr>
  </w:style>
  <w:style w:type="character" w:customStyle="1" w:styleId="341">
    <w:name w:val="h Char1"/>
    <w:qFormat/>
    <w:uiPriority w:val="0"/>
    <w:rPr>
      <w:sz w:val="18"/>
      <w:szCs w:val="18"/>
    </w:rPr>
  </w:style>
  <w:style w:type="character" w:customStyle="1" w:styleId="342">
    <w:name w:val="solutionfonts"/>
    <w:qFormat/>
    <w:uiPriority w:val="0"/>
  </w:style>
  <w:style w:type="character" w:customStyle="1" w:styleId="343">
    <w:name w:val="首行缩进 Char"/>
    <w:qFormat/>
    <w:uiPriority w:val="0"/>
    <w:rPr>
      <w:rFonts w:ascii="宋体" w:eastAsia="宋体"/>
      <w:kern w:val="2"/>
      <w:sz w:val="24"/>
      <w:lang w:val="en-US" w:eastAsia="zh-CN" w:bidi="ar-SA"/>
    </w:rPr>
  </w:style>
  <w:style w:type="character" w:customStyle="1" w:styleId="344">
    <w:name w:val="Char Char52"/>
    <w:qFormat/>
    <w:uiPriority w:val="0"/>
    <w:rPr>
      <w:rFonts w:ascii="宋体" w:hAnsi="Courier New" w:eastAsia="宋体"/>
      <w:kern w:val="2"/>
      <w:sz w:val="21"/>
      <w:lang w:val="en-US" w:eastAsia="zh-CN"/>
    </w:rPr>
  </w:style>
  <w:style w:type="character" w:customStyle="1" w:styleId="345">
    <w:name w:val="font31"/>
    <w:qFormat/>
    <w:uiPriority w:val="0"/>
    <w:rPr>
      <w:rFonts w:hint="eastAsia" w:ascii="仿宋" w:hAnsi="仿宋" w:eastAsia="仿宋" w:cs="仿宋"/>
      <w:color w:val="000000"/>
      <w:sz w:val="20"/>
      <w:szCs w:val="20"/>
      <w:u w:val="none"/>
    </w:rPr>
  </w:style>
  <w:style w:type="character" w:customStyle="1" w:styleId="346">
    <w:name w:val="正文说明 Char"/>
    <w:link w:val="347"/>
    <w:autoRedefine/>
    <w:qFormat/>
    <w:uiPriority w:val="0"/>
    <w:rPr>
      <w:sz w:val="24"/>
      <w:szCs w:val="24"/>
    </w:rPr>
  </w:style>
  <w:style w:type="paragraph" w:customStyle="1" w:styleId="347">
    <w:name w:val="正文说明"/>
    <w:basedOn w:val="1"/>
    <w:link w:val="346"/>
    <w:qFormat/>
    <w:uiPriority w:val="0"/>
    <w:pPr>
      <w:adjustRightInd/>
      <w:spacing w:line="360" w:lineRule="auto"/>
    </w:pPr>
    <w:rPr>
      <w:kern w:val="0"/>
      <w:sz w:val="24"/>
    </w:rPr>
  </w:style>
  <w:style w:type="character" w:customStyle="1" w:styleId="348">
    <w:name w:val="脚注文本 Char1"/>
    <w:qFormat/>
    <w:uiPriority w:val="0"/>
    <w:rPr>
      <w:rFonts w:ascii="Times New Roman" w:hAnsi="Times New Roman" w:eastAsia="宋体" w:cs="Times New Roman"/>
      <w:sz w:val="18"/>
      <w:szCs w:val="18"/>
    </w:rPr>
  </w:style>
  <w:style w:type="character" w:customStyle="1" w:styleId="349">
    <w:name w:val="Char Char1211"/>
    <w:autoRedefine/>
    <w:qFormat/>
    <w:uiPriority w:val="0"/>
    <w:rPr>
      <w:rFonts w:ascii="仿宋_GB2312" w:eastAsia="仿宋_GB2312"/>
      <w:b/>
      <w:bCs/>
      <w:kern w:val="2"/>
      <w:sz w:val="24"/>
      <w:szCs w:val="24"/>
      <w:lang w:val="zh-CN" w:eastAsia="zh-CN" w:bidi="ar-SA"/>
    </w:rPr>
  </w:style>
  <w:style w:type="character" w:customStyle="1" w:styleId="350">
    <w:name w:val="标题 Char"/>
    <w:qFormat/>
    <w:uiPriority w:val="10"/>
    <w:rPr>
      <w:rFonts w:eastAsia="宋体"/>
      <w:b/>
      <w:sz w:val="24"/>
      <w:lang w:val="en-GB" w:eastAsia="zh-CN" w:bidi="ar-SA"/>
    </w:rPr>
  </w:style>
  <w:style w:type="character" w:customStyle="1" w:styleId="351">
    <w:name w:val="Char Char35"/>
    <w:qFormat/>
    <w:uiPriority w:val="6"/>
    <w:rPr>
      <w:rFonts w:ascii="Arial" w:hAnsi="Arial" w:eastAsia="黑体"/>
      <w:b/>
      <w:kern w:val="1"/>
      <w:sz w:val="28"/>
      <w:szCs w:val="28"/>
      <w:lang w:val="zh-CN"/>
    </w:rPr>
  </w:style>
  <w:style w:type="character" w:customStyle="1" w:styleId="352">
    <w:name w:val="纯文本 Char Char Char"/>
    <w:autoRedefine/>
    <w:qFormat/>
    <w:uiPriority w:val="0"/>
    <w:rPr>
      <w:rFonts w:ascii="宋体" w:hAnsi="Courier New" w:eastAsia="宋体"/>
      <w:kern w:val="2"/>
      <w:sz w:val="21"/>
      <w:lang w:val="en-US" w:eastAsia="zh-CN" w:bidi="ar-SA"/>
    </w:rPr>
  </w:style>
  <w:style w:type="character" w:customStyle="1" w:styleId="353">
    <w:name w:val="Table Text Char"/>
    <w:link w:val="354"/>
    <w:qFormat/>
    <w:uiPriority w:val="0"/>
    <w:rPr>
      <w:sz w:val="24"/>
      <w:szCs w:val="24"/>
    </w:rPr>
  </w:style>
  <w:style w:type="paragraph" w:customStyle="1" w:styleId="354">
    <w:name w:val="Table Text"/>
    <w:basedOn w:val="1"/>
    <w:link w:val="353"/>
    <w:qFormat/>
    <w:uiPriority w:val="0"/>
    <w:pPr>
      <w:widowControl/>
      <w:spacing w:before="60" w:after="60"/>
      <w:jc w:val="left"/>
    </w:pPr>
    <w:rPr>
      <w:kern w:val="0"/>
      <w:sz w:val="24"/>
    </w:rPr>
  </w:style>
  <w:style w:type="character" w:customStyle="1" w:styleId="355">
    <w:name w:val="正文1 Char1"/>
    <w:autoRedefine/>
    <w:qFormat/>
    <w:uiPriority w:val="0"/>
    <w:rPr>
      <w:rFonts w:ascii="仿宋_GB2312" w:hAnsi="Courier New" w:eastAsia="仿宋_GB2312"/>
      <w:kern w:val="28"/>
      <w:sz w:val="24"/>
      <w:szCs w:val="24"/>
      <w:lang w:val="en-US" w:eastAsia="zh-CN"/>
    </w:rPr>
  </w:style>
  <w:style w:type="character" w:customStyle="1" w:styleId="356">
    <w:name w:val="页脚 Char1"/>
    <w:qFormat/>
    <w:uiPriority w:val="99"/>
    <w:rPr>
      <w:rFonts w:eastAsia="宋体"/>
      <w:kern w:val="2"/>
      <w:sz w:val="18"/>
      <w:szCs w:val="18"/>
      <w:lang w:val="en-US" w:eastAsia="zh-CN" w:bidi="ar-SA"/>
    </w:rPr>
  </w:style>
  <w:style w:type="character" w:customStyle="1" w:styleId="357">
    <w:name w:val="Bold"/>
    <w:qFormat/>
    <w:uiPriority w:val="0"/>
    <w:rPr>
      <w:rFonts w:ascii="Arial" w:hAnsi="Arial" w:eastAsia="黑体" w:cs="Times New Roman"/>
      <w:b/>
      <w:kern w:val="2"/>
      <w:sz w:val="32"/>
      <w:szCs w:val="32"/>
      <w:lang w:val="en-US" w:eastAsia="zh-CN" w:bidi="ar-SA"/>
    </w:rPr>
  </w:style>
  <w:style w:type="character" w:customStyle="1" w:styleId="358">
    <w:name w:val="hui3"/>
    <w:qFormat/>
    <w:uiPriority w:val="0"/>
    <w:rPr>
      <w:color w:val="333333"/>
    </w:rPr>
  </w:style>
  <w:style w:type="character" w:customStyle="1" w:styleId="359">
    <w:name w:val="Char Char17"/>
    <w:qFormat/>
    <w:uiPriority w:val="6"/>
    <w:rPr>
      <w:rFonts w:eastAsia="仿宋_GB2312"/>
      <w:sz w:val="24"/>
    </w:rPr>
  </w:style>
  <w:style w:type="character" w:customStyle="1" w:styleId="360">
    <w:name w:val="标题 4 字符"/>
    <w:qFormat/>
    <w:uiPriority w:val="9"/>
    <w:rPr>
      <w:rFonts w:ascii="等线 Light" w:hAnsi="等线 Light" w:eastAsia="等线 Light" w:cs="Times New Roman"/>
      <w:b/>
      <w:bCs/>
      <w:snapToGrid w:val="0"/>
      <w:kern w:val="0"/>
      <w:sz w:val="28"/>
      <w:szCs w:val="28"/>
    </w:rPr>
  </w:style>
  <w:style w:type="character" w:customStyle="1" w:styleId="361">
    <w:name w:val="Char Char37"/>
    <w:qFormat/>
    <w:uiPriority w:val="6"/>
    <w:rPr>
      <w:b/>
      <w:kern w:val="1"/>
      <w:sz w:val="44"/>
      <w:szCs w:val="44"/>
    </w:rPr>
  </w:style>
  <w:style w:type="character" w:customStyle="1" w:styleId="362">
    <w:name w:val="列出段落 Char"/>
    <w:qFormat/>
    <w:uiPriority w:val="34"/>
    <w:rPr>
      <w:rFonts w:eastAsia="楷体_GB2312" w:cs="Lucida Sans"/>
      <w:kern w:val="2"/>
      <w:sz w:val="24"/>
      <w:szCs w:val="24"/>
      <w:lang w:val="en-US" w:eastAsia="zh-CN" w:bidi="ar-SA"/>
    </w:rPr>
  </w:style>
  <w:style w:type="character" w:customStyle="1" w:styleId="363">
    <w:name w:val="正文文本缩进 3 Char1"/>
    <w:qFormat/>
    <w:uiPriority w:val="99"/>
    <w:rPr>
      <w:rFonts w:ascii="Times New Roman" w:hAnsi="Times New Roman" w:eastAsia="宋体" w:cs="Times New Roman"/>
      <w:sz w:val="16"/>
      <w:szCs w:val="16"/>
    </w:rPr>
  </w:style>
  <w:style w:type="character" w:customStyle="1" w:styleId="364">
    <w:name w:val="公文正文 Char Char"/>
    <w:link w:val="365"/>
    <w:qFormat/>
    <w:uiPriority w:val="0"/>
    <w:rPr>
      <w:rFonts w:ascii="仿宋_GB2312" w:eastAsia="仿宋_GB2312"/>
      <w:kern w:val="2"/>
      <w:sz w:val="24"/>
      <w:szCs w:val="24"/>
    </w:rPr>
  </w:style>
  <w:style w:type="paragraph" w:customStyle="1" w:styleId="365">
    <w:name w:val="公文正文"/>
    <w:basedOn w:val="1"/>
    <w:link w:val="364"/>
    <w:qFormat/>
    <w:uiPriority w:val="0"/>
    <w:pPr>
      <w:adjustRightInd/>
      <w:spacing w:before="156" w:line="360" w:lineRule="auto"/>
      <w:ind w:firstLine="360" w:firstLineChars="200"/>
    </w:pPr>
    <w:rPr>
      <w:rFonts w:ascii="仿宋_GB2312" w:eastAsia="仿宋_GB2312"/>
      <w:sz w:val="24"/>
    </w:rPr>
  </w:style>
  <w:style w:type="character" w:customStyle="1" w:styleId="366">
    <w:name w:val="Table Text Char1"/>
    <w:qFormat/>
    <w:uiPriority w:val="0"/>
    <w:rPr>
      <w:rFonts w:eastAsia="宋体"/>
      <w:sz w:val="24"/>
      <w:szCs w:val="24"/>
      <w:lang w:val="en-US" w:eastAsia="zh-CN" w:bidi="ar-SA"/>
    </w:rPr>
  </w:style>
  <w:style w:type="character" w:customStyle="1" w:styleId="367">
    <w:name w:val="标题 1 Char Char"/>
    <w:qFormat/>
    <w:uiPriority w:val="0"/>
    <w:rPr>
      <w:rFonts w:hint="eastAsia" w:ascii="宋体" w:hAnsi="宋体" w:eastAsia="宋体"/>
      <w:b/>
      <w:spacing w:val="-2"/>
      <w:sz w:val="24"/>
      <w:lang w:val="en-US" w:eastAsia="zh-CN" w:bidi="ar-SA"/>
    </w:rPr>
  </w:style>
  <w:style w:type="character" w:customStyle="1" w:styleId="368">
    <w:name w:val="正文（缩进2汉字） Char"/>
    <w:link w:val="369"/>
    <w:qFormat/>
    <w:uiPriority w:val="0"/>
    <w:rPr>
      <w:rFonts w:ascii="宋体"/>
    </w:rPr>
  </w:style>
  <w:style w:type="paragraph" w:customStyle="1" w:styleId="369">
    <w:name w:val="正文（缩进2汉字）"/>
    <w:basedOn w:val="1"/>
    <w:link w:val="3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qFormat/>
    <w:uiPriority w:val="0"/>
    <w:rPr>
      <w:kern w:val="2"/>
      <w:sz w:val="21"/>
      <w:szCs w:val="24"/>
      <w:lang w:bidi="ar-SA"/>
    </w:rPr>
  </w:style>
  <w:style w:type="character" w:customStyle="1" w:styleId="371">
    <w:name w:val="tw4winError"/>
    <w:qFormat/>
    <w:uiPriority w:val="0"/>
    <w:rPr>
      <w:rFonts w:ascii="Courier New" w:hAnsi="Courier New" w:cs="Courier New"/>
      <w:color w:val="00FF00"/>
      <w:sz w:val="40"/>
      <w:szCs w:val="40"/>
    </w:rPr>
  </w:style>
  <w:style w:type="character" w:customStyle="1" w:styleId="372">
    <w:name w:val="Body Text(ch) Char Char"/>
    <w:qFormat/>
    <w:uiPriority w:val="0"/>
    <w:rPr>
      <w:rFonts w:ascii="宋体"/>
      <w:kern w:val="2"/>
      <w:sz w:val="24"/>
      <w:szCs w:val="21"/>
      <w:lang w:val="zh-CN"/>
    </w:rPr>
  </w:style>
  <w:style w:type="character" w:customStyle="1" w:styleId="373">
    <w:name w:val="正文首行缩进两字 Char"/>
    <w:qFormat/>
    <w:uiPriority w:val="0"/>
    <w:rPr>
      <w:sz w:val="24"/>
      <w:szCs w:val="24"/>
      <w:lang w:val="en-US" w:eastAsia="zh-CN" w:bidi="ar-SA"/>
    </w:rPr>
  </w:style>
  <w:style w:type="character" w:customStyle="1" w:styleId="374">
    <w:name w:val="正文文本 Char"/>
    <w:qFormat/>
    <w:uiPriority w:val="0"/>
    <w:rPr>
      <w:rFonts w:eastAsia="宋体"/>
      <w:kern w:val="2"/>
      <w:sz w:val="24"/>
      <w:szCs w:val="24"/>
      <w:lang w:val="en-US" w:eastAsia="zh-CN" w:bidi="ar-SA"/>
    </w:rPr>
  </w:style>
  <w:style w:type="character" w:customStyle="1" w:styleId="375">
    <w:name w:val="文档结构图 字符1"/>
    <w:autoRedefine/>
    <w:qFormat/>
    <w:uiPriority w:val="0"/>
    <w:rPr>
      <w:rFonts w:ascii="宋体" w:hAnsi="Calibri" w:eastAsia="黑体" w:cs="Arial"/>
      <w:snapToGrid w:val="0"/>
      <w:kern w:val="2"/>
      <w:sz w:val="18"/>
      <w:szCs w:val="18"/>
    </w:rPr>
  </w:style>
  <w:style w:type="character" w:customStyle="1" w:styleId="376">
    <w:name w:val="content"/>
    <w:qFormat/>
    <w:uiPriority w:val="0"/>
  </w:style>
  <w:style w:type="character" w:customStyle="1" w:styleId="377">
    <w:name w:val="tw4winPopup"/>
    <w:autoRedefine/>
    <w:qFormat/>
    <w:uiPriority w:val="0"/>
    <w:rPr>
      <w:rFonts w:ascii="Courier New" w:hAnsi="Courier New" w:cs="Courier New"/>
      <w:color w:val="008000"/>
      <w:lang w:val="en-US" w:eastAsia="zh-CN"/>
    </w:rPr>
  </w:style>
  <w:style w:type="character" w:customStyle="1" w:styleId="378">
    <w:name w:val="param-name"/>
    <w:qFormat/>
    <w:uiPriority w:val="99"/>
    <w:rPr>
      <w:rFonts w:ascii="Arial" w:hAnsi="Arial" w:eastAsia="黑体" w:cs="Arial"/>
      <w:snapToGrid w:val="0"/>
      <w:kern w:val="0"/>
      <w:szCs w:val="21"/>
    </w:rPr>
  </w:style>
  <w:style w:type="character" w:customStyle="1" w:styleId="379">
    <w:name w:val="标准正文格式 Char"/>
    <w:qFormat/>
    <w:uiPriority w:val="0"/>
    <w:rPr>
      <w:rFonts w:ascii="宋体" w:eastAsia="仿宋_GB2312" w:cs="宋体"/>
      <w:color w:val="000000"/>
      <w:sz w:val="24"/>
      <w:lang w:val="en-US" w:eastAsia="zh-CN" w:bidi="ar-SA"/>
    </w:rPr>
  </w:style>
  <w:style w:type="character" w:customStyle="1" w:styleId="380">
    <w:name w:val="Char Char212"/>
    <w:qFormat/>
    <w:uiPriority w:val="0"/>
    <w:rPr>
      <w:rFonts w:eastAsia="宋体"/>
      <w:b/>
      <w:bCs/>
      <w:kern w:val="2"/>
      <w:sz w:val="21"/>
      <w:szCs w:val="24"/>
      <w:lang w:val="en-US" w:eastAsia="zh-CN" w:bidi="ar-SA"/>
    </w:rPr>
  </w:style>
  <w:style w:type="character" w:customStyle="1" w:styleId="381">
    <w:name w:val="文档结构图 Char"/>
    <w:autoRedefine/>
    <w:qFormat/>
    <w:uiPriority w:val="0"/>
    <w:rPr>
      <w:rFonts w:eastAsia="宋体"/>
      <w:kern w:val="2"/>
      <w:sz w:val="21"/>
      <w:szCs w:val="24"/>
      <w:lang w:val="en-US" w:eastAsia="zh-CN" w:bidi="ar-SA"/>
    </w:rPr>
  </w:style>
  <w:style w:type="character" w:customStyle="1" w:styleId="382">
    <w:name w:val="zbggmain style9"/>
    <w:autoRedefine/>
    <w:qFormat/>
    <w:uiPriority w:val="0"/>
  </w:style>
  <w:style w:type="character" w:customStyle="1" w:styleId="383">
    <w:name w:val="Char Char16"/>
    <w:qFormat/>
    <w:uiPriority w:val="6"/>
    <w:rPr>
      <w:kern w:val="1"/>
      <w:sz w:val="18"/>
      <w:szCs w:val="18"/>
    </w:rPr>
  </w:style>
  <w:style w:type="character" w:customStyle="1" w:styleId="384">
    <w:name w:val="font51"/>
    <w:basedOn w:val="75"/>
    <w:qFormat/>
    <w:uiPriority w:val="0"/>
    <w:rPr>
      <w:rFonts w:hint="eastAsia" w:ascii="仿宋" w:hAnsi="仿宋" w:eastAsia="仿宋" w:cs="仿宋"/>
      <w:color w:val="000000"/>
      <w:sz w:val="20"/>
      <w:szCs w:val="20"/>
      <w:u w:val="none"/>
    </w:rPr>
  </w:style>
  <w:style w:type="character" w:customStyle="1" w:styleId="385">
    <w:name w:val="Char Char82"/>
    <w:qFormat/>
    <w:uiPriority w:val="0"/>
    <w:rPr>
      <w:rFonts w:eastAsia="宋体"/>
      <w:b/>
      <w:sz w:val="24"/>
      <w:lang w:val="en-GB" w:eastAsia="zh-CN"/>
    </w:rPr>
  </w:style>
  <w:style w:type="character" w:customStyle="1" w:styleId="386">
    <w:name w:val="日期 Char1"/>
    <w:qFormat/>
    <w:uiPriority w:val="99"/>
    <w:rPr>
      <w:rFonts w:ascii="Times New Roman" w:hAnsi="Times New Roman" w:eastAsia="宋体" w:cs="Times New Roman"/>
      <w:szCs w:val="24"/>
    </w:rPr>
  </w:style>
  <w:style w:type="character" w:customStyle="1" w:styleId="387">
    <w:name w:val="页眉 字符"/>
    <w:autoRedefine/>
    <w:qFormat/>
    <w:uiPriority w:val="0"/>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5"/>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0"/>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gray6"/>
    <w:basedOn w:val="75"/>
    <w:qFormat/>
    <w:uiPriority w:val="0"/>
    <w:rPr>
      <w:rFonts w:ascii="Arial" w:hAnsi="Arial" w:eastAsia="黑体" w:cs="Arial"/>
      <w:snapToGrid w:val="0"/>
      <w:kern w:val="0"/>
      <w:szCs w:val="21"/>
    </w:rPr>
  </w:style>
  <w:style w:type="character" w:customStyle="1" w:styleId="438">
    <w:name w:val="hui"/>
    <w:basedOn w:val="75"/>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99"/>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link w:val="470"/>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70">
    <w:name w:val="标书标题2 Char"/>
    <w:basedOn w:val="237"/>
    <w:link w:val="469"/>
    <w:qFormat/>
    <w:uiPriority w:val="0"/>
    <w:rPr>
      <w:rFonts w:ascii="Arial Narrow" w:hAnsi="Arial Narrow" w:eastAsia="仿宋_GB2312"/>
      <w:bCs/>
      <w:snapToGrid w:val="0"/>
      <w:kern w:val="2"/>
      <w:sz w:val="32"/>
      <w:lang w:val="en-US" w:eastAsia="zh-CN"/>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84"/>
    <w:link w:val="4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3">
    <w:name w:val="4级标题 Char"/>
    <w:link w:val="482"/>
    <w:qFormat/>
    <w:uiPriority w:val="0"/>
    <w:rPr>
      <w:rFonts w:ascii="黑体" w:hAnsi="黑体" w:eastAsia="黑体"/>
      <w:sz w:val="28"/>
      <w:szCs w:val="24"/>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无间隔2"/>
    <w:basedOn w:val="1"/>
    <w:link w:val="492"/>
    <w:qFormat/>
    <w:uiPriority w:val="1"/>
    <w:rPr>
      <w:szCs w:val="22"/>
    </w:rPr>
  </w:style>
  <w:style w:type="character" w:customStyle="1" w:styleId="492">
    <w:name w:val="无间隔 字符"/>
    <w:link w:val="491"/>
    <w:qFormat/>
    <w:uiPriority w:val="99"/>
    <w:rPr>
      <w:kern w:val="2"/>
      <w:sz w:val="21"/>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4"/>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7"/>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99"/>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66"/>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Lines="50"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qFormat/>
    <w:uiPriority w:val="0"/>
    <w:rPr>
      <w:rFonts w:ascii="宋体" w:eastAsia="宋体" w:cs="Times New Roman"/>
      <w:color w:val="auto"/>
    </w:rPr>
  </w:style>
  <w:style w:type="paragraph" w:customStyle="1" w:styleId="55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6"/>
    <w:link w:val="63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8">
    <w:name w:val="标书标题4 Char"/>
    <w:basedOn w:val="149"/>
    <w:link w:val="637"/>
    <w:qFormat/>
    <w:uiPriority w:val="0"/>
    <w:rPr>
      <w:rFonts w:ascii="Arial Narrow" w:hAnsi="Arial Narrow" w:eastAsia="仿宋_GB2312"/>
      <w:color w:val="000000"/>
      <w:kern w:val="2"/>
      <w:sz w:val="28"/>
      <w:szCs w:val="32"/>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1"/>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link w:val="73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4">
    <w:name w:val="样式1 Char"/>
    <w:link w:val="733"/>
    <w:qFormat/>
    <w:uiPriority w:val="0"/>
    <w:rPr>
      <w:rFonts w:ascii="宋体" w:hAnsi="宋体"/>
      <w:sz w:val="24"/>
    </w:rPr>
  </w:style>
  <w:style w:type="paragraph" w:customStyle="1" w:styleId="735">
    <w:name w:val="样式 标题 3H3 + 两端对齐"/>
    <w:basedOn w:val="4"/>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99"/>
    <w:rPr>
      <w:rFonts w:ascii="Times New Roman" w:hAnsi="Times New Roman" w:eastAsia="宋体" w:cs="Times New Roman"/>
      <w:kern w:val="2"/>
      <w:sz w:val="21"/>
      <w:lang w:val="en-US" w:eastAsia="zh-CN" w:bidi="ar-SA"/>
    </w:rPr>
  </w:style>
  <w:style w:type="paragraph" w:customStyle="1" w:styleId="7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8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2"/>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30"/>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1"/>
    <w:basedOn w:val="1"/>
    <w:link w:val="1070"/>
    <w:qFormat/>
    <w:uiPriority w:val="99"/>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18"/>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4"/>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link w:val="890"/>
    <w:qFormat/>
    <w:uiPriority w:val="0"/>
    <w:pPr>
      <w:outlineLvl w:val="2"/>
    </w:pPr>
  </w:style>
  <w:style w:type="character" w:customStyle="1" w:styleId="890">
    <w:name w:val="3级标题 Char"/>
    <w:link w:val="889"/>
    <w:qFormat/>
    <w:uiPriority w:val="0"/>
    <w:rPr>
      <w:rFonts w:eastAsia="仿宋"/>
      <w:b/>
      <w:kern w:val="2"/>
      <w:sz w:val="30"/>
      <w:szCs w:val="22"/>
    </w:r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link w:val="894"/>
    <w:autoRedefine/>
    <w:qFormat/>
    <w:uiPriority w:val="0"/>
    <w:pPr>
      <w:adjustRightInd/>
      <w:spacing w:line="360" w:lineRule="auto"/>
      <w:ind w:firstLine="200" w:firstLineChars="200"/>
    </w:pPr>
    <w:rPr>
      <w:rFonts w:eastAsia="仿宋_GB2312"/>
      <w:sz w:val="28"/>
      <w:szCs w:val="21"/>
    </w:rPr>
  </w:style>
  <w:style w:type="character" w:customStyle="1" w:styleId="894">
    <w:name w:val="GP正文(首行缩进) Char Char"/>
    <w:link w:val="893"/>
    <w:qFormat/>
    <w:uiPriority w:val="0"/>
    <w:rPr>
      <w:rFonts w:eastAsia="仿宋_GB2312"/>
      <w:kern w:val="2"/>
      <w:sz w:val="28"/>
      <w:szCs w:val="21"/>
    </w:rPr>
  </w:style>
  <w:style w:type="paragraph" w:customStyle="1" w:styleId="895">
    <w:name w:val="MM Empty"/>
    <w:basedOn w:val="1"/>
    <w:qFormat/>
    <w:uiPriority w:val="0"/>
    <w:pPr>
      <w:adjustRightInd/>
    </w:pPr>
  </w:style>
  <w:style w:type="paragraph" w:customStyle="1" w:styleId="896">
    <w:name w:val="Char24"/>
    <w:basedOn w:val="1"/>
    <w:qFormat/>
    <w:uiPriority w:val="0"/>
    <w:rPr>
      <w:rFonts w:ascii="仿宋_GB2312" w:eastAsia="仿宋_GB2312"/>
      <w:b/>
      <w:sz w:val="32"/>
      <w:szCs w:val="32"/>
    </w:rPr>
  </w:style>
  <w:style w:type="paragraph" w:customStyle="1" w:styleId="897">
    <w:name w:val="正文箭头"/>
    <w:basedOn w:val="546"/>
    <w:qFormat/>
    <w:uiPriority w:val="0"/>
  </w:style>
  <w:style w:type="paragraph" w:customStyle="1" w:styleId="898">
    <w:name w:val="U_编号2"/>
    <w:basedOn w:val="1"/>
    <w:qFormat/>
    <w:uiPriority w:val="0"/>
    <w:pPr>
      <w:tabs>
        <w:tab w:val="left" w:pos="785"/>
      </w:tabs>
      <w:adjustRightInd/>
      <w:spacing w:beforeLines="10" w:afterLines="10" w:line="300" w:lineRule="auto"/>
    </w:pPr>
    <w:rPr>
      <w:sz w:val="24"/>
    </w:rPr>
  </w:style>
  <w:style w:type="paragraph" w:customStyle="1" w:styleId="89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4"/>
    <w:link w:val="90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2">
    <w:name w:val="标书标题3 Char"/>
    <w:basedOn w:val="89"/>
    <w:link w:val="901"/>
    <w:qFormat/>
    <w:uiPriority w:val="0"/>
    <w:rPr>
      <w:rFonts w:ascii="Arial Narrow" w:hAnsi="Arial Narrow" w:eastAsia="仿宋_GB2312"/>
      <w:color w:val="000000"/>
      <w:kern w:val="2"/>
      <w:sz w:val="28"/>
      <w:szCs w:val="32"/>
    </w:rPr>
  </w:style>
  <w:style w:type="paragraph" w:customStyle="1" w:styleId="90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4">
    <w:name w:val="_Style 1"/>
    <w:basedOn w:val="1"/>
    <w:qFormat/>
    <w:uiPriority w:val="34"/>
    <w:pPr>
      <w:adjustRightInd/>
      <w:ind w:firstLine="420" w:firstLineChars="200"/>
    </w:pPr>
    <w:rPr>
      <w:rFonts w:eastAsia="仿宋_GB2312"/>
      <w:sz w:val="28"/>
    </w:rPr>
  </w:style>
  <w:style w:type="paragraph" w:customStyle="1" w:styleId="905">
    <w:name w:val="表格 内容"/>
    <w:basedOn w:val="739"/>
    <w:qFormat/>
    <w:uiPriority w:val="0"/>
    <w:rPr>
      <w:b w:val="0"/>
      <w:sz w:val="20"/>
    </w:rPr>
  </w:style>
  <w:style w:type="paragraph" w:customStyle="1" w:styleId="90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7">
    <w:name w:val="标准正文"/>
    <w:basedOn w:val="1"/>
    <w:link w:val="908"/>
    <w:qFormat/>
    <w:uiPriority w:val="0"/>
    <w:pPr>
      <w:tabs>
        <w:tab w:val="left" w:pos="780"/>
      </w:tabs>
      <w:adjustRightInd/>
      <w:spacing w:line="360" w:lineRule="auto"/>
      <w:ind w:left="200" w:leftChars="200" w:firstLine="200" w:firstLineChars="200"/>
    </w:pPr>
    <w:rPr>
      <w:sz w:val="24"/>
    </w:rPr>
  </w:style>
  <w:style w:type="character" w:customStyle="1" w:styleId="908">
    <w:name w:val="标准正文 Char"/>
    <w:link w:val="907"/>
    <w:qFormat/>
    <w:uiPriority w:val="0"/>
    <w:rPr>
      <w:kern w:val="2"/>
      <w:sz w:val="24"/>
      <w:szCs w:val="24"/>
    </w:rPr>
  </w:style>
  <w:style w:type="paragraph" w:customStyle="1" w:styleId="909">
    <w:name w:val="数字标题5"/>
    <w:basedOn w:val="7"/>
    <w:next w:val="1"/>
    <w:qFormat/>
    <w:uiPriority w:val="0"/>
    <w:pPr>
      <w:tabs>
        <w:tab w:val="left" w:pos="1080"/>
      </w:tabs>
      <w:ind w:left="1080" w:hanging="1080"/>
    </w:pPr>
  </w:style>
  <w:style w:type="paragraph" w:customStyle="1" w:styleId="910">
    <w:name w:val="数字标题1"/>
    <w:basedOn w:val="2"/>
    <w:next w:val="1"/>
    <w:qFormat/>
    <w:uiPriority w:val="0"/>
    <w:pPr>
      <w:tabs>
        <w:tab w:val="left" w:pos="480"/>
      </w:tabs>
      <w:ind w:left="480" w:hanging="480"/>
    </w:pPr>
  </w:style>
  <w:style w:type="paragraph" w:customStyle="1" w:styleId="91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7">
    <w:name w:val="0"/>
    <w:basedOn w:val="1"/>
    <w:qFormat/>
    <w:uiPriority w:val="0"/>
    <w:pPr>
      <w:widowControl/>
    </w:pPr>
    <w:rPr>
      <w:kern w:val="0"/>
      <w:sz w:val="24"/>
      <w:szCs w:val="20"/>
    </w:rPr>
  </w:style>
  <w:style w:type="paragraph" w:customStyle="1" w:styleId="918">
    <w:name w:val="Char Char113"/>
    <w:basedOn w:val="1"/>
    <w:qFormat/>
    <w:uiPriority w:val="0"/>
    <w:pPr>
      <w:widowControl/>
      <w:spacing w:after="160" w:line="240" w:lineRule="exact"/>
      <w:jc w:val="left"/>
    </w:pPr>
    <w:rPr>
      <w:rFonts w:eastAsia="仿宋_GB2312"/>
      <w:sz w:val="28"/>
    </w:rPr>
  </w:style>
  <w:style w:type="paragraph" w:customStyle="1" w:styleId="91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20">
    <w:name w:val="_Style 8"/>
    <w:basedOn w:val="1"/>
    <w:qFormat/>
    <w:uiPriority w:val="34"/>
    <w:pPr>
      <w:adjustRightInd/>
      <w:ind w:firstLine="420" w:firstLineChars="200"/>
    </w:pPr>
    <w:rPr>
      <w:rFonts w:eastAsia="仿宋_GB2312"/>
      <w:sz w:val="28"/>
    </w:rPr>
  </w:style>
  <w:style w:type="paragraph" w:customStyle="1" w:styleId="92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6">
    <w:name w:val="Char Char112"/>
    <w:basedOn w:val="1"/>
    <w:qFormat/>
    <w:uiPriority w:val="6"/>
    <w:pPr>
      <w:widowControl/>
      <w:spacing w:after="160" w:line="240" w:lineRule="exact"/>
      <w:jc w:val="left"/>
    </w:pPr>
    <w:rPr>
      <w:rFonts w:eastAsia="仿宋_GB2312"/>
      <w:sz w:val="28"/>
    </w:rPr>
  </w:style>
  <w:style w:type="paragraph" w:customStyle="1" w:styleId="927">
    <w:name w:val="正文 图"/>
    <w:basedOn w:val="449"/>
    <w:qFormat/>
    <w:uiPriority w:val="0"/>
    <w:pPr>
      <w:adjustRightInd/>
      <w:spacing w:before="0"/>
      <w:ind w:firstLine="0"/>
      <w:jc w:val="center"/>
    </w:pPr>
    <w:rPr>
      <w:rFonts w:ascii="微软雅黑" w:hAnsi="微软雅黑"/>
    </w:rPr>
  </w:style>
  <w:style w:type="paragraph" w:customStyle="1" w:styleId="92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0">
    <w:name w:val="Thf"/>
    <w:basedOn w:val="570"/>
    <w:qFormat/>
    <w:uiPriority w:val="0"/>
    <w:pPr>
      <w:ind w:left="0"/>
    </w:pPr>
  </w:style>
  <w:style w:type="paragraph" w:customStyle="1" w:styleId="93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3">
    <w:name w:val="注释"/>
    <w:basedOn w:val="1"/>
    <w:qFormat/>
    <w:uiPriority w:val="0"/>
    <w:pPr>
      <w:adjustRightInd/>
      <w:spacing w:line="360" w:lineRule="auto"/>
      <w:ind w:firstLine="480"/>
    </w:pPr>
    <w:rPr>
      <w:sz w:val="24"/>
    </w:rPr>
  </w:style>
  <w:style w:type="table" w:customStyle="1" w:styleId="934">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0">
    <w:name w:val="列出段落111"/>
    <w:basedOn w:val="1"/>
    <w:qFormat/>
    <w:uiPriority w:val="34"/>
    <w:pPr>
      <w:ind w:firstLine="420" w:firstLineChars="200"/>
    </w:p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标准文本 Char Char"/>
    <w:link w:val="946"/>
    <w:qFormat/>
    <w:uiPriority w:val="0"/>
    <w:rPr>
      <w:rFonts w:cs="宋体"/>
      <w:kern w:val="2"/>
      <w:sz w:val="24"/>
    </w:rPr>
  </w:style>
  <w:style w:type="paragraph" w:customStyle="1" w:styleId="946">
    <w:name w:val="标准文本"/>
    <w:basedOn w:val="1"/>
    <w:link w:val="945"/>
    <w:qFormat/>
    <w:uiPriority w:val="0"/>
    <w:pPr>
      <w:adjustRightInd/>
      <w:spacing w:line="360" w:lineRule="auto"/>
      <w:ind w:firstLine="480" w:firstLineChars="200"/>
    </w:pPr>
    <w:rPr>
      <w:rFonts w:cs="宋体"/>
      <w:sz w:val="24"/>
      <w:szCs w:val="20"/>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99"/>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paragraph" w:customStyle="1" w:styleId="960">
    <w:name w:val="_Style 947"/>
    <w:basedOn w:val="1"/>
    <w:next w:val="284"/>
    <w:qFormat/>
    <w:uiPriority w:val="34"/>
    <w:pPr>
      <w:adjustRightInd/>
      <w:ind w:firstLine="420" w:firstLineChars="200"/>
    </w:pPr>
  </w:style>
  <w:style w:type="paragraph" w:customStyle="1" w:styleId="96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2">
    <w:name w:val="纯文本2"/>
    <w:basedOn w:val="1"/>
    <w:qFormat/>
    <w:uiPriority w:val="0"/>
    <w:pPr>
      <w:adjustRightInd/>
      <w:snapToGrid w:val="0"/>
      <w:jc w:val="left"/>
    </w:pPr>
    <w:rPr>
      <w:rFonts w:ascii="Century Gothic" w:hAnsi="楷体_GB2312" w:eastAsia="Century Gothic"/>
      <w:szCs w:val="20"/>
    </w:rPr>
  </w:style>
  <w:style w:type="paragraph" w:customStyle="1" w:styleId="96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6">
    <w:name w:val="Blockquote"/>
    <w:basedOn w:val="1"/>
    <w:qFormat/>
    <w:uiPriority w:val="0"/>
    <w:pPr>
      <w:autoSpaceDE w:val="0"/>
      <w:autoSpaceDN w:val="0"/>
      <w:spacing w:before="100" w:after="100"/>
      <w:ind w:left="360" w:right="360"/>
      <w:jc w:val="left"/>
    </w:pPr>
    <w:rPr>
      <w:kern w:val="0"/>
      <w:sz w:val="24"/>
      <w:szCs w:val="20"/>
    </w:rPr>
  </w:style>
  <w:style w:type="paragraph" w:customStyle="1" w:styleId="967">
    <w:name w:val="p1"/>
    <w:basedOn w:val="1"/>
    <w:qFormat/>
    <w:uiPriority w:val="0"/>
    <w:pPr>
      <w:widowControl/>
      <w:adjustRightInd/>
      <w:jc w:val="left"/>
    </w:pPr>
    <w:rPr>
      <w:rFonts w:ascii=".PingFang SC" w:eastAsia=".PingFang SC"/>
      <w:color w:val="454545"/>
      <w:kern w:val="0"/>
      <w:sz w:val="18"/>
      <w:szCs w:val="18"/>
    </w:rPr>
  </w:style>
  <w:style w:type="paragraph" w:customStyle="1" w:styleId="968">
    <w:name w:val="Table Paragraph"/>
    <w:basedOn w:val="1"/>
    <w:qFormat/>
    <w:uiPriority w:val="0"/>
    <w:pPr>
      <w:adjustRightInd/>
      <w:jc w:val="left"/>
    </w:pPr>
    <w:rPr>
      <w:rFonts w:ascii="Calibri" w:hAnsi="Calibri"/>
      <w:kern w:val="0"/>
      <w:sz w:val="22"/>
      <w:szCs w:val="22"/>
      <w:lang w:eastAsia="en-US"/>
    </w:rPr>
  </w:style>
  <w:style w:type="paragraph" w:customStyle="1" w:styleId="9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2">
    <w:name w:val="ksfind_class_select1"/>
    <w:basedOn w:val="75"/>
    <w:qFormat/>
    <w:uiPriority w:val="0"/>
    <w:rPr>
      <w:color w:val="000000"/>
      <w:shd w:val="clear" w:color="auto" w:fill="EFD200"/>
    </w:rPr>
  </w:style>
  <w:style w:type="character" w:customStyle="1" w:styleId="973">
    <w:name w:val="font71"/>
    <w:basedOn w:val="75"/>
    <w:qFormat/>
    <w:uiPriority w:val="0"/>
    <w:rPr>
      <w:rFonts w:hint="eastAsia" w:ascii="宋体" w:hAnsi="宋体" w:eastAsia="宋体" w:cs="宋体"/>
      <w:color w:val="000000"/>
      <w:sz w:val="22"/>
      <w:szCs w:val="22"/>
      <w:u w:val="none"/>
    </w:rPr>
  </w:style>
  <w:style w:type="character" w:customStyle="1" w:styleId="974">
    <w:name w:val="font91"/>
    <w:qFormat/>
    <w:uiPriority w:val="0"/>
    <w:rPr>
      <w:rFonts w:hint="eastAsia" w:ascii="仿宋" w:hAnsi="仿宋" w:eastAsia="仿宋" w:cs="仿宋"/>
      <w:color w:val="000000"/>
      <w:sz w:val="22"/>
      <w:szCs w:val="22"/>
      <w:u w:val="none"/>
    </w:rPr>
  </w:style>
  <w:style w:type="paragraph" w:customStyle="1" w:styleId="975">
    <w:name w:val="表格正文"/>
    <w:basedOn w:val="1"/>
    <w:qFormat/>
    <w:uiPriority w:val="0"/>
    <w:pPr>
      <w:widowControl/>
      <w:jc w:val="center"/>
    </w:pPr>
    <w:rPr>
      <w:rFonts w:hint="eastAsia" w:ascii="宋体" w:hAnsi="宋体"/>
      <w:color w:val="000000"/>
      <w:kern w:val="0"/>
      <w:szCs w:val="21"/>
    </w:rPr>
  </w:style>
  <w:style w:type="paragraph" w:customStyle="1" w:styleId="976">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7">
    <w:name w:val="DH 正文 Char"/>
    <w:link w:val="978"/>
    <w:qFormat/>
    <w:uiPriority w:val="99"/>
    <w:rPr>
      <w:rFonts w:ascii="宋体" w:cs="宋体"/>
      <w:sz w:val="24"/>
      <w:szCs w:val="24"/>
    </w:rPr>
  </w:style>
  <w:style w:type="paragraph" w:customStyle="1" w:styleId="978">
    <w:name w:val="DH 正文"/>
    <w:basedOn w:val="1"/>
    <w:link w:val="977"/>
    <w:qFormat/>
    <w:uiPriority w:val="99"/>
    <w:pPr>
      <w:adjustRightInd/>
      <w:spacing w:line="360" w:lineRule="auto"/>
      <w:ind w:firstLine="200" w:firstLineChars="200"/>
    </w:pPr>
    <w:rPr>
      <w:rFonts w:ascii="宋体" w:cs="宋体"/>
      <w:kern w:val="0"/>
      <w:sz w:val="24"/>
    </w:rPr>
  </w:style>
  <w:style w:type="paragraph" w:customStyle="1" w:styleId="979">
    <w:name w:val="DH 图片"/>
    <w:basedOn w:val="1"/>
    <w:next w:val="1"/>
    <w:link w:val="980"/>
    <w:qFormat/>
    <w:uiPriority w:val="0"/>
    <w:pPr>
      <w:adjustRightInd/>
      <w:spacing w:line="360" w:lineRule="auto"/>
      <w:jc w:val="center"/>
    </w:pPr>
    <w:rPr>
      <w:rFonts w:cs="宋体"/>
      <w:b/>
      <w:kern w:val="44"/>
      <w:sz w:val="44"/>
      <w:szCs w:val="44"/>
    </w:rPr>
  </w:style>
  <w:style w:type="character" w:customStyle="1" w:styleId="980">
    <w:name w:val="DH 图片 字符"/>
    <w:basedOn w:val="75"/>
    <w:link w:val="979"/>
    <w:qFormat/>
    <w:uiPriority w:val="0"/>
    <w:rPr>
      <w:rFonts w:cs="宋体"/>
      <w:b/>
      <w:kern w:val="44"/>
      <w:sz w:val="44"/>
      <w:szCs w:val="44"/>
    </w:rPr>
  </w:style>
  <w:style w:type="character" w:customStyle="1" w:styleId="981">
    <w:name w:val="正文文本缩进 字符1"/>
    <w:basedOn w:val="75"/>
    <w:qFormat/>
    <w:uiPriority w:val="0"/>
    <w:rPr>
      <w:rFonts w:ascii="Calibri" w:hAnsi="Calibri" w:eastAsia="宋体" w:cs="宋体"/>
      <w:kern w:val="2"/>
      <w:sz w:val="21"/>
      <w:szCs w:val="24"/>
    </w:rPr>
  </w:style>
  <w:style w:type="paragraph" w:customStyle="1" w:styleId="982">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3">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4">
    <w:name w:val="CM51"/>
    <w:basedOn w:val="261"/>
    <w:next w:val="261"/>
    <w:qFormat/>
    <w:uiPriority w:val="0"/>
    <w:pPr>
      <w:spacing w:after="103"/>
    </w:pPr>
    <w:rPr>
      <w:rFonts w:ascii="黑体" w:hAnsi="Calibri" w:eastAsia="黑体" w:cs="Times New Roman"/>
      <w:color w:val="auto"/>
      <w:kern w:val="2"/>
    </w:rPr>
  </w:style>
  <w:style w:type="paragraph" w:customStyle="1" w:styleId="985">
    <w:name w:val="标题6"/>
    <w:basedOn w:val="8"/>
    <w:next w:val="1"/>
    <w:link w:val="986"/>
    <w:qFormat/>
    <w:uiPriority w:val="0"/>
    <w:pPr>
      <w:tabs>
        <w:tab w:val="clear" w:pos="1152"/>
      </w:tabs>
      <w:adjustRightInd/>
    </w:pPr>
    <w:rPr>
      <w:rFonts w:cs="宋体"/>
      <w:szCs w:val="20"/>
    </w:rPr>
  </w:style>
  <w:style w:type="character" w:customStyle="1" w:styleId="986">
    <w:name w:val="标题6 Char"/>
    <w:link w:val="985"/>
    <w:qFormat/>
    <w:uiPriority w:val="0"/>
    <w:rPr>
      <w:rFonts w:ascii="Arial" w:hAnsi="Arial" w:eastAsia="黑体" w:cs="宋体"/>
      <w:b/>
      <w:bCs/>
      <w:kern w:val="2"/>
      <w:sz w:val="24"/>
    </w:rPr>
  </w:style>
  <w:style w:type="paragraph" w:customStyle="1" w:styleId="987">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8">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9">
    <w:name w:val="标题9"/>
    <w:basedOn w:val="11"/>
    <w:next w:val="1"/>
    <w:qFormat/>
    <w:uiPriority w:val="0"/>
    <w:pPr>
      <w:tabs>
        <w:tab w:val="clear" w:pos="1584"/>
      </w:tabs>
      <w:adjustRightInd/>
    </w:pPr>
    <w:rPr>
      <w:rFonts w:ascii="Cambria" w:hAnsi="Cambria" w:eastAsia="宋体"/>
      <w:lang w:eastAsia="en-US"/>
    </w:rPr>
  </w:style>
  <w:style w:type="paragraph" w:customStyle="1" w:styleId="990">
    <w:name w:val="正文黑体"/>
    <w:basedOn w:val="883"/>
    <w:qFormat/>
    <w:uiPriority w:val="0"/>
    <w:pPr>
      <w:ind w:firstLine="480"/>
    </w:pPr>
    <w:rPr>
      <w:rFonts w:ascii="黑体" w:hAnsi="黑体" w:eastAsia="黑体"/>
    </w:rPr>
  </w:style>
  <w:style w:type="paragraph" w:customStyle="1" w:styleId="991">
    <w:name w:val="样式 标题6 + 左"/>
    <w:basedOn w:val="985"/>
    <w:qFormat/>
    <w:uiPriority w:val="0"/>
    <w:pPr>
      <w:spacing w:line="319" w:lineRule="auto"/>
      <w:jc w:val="left"/>
    </w:pPr>
  </w:style>
  <w:style w:type="paragraph" w:customStyle="1" w:styleId="992">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3">
    <w:name w:val="样式 标题8 + 段前: 0.5 行 段后: 0.5 行"/>
    <w:basedOn w:val="988"/>
    <w:next w:val="1"/>
    <w:qFormat/>
    <w:uiPriority w:val="0"/>
    <w:pPr>
      <w:ind w:firstLine="0"/>
    </w:pPr>
    <w:rPr>
      <w:rFonts w:cs="宋体"/>
    </w:rPr>
  </w:style>
  <w:style w:type="paragraph" w:customStyle="1" w:styleId="994">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5">
    <w:name w:val="样式 标题 9 +"/>
    <w:basedOn w:val="989"/>
    <w:qFormat/>
    <w:uiPriority w:val="0"/>
    <w:pPr/>
  </w:style>
  <w:style w:type="character" w:customStyle="1" w:styleId="996">
    <w:name w:val="内容文本 Char"/>
    <w:link w:val="997"/>
    <w:qFormat/>
    <w:uiPriority w:val="0"/>
    <w:rPr>
      <w:rFonts w:ascii="宋体" w:hAnsi="宋体"/>
      <w:sz w:val="24"/>
      <w:szCs w:val="24"/>
      <w:lang w:val="zh-CN" w:eastAsia="en-US" w:bidi="en-US"/>
    </w:rPr>
  </w:style>
  <w:style w:type="paragraph" w:customStyle="1" w:styleId="997">
    <w:name w:val="内容文本"/>
    <w:basedOn w:val="284"/>
    <w:link w:val="996"/>
    <w:qFormat/>
    <w:uiPriority w:val="0"/>
    <w:pPr>
      <w:adjustRightInd/>
      <w:contextualSpacing/>
    </w:pPr>
    <w:rPr>
      <w:rFonts w:ascii="宋体" w:hAnsi="宋体" w:eastAsia="宋体" w:cs="Times New Roman"/>
      <w:kern w:val="0"/>
      <w:lang w:val="zh-CN" w:eastAsia="en-US" w:bidi="en-US"/>
    </w:rPr>
  </w:style>
  <w:style w:type="paragraph" w:customStyle="1" w:styleId="998">
    <w:name w:val="标题5-2"/>
    <w:basedOn w:val="1"/>
    <w:next w:val="907"/>
    <w:link w:val="999"/>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9">
    <w:name w:val="标题5-2 Char"/>
    <w:link w:val="998"/>
    <w:qFormat/>
    <w:uiPriority w:val="0"/>
    <w:rPr>
      <w:rFonts w:ascii="Calibri" w:hAnsi="Calibri"/>
      <w:kern w:val="2"/>
      <w:sz w:val="24"/>
      <w:szCs w:val="24"/>
      <w:lang w:val="zh-CN"/>
    </w:rPr>
  </w:style>
  <w:style w:type="character" w:customStyle="1" w:styleId="1000">
    <w:name w:val="已访问的超链接1"/>
    <w:qFormat/>
    <w:uiPriority w:val="0"/>
    <w:rPr>
      <w:color w:val="800080"/>
      <w:u w:val="single"/>
    </w:rPr>
  </w:style>
  <w:style w:type="character" w:customStyle="1" w:styleId="1001">
    <w:name w:val="标题 1 Char1"/>
    <w:qFormat/>
    <w:uiPriority w:val="0"/>
    <w:rPr>
      <w:b/>
      <w:bCs/>
      <w:kern w:val="44"/>
      <w:sz w:val="44"/>
      <w:szCs w:val="44"/>
    </w:rPr>
  </w:style>
  <w:style w:type="paragraph" w:customStyle="1" w:styleId="1002">
    <w:name w:val="样式 正文首行缩进 + 首行缩进:  1 字符"/>
    <w:basedOn w:val="66"/>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3">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4">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5">
    <w:name w:val="标题5 Char"/>
    <w:link w:val="1006"/>
    <w:qFormat/>
    <w:uiPriority w:val="0"/>
    <w:rPr>
      <w:sz w:val="24"/>
      <w:szCs w:val="24"/>
      <w:lang w:val="zh-CN"/>
    </w:rPr>
  </w:style>
  <w:style w:type="paragraph" w:customStyle="1" w:styleId="1006">
    <w:name w:val="标题5"/>
    <w:basedOn w:val="1"/>
    <w:next w:val="907"/>
    <w:link w:val="1005"/>
    <w:qFormat/>
    <w:uiPriority w:val="0"/>
    <w:pPr>
      <w:adjustRightInd/>
      <w:spacing w:beforeLines="50" w:afterLines="50" w:line="360" w:lineRule="auto"/>
      <w:outlineLvl w:val="4"/>
    </w:pPr>
    <w:rPr>
      <w:kern w:val="0"/>
      <w:sz w:val="24"/>
      <w:lang w:val="zh-CN"/>
    </w:rPr>
  </w:style>
  <w:style w:type="paragraph" w:customStyle="1" w:styleId="1007">
    <w:name w:val="正文缩进4"/>
    <w:basedOn w:val="1"/>
    <w:qFormat/>
    <w:uiPriority w:val="0"/>
    <w:pPr>
      <w:widowControl/>
      <w:adjustRightInd/>
      <w:ind w:firstLine="420"/>
      <w:jc w:val="left"/>
    </w:pPr>
    <w:rPr>
      <w:szCs w:val="21"/>
    </w:rPr>
  </w:style>
  <w:style w:type="character" w:customStyle="1" w:styleId="1008">
    <w:name w:val="明显强调1"/>
    <w:qFormat/>
    <w:uiPriority w:val="21"/>
    <w:rPr>
      <w:b/>
      <w:bCs/>
      <w:i/>
      <w:iCs/>
      <w:color w:val="4F81BD"/>
    </w:rPr>
  </w:style>
  <w:style w:type="paragraph" w:customStyle="1" w:styleId="1009">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10">
    <w:name w:val="正文缩进2"/>
    <w:basedOn w:val="1"/>
    <w:qFormat/>
    <w:uiPriority w:val="0"/>
    <w:pPr>
      <w:widowControl/>
      <w:adjustRightInd/>
      <w:ind w:firstLine="420"/>
      <w:jc w:val="left"/>
    </w:pPr>
    <w:rPr>
      <w:szCs w:val="21"/>
    </w:rPr>
  </w:style>
  <w:style w:type="paragraph" w:customStyle="1" w:styleId="1011">
    <w:name w:val="p18"/>
    <w:basedOn w:val="1"/>
    <w:qFormat/>
    <w:uiPriority w:val="0"/>
    <w:pPr>
      <w:widowControl/>
      <w:adjustRightInd/>
      <w:ind w:firstLine="420"/>
      <w:jc w:val="left"/>
    </w:pPr>
    <w:rPr>
      <w:kern w:val="0"/>
      <w:szCs w:val="21"/>
    </w:rPr>
  </w:style>
  <w:style w:type="paragraph" w:customStyle="1" w:styleId="1012">
    <w:name w:val="正文缩进3"/>
    <w:basedOn w:val="1"/>
    <w:qFormat/>
    <w:uiPriority w:val="0"/>
    <w:pPr>
      <w:widowControl/>
      <w:adjustRightInd/>
      <w:ind w:firstLine="420"/>
      <w:jc w:val="left"/>
    </w:pPr>
    <w:rPr>
      <w:szCs w:val="21"/>
    </w:rPr>
  </w:style>
  <w:style w:type="character" w:customStyle="1" w:styleId="1013">
    <w:name w:val="标题5-1 Char"/>
    <w:link w:val="1014"/>
    <w:qFormat/>
    <w:uiPriority w:val="0"/>
  </w:style>
  <w:style w:type="paragraph" w:customStyle="1" w:styleId="1014">
    <w:name w:val="标题5-1"/>
    <w:basedOn w:val="5"/>
    <w:link w:val="1013"/>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5">
    <w:name w:val="标题6 Char Char"/>
    <w:qFormat/>
    <w:uiPriority w:val="0"/>
    <w:rPr>
      <w:rFonts w:hint="eastAsia" w:ascii="宋体" w:hAnsi="宋体" w:eastAsia="宋体"/>
      <w:kern w:val="2"/>
      <w:sz w:val="24"/>
      <w:szCs w:val="24"/>
      <w:lang w:val="en-US" w:eastAsia="zh-CN" w:bidi="ar-SA"/>
    </w:rPr>
  </w:style>
  <w:style w:type="paragraph" w:customStyle="1" w:styleId="1016">
    <w:name w:val="01 标题-封面"/>
    <w:next w:val="37"/>
    <w:autoRedefine/>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7">
    <w:name w:val="引用1"/>
    <w:basedOn w:val="1"/>
    <w:next w:val="1"/>
    <w:link w:val="1018"/>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8">
    <w:name w:val="引用 字符"/>
    <w:basedOn w:val="75"/>
    <w:link w:val="1017"/>
    <w:qFormat/>
    <w:uiPriority w:val="29"/>
    <w:rPr>
      <w:rFonts w:ascii="Calibri" w:hAnsi="Calibri" w:eastAsia="宋体" w:cs="宋体"/>
      <w:i/>
      <w:iCs/>
      <w:sz w:val="24"/>
      <w:szCs w:val="24"/>
    </w:rPr>
  </w:style>
  <w:style w:type="paragraph" w:customStyle="1" w:styleId="1019">
    <w:name w:val="明显引用1"/>
    <w:basedOn w:val="1"/>
    <w:next w:val="1"/>
    <w:link w:val="1020"/>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20">
    <w:name w:val="明显引用 字符"/>
    <w:basedOn w:val="75"/>
    <w:link w:val="1019"/>
    <w:qFormat/>
    <w:uiPriority w:val="30"/>
    <w:rPr>
      <w:rFonts w:ascii="Calibri" w:hAnsi="Calibri" w:eastAsia="宋体" w:cs="宋体"/>
      <w:b/>
      <w:bCs/>
      <w:i/>
      <w:iCs/>
      <w:sz w:val="24"/>
      <w:szCs w:val="24"/>
    </w:rPr>
  </w:style>
  <w:style w:type="character" w:customStyle="1" w:styleId="1021">
    <w:name w:val="不明显强调1"/>
    <w:qFormat/>
    <w:uiPriority w:val="19"/>
    <w:rPr>
      <w:i/>
      <w:iCs/>
    </w:rPr>
  </w:style>
  <w:style w:type="character" w:customStyle="1" w:styleId="1022">
    <w:name w:val="不明显参考1"/>
    <w:qFormat/>
    <w:uiPriority w:val="31"/>
    <w:rPr>
      <w:smallCaps/>
    </w:rPr>
  </w:style>
  <w:style w:type="character" w:customStyle="1" w:styleId="1023">
    <w:name w:val="明显参考1"/>
    <w:qFormat/>
    <w:uiPriority w:val="32"/>
    <w:rPr>
      <w:smallCaps/>
      <w:spacing w:val="5"/>
      <w:u w:val="single"/>
    </w:rPr>
  </w:style>
  <w:style w:type="character" w:customStyle="1" w:styleId="1024">
    <w:name w:val="书籍标题1"/>
    <w:qFormat/>
    <w:uiPriority w:val="33"/>
    <w:rPr>
      <w:i/>
      <w:iCs/>
      <w:smallCaps/>
      <w:spacing w:val="5"/>
    </w:rPr>
  </w:style>
  <w:style w:type="character" w:customStyle="1" w:styleId="1025">
    <w:name w:val="*正文 Char Char"/>
    <w:qFormat/>
    <w:uiPriority w:val="0"/>
    <w:rPr>
      <w:rFonts w:ascii="宋体" w:hAnsi="宋体"/>
      <w:szCs w:val="24"/>
    </w:rPr>
  </w:style>
  <w:style w:type="paragraph" w:customStyle="1" w:styleId="1026">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7">
    <w:name w:val="箭头样式1"/>
    <w:basedOn w:val="284"/>
    <w:link w:val="1028"/>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8">
    <w:name w:val="箭头样式1 Char"/>
    <w:basedOn w:val="362"/>
    <w:link w:val="1027"/>
    <w:qFormat/>
    <w:uiPriority w:val="0"/>
    <w:rPr>
      <w:rFonts w:ascii="Calibri" w:hAnsi="Calibri" w:eastAsia="楷体_GB2312" w:cs="Lucida Sans"/>
      <w:kern w:val="2"/>
      <w:sz w:val="24"/>
      <w:szCs w:val="24"/>
      <w:lang w:val="en-US" w:eastAsia="zh-CN" w:bidi="ar-SA"/>
    </w:rPr>
  </w:style>
  <w:style w:type="paragraph" w:customStyle="1" w:styleId="1029">
    <w:name w:val="正文（缩进）"/>
    <w:basedOn w:val="1"/>
    <w:link w:val="1030"/>
    <w:qFormat/>
    <w:uiPriority w:val="0"/>
    <w:pPr>
      <w:adjustRightInd/>
      <w:spacing w:beforeLines="50" w:afterLines="50" w:line="360" w:lineRule="auto"/>
      <w:ind w:firstLine="480" w:firstLineChars="200"/>
    </w:pPr>
    <w:rPr>
      <w:kern w:val="0"/>
      <w:sz w:val="24"/>
    </w:rPr>
  </w:style>
  <w:style w:type="character" w:customStyle="1" w:styleId="1030">
    <w:name w:val="正文（缩进） Char"/>
    <w:link w:val="1029"/>
    <w:qFormat/>
    <w:uiPriority w:val="0"/>
    <w:rPr>
      <w:sz w:val="24"/>
      <w:szCs w:val="24"/>
    </w:rPr>
  </w:style>
  <w:style w:type="paragraph" w:customStyle="1" w:styleId="1031">
    <w:name w:val="无序列表新"/>
    <w:basedOn w:val="1"/>
    <w:link w:val="1032"/>
    <w:qFormat/>
    <w:uiPriority w:val="0"/>
    <w:pPr>
      <w:numPr>
        <w:ilvl w:val="0"/>
        <w:numId w:val="5"/>
      </w:numPr>
      <w:adjustRightInd/>
      <w:spacing w:line="360" w:lineRule="auto"/>
      <w:ind w:firstLine="0"/>
    </w:pPr>
    <w:rPr>
      <w:sz w:val="24"/>
    </w:rPr>
  </w:style>
  <w:style w:type="character" w:customStyle="1" w:styleId="1032">
    <w:name w:val="无序列表新 Char"/>
    <w:link w:val="1031"/>
    <w:qFormat/>
    <w:uiPriority w:val="0"/>
    <w:rPr>
      <w:kern w:val="2"/>
      <w:sz w:val="24"/>
      <w:szCs w:val="24"/>
    </w:rPr>
  </w:style>
  <w:style w:type="character" w:customStyle="1" w:styleId="1033">
    <w:name w:val="正文对齐 Char"/>
    <w:basedOn w:val="75"/>
    <w:qFormat/>
    <w:uiPriority w:val="0"/>
    <w:rPr>
      <w:rFonts w:eastAsia="宋体" w:cs="宋体"/>
      <w:kern w:val="2"/>
      <w:sz w:val="21"/>
      <w:szCs w:val="22"/>
    </w:rPr>
  </w:style>
  <w:style w:type="paragraph" w:customStyle="1" w:styleId="1034">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5">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6">
    <w:name w:val="Step1说明并列"/>
    <w:basedOn w:val="1"/>
    <w:link w:val="1037"/>
    <w:qFormat/>
    <w:uiPriority w:val="0"/>
    <w:pPr>
      <w:numPr>
        <w:ilvl w:val="4"/>
        <w:numId w:val="6"/>
      </w:numPr>
      <w:adjustRightInd/>
      <w:ind w:firstLine="0"/>
    </w:pPr>
    <w:rPr>
      <w:rFonts w:ascii="Myriad Pro" w:hAnsi="Myriad Pro"/>
      <w:szCs w:val="21"/>
      <w:shd w:val="clear" w:color="auto" w:fill="D9D9D9"/>
    </w:rPr>
  </w:style>
  <w:style w:type="character" w:customStyle="1" w:styleId="1037">
    <w:name w:val="Step1说明并列 Char"/>
    <w:link w:val="1036"/>
    <w:qFormat/>
    <w:uiPriority w:val="0"/>
    <w:rPr>
      <w:rFonts w:ascii="Myriad Pro" w:hAnsi="Myriad Pro"/>
      <w:kern w:val="2"/>
      <w:sz w:val="21"/>
      <w:szCs w:val="21"/>
    </w:rPr>
  </w:style>
  <w:style w:type="paragraph" w:customStyle="1" w:styleId="1038">
    <w:name w:val="正文小四"/>
    <w:basedOn w:val="1"/>
    <w:link w:val="1039"/>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9">
    <w:name w:val="正文小四 Char"/>
    <w:basedOn w:val="75"/>
    <w:link w:val="1038"/>
    <w:qFormat/>
    <w:uiPriority w:val="0"/>
    <w:rPr>
      <w:rFonts w:ascii="Calibri" w:hAnsi="Calibri" w:eastAsia="宋体" w:cs="宋体"/>
      <w:kern w:val="2"/>
      <w:sz w:val="24"/>
      <w:szCs w:val="21"/>
    </w:rPr>
  </w:style>
  <w:style w:type="paragraph" w:customStyle="1" w:styleId="1040">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41">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42">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3">
    <w:name w:val="图片序号"/>
    <w:basedOn w:val="1"/>
    <w:link w:val="1044"/>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4">
    <w:name w:val="图片序号 字符"/>
    <w:basedOn w:val="75"/>
    <w:link w:val="1043"/>
    <w:qFormat/>
    <w:uiPriority w:val="0"/>
    <w:rPr>
      <w:rFonts w:ascii="Times" w:hAnsi="Times" w:cs="宋体"/>
      <w:kern w:val="2"/>
      <w:sz w:val="21"/>
      <w:szCs w:val="22"/>
    </w:rPr>
  </w:style>
  <w:style w:type="paragraph" w:customStyle="1" w:styleId="1045">
    <w:name w:val="插入VISIO图"/>
    <w:basedOn w:val="1"/>
    <w:link w:val="1046"/>
    <w:qFormat/>
    <w:uiPriority w:val="0"/>
    <w:pPr>
      <w:adjustRightInd/>
      <w:spacing w:line="360" w:lineRule="auto"/>
      <w:jc w:val="center"/>
    </w:pPr>
    <w:rPr>
      <w:rFonts w:ascii="微软雅黑" w:hAnsi="微软雅黑" w:eastAsia="微软雅黑" w:cs="宋体"/>
      <w:sz w:val="24"/>
      <w:szCs w:val="22"/>
    </w:rPr>
  </w:style>
  <w:style w:type="character" w:customStyle="1" w:styleId="1046">
    <w:name w:val="插入VISIO图 字符"/>
    <w:basedOn w:val="75"/>
    <w:link w:val="1045"/>
    <w:qFormat/>
    <w:uiPriority w:val="0"/>
    <w:rPr>
      <w:rFonts w:ascii="微软雅黑" w:hAnsi="微软雅黑" w:eastAsia="微软雅黑" w:cs="宋体"/>
      <w:kern w:val="2"/>
      <w:sz w:val="24"/>
      <w:szCs w:val="22"/>
    </w:rPr>
  </w:style>
  <w:style w:type="paragraph" w:customStyle="1" w:styleId="1047">
    <w:name w:val="PVD正文格式"/>
    <w:basedOn w:val="1"/>
    <w:link w:val="1048"/>
    <w:qFormat/>
    <w:uiPriority w:val="0"/>
    <w:pPr>
      <w:adjustRightInd/>
      <w:spacing w:line="360" w:lineRule="auto"/>
      <w:ind w:firstLine="480" w:firstLineChars="200"/>
    </w:pPr>
    <w:rPr>
      <w:rFonts w:ascii="Times" w:hAnsi="Times" w:cs="宋体"/>
      <w:sz w:val="24"/>
      <w:szCs w:val="22"/>
    </w:rPr>
  </w:style>
  <w:style w:type="character" w:customStyle="1" w:styleId="1048">
    <w:name w:val="PVD正文格式 Char"/>
    <w:link w:val="1047"/>
    <w:qFormat/>
    <w:uiPriority w:val="0"/>
    <w:rPr>
      <w:rFonts w:ascii="Times" w:hAnsi="Times" w:cs="宋体"/>
      <w:kern w:val="2"/>
      <w:sz w:val="24"/>
      <w:szCs w:val="22"/>
    </w:rPr>
  </w:style>
  <w:style w:type="paragraph" w:customStyle="1" w:styleId="1049">
    <w:name w:val="正文首行缩进2字符"/>
    <w:basedOn w:val="1"/>
    <w:link w:val="1050"/>
    <w:qFormat/>
    <w:uiPriority w:val="0"/>
    <w:pPr>
      <w:adjustRightInd/>
      <w:spacing w:line="360" w:lineRule="auto"/>
      <w:ind w:firstLine="420" w:firstLineChars="200"/>
    </w:pPr>
    <w:rPr>
      <w:sz w:val="24"/>
    </w:rPr>
  </w:style>
  <w:style w:type="character" w:customStyle="1" w:styleId="1050">
    <w:name w:val="正文首行缩进2字符 Char"/>
    <w:link w:val="1049"/>
    <w:qFormat/>
    <w:uiPriority w:val="0"/>
    <w:rPr>
      <w:kern w:val="2"/>
      <w:sz w:val="24"/>
      <w:szCs w:val="24"/>
    </w:rPr>
  </w:style>
  <w:style w:type="character" w:customStyle="1" w:styleId="1051">
    <w:name w:val="hik 正文 Char"/>
    <w:link w:val="1052"/>
    <w:qFormat/>
    <w:uiPriority w:val="0"/>
    <w:rPr>
      <w:sz w:val="24"/>
      <w:szCs w:val="24"/>
    </w:rPr>
  </w:style>
  <w:style w:type="paragraph" w:customStyle="1" w:styleId="1052">
    <w:name w:val="hik 正文"/>
    <w:basedOn w:val="1"/>
    <w:link w:val="1051"/>
    <w:qFormat/>
    <w:uiPriority w:val="0"/>
    <w:pPr>
      <w:adjustRightInd/>
      <w:spacing w:line="360" w:lineRule="auto"/>
      <w:ind w:firstLine="480" w:firstLineChars="200"/>
    </w:pPr>
    <w:rPr>
      <w:kern w:val="0"/>
      <w:sz w:val="24"/>
    </w:rPr>
  </w:style>
  <w:style w:type="paragraph" w:customStyle="1" w:styleId="1053">
    <w:name w:val="Step1正文"/>
    <w:basedOn w:val="1"/>
    <w:link w:val="1054"/>
    <w:qFormat/>
    <w:uiPriority w:val="0"/>
    <w:pPr>
      <w:adjustRightInd/>
      <w:ind w:left="1588"/>
    </w:pPr>
    <w:rPr>
      <w:rFonts w:cs="宋体"/>
      <w:szCs w:val="21"/>
    </w:rPr>
  </w:style>
  <w:style w:type="character" w:customStyle="1" w:styleId="1054">
    <w:name w:val="Step1正文 Char"/>
    <w:basedOn w:val="75"/>
    <w:link w:val="1053"/>
    <w:qFormat/>
    <w:uiPriority w:val="0"/>
    <w:rPr>
      <w:rFonts w:eastAsia="宋体" w:cs="宋体"/>
      <w:kern w:val="2"/>
      <w:sz w:val="21"/>
      <w:szCs w:val="21"/>
    </w:rPr>
  </w:style>
  <w:style w:type="paragraph" w:customStyle="1" w:styleId="1055">
    <w:name w:val="标书标题1"/>
    <w:basedOn w:val="2"/>
    <w:link w:val="1056"/>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6">
    <w:name w:val="标书标题1 Char"/>
    <w:basedOn w:val="87"/>
    <w:link w:val="1055"/>
    <w:qFormat/>
    <w:uiPriority w:val="0"/>
    <w:rPr>
      <w:rFonts w:ascii="Cambria" w:hAnsi="Cambria" w:eastAsia="黑体" w:cs="宋体"/>
      <w:kern w:val="44"/>
      <w:sz w:val="44"/>
      <w:szCs w:val="44"/>
    </w:rPr>
  </w:style>
  <w:style w:type="paragraph" w:customStyle="1" w:styleId="1057">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8">
    <w:name w:val="标书正文"/>
    <w:basedOn w:val="1"/>
    <w:link w:val="1059"/>
    <w:qFormat/>
    <w:uiPriority w:val="0"/>
    <w:pPr>
      <w:adjustRightInd/>
      <w:spacing w:line="360" w:lineRule="auto"/>
      <w:ind w:firstLine="480"/>
    </w:pPr>
    <w:rPr>
      <w:rFonts w:ascii="宋体" w:hAnsi="宋体"/>
      <w:sz w:val="24"/>
      <w:szCs w:val="21"/>
    </w:rPr>
  </w:style>
  <w:style w:type="character" w:customStyle="1" w:styleId="1059">
    <w:name w:val="标书正文 Char"/>
    <w:basedOn w:val="75"/>
    <w:link w:val="1058"/>
    <w:qFormat/>
    <w:uiPriority w:val="0"/>
    <w:rPr>
      <w:rFonts w:ascii="宋体" w:hAnsi="宋体"/>
      <w:kern w:val="2"/>
      <w:sz w:val="24"/>
      <w:szCs w:val="21"/>
    </w:rPr>
  </w:style>
  <w:style w:type="paragraph" w:customStyle="1" w:styleId="1060">
    <w:name w:val="p17"/>
    <w:basedOn w:val="1"/>
    <w:qFormat/>
    <w:uiPriority w:val="0"/>
    <w:pPr>
      <w:widowControl/>
      <w:adjustRightInd/>
    </w:pPr>
    <w:rPr>
      <w:kern w:val="0"/>
      <w:szCs w:val="21"/>
    </w:rPr>
  </w:style>
  <w:style w:type="paragraph" w:customStyle="1" w:styleId="1061">
    <w:name w:val="Free Form"/>
    <w:basedOn w:val="1"/>
    <w:qFormat/>
    <w:uiPriority w:val="0"/>
    <w:pPr>
      <w:widowControl/>
      <w:adjustRightInd/>
      <w:jc w:val="left"/>
    </w:pPr>
    <w:rPr>
      <w:rFonts w:cs="宋体"/>
      <w:color w:val="000000"/>
      <w:kern w:val="0"/>
      <w:sz w:val="20"/>
      <w:szCs w:val="20"/>
    </w:rPr>
  </w:style>
  <w:style w:type="paragraph" w:customStyle="1" w:styleId="1062">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4">
    <w:name w:val="TOC 标题2"/>
    <w:basedOn w:val="2"/>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5">
    <w:name w:val="未处理的提及2"/>
    <w:basedOn w:val="75"/>
    <w:unhideWhenUsed/>
    <w:qFormat/>
    <w:uiPriority w:val="99"/>
    <w:rPr>
      <w:color w:val="605E5C"/>
      <w:shd w:val="clear" w:color="auto" w:fill="E1DFDD"/>
    </w:rPr>
  </w:style>
  <w:style w:type="paragraph" w:customStyle="1" w:styleId="1066">
    <w:name w:val="金房-正文（首行缩进）"/>
    <w:basedOn w:val="1"/>
    <w:link w:val="1067"/>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7">
    <w:name w:val="金房-正文（首行缩进） 字符"/>
    <w:basedOn w:val="75"/>
    <w:link w:val="1066"/>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9">
    <w:name w:val="bookmark-item"/>
    <w:qFormat/>
    <w:uiPriority w:val="0"/>
  </w:style>
  <w:style w:type="character" w:customStyle="1" w:styleId="1070">
    <w:name w:val="列表段落 字符1"/>
    <w:link w:val="871"/>
    <w:qFormat/>
    <w:locked/>
    <w:uiPriority w:val="99"/>
    <w:rPr>
      <w:rFonts w:ascii="Calibri" w:hAnsi="Calibri"/>
      <w:kern w:val="2"/>
      <w:sz w:val="24"/>
      <w:szCs w:val="24"/>
    </w:rPr>
  </w:style>
  <w:style w:type="paragraph" w:customStyle="1" w:styleId="1071">
    <w:name w:val="_正文"/>
    <w:basedOn w:val="1"/>
    <w:link w:val="1072"/>
    <w:qFormat/>
    <w:uiPriority w:val="0"/>
    <w:pPr>
      <w:tabs>
        <w:tab w:val="left" w:pos="840"/>
      </w:tabs>
      <w:adjustRightInd/>
      <w:spacing w:line="360" w:lineRule="auto"/>
      <w:ind w:firstLine="200" w:firstLineChars="200"/>
    </w:pPr>
    <w:rPr>
      <w:sz w:val="24"/>
    </w:rPr>
  </w:style>
  <w:style w:type="character" w:customStyle="1" w:styleId="1072">
    <w:name w:val="_正文 Char"/>
    <w:link w:val="1071"/>
    <w:qFormat/>
    <w:uiPriority w:val="0"/>
    <w:rPr>
      <w:kern w:val="2"/>
      <w:sz w:val="24"/>
      <w:szCs w:val="24"/>
    </w:rPr>
  </w:style>
  <w:style w:type="paragraph" w:styleId="1073">
    <w:name w:val="List Paragraph"/>
    <w:basedOn w:val="1"/>
    <w:qFormat/>
    <w:uiPriority w:val="34"/>
    <w:pPr>
      <w:adjustRightInd/>
      <w:ind w:firstLine="420" w:firstLineChars="200"/>
    </w:pPr>
    <w:rPr>
      <w:rFonts w:ascii="Calibri" w:hAnsi="Calibri"/>
      <w:szCs w:val="22"/>
    </w:rPr>
  </w:style>
  <w:style w:type="paragraph" w:customStyle="1" w:styleId="107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8">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9">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80">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081">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1082">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1083">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1084">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1085">
    <w:name w:val="修订15"/>
    <w:hidden/>
    <w:unhideWhenUsed/>
    <w:qFormat/>
    <w:uiPriority w:val="99"/>
    <w:rPr>
      <w:rFonts w:ascii="Times New Roman" w:hAnsi="Times New Roman" w:eastAsia="宋体" w:cs="Times New Roman"/>
      <w:kern w:val="2"/>
      <w:sz w:val="21"/>
      <w:szCs w:val="24"/>
      <w:lang w:val="en-US" w:eastAsia="zh-CN" w:bidi="ar-SA"/>
    </w:rPr>
  </w:style>
  <w:style w:type="table" w:customStyle="1" w:styleId="1086">
    <w:name w:val="网格型7"/>
    <w:basedOn w:val="6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F350D-6878-4377-9152-24638E37FCF4}">
  <ds:schemaRefs/>
</ds:datastoreItem>
</file>

<file path=customXml/itemProps3.xml><?xml version="1.0" encoding="utf-8"?>
<ds:datastoreItem xmlns:ds="http://schemas.openxmlformats.org/officeDocument/2006/customXml" ds:itemID="{A46C3234-921C-4175-89AC-22E5D5F9CCE3}">
  <ds:schemaRefs/>
</ds:datastoreItem>
</file>

<file path=customXml/itemProps4.xml><?xml version="1.0" encoding="utf-8"?>
<ds:datastoreItem xmlns:ds="http://schemas.openxmlformats.org/officeDocument/2006/customXml" ds:itemID="{80C5144D-5069-4B80-8BC1-FB2DEA1DF191}">
  <ds:schemaRefs/>
</ds:datastoreItem>
</file>

<file path=customXml/itemProps5.xml><?xml version="1.0" encoding="utf-8"?>
<ds:datastoreItem xmlns:ds="http://schemas.openxmlformats.org/officeDocument/2006/customXml" ds:itemID="{3B7B7CE0-28B7-44E3-ACE9-EF0315E07EFA}">
  <ds:schemaRefs/>
</ds:datastoreItem>
</file>

<file path=customXml/itemProps6.xml><?xml version="1.0" encoding="utf-8"?>
<ds:datastoreItem xmlns:ds="http://schemas.openxmlformats.org/officeDocument/2006/customXml" ds:itemID="{765D0C84-7D2F-4420-9FA6-A156BEDC69DC}">
  <ds:schemaRefs/>
</ds:datastoreItem>
</file>

<file path=customXml/itemProps7.xml><?xml version="1.0" encoding="utf-8"?>
<ds:datastoreItem xmlns:ds="http://schemas.openxmlformats.org/officeDocument/2006/customXml" ds:itemID="{73D1EFF3-7A52-4540-BF88-54E05ADAA02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111</Pages>
  <Words>45471</Words>
  <Characters>49948</Characters>
  <Lines>283</Lines>
  <Paragraphs>79</Paragraphs>
  <TotalTime>1</TotalTime>
  <ScaleCrop>false</ScaleCrop>
  <LinksUpToDate>false</LinksUpToDate>
  <CharactersWithSpaces>51834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2023-07-27T08:32:00Z</dcterms:created>
  <dc:creator>玥</dc:creator>
  <cp:lastModifiedBy>summer</cp:lastModifiedBy>
  <cp:lastPrinted>2021-12-27T03:06:00Z</cp:lastPrinted>
  <dcterms:modified xsi:type="dcterms:W3CDTF">2024-09-06T08:59:46Z</dcterms:modified>
  <dc:title>杭州市市民卡扩大发卡工程</dc:title>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76242FEAFC804DBCA4B16BAC36FDF1F7_13</vt:lpwstr>
  </property>
  <property fmtid="{D5CDD505-2E9C-101B-9397-08002B2CF9AE}" pid="5" name="commondata">
    <vt:lpwstr>eyJoZGlkIjoiZTc4MWY3YTA3MjhjNjE1YjgyYjIyMzMyNjA0Yjc1MjYifQ==</vt:lpwstr>
  </property>
</Properties>
</file>