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C9E6">
      <w:pPr>
        <w:adjustRightInd/>
        <w:spacing w:line="360" w:lineRule="auto"/>
        <w:ind w:firstLine="67"/>
        <w:jc w:val="center"/>
        <w:rPr>
          <w:rFonts w:ascii="宋体" w:hAnsi="宋体" w:cs="宋体"/>
          <w:b/>
          <w:bCs/>
          <w:color w:val="auto"/>
          <w:sz w:val="48"/>
          <w:szCs w:val="48"/>
          <w:highlight w:val="none"/>
        </w:rPr>
      </w:pPr>
    </w:p>
    <w:p w14:paraId="714932C5">
      <w:pPr>
        <w:adjustRightInd/>
        <w:spacing w:line="360" w:lineRule="auto"/>
        <w:ind w:firstLine="67"/>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杭州市美术职业学校（莫干校区）</w:t>
      </w:r>
    </w:p>
    <w:p w14:paraId="4B95055B">
      <w:pPr>
        <w:adjustRightInd/>
        <w:spacing w:line="360" w:lineRule="auto"/>
        <w:ind w:firstLine="67"/>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矮平房及教学用房加固改造工程 </w:t>
      </w:r>
    </w:p>
    <w:p w14:paraId="3444FF7C">
      <w:pPr>
        <w:adjustRightInd/>
        <w:spacing w:line="360" w:lineRule="auto"/>
        <w:ind w:firstLine="67"/>
        <w:jc w:val="center"/>
        <w:rPr>
          <w:rFonts w:ascii="宋体" w:hAnsi="宋体" w:cs="宋体"/>
          <w:color w:val="auto"/>
          <w:sz w:val="48"/>
          <w:szCs w:val="48"/>
          <w:highlight w:val="none"/>
        </w:rPr>
      </w:pPr>
    </w:p>
    <w:p w14:paraId="75899C4E">
      <w:pPr>
        <w:pStyle w:val="2"/>
        <w:ind w:firstLine="34"/>
        <w:rPr>
          <w:rFonts w:ascii="宋体" w:hAnsi="宋体" w:cs="宋体"/>
          <w:color w:val="auto"/>
          <w:sz w:val="24"/>
          <w:szCs w:val="24"/>
          <w:highlight w:val="none"/>
        </w:rPr>
      </w:pPr>
    </w:p>
    <w:p w14:paraId="6C293BF3">
      <w:pPr>
        <w:adjustRightInd/>
        <w:spacing w:line="360" w:lineRule="auto"/>
        <w:ind w:firstLine="79"/>
        <w:jc w:val="center"/>
        <w:rPr>
          <w:rFonts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14:paraId="70BC5ACE">
      <w:pPr>
        <w:adjustRightInd/>
        <w:spacing w:line="360" w:lineRule="auto"/>
        <w:ind w:firstLine="62"/>
        <w:jc w:val="center"/>
        <w:rPr>
          <w:rFonts w:ascii="宋体" w:hAnsi="宋体" w:cs="宋体"/>
          <w:color w:val="auto"/>
          <w:sz w:val="44"/>
          <w:szCs w:val="44"/>
          <w:highlight w:val="none"/>
        </w:rPr>
      </w:pPr>
      <w:r>
        <w:rPr>
          <w:rFonts w:hint="eastAsia" w:ascii="宋体" w:hAnsi="宋体" w:cs="宋体"/>
          <w:color w:val="auto"/>
          <w:sz w:val="44"/>
          <w:szCs w:val="44"/>
          <w:highlight w:val="none"/>
        </w:rPr>
        <w:t>（电子交易）</w:t>
      </w:r>
    </w:p>
    <w:p w14:paraId="3CBB9AF4">
      <w:pPr>
        <w:snapToGrid w:val="0"/>
        <w:spacing w:line="360" w:lineRule="auto"/>
        <w:ind w:firstLine="42"/>
        <w:jc w:val="center"/>
        <w:rPr>
          <w:rFonts w:ascii="宋体" w:hAnsi="宋体" w:cs="宋体"/>
          <w:color w:val="auto"/>
          <w:sz w:val="30"/>
          <w:szCs w:val="30"/>
          <w:highlight w:val="none"/>
        </w:rPr>
      </w:pPr>
    </w:p>
    <w:p w14:paraId="4A619AFA">
      <w:pPr>
        <w:snapToGrid w:val="0"/>
        <w:spacing w:line="360" w:lineRule="auto"/>
        <w:ind w:firstLine="42"/>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ZJZBC-24-CS-9048</w:t>
      </w:r>
    </w:p>
    <w:p w14:paraId="57A24FD8">
      <w:pPr>
        <w:adjustRightInd/>
        <w:spacing w:line="360" w:lineRule="auto"/>
        <w:ind w:firstLine="39"/>
        <w:rPr>
          <w:rFonts w:ascii="宋体" w:hAnsi="宋体" w:cs="宋体"/>
          <w:color w:val="auto"/>
          <w:sz w:val="28"/>
          <w:szCs w:val="20"/>
          <w:highlight w:val="none"/>
        </w:rPr>
      </w:pPr>
    </w:p>
    <w:p w14:paraId="116F879C">
      <w:pPr>
        <w:spacing w:line="360" w:lineRule="auto"/>
        <w:ind w:firstLine="62"/>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EC714CA">
      <w:pPr>
        <w:spacing w:line="360" w:lineRule="auto"/>
        <w:jc w:val="center"/>
        <w:rPr>
          <w:rFonts w:ascii="宋体" w:hAnsi="宋体" w:cs="宋体"/>
          <w:color w:val="auto"/>
          <w:sz w:val="24"/>
          <w:highlight w:val="none"/>
        </w:rPr>
      </w:pPr>
    </w:p>
    <w:p w14:paraId="05C0B663">
      <w:pPr>
        <w:spacing w:line="360" w:lineRule="auto"/>
        <w:jc w:val="center"/>
        <w:rPr>
          <w:rFonts w:ascii="宋体" w:hAnsi="宋体" w:cs="宋体"/>
          <w:color w:val="auto"/>
          <w:sz w:val="24"/>
          <w:highlight w:val="none"/>
        </w:rPr>
      </w:pPr>
    </w:p>
    <w:p w14:paraId="2ADC0981">
      <w:pPr>
        <w:spacing w:line="360" w:lineRule="auto"/>
        <w:ind w:firstLine="45"/>
        <w:rPr>
          <w:rFonts w:ascii="宋体" w:hAnsi="宋体" w:cs="宋体"/>
          <w:color w:val="auto"/>
          <w:sz w:val="32"/>
          <w:szCs w:val="32"/>
          <w:highlight w:val="none"/>
        </w:rPr>
      </w:pPr>
    </w:p>
    <w:p w14:paraId="673B5C97">
      <w:pPr>
        <w:snapToGrid w:val="0"/>
        <w:spacing w:line="360" w:lineRule="auto"/>
        <w:ind w:firstLine="45"/>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杭州市美术职业学校</w:t>
      </w:r>
    </w:p>
    <w:p w14:paraId="395AD537">
      <w:pPr>
        <w:spacing w:line="360" w:lineRule="auto"/>
        <w:ind w:firstLine="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浙江省建设工程设备招标有限公司</w:t>
      </w:r>
    </w:p>
    <w:p w14:paraId="274BCC6C">
      <w:pPr>
        <w:snapToGrid w:val="0"/>
        <w:spacing w:line="360" w:lineRule="auto"/>
        <w:ind w:firstLine="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4D2643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76F06E3">
      <w:pPr>
        <w:spacing w:line="360" w:lineRule="auto"/>
        <w:jc w:val="center"/>
        <w:rPr>
          <w:rFonts w:ascii="宋体" w:hAnsi="宋体" w:cs="宋体"/>
          <w:color w:val="auto"/>
          <w:sz w:val="24"/>
          <w:highlight w:val="none"/>
        </w:rPr>
      </w:pPr>
    </w:p>
    <w:p w14:paraId="3B64F276">
      <w:pPr>
        <w:spacing w:line="360" w:lineRule="auto"/>
        <w:ind w:firstLine="67"/>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209D53">
      <w:pPr>
        <w:spacing w:line="360" w:lineRule="auto"/>
        <w:ind w:firstLine="45"/>
        <w:rPr>
          <w:rFonts w:ascii="宋体" w:hAnsi="宋体" w:cs="宋体"/>
          <w:color w:val="auto"/>
          <w:sz w:val="32"/>
          <w:szCs w:val="32"/>
          <w:highlight w:val="none"/>
        </w:rPr>
      </w:pPr>
    </w:p>
    <w:p w14:paraId="3F8F4446">
      <w:pPr>
        <w:spacing w:line="360" w:lineRule="auto"/>
        <w:ind w:firstLine="45"/>
        <w:rPr>
          <w:rFonts w:ascii="宋体" w:hAnsi="宋体" w:cs="宋体"/>
          <w:color w:val="auto"/>
          <w:sz w:val="32"/>
          <w:szCs w:val="32"/>
          <w:highlight w:val="none"/>
        </w:rPr>
      </w:pPr>
    </w:p>
    <w:p w14:paraId="3E8799BF">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55CAF1">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CCC357F">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1FE4EE6">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2A39CA34">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181D894">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C09A4C3">
      <w:pPr>
        <w:spacing w:line="360" w:lineRule="auto"/>
        <w:ind w:firstLine="1280" w:firstLineChars="400"/>
        <w:rPr>
          <w:rFonts w:ascii="宋体" w:hAnsi="宋体" w:cs="宋体"/>
          <w:color w:val="auto"/>
          <w:sz w:val="32"/>
          <w:szCs w:val="32"/>
          <w:highlight w:val="none"/>
        </w:rPr>
      </w:pPr>
    </w:p>
    <w:p w14:paraId="0AC066C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7CE474">
      <w:pPr>
        <w:spacing w:line="360" w:lineRule="auto"/>
        <w:ind w:firstLine="549" w:firstLineChars="229"/>
        <w:rPr>
          <w:rFonts w:ascii="宋体" w:hAnsi="宋体" w:cs="宋体"/>
          <w:color w:val="auto"/>
          <w:sz w:val="24"/>
          <w:highlight w:val="none"/>
        </w:rPr>
      </w:pPr>
    </w:p>
    <w:p w14:paraId="446000A4">
      <w:pPr>
        <w:spacing w:line="360" w:lineRule="auto"/>
        <w:ind w:firstLine="549" w:firstLineChars="229"/>
        <w:rPr>
          <w:rFonts w:ascii="宋体" w:hAnsi="宋体" w:cs="宋体"/>
          <w:color w:val="auto"/>
          <w:sz w:val="24"/>
          <w:highlight w:val="none"/>
        </w:rPr>
      </w:pPr>
    </w:p>
    <w:p w14:paraId="07EC2E65">
      <w:pPr>
        <w:spacing w:line="360" w:lineRule="auto"/>
        <w:ind w:firstLine="549" w:firstLineChars="229"/>
        <w:rPr>
          <w:rFonts w:ascii="宋体" w:hAnsi="宋体" w:cs="宋体"/>
          <w:color w:val="auto"/>
          <w:sz w:val="24"/>
          <w:highlight w:val="none"/>
        </w:rPr>
      </w:pPr>
    </w:p>
    <w:p w14:paraId="6F86179A">
      <w:pPr>
        <w:spacing w:line="360" w:lineRule="auto"/>
        <w:ind w:firstLine="549" w:firstLineChars="229"/>
        <w:rPr>
          <w:rFonts w:ascii="宋体" w:hAnsi="宋体" w:cs="宋体"/>
          <w:color w:val="auto"/>
          <w:sz w:val="24"/>
          <w:highlight w:val="none"/>
        </w:rPr>
      </w:pPr>
    </w:p>
    <w:p w14:paraId="401FDFC1">
      <w:pPr>
        <w:spacing w:line="360" w:lineRule="auto"/>
        <w:ind w:firstLine="549" w:firstLineChars="229"/>
        <w:rPr>
          <w:rFonts w:ascii="宋体" w:hAnsi="宋体" w:cs="宋体"/>
          <w:color w:val="auto"/>
          <w:sz w:val="24"/>
          <w:highlight w:val="none"/>
        </w:rPr>
      </w:pPr>
    </w:p>
    <w:p w14:paraId="3A227024">
      <w:pPr>
        <w:spacing w:line="360" w:lineRule="auto"/>
        <w:ind w:firstLine="549" w:firstLineChars="229"/>
        <w:rPr>
          <w:rFonts w:ascii="宋体" w:hAnsi="宋体" w:cs="宋体"/>
          <w:color w:val="auto"/>
          <w:sz w:val="24"/>
          <w:highlight w:val="none"/>
        </w:rPr>
      </w:pPr>
    </w:p>
    <w:p w14:paraId="503CD957">
      <w:pPr>
        <w:spacing w:line="360" w:lineRule="auto"/>
        <w:ind w:firstLine="549" w:firstLineChars="229"/>
        <w:rPr>
          <w:rFonts w:ascii="宋体" w:hAnsi="宋体" w:cs="宋体"/>
          <w:color w:val="auto"/>
          <w:sz w:val="24"/>
          <w:highlight w:val="none"/>
        </w:rPr>
      </w:pPr>
    </w:p>
    <w:p w14:paraId="4A61D0E6">
      <w:pPr>
        <w:spacing w:line="360" w:lineRule="auto"/>
        <w:ind w:firstLine="549" w:firstLineChars="229"/>
        <w:rPr>
          <w:rFonts w:ascii="宋体" w:hAnsi="宋体" w:cs="宋体"/>
          <w:color w:val="auto"/>
          <w:sz w:val="24"/>
          <w:highlight w:val="none"/>
        </w:rPr>
      </w:pPr>
    </w:p>
    <w:p w14:paraId="2B9F1E8A">
      <w:pPr>
        <w:spacing w:line="360" w:lineRule="auto"/>
        <w:ind w:firstLine="549" w:firstLineChars="229"/>
        <w:rPr>
          <w:rFonts w:ascii="宋体" w:hAnsi="宋体" w:cs="宋体"/>
          <w:color w:val="auto"/>
          <w:sz w:val="24"/>
          <w:highlight w:val="none"/>
        </w:rPr>
      </w:pPr>
    </w:p>
    <w:p w14:paraId="4426BDD5">
      <w:pPr>
        <w:spacing w:line="360" w:lineRule="auto"/>
        <w:ind w:firstLine="549" w:firstLineChars="229"/>
        <w:rPr>
          <w:rFonts w:ascii="宋体" w:hAnsi="宋体" w:cs="宋体"/>
          <w:color w:val="auto"/>
          <w:sz w:val="24"/>
          <w:highlight w:val="none"/>
        </w:rPr>
      </w:pPr>
    </w:p>
    <w:p w14:paraId="2B841D88">
      <w:pPr>
        <w:spacing w:line="360" w:lineRule="auto"/>
        <w:ind w:firstLine="549" w:firstLineChars="229"/>
        <w:rPr>
          <w:rFonts w:ascii="宋体" w:hAnsi="宋体" w:cs="宋体"/>
          <w:color w:val="auto"/>
          <w:sz w:val="24"/>
          <w:highlight w:val="none"/>
        </w:rPr>
      </w:pPr>
    </w:p>
    <w:p w14:paraId="3805AFEE">
      <w:pPr>
        <w:spacing w:line="360" w:lineRule="auto"/>
        <w:ind w:firstLine="549" w:firstLineChars="229"/>
        <w:rPr>
          <w:rFonts w:ascii="宋体" w:hAnsi="宋体" w:cs="宋体"/>
          <w:color w:val="auto"/>
          <w:sz w:val="24"/>
          <w:highlight w:val="none"/>
        </w:rPr>
      </w:pPr>
    </w:p>
    <w:p w14:paraId="69F39A86">
      <w:pPr>
        <w:spacing w:line="360" w:lineRule="auto"/>
        <w:rPr>
          <w:rFonts w:ascii="宋体" w:hAnsi="宋体" w:cs="宋体"/>
          <w:color w:val="auto"/>
          <w:sz w:val="24"/>
          <w:highlight w:val="none"/>
        </w:rPr>
      </w:pPr>
    </w:p>
    <w:p w14:paraId="2B66CC61">
      <w:pPr>
        <w:adjustRightInd/>
        <w:spacing w:line="360" w:lineRule="auto"/>
        <w:ind w:firstLine="51"/>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6F0B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498C220A">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项目概况</w:t>
            </w:r>
          </w:p>
          <w:p w14:paraId="48663A18">
            <w:pPr>
              <w:pStyle w:val="24"/>
              <w:spacing w:line="360" w:lineRule="auto"/>
              <w:rPr>
                <w:rFonts w:cs="宋体"/>
                <w:color w:val="auto"/>
                <w:highlight w:val="none"/>
              </w:rPr>
            </w:pPr>
            <w:r>
              <w:rPr>
                <w:rFonts w:hint="eastAsia" w:cs="宋体"/>
                <w:color w:val="auto"/>
                <w:highlight w:val="none"/>
                <w:lang w:eastAsia="zh-CN"/>
              </w:rPr>
              <w:t xml:space="preserve">杭州市美术职业学校（莫干校区）矮平房及教学用房加固改造工程 </w:t>
            </w:r>
            <w:r>
              <w:rPr>
                <w:rFonts w:hint="eastAsia" w:cs="宋体"/>
                <w:color w:val="auto"/>
                <w:highlight w:val="none"/>
              </w:rPr>
              <w:t>采购项目的潜在供应商应在浙江政府采购网（</w:t>
            </w:r>
            <w:r>
              <w:rPr>
                <w:color w:val="auto"/>
                <w:highlight w:val="none"/>
              </w:rPr>
              <w:fldChar w:fldCharType="begin"/>
            </w:r>
            <w:r>
              <w:rPr>
                <w:color w:val="auto"/>
                <w:highlight w:val="none"/>
              </w:rPr>
              <w:instrText xml:space="preserve"> HYPERLINK "http://zfcg.czt.zj.gov.cn/）获取（下载）采购文件，并于2021年04月" </w:instrText>
            </w:r>
            <w:r>
              <w:rPr>
                <w:color w:val="auto"/>
                <w:highlight w:val="none"/>
              </w:rPr>
              <w:fldChar w:fldCharType="separate"/>
            </w:r>
            <w:r>
              <w:rPr>
                <w:rFonts w:hint="eastAsia" w:cs="宋体"/>
                <w:color w:val="auto"/>
                <w:highlight w:val="none"/>
              </w:rPr>
              <w:t>http://zfcg.czt.zj.gov.cn/）获取（下载）采购文件，并于</w:t>
            </w:r>
            <w:r>
              <w:rPr>
                <w:rFonts w:hint="eastAsia" w:cs="宋体"/>
                <w:color w:val="auto"/>
                <w:highlight w:val="none"/>
              </w:rPr>
              <w:fldChar w:fldCharType="end"/>
            </w:r>
            <w:r>
              <w:rPr>
                <w:rFonts w:hint="eastAsia" w:cs="宋体"/>
                <w:color w:val="auto"/>
                <w:highlight w:val="none"/>
                <w:lang w:eastAsia="zh-CN"/>
              </w:rPr>
              <w:t>2024年07月02日09:00</w:t>
            </w:r>
            <w:r>
              <w:rPr>
                <w:rFonts w:hint="eastAsia" w:cs="宋体"/>
                <w:color w:val="auto"/>
                <w:highlight w:val="none"/>
              </w:rPr>
              <w:t>（北京时间）前提交（上传）响应文件。 </w:t>
            </w:r>
          </w:p>
        </w:tc>
      </w:tr>
    </w:tbl>
    <w:p w14:paraId="42053413">
      <w:pPr>
        <w:widowControl/>
        <w:snapToGrid w:val="0"/>
        <w:spacing w:line="360" w:lineRule="auto"/>
        <w:jc w:val="left"/>
        <w:rPr>
          <w:rFonts w:ascii="宋体" w:hAnsi="宋体" w:cs="宋体"/>
          <w:color w:val="auto"/>
          <w:highlight w:val="none"/>
        </w:rPr>
      </w:pPr>
    </w:p>
    <w:p w14:paraId="6D661639">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1DD9D8F3">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p>
    <w:p w14:paraId="36EA0D96">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杭州市美术职业学校（莫干校区）矮平房及教学用房加固改造工程 </w:t>
      </w:r>
    </w:p>
    <w:p w14:paraId="0B50D72C">
      <w:pPr>
        <w:pStyle w:val="24"/>
        <w:spacing w:line="360" w:lineRule="auto"/>
        <w:rPr>
          <w:rFonts w:cs="宋体"/>
          <w:color w:val="auto"/>
          <w:highlight w:val="none"/>
        </w:rPr>
      </w:pPr>
      <w:r>
        <w:rPr>
          <w:rFonts w:hint="eastAsia" w:cs="宋体"/>
          <w:color w:val="auto"/>
          <w:highlight w:val="none"/>
        </w:rPr>
        <w:t>采购方式：竞争性磋商</w:t>
      </w:r>
    </w:p>
    <w:p w14:paraId="20DD33D3">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2674000</w:t>
      </w:r>
    </w:p>
    <w:p w14:paraId="206F4C4D">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2674000</w:t>
      </w:r>
    </w:p>
    <w:p w14:paraId="4161E3A6">
      <w:pPr>
        <w:widowControl/>
        <w:spacing w:line="360" w:lineRule="auto"/>
        <w:ind w:firstLine="516" w:firstLineChars="215"/>
        <w:jc w:val="left"/>
        <w:rPr>
          <w:rFonts w:ascii="宋体" w:hAnsi="宋体" w:cs="宋体"/>
          <w:color w:val="auto"/>
          <w:sz w:val="24"/>
          <w:highlight w:val="none"/>
        </w:rPr>
      </w:pPr>
      <w:r>
        <w:rPr>
          <w:rFonts w:hint="eastAsia" w:ascii="宋体" w:hAnsi="宋体" w:cs="宋体"/>
          <w:color w:val="auto"/>
          <w:sz w:val="24"/>
          <w:highlight w:val="none"/>
        </w:rPr>
        <w:t>采购需求：</w:t>
      </w:r>
    </w:p>
    <w:p w14:paraId="4C9EB2E7">
      <w:pPr>
        <w:pStyle w:val="24"/>
        <w:spacing w:line="360" w:lineRule="auto"/>
        <w:rPr>
          <w:rFonts w:cs="宋体"/>
          <w:color w:val="auto"/>
          <w:highlight w:val="none"/>
        </w:rPr>
      </w:pPr>
    </w:p>
    <w:p w14:paraId="70905FD8">
      <w:pPr>
        <w:pStyle w:val="24"/>
        <w:spacing w:line="360" w:lineRule="auto"/>
        <w:rPr>
          <w:rFonts w:cs="宋体"/>
          <w:color w:val="auto"/>
          <w:highlight w:val="none"/>
        </w:rPr>
      </w:pPr>
      <w:r>
        <w:rPr>
          <w:rFonts w:hint="eastAsia" w:cs="宋体"/>
          <w:color w:val="auto"/>
          <w:highlight w:val="none"/>
        </w:rPr>
        <w:t>数量：1</w:t>
      </w:r>
    </w:p>
    <w:p w14:paraId="7B1EFC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2674000</w:t>
      </w:r>
      <w:r>
        <w:rPr>
          <w:rFonts w:hint="eastAsia" w:ascii="宋体" w:hAnsi="宋体" w:cs="宋体"/>
          <w:color w:val="auto"/>
          <w:sz w:val="24"/>
          <w:highlight w:val="none"/>
        </w:rPr>
        <w:t xml:space="preserve"> </w:t>
      </w:r>
    </w:p>
    <w:p w14:paraId="562281EA">
      <w:pPr>
        <w:pStyle w:val="24"/>
        <w:spacing w:line="360" w:lineRule="auto"/>
        <w:rPr>
          <w:rFonts w:cs="宋体"/>
          <w:color w:val="auto"/>
          <w:highlight w:val="none"/>
        </w:rPr>
      </w:pPr>
      <w:r>
        <w:rPr>
          <w:rFonts w:hint="eastAsia" w:cs="宋体"/>
          <w:color w:val="auto"/>
          <w:highlight w:val="none"/>
        </w:rPr>
        <w:t>单位：项</w:t>
      </w:r>
    </w:p>
    <w:p w14:paraId="7EF0CBAF">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简要规格描述：本项目为</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w:t>
      </w:r>
      <w:r>
        <w:rPr>
          <w:rFonts w:hint="eastAsia" w:ascii="宋体" w:hAnsi="宋体" w:cs="宋体"/>
          <w:color w:val="auto"/>
          <w:sz w:val="24"/>
          <w:highlight w:val="none"/>
          <w:lang w:eastAsia="zh-CN"/>
        </w:rPr>
        <w:t>主要内容为教学楼加固、矮平</w:t>
      </w:r>
      <w:r>
        <w:rPr>
          <w:rFonts w:hint="eastAsia" w:ascii="宋体" w:hAnsi="宋体" w:cs="宋体"/>
          <w:color w:val="auto"/>
          <w:sz w:val="24"/>
          <w:highlight w:val="none"/>
          <w:lang w:val="en-US" w:eastAsia="zh-CN"/>
        </w:rPr>
        <w:t>房</w:t>
      </w:r>
      <w:r>
        <w:rPr>
          <w:rFonts w:hint="eastAsia" w:ascii="宋体" w:hAnsi="宋体" w:cs="宋体"/>
          <w:color w:val="auto"/>
          <w:sz w:val="24"/>
          <w:highlight w:val="none"/>
          <w:lang w:eastAsia="zh-CN"/>
        </w:rPr>
        <w:t>室内外装修改造等。</w:t>
      </w:r>
      <w:r>
        <w:rPr>
          <w:rFonts w:hint="eastAsia" w:ascii="宋体" w:hAnsi="宋体" w:cs="宋体"/>
          <w:color w:val="auto"/>
          <w:sz w:val="24"/>
          <w:highlight w:val="none"/>
        </w:rPr>
        <w:t>具体详见工程量清单、图纸等材料（另附，清单工程量仅做参考，以现场实际数量为准）。</w:t>
      </w:r>
    </w:p>
    <w:p w14:paraId="3B60FC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备注：</w:t>
      </w:r>
    </w:p>
    <w:p w14:paraId="35F5D1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val="en-US" w:eastAsia="zh-CN"/>
        </w:rPr>
        <w:t>2024年8月25日</w:t>
      </w:r>
      <w:r>
        <w:rPr>
          <w:rFonts w:hint="eastAsia" w:ascii="宋体" w:hAnsi="宋体" w:cs="宋体"/>
          <w:color w:val="auto"/>
          <w:sz w:val="24"/>
          <w:highlight w:val="none"/>
        </w:rPr>
        <w:t>完成工程施工。</w:t>
      </w:r>
    </w:p>
    <w:p w14:paraId="47D881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14:paraId="7214CB4D">
      <w:pPr>
        <w:widowControl/>
        <w:spacing w:line="360" w:lineRule="auto"/>
        <w:jc w:val="left"/>
        <w:rPr>
          <w:rFonts w:ascii="宋体" w:hAnsi="宋体" w:cs="宋体"/>
          <w:b/>
          <w:bCs/>
          <w:color w:val="auto"/>
          <w:sz w:val="24"/>
          <w:highlight w:val="none"/>
        </w:rPr>
      </w:pPr>
    </w:p>
    <w:p w14:paraId="11B0109C">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1781BA37">
      <w:pPr>
        <w:spacing w:line="360" w:lineRule="auto"/>
        <w:jc w:val="left"/>
        <w:rPr>
          <w:rFonts w:ascii="宋体" w:hAnsi="宋体" w:cs="宋体"/>
          <w:color w:val="auto"/>
          <w:kern w:val="28"/>
          <w:sz w:val="24"/>
          <w:highlight w:val="none"/>
        </w:rPr>
      </w:pPr>
      <w:r>
        <w:rPr>
          <w:rFonts w:hint="eastAsia" w:ascii="宋体" w:hAnsi="宋体" w:cs="宋体"/>
          <w:color w:val="auto"/>
          <w:kern w:val="28"/>
          <w:sz w:val="24"/>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33C3E021">
      <w:pPr>
        <w:spacing w:line="360" w:lineRule="auto"/>
        <w:ind w:firstLine="240" w:firstLineChars="100"/>
        <w:rPr>
          <w:rFonts w:ascii="宋体" w:hAnsi="宋体" w:cs="宋体"/>
          <w:color w:val="auto"/>
          <w:kern w:val="28"/>
          <w:sz w:val="24"/>
          <w:highlight w:val="none"/>
        </w:rPr>
      </w:pPr>
      <w:r>
        <w:rPr>
          <w:rFonts w:hint="eastAsia" w:ascii="宋体" w:hAnsi="宋体" w:cs="宋体"/>
          <w:color w:val="auto"/>
          <w:kern w:val="28"/>
          <w:sz w:val="24"/>
          <w:highlight w:val="none"/>
        </w:rPr>
        <w:t xml:space="preserve">  2、落实政府采购政策需满足的资格要求：</w:t>
      </w:r>
    </w:p>
    <w:p w14:paraId="32CA5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334903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sym w:font="Wingdings" w:char="F0FE"/>
      </w:r>
      <w:r>
        <w:rPr>
          <w:rFonts w:hint="eastAsia" w:ascii="宋体" w:hAnsi="宋体" w:cs="宋体"/>
          <w:b/>
          <w:bCs/>
          <w:color w:val="auto"/>
          <w:sz w:val="24"/>
          <w:highlight w:val="none"/>
        </w:rPr>
        <w:t>专门面向中小企业</w:t>
      </w:r>
    </w:p>
    <w:p w14:paraId="4594EC6B">
      <w:pPr>
        <w:spacing w:line="360" w:lineRule="auto"/>
        <w:ind w:firstLine="849" w:firstLineChars="354"/>
        <w:rPr>
          <w:rFonts w:ascii="宋体" w:hAnsi="宋体" w:cs="宋体"/>
          <w:color w:val="auto"/>
          <w:sz w:val="24"/>
          <w:highlight w:val="none"/>
          <w:u w:val="singl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工程全部由符合政策要求</w:t>
      </w:r>
      <w:r>
        <w:rPr>
          <w:rFonts w:hint="eastAsia" w:ascii="宋体" w:hAnsi="宋体" w:cs="宋体"/>
          <w:color w:val="auto"/>
          <w:kern w:val="28"/>
          <w:sz w:val="24"/>
          <w:highlight w:val="none"/>
        </w:rPr>
        <w:t>的中小</w:t>
      </w:r>
      <w:r>
        <w:rPr>
          <w:rFonts w:hint="eastAsia" w:ascii="宋体" w:hAnsi="宋体" w:cs="宋体"/>
          <w:color w:val="auto"/>
          <w:sz w:val="24"/>
          <w:highlight w:val="none"/>
        </w:rPr>
        <w:t>企业承建，提供中小企业声明函；</w:t>
      </w:r>
    </w:p>
    <w:p w14:paraId="075E3A6D">
      <w:pPr>
        <w:spacing w:line="360" w:lineRule="auto"/>
        <w:ind w:firstLine="853" w:firstLineChars="354"/>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工程全部由符合政策要求的小微企业承建，提供中小企业声明函；</w:t>
      </w:r>
    </w:p>
    <w:p w14:paraId="647FBE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3、本项目的特定资格要求：</w:t>
      </w:r>
    </w:p>
    <w:p w14:paraId="3C5C755A">
      <w:pPr>
        <w:widowControl/>
        <w:spacing w:line="360" w:lineRule="auto"/>
        <w:ind w:firstLine="638" w:firstLineChars="266"/>
        <w:jc w:val="left"/>
        <w:rPr>
          <w:rFonts w:ascii="宋体" w:hAnsi="宋体" w:cs="宋体"/>
          <w:color w:val="auto"/>
          <w:sz w:val="24"/>
          <w:highlight w:val="none"/>
        </w:rPr>
      </w:pPr>
      <w:r>
        <w:rPr>
          <w:rFonts w:hint="eastAsia" w:ascii="宋体" w:hAnsi="宋体" w:cs="宋体"/>
          <w:color w:val="auto"/>
          <w:sz w:val="24"/>
          <w:highlight w:val="none"/>
        </w:rPr>
        <w:t>（1）具备建筑工程施工总承包三级及以上资质；</w:t>
      </w:r>
    </w:p>
    <w:p w14:paraId="64492988">
      <w:pPr>
        <w:widowControl/>
        <w:spacing w:line="360" w:lineRule="auto"/>
        <w:ind w:firstLine="638" w:firstLineChars="266"/>
        <w:jc w:val="left"/>
        <w:rPr>
          <w:rFonts w:ascii="宋体" w:hAnsi="宋体" w:cs="宋体"/>
          <w:color w:val="auto"/>
          <w:sz w:val="24"/>
          <w:highlight w:val="none"/>
        </w:rPr>
      </w:pPr>
      <w:r>
        <w:rPr>
          <w:rFonts w:hint="eastAsia" w:ascii="宋体" w:hAnsi="宋体" w:cs="宋体"/>
          <w:color w:val="auto"/>
          <w:sz w:val="24"/>
          <w:highlight w:val="none"/>
        </w:rPr>
        <w:t>（2）有效期内的《安全生产许可证》。</w:t>
      </w:r>
    </w:p>
    <w:p w14:paraId="296CAA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或存在采购文件中明文限制的不同供应商，不得参加同一合同项下的政府采购活动。为招标项目的前期准备或者监理工作提供设计、咨询服务的任何法人及其任何附属机构（单位），不得参与项目施工标竞标。</w:t>
      </w:r>
    </w:p>
    <w:p w14:paraId="5D1FEF23">
      <w:pPr>
        <w:widowControl/>
        <w:spacing w:line="360" w:lineRule="auto"/>
        <w:jc w:val="left"/>
        <w:rPr>
          <w:rFonts w:ascii="宋体" w:hAnsi="宋体" w:cs="宋体"/>
          <w:b/>
          <w:bCs/>
          <w:color w:val="auto"/>
          <w:sz w:val="24"/>
          <w:highlight w:val="none"/>
        </w:rPr>
      </w:pPr>
    </w:p>
    <w:p w14:paraId="36541293">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三、获取（下载）招标文件</w:t>
      </w:r>
    </w:p>
    <w:p w14:paraId="0A394A4F">
      <w:pPr>
        <w:widowControl/>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时间：/至2024年</w:t>
      </w:r>
      <w:r>
        <w:rPr>
          <w:rFonts w:hint="eastAsia" w:ascii="宋体" w:hAnsi="宋体" w:cs="宋体"/>
          <w:color w:val="auto"/>
          <w:sz w:val="24"/>
          <w:highlight w:val="none"/>
          <w:lang w:val="en-US" w:eastAsia="zh-CN"/>
        </w:rPr>
        <w:t>07月02日</w:t>
      </w:r>
      <w:r>
        <w:rPr>
          <w:rFonts w:hint="eastAsia" w:ascii="宋体" w:hAnsi="宋体" w:cs="宋体"/>
          <w:color w:val="auto"/>
          <w:sz w:val="24"/>
          <w:highlight w:val="none"/>
        </w:rPr>
        <w:t>，每天上午00:00至12:00，下午12:00至23:59（北京时间，线上获取法定节假日均可，线下获取文件</w:t>
      </w:r>
      <w:bookmarkStart w:id="607" w:name="_GoBack"/>
      <w:bookmarkEnd w:id="607"/>
      <w:r>
        <w:rPr>
          <w:rFonts w:hint="eastAsia" w:ascii="宋体" w:hAnsi="宋体" w:cs="宋体"/>
          <w:color w:val="auto"/>
          <w:sz w:val="24"/>
          <w:highlight w:val="none"/>
        </w:rPr>
        <w:t>法定节假日除外）</w:t>
      </w:r>
    </w:p>
    <w:p w14:paraId="5CB430F1">
      <w:pPr>
        <w:widowControl/>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地点（网址）：浙江政府采购网（http://zfcg.czt.zj.gov.cn/）</w:t>
      </w:r>
    </w:p>
    <w:p w14:paraId="7AB9FFFC">
      <w:pPr>
        <w:widowControl/>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方式：供应商登录政采云平台https://www.zcygov.cn/在线申请获取采购文件（进入“项目采购”应用，在获取采购文件菜单中选择项目，申请获取采购文件）</w:t>
      </w:r>
    </w:p>
    <w:p w14:paraId="72DBFC33">
      <w:pPr>
        <w:widowControl/>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售价（元）： 0</w:t>
      </w:r>
    </w:p>
    <w:p w14:paraId="48886DF5">
      <w:pPr>
        <w:widowControl/>
        <w:spacing w:line="360" w:lineRule="auto"/>
        <w:jc w:val="left"/>
        <w:rPr>
          <w:rFonts w:ascii="宋体" w:hAnsi="宋体" w:cs="宋体"/>
          <w:b/>
          <w:bCs/>
          <w:color w:val="auto"/>
          <w:sz w:val="24"/>
          <w:highlight w:val="none"/>
        </w:rPr>
      </w:pPr>
    </w:p>
    <w:p w14:paraId="0E65BA30">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0CD5AD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2024年07月02日09:00</w:t>
      </w:r>
      <w:r>
        <w:rPr>
          <w:rFonts w:hint="eastAsia" w:ascii="宋体" w:hAnsi="宋体" w:cs="宋体"/>
          <w:color w:val="auto"/>
          <w:sz w:val="24"/>
          <w:highlight w:val="none"/>
        </w:rPr>
        <w:t>（北京时间）</w:t>
      </w:r>
    </w:p>
    <w:p w14:paraId="1EEA999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地点（网址）：通过“政府采购云平台（http://zfcg.czt.zj.gov.cn/）”在线递交。</w:t>
      </w:r>
    </w:p>
    <w:p w14:paraId="7FBB2CC5">
      <w:pPr>
        <w:widowControl/>
        <w:spacing w:line="360" w:lineRule="auto"/>
        <w:jc w:val="left"/>
        <w:rPr>
          <w:rFonts w:ascii="宋体" w:hAnsi="宋体" w:cs="宋体"/>
          <w:b/>
          <w:bCs/>
          <w:color w:val="auto"/>
          <w:sz w:val="24"/>
          <w:highlight w:val="none"/>
        </w:rPr>
      </w:pPr>
    </w:p>
    <w:p w14:paraId="29A4FE3D">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7FC4463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开启时间：</w:t>
      </w:r>
      <w:r>
        <w:rPr>
          <w:rFonts w:hint="eastAsia" w:ascii="宋体" w:hAnsi="宋体" w:cs="宋体"/>
          <w:color w:val="auto"/>
          <w:sz w:val="24"/>
          <w:highlight w:val="none"/>
          <w:lang w:eastAsia="zh-CN"/>
        </w:rPr>
        <w:t>2024年07月02日09:00</w:t>
      </w:r>
      <w:r>
        <w:rPr>
          <w:rFonts w:hint="eastAsia" w:ascii="宋体" w:hAnsi="宋体" w:cs="宋体"/>
          <w:color w:val="auto"/>
          <w:sz w:val="24"/>
          <w:highlight w:val="none"/>
        </w:rPr>
        <w:t>（北京时间）</w:t>
      </w:r>
    </w:p>
    <w:p w14:paraId="370DFCE2">
      <w:pPr>
        <w:pStyle w:val="24"/>
        <w:spacing w:line="360" w:lineRule="auto"/>
        <w:rPr>
          <w:rFonts w:cs="宋体"/>
          <w:color w:val="auto"/>
          <w:highlight w:val="none"/>
        </w:rPr>
      </w:pPr>
      <w:r>
        <w:rPr>
          <w:rFonts w:hint="eastAsia" w:cs="宋体"/>
          <w:color w:val="auto"/>
          <w:highlight w:val="none"/>
        </w:rPr>
        <w:t>地点（网址）：政府采购云平台（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cs="宋体"/>
          <w:color w:val="auto"/>
          <w:highlight w:val="none"/>
        </w:rPr>
        <w:t>http://zfcg.czt.zj.gov.cn/</w:t>
      </w:r>
      <w:r>
        <w:rPr>
          <w:rFonts w:hint="eastAsia" w:cs="宋体"/>
          <w:color w:val="auto"/>
          <w:highlight w:val="none"/>
        </w:rPr>
        <w:fldChar w:fldCharType="end"/>
      </w:r>
      <w:r>
        <w:rPr>
          <w:rFonts w:hint="eastAsia" w:cs="宋体"/>
          <w:color w:val="auto"/>
          <w:highlight w:val="none"/>
        </w:rPr>
        <w:t>）；（线下：杭州市环站东路97号云峰大厦1幢6楼开标室）</w:t>
      </w:r>
    </w:p>
    <w:p w14:paraId="7C5FABCF">
      <w:pPr>
        <w:widowControl/>
        <w:spacing w:line="360" w:lineRule="auto"/>
        <w:jc w:val="left"/>
        <w:rPr>
          <w:rFonts w:ascii="宋体" w:hAnsi="宋体" w:cs="宋体"/>
          <w:b/>
          <w:bCs/>
          <w:color w:val="auto"/>
          <w:sz w:val="24"/>
          <w:highlight w:val="none"/>
        </w:rPr>
      </w:pPr>
    </w:p>
    <w:p w14:paraId="11500371">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六、采购意向公开链接</w:t>
      </w:r>
    </w:p>
    <w:p w14:paraId="53653FA3">
      <w:pPr>
        <w:widowControl/>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fldChar w:fldCharType="begin"/>
      </w:r>
      <w:r>
        <w:rPr>
          <w:rFonts w:hint="eastAsia" w:ascii="宋体" w:hAnsi="宋体" w:cs="宋体"/>
          <w:b w:val="0"/>
          <w:bCs w:val="0"/>
          <w:color w:val="auto"/>
          <w:sz w:val="24"/>
          <w:highlight w:val="none"/>
        </w:rPr>
        <w:instrText xml:space="preserve"> HYPERLINK "https://zfcg.czt.zj.gov.cn/site/detail?categoryCode=ZcyAnnouncement&amp;parentId=600007&amp;articleId=VMz6j33ClYLJShQ7/yTg4w==" </w:instrText>
      </w:r>
      <w:r>
        <w:rPr>
          <w:rFonts w:hint="eastAsia" w:ascii="宋体" w:hAnsi="宋体" w:cs="宋体"/>
          <w:b w:val="0"/>
          <w:bCs w:val="0"/>
          <w:color w:val="auto"/>
          <w:sz w:val="24"/>
          <w:highlight w:val="none"/>
        </w:rPr>
        <w:fldChar w:fldCharType="separate"/>
      </w:r>
      <w:r>
        <w:rPr>
          <w:rStyle w:val="76"/>
          <w:rFonts w:hint="eastAsia" w:ascii="宋体" w:hAnsi="宋体" w:cs="宋体"/>
          <w:b w:val="0"/>
          <w:bCs w:val="0"/>
          <w:color w:val="auto"/>
          <w:sz w:val="24"/>
          <w:highlight w:val="none"/>
        </w:rPr>
        <w:t>https://zfcg.czt.zj.gov.cn/site/detail?categoryCode=ZcyAnnouncement&amp;parentId=600007&amp;articleId=VMz6j33ClYLJShQ7/yTg4w==</w:t>
      </w:r>
      <w:r>
        <w:rPr>
          <w:rFonts w:hint="eastAsia" w:ascii="宋体" w:hAnsi="宋体" w:cs="宋体"/>
          <w:b w:val="0"/>
          <w:bCs w:val="0"/>
          <w:color w:val="auto"/>
          <w:sz w:val="24"/>
          <w:highlight w:val="none"/>
        </w:rPr>
        <w:fldChar w:fldCharType="end"/>
      </w:r>
    </w:p>
    <w:p w14:paraId="288BF476">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七、公告期限</w:t>
      </w:r>
    </w:p>
    <w:p w14:paraId="7D44C3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32470F73">
      <w:pPr>
        <w:widowControl/>
        <w:spacing w:line="360" w:lineRule="auto"/>
        <w:jc w:val="left"/>
        <w:rPr>
          <w:rFonts w:ascii="宋体" w:hAnsi="宋体" w:cs="宋体"/>
          <w:b/>
          <w:bCs/>
          <w:color w:val="auto"/>
          <w:sz w:val="24"/>
          <w:highlight w:val="none"/>
        </w:rPr>
      </w:pPr>
    </w:p>
    <w:p w14:paraId="6E75F937">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八、其他补充事宜</w:t>
      </w:r>
    </w:p>
    <w:p w14:paraId="6DEC1A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2023）3号）、《浙江省财政厅关于进一步促进政府采购公平竞争打造最优营商环境的通知》（浙财采监（2021）22号））、《浙江省财政厅关于进一步加大政府采购支持中小企业力度助力扎实稳住经济的通知》（浙财采监（2023）8号）已分别于2022年1月29日、2022年2月1日和2022年7月1日开始实施，此前有关规定与上述文件内容不一致的，按上述文件要求执行。</w:t>
      </w:r>
    </w:p>
    <w:p w14:paraId="7F090B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50C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A910515">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4、其他事项：</w:t>
      </w:r>
    </w:p>
    <w:p w14:paraId="194E1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4492F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E13C7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（3）磋商文件公告期限届等同招标公告期限。</w:t>
      </w:r>
    </w:p>
    <w:p w14:paraId="27DBBC46">
      <w:pPr>
        <w:widowControl/>
        <w:spacing w:line="360" w:lineRule="auto"/>
        <w:jc w:val="left"/>
        <w:rPr>
          <w:rFonts w:ascii="宋体" w:hAnsi="宋体" w:cs="宋体"/>
          <w:b/>
          <w:bCs/>
          <w:color w:val="auto"/>
          <w:sz w:val="24"/>
          <w:highlight w:val="none"/>
        </w:rPr>
      </w:pPr>
    </w:p>
    <w:p w14:paraId="22B75019">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九、凡对本次招标提出询问、质疑、投诉，请按以下方式联系</w:t>
      </w:r>
    </w:p>
    <w:p w14:paraId="0C0287EB">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1.采购人信息</w:t>
      </w:r>
    </w:p>
    <w:p w14:paraId="118B0E7C">
      <w:pPr>
        <w:snapToGrid w:val="0"/>
        <w:spacing w:line="360" w:lineRule="auto"/>
        <w:ind w:firstLine="566" w:firstLineChars="23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杭州市美术职业学校</w:t>
      </w:r>
    </w:p>
    <w:p w14:paraId="449C19F1">
      <w:pPr>
        <w:snapToGrid w:val="0"/>
        <w:spacing w:line="360" w:lineRule="auto"/>
        <w:ind w:firstLine="566" w:firstLineChars="23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杭州市拱墅区莫干山路142号、</w:t>
      </w:r>
      <w:r>
        <w:rPr>
          <w:rFonts w:hint="eastAsia" w:ascii="宋体" w:hAnsi="宋体" w:cs="宋体"/>
          <w:color w:val="auto"/>
          <w:sz w:val="24"/>
          <w:highlight w:val="none"/>
        </w:rPr>
        <w:t>杭州市上城区凤凰山脚路166号</w:t>
      </w:r>
    </w:p>
    <w:p w14:paraId="5B9D175C">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 xml:space="preserve">传    真：/ </w:t>
      </w:r>
    </w:p>
    <w:p w14:paraId="446B393A">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 xml:space="preserve">项目联系人（询问）：诸葛老师 </w:t>
      </w:r>
    </w:p>
    <w:p w14:paraId="54A6E7E9">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项目联系方式（询问）：0571-86069207  </w:t>
      </w:r>
    </w:p>
    <w:p w14:paraId="3A00915B">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钟</w:t>
      </w:r>
      <w:r>
        <w:rPr>
          <w:rFonts w:hint="eastAsia" w:ascii="宋体" w:hAnsi="宋体" w:cs="宋体"/>
          <w:color w:val="auto"/>
          <w:sz w:val="24"/>
          <w:highlight w:val="none"/>
        </w:rPr>
        <w:t xml:space="preserve">老师 </w:t>
      </w:r>
    </w:p>
    <w:p w14:paraId="47EFE66A">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质疑联系方式：0571-85377820</w:t>
      </w:r>
    </w:p>
    <w:p w14:paraId="3322179B">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3A087078">
      <w:pPr>
        <w:widowControl/>
        <w:snapToGrid w:val="0"/>
        <w:spacing w:before="75" w:after="75" w:line="360" w:lineRule="auto"/>
        <w:jc w:val="left"/>
        <w:rPr>
          <w:rFonts w:ascii="宋体" w:hAnsi="宋体" w:cs="宋体"/>
          <w:color w:val="auto"/>
          <w:sz w:val="24"/>
          <w:highlight w:val="none"/>
        </w:rPr>
      </w:pPr>
      <w:r>
        <w:rPr>
          <w:rFonts w:hint="eastAsia" w:ascii="宋体" w:hAnsi="宋体" w:cs="宋体"/>
          <w:color w:val="auto"/>
          <w:sz w:val="24"/>
          <w:highlight w:val="none"/>
        </w:rPr>
        <w:t>   名称：浙江省建设工程设备招标有限公司</w:t>
      </w:r>
    </w:p>
    <w:p w14:paraId="2FF4349A">
      <w:pPr>
        <w:widowControl/>
        <w:snapToGrid w:val="0"/>
        <w:spacing w:before="75" w:after="75" w:line="360" w:lineRule="auto"/>
        <w:jc w:val="left"/>
        <w:rPr>
          <w:rFonts w:ascii="宋体" w:hAnsi="宋体" w:cs="宋体"/>
          <w:color w:val="auto"/>
          <w:sz w:val="24"/>
          <w:highlight w:val="none"/>
        </w:rPr>
      </w:pPr>
      <w:r>
        <w:rPr>
          <w:rFonts w:hint="eastAsia" w:ascii="宋体" w:hAnsi="宋体" w:cs="宋体"/>
          <w:color w:val="auto"/>
          <w:sz w:val="24"/>
          <w:highlight w:val="none"/>
        </w:rPr>
        <w:t>   地址：杭州市环站东路97号云峰大厦1幢6楼</w:t>
      </w:r>
    </w:p>
    <w:p w14:paraId="79D9F6BC">
      <w:pPr>
        <w:widowControl/>
        <w:snapToGrid w:val="0"/>
        <w:spacing w:before="75" w:after="75" w:line="360" w:lineRule="auto"/>
        <w:jc w:val="left"/>
        <w:rPr>
          <w:rFonts w:ascii="宋体" w:hAnsi="宋体" w:cs="宋体"/>
          <w:color w:val="auto"/>
          <w:sz w:val="24"/>
          <w:highlight w:val="none"/>
        </w:rPr>
      </w:pPr>
      <w:r>
        <w:rPr>
          <w:rFonts w:hint="eastAsia" w:ascii="宋体" w:hAnsi="宋体" w:cs="宋体"/>
          <w:color w:val="auto"/>
          <w:sz w:val="24"/>
          <w:highlight w:val="none"/>
        </w:rPr>
        <w:t>   传真：0571-87631300</w:t>
      </w:r>
    </w:p>
    <w:p w14:paraId="472F350D">
      <w:pPr>
        <w:widowControl/>
        <w:snapToGrid w:val="0"/>
        <w:spacing w:before="75" w:after="75"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胡越凡</w:t>
      </w:r>
    </w:p>
    <w:p w14:paraId="796ACEA6">
      <w:pPr>
        <w:widowControl/>
        <w:snapToGrid w:val="0"/>
        <w:spacing w:before="75" w:after="75" w:line="360" w:lineRule="auto"/>
        <w:jc w:val="left"/>
        <w:rPr>
          <w:rFonts w:ascii="宋体" w:hAnsi="宋体" w:cs="宋体"/>
          <w:color w:val="auto"/>
          <w:sz w:val="24"/>
          <w:highlight w:val="none"/>
        </w:rPr>
      </w:pPr>
      <w:r>
        <w:rPr>
          <w:rFonts w:hint="eastAsia" w:ascii="宋体" w:hAnsi="宋体" w:cs="宋体"/>
          <w:color w:val="auto"/>
          <w:sz w:val="24"/>
          <w:highlight w:val="none"/>
        </w:rPr>
        <w:t>   项目联系方式（询问）：0571-87630283</w:t>
      </w:r>
    </w:p>
    <w:p w14:paraId="2A52CBFB">
      <w:pPr>
        <w:widowControl/>
        <w:snapToGrid w:val="0"/>
        <w:spacing w:before="75" w:after="75"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质疑联系人：</w:t>
      </w:r>
      <w:r>
        <w:rPr>
          <w:rFonts w:hint="eastAsia" w:ascii="宋体" w:hAnsi="宋体" w:cs="宋体"/>
          <w:color w:val="auto"/>
          <w:sz w:val="24"/>
          <w:highlight w:val="none"/>
          <w:lang w:val="en-US" w:eastAsia="zh-CN"/>
        </w:rPr>
        <w:t>王红红</w:t>
      </w:r>
    </w:p>
    <w:p w14:paraId="691395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质疑联系方式：0571-87630283</w:t>
      </w:r>
    </w:p>
    <w:p w14:paraId="3AFAF837">
      <w:pPr>
        <w:snapToGrid w:val="0"/>
        <w:spacing w:line="360" w:lineRule="auto"/>
        <w:ind w:firstLine="480" w:firstLineChars="200"/>
        <w:rPr>
          <w:rFonts w:ascii="宋体" w:hAnsi="宋体" w:cs="宋体"/>
          <w:color w:val="auto"/>
          <w:sz w:val="24"/>
          <w:highlight w:val="none"/>
        </w:rPr>
      </w:pPr>
    </w:p>
    <w:p w14:paraId="540414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0F05F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名称：杭州市财政局政府采购监管处 /浙江省政府采购行政裁决服务中心（杭州）</w:t>
      </w:r>
    </w:p>
    <w:p w14:paraId="400341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地址：杭州市上城区四季青街道新业路市民之家G03办公室 </w:t>
      </w:r>
    </w:p>
    <w:p w14:paraId="3B679B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传真：/</w:t>
      </w:r>
    </w:p>
    <w:p w14:paraId="55E8F2A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联系人：朱女士/王女士</w:t>
      </w:r>
    </w:p>
    <w:p w14:paraId="6E89CAB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14:paraId="3C9FC8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01BF6C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5D176F89">
      <w:pPr>
        <w:snapToGrid w:val="0"/>
        <w:spacing w:line="360" w:lineRule="auto"/>
        <w:ind w:firstLine="480" w:firstLineChars="200"/>
        <w:rPr>
          <w:rFonts w:ascii="宋体" w:hAnsi="宋体" w:cs="宋体"/>
          <w:color w:val="auto"/>
          <w:sz w:val="24"/>
          <w:highlight w:val="none"/>
        </w:rPr>
      </w:pPr>
    </w:p>
    <w:p w14:paraId="01270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D3CB11C">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4"/>
          <w:highlight w:val="none"/>
        </w:rPr>
        <w:t xml:space="preserve">CA问题联系电话（人工）：汇信CA 400-888-4636；天谷CA 400-087-8198。  </w:t>
      </w:r>
    </w:p>
    <w:p w14:paraId="74B902E6">
      <w:pPr>
        <w:pStyle w:val="32"/>
        <w:spacing w:line="360" w:lineRule="auto"/>
        <w:ind w:firstLine="51"/>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428B8E6F">
      <w:pPr>
        <w:snapToGrid w:val="0"/>
        <w:spacing w:line="360" w:lineRule="auto"/>
        <w:ind w:firstLine="45"/>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14:paraId="34EB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tcPr>
          <w:p w14:paraId="550762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14:paraId="0E29E0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14:paraId="5DF75E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534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5A3DB0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890" w:type="dxa"/>
            <w:vAlign w:val="center"/>
          </w:tcPr>
          <w:p w14:paraId="586A4F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14:paraId="446016D8">
            <w:pPr>
              <w:pStyle w:val="968"/>
              <w:numPr>
                <w:ilvl w:val="0"/>
                <w:numId w:val="1"/>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 xml:space="preserve">杭州市美术职业学校（莫干校区）矮平房及教学用房加固改造工程 </w:t>
            </w:r>
          </w:p>
          <w:p w14:paraId="590C2E9F">
            <w:pPr>
              <w:pStyle w:val="968"/>
              <w:numPr>
                <w:ilvl w:val="0"/>
                <w:numId w:val="1"/>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p>
          <w:p w14:paraId="3E420117">
            <w:pPr>
              <w:pStyle w:val="968"/>
              <w:numPr>
                <w:ilvl w:val="0"/>
                <w:numId w:val="1"/>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项目主要内容：主要内容为教学楼加固、矮平方室内外装修改造</w:t>
            </w:r>
            <w:r>
              <w:rPr>
                <w:rFonts w:hint="eastAsia" w:ascii="宋体" w:hAnsi="宋体" w:cs="宋体"/>
                <w:color w:val="auto"/>
                <w:sz w:val="24"/>
                <w:highlight w:val="none"/>
                <w:lang w:val="en-US" w:eastAsia="zh-CN"/>
              </w:rPr>
              <w:t>等</w:t>
            </w:r>
            <w:r>
              <w:rPr>
                <w:rFonts w:hint="eastAsia" w:ascii="宋体" w:hAnsi="宋体" w:cs="宋体"/>
                <w:color w:val="auto"/>
                <w:sz w:val="24"/>
                <w:highlight w:val="none"/>
                <w:shd w:val="clear" w:color="auto" w:fill="FFFFFF" w:themeFill="background1"/>
              </w:rPr>
              <w:t>，具体详见磋商文件、工程量清单、图纸等材料。</w:t>
            </w:r>
          </w:p>
          <w:p w14:paraId="63666699">
            <w:pPr>
              <w:pStyle w:val="968"/>
              <w:numPr>
                <w:ilvl w:val="0"/>
                <w:numId w:val="1"/>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lang w:eastAsia="zh-CN"/>
              </w:rPr>
              <w:t>2674000</w:t>
            </w:r>
            <w:r>
              <w:rPr>
                <w:rFonts w:hint="eastAsia" w:ascii="宋体" w:hAnsi="宋体" w:cs="宋体"/>
                <w:color w:val="auto"/>
                <w:sz w:val="24"/>
                <w:highlight w:val="none"/>
              </w:rPr>
              <w:t>元，计划书文号：</w:t>
            </w:r>
            <w:r>
              <w:rPr>
                <w:rFonts w:hint="eastAsia" w:ascii="宋体" w:hAnsi="宋体" w:cs="宋体"/>
                <w:color w:val="auto"/>
                <w:sz w:val="24"/>
                <w:highlight w:val="none"/>
                <w:lang w:eastAsia="zh-CN"/>
              </w:rPr>
              <w:t>[2024]3250号</w:t>
            </w:r>
            <w:r>
              <w:rPr>
                <w:rFonts w:hint="eastAsia" w:ascii="宋体" w:hAnsi="宋体" w:cs="宋体"/>
                <w:color w:val="auto"/>
                <w:sz w:val="24"/>
                <w:highlight w:val="none"/>
              </w:rPr>
              <w:t>；</w:t>
            </w:r>
          </w:p>
          <w:p w14:paraId="048D9079">
            <w:pPr>
              <w:pStyle w:val="968"/>
              <w:shd w:val="clear" w:fill="FFFFFF" w:themeFill="background1"/>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项目控制价</w:t>
            </w:r>
            <w:r>
              <w:rPr>
                <w:rFonts w:hint="eastAsia" w:ascii="宋体" w:hAnsi="宋体" w:cs="宋体"/>
                <w:color w:val="auto"/>
                <w:sz w:val="24"/>
                <w:highlight w:val="none"/>
                <w:u w:val="single"/>
              </w:rPr>
              <w:t xml:space="preserve"> 2820743 </w:t>
            </w:r>
            <w:r>
              <w:rPr>
                <w:rFonts w:ascii="宋体" w:hAnsi="宋体" w:cs="宋体"/>
                <w:color w:val="auto"/>
                <w:sz w:val="24"/>
                <w:highlight w:val="non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lang w:val="en-US" w:eastAsia="zh-CN"/>
              </w:rPr>
              <w:t xml:space="preserve"> 2674000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元，超过最高限价的磋商报价将作为无效响应。</w:t>
            </w:r>
          </w:p>
          <w:p w14:paraId="2B6A50E3">
            <w:pPr>
              <w:pStyle w:val="968"/>
              <w:numPr>
                <w:ilvl w:val="0"/>
                <w:numId w:val="1"/>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w:t>
            </w:r>
            <w:r>
              <w:rPr>
                <w:rFonts w:hint="eastAsia" w:ascii="宋体" w:hAnsi="宋体" w:cs="宋体"/>
                <w:color w:val="auto"/>
                <w:sz w:val="24"/>
                <w:highlight w:val="none"/>
                <w:lang w:eastAsia="zh-CN"/>
              </w:rPr>
              <w:t>2024年8月25日完成工程施工</w:t>
            </w:r>
            <w:r>
              <w:rPr>
                <w:rFonts w:hint="eastAsia" w:ascii="宋体" w:hAnsi="宋体" w:cs="宋体"/>
                <w:color w:val="auto"/>
                <w:sz w:val="24"/>
                <w:highlight w:val="none"/>
              </w:rPr>
              <w:t>。</w:t>
            </w:r>
          </w:p>
          <w:p w14:paraId="6CE55A98">
            <w:pPr>
              <w:pStyle w:val="968"/>
              <w:numPr>
                <w:ilvl w:val="0"/>
                <w:numId w:val="1"/>
              </w:numPr>
              <w:shd w:val="clear" w:fill="FFFFFF" w:themeFill="background1"/>
              <w:snapToGrid w:val="0"/>
              <w:spacing w:line="360" w:lineRule="auto"/>
              <w:ind w:left="420" w:hanging="420" w:firstLineChars="0"/>
              <w:jc w:val="left"/>
              <w:rPr>
                <w:rFonts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14:paraId="0FE9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0BE2C1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0" w:type="dxa"/>
            <w:vAlign w:val="center"/>
          </w:tcPr>
          <w:p w14:paraId="549C7D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14:paraId="7C44BB3B">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12A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0BDD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14:paraId="1FC6B8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0" w:type="dxa"/>
            <w:vAlign w:val="center"/>
          </w:tcPr>
          <w:p w14:paraId="417E5624">
            <w:pPr>
              <w:shd w:val="clear" w:color="auto"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 xml:space="preserve">（莫干校区）矮平房及教学用房加固改造工程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2B2214A7">
            <w:pPr>
              <w:snapToGrid w:val="0"/>
              <w:spacing w:line="360" w:lineRule="auto"/>
              <w:rPr>
                <w:rFonts w:ascii="宋体" w:hAnsi="宋体" w:cs="宋体"/>
                <w:color w:val="auto"/>
                <w:highlight w:val="none"/>
              </w:rPr>
            </w:pPr>
            <w:r>
              <w:rPr>
                <w:rFonts w:hint="eastAsia" w:ascii="宋体" w:hAnsi="宋体" w:cs="宋体"/>
                <w:snapToGrid w:val="0"/>
                <w:color w:val="auto"/>
                <w:kern w:val="0"/>
                <w:sz w:val="24"/>
                <w:highlight w:val="none"/>
              </w:rPr>
              <w:t>中小企业划分标准：</w:t>
            </w:r>
            <w:r>
              <w:rPr>
                <w:rFonts w:hint="eastAsia" w:ascii="宋体" w:hAnsi="宋体" w:cs="宋体"/>
                <w:snapToGrid w:val="0"/>
                <w:color w:val="auto"/>
                <w:kern w:val="0"/>
                <w:sz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B2B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FF659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14:paraId="012A7A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14:paraId="76F44609">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616E2855">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7AF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EC21B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14:paraId="0C7CFD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14:paraId="7A65038F">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运输 </w:t>
            </w:r>
            <w:r>
              <w:rPr>
                <w:rFonts w:hint="eastAsia" w:ascii="宋体" w:hAnsi="宋体" w:cs="宋体"/>
                <w:b/>
                <w:bCs/>
                <w:color w:val="auto"/>
                <w:sz w:val="24"/>
                <w:highlight w:val="none"/>
              </w:rPr>
              <w:t>工作分包。</w:t>
            </w:r>
          </w:p>
          <w:p w14:paraId="6105C11B">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3B0339">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071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C8DA0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14:paraId="77F8E1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14:paraId="5CD82FF8">
            <w:pPr>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200B4DC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请潜在供应商自行前往踏勘现场，</w:t>
            </w:r>
            <w:r>
              <w:rPr>
                <w:rFonts w:hint="eastAsia" w:ascii="宋体" w:hAnsi="宋体" w:cs="宋体"/>
                <w:color w:val="auto"/>
                <w:sz w:val="24"/>
                <w:highlight w:val="none"/>
              </w:rPr>
              <w:t>以充分了解工地位置、情况、道路、储存空间、装卸限制及任何其他足以影响承包价的情况，任何因忽视或误解工地情况而导致的索赔或工期延长申请将不被批准。</w:t>
            </w:r>
          </w:p>
          <w:p w14:paraId="3FE70F2D">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踏勘联系人：</w:t>
            </w:r>
            <w:r>
              <w:rPr>
                <w:rFonts w:hint="eastAsia" w:ascii="宋体" w:hAnsi="宋体" w:cs="宋体"/>
                <w:bCs/>
                <w:color w:val="auto"/>
                <w:sz w:val="24"/>
                <w:highlight w:val="none"/>
                <w:u w:val="single"/>
                <w:lang w:val="en-US" w:eastAsia="zh-CN"/>
              </w:rPr>
              <w:t>诸葛</w:t>
            </w:r>
            <w:r>
              <w:rPr>
                <w:rFonts w:hint="eastAsia" w:ascii="宋体" w:hAnsi="宋体" w:cs="宋体"/>
                <w:bCs/>
                <w:color w:val="auto"/>
                <w:sz w:val="24"/>
                <w:highlight w:val="none"/>
                <w:u w:val="single"/>
              </w:rPr>
              <w:t xml:space="preserve">老师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lang w:val="en-US" w:eastAsia="zh-CN"/>
              </w:rPr>
              <w:t xml:space="preserve">  13666601602  </w:t>
            </w:r>
            <w:r>
              <w:rPr>
                <w:rFonts w:hint="eastAsia" w:ascii="宋体" w:hAnsi="宋体" w:cs="宋体"/>
                <w:bCs/>
                <w:color w:val="auto"/>
                <w:sz w:val="24"/>
                <w:highlight w:val="none"/>
                <w:u w:val="single"/>
              </w:rPr>
              <w:t>；</w:t>
            </w:r>
          </w:p>
          <w:p w14:paraId="425A819B">
            <w:pPr>
              <w:spacing w:line="360" w:lineRule="auto"/>
              <w:rPr>
                <w:rFonts w:ascii="宋体" w:hAnsi="宋体" w:cs="宋体"/>
                <w:color w:val="auto"/>
                <w:sz w:val="24"/>
                <w:highlight w:val="none"/>
              </w:rPr>
            </w:pPr>
            <w:r>
              <w:rPr>
                <w:rFonts w:hint="eastAsia" w:ascii="宋体" w:hAnsi="宋体" w:cs="宋体"/>
                <w:bCs/>
                <w:color w:val="auto"/>
                <w:sz w:val="24"/>
                <w:highlight w:val="none"/>
              </w:rPr>
              <w:t>踏勘地址：</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lang w:eastAsia="zh-CN"/>
              </w:rPr>
              <w:t>杭州市拱墅区莫干山路142号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0D6EA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FAB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0A4AC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14:paraId="531FC9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14:paraId="37E2EFB3">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F6C7CBB">
            <w:pPr>
              <w:shd w:val="clear" w:color="auto" w:fill="FFFFFF" w:themeFill="background1"/>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B要求提供，</w:t>
            </w:r>
          </w:p>
          <w:p w14:paraId="4318AA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型钢</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不少于10</w:t>
            </w:r>
            <w:r>
              <w:rPr>
                <w:rFonts w:hint="eastAsia" w:ascii="宋体" w:hAnsi="宋体" w:cs="宋体"/>
                <w:color w:val="auto"/>
                <w:kern w:val="0"/>
                <w:sz w:val="24"/>
                <w:highlight w:val="none"/>
                <w:u w:val="single"/>
              </w:rPr>
              <w:t>mm</w:t>
            </w:r>
            <w:r>
              <w:rPr>
                <w:rFonts w:hint="eastAsia" w:ascii="宋体" w:hAnsi="宋体" w:cs="宋体"/>
                <w:color w:val="auto"/>
                <w:kern w:val="0"/>
                <w:sz w:val="24"/>
                <w:highlight w:val="none"/>
                <w:u w:val="single"/>
                <w:lang w:val="en-US" w:eastAsia="zh-CN"/>
              </w:rPr>
              <w:t>/条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、外墙真石漆涂料：提供不小于A4纸大小（21</w:t>
            </w:r>
            <w:r>
              <w:rPr>
                <w:rFonts w:hint="eastAsia" w:ascii="宋体" w:hAnsi="宋体" w:cs="宋体"/>
                <w:color w:val="auto"/>
                <w:kern w:val="0"/>
                <w:sz w:val="24"/>
                <w:highlight w:val="none"/>
                <w:u w:val="single"/>
                <w:lang w:val="en-US" w:eastAsia="zh-CN"/>
              </w:rPr>
              <w:t>0</w:t>
            </w:r>
            <w:r>
              <w:rPr>
                <w:rFonts w:hint="eastAsia" w:ascii="宋体" w:hAnsi="宋体" w:cs="宋体"/>
                <w:color w:val="auto"/>
                <w:kern w:val="0"/>
                <w:sz w:val="24"/>
                <w:highlight w:val="none"/>
                <w:u w:val="single"/>
              </w:rPr>
              <w:t>*297</w:t>
            </w:r>
            <w:r>
              <w:rPr>
                <w:rFonts w:hint="eastAsia" w:ascii="宋体" w:hAnsi="宋体" w:cs="宋体"/>
                <w:color w:val="auto"/>
                <w:kern w:val="0"/>
                <w:sz w:val="24"/>
                <w:highlight w:val="none"/>
                <w:u w:val="single"/>
                <w:lang w:val="en-US" w:eastAsia="zh-CN"/>
              </w:rPr>
              <w:t>m</w:t>
            </w:r>
            <w:r>
              <w:rPr>
                <w:rFonts w:hint="eastAsia" w:ascii="宋体" w:hAnsi="宋体" w:cs="宋体"/>
                <w:color w:val="auto"/>
                <w:kern w:val="0"/>
                <w:sz w:val="24"/>
                <w:highlight w:val="none"/>
                <w:u w:val="single"/>
              </w:rPr>
              <w:t>m)的样板（颜色不限）。</w:t>
            </w:r>
          </w:p>
          <w:p w14:paraId="056F50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2738D78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47699A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57588E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杭州市环站东路97号云峰大厦1号楼6楼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胡馨月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17816022721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FC6C5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3E8C89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5D9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A8AF7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14:paraId="2FF7336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0" w:type="dxa"/>
            <w:vAlign w:val="center"/>
          </w:tcPr>
          <w:p w14:paraId="62F42F92">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7AE6ED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5DF4EA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14:paraId="33AA01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B3078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0E4527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98376C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0F3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46D9E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14:paraId="15A3E2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14:paraId="094485B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BFEF872">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3527C566">
            <w:pPr>
              <w:spacing w:line="360" w:lineRule="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14:paraId="6B6C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F8137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14:paraId="0B7781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14:paraId="7C61021C">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F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5C0336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14:paraId="536F7E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14:paraId="2F958A1F">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358BC4B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提醒：验收时检测费用由采购人承担，不包含在总价中。</w:t>
            </w:r>
          </w:p>
          <w:p w14:paraId="6999C2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63AEF81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08FE4D1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DAF763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F37332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6610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C9B60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14:paraId="11AB37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14:paraId="2FF15BF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49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1BB9D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14:paraId="7583FC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14:paraId="57C19B89">
            <w:pPr>
              <w:pStyle w:val="32"/>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杭州市环站东路97号云峰大厦1号楼6楼</w:t>
            </w:r>
            <w:r>
              <w:rPr>
                <w:rFonts w:hint="eastAsia" w:hAnsi="宋体" w:cs="宋体"/>
                <w:color w:val="auto"/>
                <w:kern w:val="28"/>
                <w:sz w:val="24"/>
                <w:szCs w:val="24"/>
                <w:highlight w:val="none"/>
              </w:rPr>
              <w:t>；</w:t>
            </w:r>
          </w:p>
          <w:p w14:paraId="118710E5">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胡馨月 17816022721   </w:t>
            </w:r>
            <w:r>
              <w:rPr>
                <w:rFonts w:hint="eastAsia" w:hAnsi="宋体" w:cs="宋体"/>
                <w:color w:val="auto"/>
                <w:sz w:val="24"/>
                <w:szCs w:val="24"/>
                <w:highlight w:val="none"/>
              </w:rPr>
              <w:t>。</w:t>
            </w:r>
          </w:p>
          <w:p w14:paraId="7F4B13D4">
            <w:pPr>
              <w:pStyle w:val="32"/>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2C3D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0A90CC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14:paraId="39CA95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14:paraId="38B16F60">
            <w:pPr>
              <w:snapToGrid w:val="0"/>
              <w:spacing w:line="360" w:lineRule="auto"/>
              <w:rPr>
                <w:rFonts w:ascii="宋体" w:hAnsi="宋体" w:cs="宋体"/>
                <w:color w:val="auto"/>
                <w:kern w:val="28"/>
                <w:sz w:val="24"/>
                <w:highlight w:val="none"/>
              </w:rPr>
            </w:pPr>
            <w:r>
              <w:rPr>
                <w:rFonts w:hint="eastAsia" w:ascii="宋体" w:hAnsi="宋体" w:cs="宋体"/>
                <w:color w:val="auto"/>
                <w:sz w:val="24"/>
                <w:highlight w:val="none"/>
              </w:rPr>
              <w:t>（1）中标通知书发出后30日（鼓励有条件的缩短至10个工作日）内，中标供应商持中标通知书与采购人签订合同；合同签订后需在2个工作日内进行备案公示。</w:t>
            </w:r>
          </w:p>
          <w:p w14:paraId="7E0A306A">
            <w:pPr>
              <w:snapToGrid w:val="0"/>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中标供应商在收到中标通知后7个工作日内提交纸质版投标文件（内容同电子投标文件）一正两副或系统解密版三份，用于项目资料存档。（邮寄地址：杭州市环站东路97号云峰大厦1幢6楼 胡馨月 17816022721收）</w:t>
            </w:r>
          </w:p>
          <w:p w14:paraId="0ABB996F">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14:paraId="25885ACE">
            <w:pPr>
              <w:spacing w:line="360" w:lineRule="auto"/>
              <w:rPr>
                <w:rFonts w:ascii="宋体" w:hAnsi="宋体" w:cs="宋体"/>
                <w:b/>
                <w:color w:val="auto"/>
                <w:kern w:val="0"/>
                <w:sz w:val="24"/>
                <w:highlight w:val="none"/>
              </w:rPr>
            </w:pPr>
            <w:r>
              <w:rPr>
                <w:rFonts w:hint="eastAsia" w:ascii="宋体" w:hAnsi="宋体" w:cs="宋体"/>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p w14:paraId="2866E64B">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（5）</w:t>
            </w:r>
            <w:r>
              <w:rPr>
                <w:rFonts w:hint="eastAsia" w:ascii="宋体" w:hAnsi="宋体" w:cs="宋体"/>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14:paraId="7B7E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CDBA0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0" w:type="dxa"/>
            <w:vAlign w:val="center"/>
          </w:tcPr>
          <w:p w14:paraId="463959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130" w:type="dxa"/>
            <w:vAlign w:val="center"/>
          </w:tcPr>
          <w:p w14:paraId="79B13A2F">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（1）本项目招标服务费收费标准：</w:t>
            </w:r>
          </w:p>
          <w:p w14:paraId="43A2038B">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14:paraId="24D851EE">
            <w:pPr>
              <w:widowControl/>
              <w:spacing w:line="360" w:lineRule="auto"/>
              <w:rPr>
                <w:rFonts w:ascii="宋体" w:hAnsi="宋体" w:cs="宋体"/>
                <w:b/>
                <w:color w:val="auto"/>
                <w:sz w:val="24"/>
                <w:highlight w:val="none"/>
              </w:rPr>
            </w:pPr>
            <w:r>
              <w:rPr>
                <w:rFonts w:hint="eastAsia" w:ascii="宋体" w:hAnsi="宋体" w:cs="宋体"/>
                <w:b/>
                <w:bCs/>
                <w:color w:val="auto"/>
                <w:sz w:val="24"/>
                <w:highlight w:val="none"/>
              </w:rPr>
              <w:t>工程造价咨询费：</w:t>
            </w: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无；</w:t>
            </w: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浙建价协〔2021〕13号文件八折，不足叁仟元按叁仟元计。</w:t>
            </w:r>
          </w:p>
          <w:p w14:paraId="6F56D87D">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（2）支付方：</w:t>
            </w:r>
          </w:p>
          <w:p w14:paraId="6573E726">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14:paraId="1A793933">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14:paraId="2CDCD6E3">
            <w:pPr>
              <w:widowControl/>
              <w:spacing w:line="360" w:lineRule="auto"/>
              <w:rPr>
                <w:rFonts w:ascii="宋体" w:hAnsi="宋体" w:cs="宋体"/>
                <w:color w:val="auto"/>
                <w:sz w:val="24"/>
                <w:highlight w:val="none"/>
              </w:rPr>
            </w:pPr>
            <w:r>
              <w:rPr>
                <w:rFonts w:hint="eastAsia" w:ascii="宋体" w:hAnsi="宋体" w:cs="宋体"/>
                <w:color w:val="auto"/>
                <w:sz w:val="24"/>
                <w:highlight w:val="none"/>
              </w:rPr>
              <w:t>收款单位：浙江省建设工程设备招标有限公司</w:t>
            </w:r>
          </w:p>
          <w:p w14:paraId="65A80B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开户银行：中国建设银行股份有限公司杭州大关支行</w:t>
            </w:r>
          </w:p>
          <w:p w14:paraId="79B22ECB">
            <w:pPr>
              <w:spacing w:line="360" w:lineRule="auto"/>
              <w:rPr>
                <w:rFonts w:ascii="宋体" w:hAnsi="宋体" w:cs="宋体"/>
                <w:color w:val="auto"/>
                <w:sz w:val="24"/>
                <w:highlight w:val="none"/>
              </w:rPr>
            </w:pPr>
            <w:r>
              <w:rPr>
                <w:rFonts w:hint="eastAsia" w:ascii="宋体" w:hAnsi="宋体" w:cs="宋体"/>
                <w:color w:val="auto"/>
                <w:sz w:val="24"/>
                <w:highlight w:val="none"/>
              </w:rPr>
              <w:t>帐    号：33001616383053002342</w:t>
            </w:r>
          </w:p>
          <w:p w14:paraId="65A495B8">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bl>
    <w:p w14:paraId="648F6353">
      <w:pPr>
        <w:snapToGrid w:val="0"/>
        <w:spacing w:line="360" w:lineRule="auto"/>
        <w:ind w:firstLine="45"/>
        <w:jc w:val="center"/>
        <w:rPr>
          <w:rFonts w:ascii="宋体" w:hAnsi="宋体" w:cs="宋体"/>
          <w:b/>
          <w:color w:val="auto"/>
          <w:sz w:val="32"/>
          <w:szCs w:val="20"/>
          <w:highlight w:val="none"/>
        </w:rPr>
      </w:pPr>
    </w:p>
    <w:bookmarkEnd w:id="10"/>
    <w:p w14:paraId="3A370BFB">
      <w:pPr>
        <w:widowControl/>
        <w:adjustRightInd/>
        <w:ind w:firstLine="45"/>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CD503E6">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42A8D47">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70D820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732098E">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BFB1D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C2FA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325927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“供应商”“投标人”系指是指提交响应文件和报价、参与竞争性磋商采购活动的法人、其他组织或者自然人。</w:t>
      </w:r>
    </w:p>
    <w:p w14:paraId="69855A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91271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4AF5D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5D9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3C93E20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21B6B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C5306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40B2AF1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C8A66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3C5C22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674911">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F441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3719F5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5D08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7C3880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368FF0A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18EB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A4DB3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57BF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6626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7D843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38D55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1BA77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4CD7F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A051443">
      <w:pPr>
        <w:pStyle w:val="3"/>
        <w:adjustRightInd w:val="0"/>
        <w:snapToGrid w:val="0"/>
        <w:ind w:left="0" w:firstLine="480" w:firstLineChars="200"/>
        <w:rPr>
          <w:rFonts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57DD7B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20ACF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1D8ED73">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1D5165A1">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AE375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6A502E5">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C64D2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707755D">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361584F">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181F75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1887BE9C">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7C82E856">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C2E66B1">
      <w:pPr>
        <w:pStyle w:val="32"/>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A5A2827">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033C0C8">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33EE870">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D2FD702">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ACBE5EC">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1D28C32">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8483F3">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1CEF7A">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BEA2F8E">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2C4BAD2">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7D75993">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8FC0F2F">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F6FFDCA">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60E1D94">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C265EFF">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11965E70">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3907CF6D">
      <w:pPr>
        <w:pStyle w:val="888"/>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政府采购项目投诉材料可寄送至浙江省政府采购行政裁决服务中心（杭州），地址：杭州市上城区四季青街道新业路市民之家G03办公室，收件人：朱女士、王女士，电话：0571-85252453。</w:t>
      </w:r>
    </w:p>
    <w:p w14:paraId="1C4DC299">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A387762">
      <w:pPr>
        <w:snapToGrid w:val="0"/>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 xml:space="preserve">4.5 </w:t>
      </w:r>
      <w:r>
        <w:rPr>
          <w:rFonts w:hint="eastAsia" w:ascii="宋体" w:hAnsi="宋体" w:cs="仿宋"/>
          <w:color w:val="auto"/>
          <w:sz w:val="24"/>
          <w:highlight w:val="none"/>
        </w:rPr>
        <w:t>补偿救济</w:t>
      </w:r>
    </w:p>
    <w:p w14:paraId="436FA23E">
      <w:pPr>
        <w:snapToGrid w:val="0"/>
        <w:spacing w:line="360" w:lineRule="auto"/>
        <w:ind w:firstLine="480" w:firstLineChars="200"/>
        <w:rPr>
          <w:bCs/>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3A5A191">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59B3AB8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4831006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2BD40BC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5D55682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28EDC1E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786937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77623B4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C0957B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5F493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540590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42B583F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176D7744">
      <w:pPr>
        <w:pStyle w:val="130"/>
        <w:snapToGrid w:val="0"/>
        <w:spacing w:before="0"/>
        <w:ind w:firstLine="480"/>
        <w:rPr>
          <w:rFonts w:ascii="宋体" w:hAnsi="宋体" w:cs="宋体"/>
          <w:b/>
          <w:color w:val="auto"/>
          <w:sz w:val="32"/>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847D195">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3560A6C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0D07EC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C92EBE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7AABF6F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3E06F9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76E60FE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F8917A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6D59CC8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ED5793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84F6453">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5A15D5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5563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14:paraId="1F0BCD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p>
    <w:p w14:paraId="3DF589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7D9CED">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3F21B3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20176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18477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70106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05E40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4251FD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723E30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C9E93CA">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2AD918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5CBCE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023570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11.3.3已标价工程量清单；</w:t>
      </w:r>
    </w:p>
    <w:p w14:paraId="233103B8">
      <w:pPr>
        <w:snapToGrid w:val="0"/>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11.3.4中小企业声明函（如果有）。</w:t>
      </w:r>
    </w:p>
    <w:p w14:paraId="5236252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5DC83C2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602F3F8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投标人应对投标文件中材料的真实性、合法性负责。</w:t>
      </w:r>
    </w:p>
    <w:p w14:paraId="227E8F9C">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04198E5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60802F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7D82DF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74E13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39772BB">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A932D4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64C86B1">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24ABC69">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9897675">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B0794B0">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66D8DD77">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54DE61E">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F979CA3">
      <w:pPr>
        <w:pStyle w:val="32"/>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7E691969">
      <w:pPr>
        <w:pStyle w:val="32"/>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E1A5A28">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1E01DAE0">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1C9A864">
      <w:pPr>
        <w:pStyle w:val="32"/>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D416B43">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176B2B6D">
      <w:pPr>
        <w:pStyle w:val="24"/>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31274D8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4FD12A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249F6488">
      <w:pPr>
        <w:pStyle w:val="130"/>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CF7EFFA">
      <w:pPr>
        <w:pStyle w:val="130"/>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0879C7B7">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6F46A57D">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01453278">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3313C6C2">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5C304B2">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C73D13B">
      <w:pPr>
        <w:pStyle w:val="556"/>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24912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6168861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099FB50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177F62C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0DE92C6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32350A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77E153B">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4D10C44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46FD2AC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7A1A445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E916BC">
      <w:pPr>
        <w:pStyle w:val="130"/>
        <w:spacing w:before="0"/>
        <w:ind w:firstLine="0" w:firstLineChars="0"/>
        <w:rPr>
          <w:rFonts w:ascii="宋体" w:hAnsi="宋体" w:cs="宋体"/>
          <w:color w:val="auto"/>
          <w:kern w:val="0"/>
          <w:szCs w:val="24"/>
          <w:highlight w:val="none"/>
        </w:rPr>
      </w:pPr>
    </w:p>
    <w:p w14:paraId="7BA6F768">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0D17F3F1">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C2AE96A">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4E7FE0EF">
      <w:pPr>
        <w:pStyle w:val="24"/>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36A013B">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8806089">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CC941C2">
      <w:pPr>
        <w:widowControl/>
        <w:shd w:val="clear" w:color="auto" w:fill="FFFFFF"/>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77F482EC">
      <w:pPr>
        <w:widowControl/>
        <w:shd w:val="clear" w:color="auto" w:fill="FFFFFF"/>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D6F89AB">
      <w:pPr>
        <w:widowControl/>
        <w:shd w:val="clear" w:color="auto" w:fill="FFFFFF"/>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545DD97">
      <w:pPr>
        <w:widowControl/>
        <w:shd w:val="clear" w:color="auto" w:fill="FFFFFF"/>
        <w:spacing w:line="360" w:lineRule="auto"/>
        <w:ind w:firstLine="34"/>
        <w:rPr>
          <w:rFonts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14:paraId="0401AB05">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546AF050">
      <w:pPr>
        <w:pStyle w:val="24"/>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6013875">
      <w:pPr>
        <w:pStyle w:val="24"/>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321B9FA">
      <w:pPr>
        <w:widowControl/>
        <w:shd w:val="clear" w:color="auto" w:fill="FFFFFF"/>
        <w:snapToGrid w:val="0"/>
        <w:spacing w:line="360" w:lineRule="auto"/>
        <w:ind w:firstLine="34"/>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鼓励有条件的10个工作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6C8E1CE">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EC6E1C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58A3F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w:t>
      </w:r>
    </w:p>
    <w:p w14:paraId="2DD5BD3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597496A">
      <w:pPr>
        <w:pStyle w:val="24"/>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268A46CA">
      <w:pPr>
        <w:tabs>
          <w:tab w:val="left" w:pos="0"/>
        </w:tabs>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1D9B7FBE">
      <w:pPr>
        <w:tabs>
          <w:tab w:val="left" w:pos="0"/>
        </w:tabs>
        <w:snapToGrid w:val="0"/>
        <w:spacing w:line="360" w:lineRule="auto"/>
        <w:ind w:firstLine="34"/>
        <w:rPr>
          <w:rFonts w:ascii="宋体" w:hAnsi="宋体" w:cs="宋体"/>
          <w:color w:val="auto"/>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EC1F067">
      <w:pPr>
        <w:pStyle w:val="3"/>
        <w:ind w:firstLine="34"/>
        <w:rPr>
          <w:color w:val="auto"/>
          <w:highlight w:val="none"/>
        </w:rPr>
      </w:pPr>
      <w:r>
        <w:rPr>
          <w:rFonts w:ascii="宋体" w:hAnsi="宋体" w:eastAsia="宋体"/>
          <w:color w:val="auto"/>
          <w:sz w:val="24"/>
          <w:highlight w:val="none"/>
          <w:lang w:val="en-US"/>
        </w:rPr>
        <w:t>27.预付款</w:t>
      </w:r>
    </w:p>
    <w:p w14:paraId="605BD52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4163152">
      <w:pPr>
        <w:rPr>
          <w:color w:val="auto"/>
          <w:highlight w:val="none"/>
        </w:rPr>
      </w:pPr>
    </w:p>
    <w:p w14:paraId="46BB81E2">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39D322BC">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186F99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CA29F4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4206E0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2952CA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97B3D6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FB704D6">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1B07D2">
      <w:pPr>
        <w:snapToGrid w:val="0"/>
        <w:spacing w:line="360" w:lineRule="auto"/>
        <w:ind w:firstLine="45"/>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bookmarkEnd w:id="11"/>
    <w:bookmarkEnd w:id="12"/>
    <w:bookmarkEnd w:id="16"/>
    <w:p w14:paraId="74D2A4CB">
      <w:pPr>
        <w:pStyle w:val="24"/>
        <w:spacing w:line="360" w:lineRule="auto"/>
        <w:ind w:firstLine="0" w:firstLineChars="0"/>
        <w:rPr>
          <w:rFonts w:cs="宋体"/>
          <w:b/>
          <w:color w:val="auto"/>
          <w:highlight w:val="none"/>
        </w:rPr>
      </w:pPr>
      <w:bookmarkStart w:id="17" w:name="第四部分"/>
      <w:r>
        <w:rPr>
          <w:rFonts w:hint="eastAsia" w:cs="宋体"/>
          <w:b/>
          <w:color w:val="auto"/>
          <w:highlight w:val="none"/>
        </w:rPr>
        <w:t>30.验收</w:t>
      </w:r>
    </w:p>
    <w:p w14:paraId="7513ED10">
      <w:pPr>
        <w:tabs>
          <w:tab w:val="left" w:pos="0"/>
        </w:tabs>
        <w:spacing w:line="360" w:lineRule="auto"/>
        <w:ind w:firstLine="34"/>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3435CC">
      <w:pPr>
        <w:tabs>
          <w:tab w:val="left" w:pos="0"/>
        </w:tabs>
        <w:spacing w:line="360" w:lineRule="auto"/>
        <w:ind w:firstLine="34"/>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31427F3">
      <w:pPr>
        <w:tabs>
          <w:tab w:val="left" w:pos="0"/>
        </w:tabs>
        <w:spacing w:line="360" w:lineRule="auto"/>
        <w:ind w:firstLine="34"/>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6DB07A">
      <w:pPr>
        <w:tabs>
          <w:tab w:val="left" w:pos="0"/>
        </w:tabs>
        <w:spacing w:line="360" w:lineRule="auto"/>
        <w:ind w:firstLine="34"/>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5E29887">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5236011"/>
      <w:bookmarkEnd w:id="18"/>
      <w:bookmarkStart w:id="19" w:name="_Hlt68073093"/>
      <w:bookmarkEnd w:id="19"/>
      <w:bookmarkStart w:id="20" w:name="_Hlt74730295"/>
      <w:bookmarkEnd w:id="20"/>
      <w:bookmarkStart w:id="21" w:name="_Hlt75236290"/>
      <w:bookmarkEnd w:id="21"/>
      <w:bookmarkStart w:id="22" w:name="_Hlt74729768"/>
      <w:bookmarkEnd w:id="22"/>
      <w:bookmarkStart w:id="23" w:name="_Hlt68072990"/>
      <w:bookmarkEnd w:id="23"/>
      <w:bookmarkStart w:id="24" w:name="_Hlt74714665"/>
      <w:bookmarkEnd w:id="24"/>
      <w:bookmarkStart w:id="25" w:name="_Hlt68072998"/>
      <w:bookmarkEnd w:id="25"/>
      <w:bookmarkStart w:id="26" w:name="_Hlt74707468"/>
      <w:bookmarkEnd w:id="26"/>
      <w:bookmarkStart w:id="27" w:name="_Hlt75236101"/>
      <w:bookmarkEnd w:id="27"/>
      <w:bookmarkStart w:id="28" w:name="_Hlt68403820"/>
      <w:bookmarkEnd w:id="28"/>
      <w:bookmarkStart w:id="29" w:name="_Hlt68057669"/>
      <w:bookmarkEnd w:id="29"/>
      <w:r>
        <w:rPr>
          <w:rFonts w:ascii="宋体" w:hAnsi="宋体" w:eastAsia="宋体" w:cs="宋体"/>
          <w:b w:val="0"/>
          <w:bCs w:val="0"/>
          <w:color w:val="auto"/>
          <w:kern w:val="0"/>
          <w:sz w:val="24"/>
          <w:szCs w:val="24"/>
          <w:highlight w:val="none"/>
          <w:lang w:val="en-US"/>
        </w:rPr>
        <w:t xml:space="preserve">30.5 </w:t>
      </w:r>
      <w:r>
        <w:rPr>
          <w:rFonts w:hint="eastAsia" w:ascii="宋体" w:hAnsi="宋体" w:eastAsia="宋体" w:cs="宋体"/>
          <w:b w:val="0"/>
          <w:bCs w:val="0"/>
          <w:color w:val="auto"/>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rPr>
        <w:t>合同管理</w:t>
      </w:r>
      <w:r>
        <w:rPr>
          <w:rFonts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rPr>
        <w:t>人应当按规定做好审核并完成支付。</w:t>
      </w:r>
    </w:p>
    <w:p w14:paraId="6F943EE7">
      <w:pPr>
        <w:pStyle w:val="3"/>
        <w:ind w:firstLine="45"/>
        <w:rPr>
          <w:color w:val="auto"/>
          <w:highlight w:val="none"/>
          <w:lang w:val="en-US"/>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1ED818D">
      <w:pPr>
        <w:pStyle w:val="32"/>
        <w:spacing w:line="360" w:lineRule="auto"/>
        <w:ind w:firstLine="51"/>
        <w:jc w:val="center"/>
        <w:rPr>
          <w:rFonts w:hAnsi="宋体" w:cs="宋体"/>
          <w:b/>
          <w:snapToGrid/>
          <w:color w:val="auto"/>
          <w:sz w:val="36"/>
          <w:szCs w:val="20"/>
          <w:highlight w:val="none"/>
        </w:rPr>
      </w:pPr>
      <w:r>
        <w:rPr>
          <w:rFonts w:hint="eastAsia" w:hAnsi="宋体" w:cs="宋体"/>
          <w:b/>
          <w:snapToGrid/>
          <w:color w:val="auto"/>
          <w:sz w:val="36"/>
          <w:szCs w:val="20"/>
          <w:highlight w:val="none"/>
        </w:rPr>
        <w:t>第三部分 采购需求</w:t>
      </w:r>
    </w:p>
    <w:p w14:paraId="3244104A">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55D33A3">
      <w:pPr>
        <w:spacing w:line="360" w:lineRule="auto"/>
        <w:ind w:firstLine="516" w:firstLineChars="215"/>
        <w:jc w:val="left"/>
        <w:rPr>
          <w:rFonts w:ascii="宋体" w:hAnsi="宋体" w:cs="宋体"/>
          <w:color w:val="auto"/>
          <w:sz w:val="24"/>
          <w:highlight w:val="none"/>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w:t>
      </w:r>
      <w:r>
        <w:rPr>
          <w:rFonts w:hint="eastAsia" w:ascii="宋体" w:hAnsi="宋体" w:cs="宋体"/>
          <w:color w:val="auto"/>
          <w:sz w:val="24"/>
          <w:highlight w:val="none"/>
          <w:lang w:eastAsia="zh-CN"/>
        </w:rPr>
        <w:t>主要内容为教学楼加固、矮平方室内外装修改造等。</w:t>
      </w:r>
      <w:r>
        <w:rPr>
          <w:rFonts w:hint="eastAsia" w:ascii="宋体" w:hAnsi="宋体" w:cs="宋体"/>
          <w:color w:val="auto"/>
          <w:sz w:val="24"/>
          <w:highlight w:val="none"/>
        </w:rPr>
        <w:t>具体详见工程量清单、图纸等材料（另附，清单工程量仅做参考，以现场实际数量为准）。</w:t>
      </w:r>
    </w:p>
    <w:p w14:paraId="15D19D17">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85398A7">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 xml:space="preserve">二、工程内容 </w:t>
      </w:r>
    </w:p>
    <w:p w14:paraId="47E8C24F">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66B1EC84">
      <w:pPr>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w:t>
      </w:r>
    </w:p>
    <w:p w14:paraId="0ACE5325">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10340167">
      <w:pPr>
        <w:spacing w:line="360" w:lineRule="auto"/>
        <w:ind w:firstLine="34"/>
        <w:jc w:val="left"/>
        <w:rPr>
          <w:rFonts w:ascii="宋体" w:hAnsi="宋体" w:cs="宋体"/>
          <w:color w:val="auto"/>
          <w:sz w:val="24"/>
          <w:highlight w:val="none"/>
        </w:rPr>
      </w:pPr>
      <w:r>
        <w:rPr>
          <w:rFonts w:hint="eastAsia" w:ascii="宋体" w:hAnsi="宋体" w:cs="宋体"/>
          <w:color w:val="auto"/>
          <w:sz w:val="24"/>
          <w:highlight w:val="none"/>
        </w:rPr>
        <w:t>目前施工现场通水、通电工作均已完成，具备项目施工条件。</w:t>
      </w:r>
    </w:p>
    <w:p w14:paraId="5F0CACA4">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44306AD">
      <w:pPr>
        <w:spacing w:line="360" w:lineRule="auto"/>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工程承包范围为磋商文件、磋商记录、施工图纸中包含的所有内容。</w:t>
      </w:r>
    </w:p>
    <w:p w14:paraId="31F5A882">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14:paraId="609CBD24">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 xml:space="preserve">本项目采用综合单价，按实结算，结算金额不超过项目合同金额的110%且不超过项目预算。 </w:t>
      </w:r>
    </w:p>
    <w:p w14:paraId="74325B31">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C1A7C5D">
      <w:pPr>
        <w:spacing w:line="360" w:lineRule="auto"/>
        <w:ind w:firstLine="34"/>
        <w:jc w:val="left"/>
        <w:rPr>
          <w:rFonts w:ascii="宋体" w:hAnsi="宋体" w:cs="宋体"/>
          <w:color w:val="auto"/>
          <w:sz w:val="24"/>
          <w:szCs w:val="24"/>
          <w:highlight w:val="none"/>
        </w:rPr>
      </w:pPr>
      <w:r>
        <w:rPr>
          <w:rFonts w:hint="eastAsia" w:ascii="宋体" w:hAnsi="宋体" w:cs="宋体"/>
          <w:color w:val="auto"/>
          <w:sz w:val="24"/>
          <w:highlight w:val="none"/>
        </w:rPr>
        <w:t>住建部</w:t>
      </w:r>
      <w:r>
        <w:rPr>
          <w:rFonts w:hint="eastAsia" w:ascii="宋体" w:hAnsi="宋体" w:cs="宋体"/>
          <w:color w:val="auto"/>
          <w:sz w:val="24"/>
          <w:szCs w:val="24"/>
          <w:highlight w:val="none"/>
        </w:rPr>
        <w:t>现行工程质量验收规范以及合同规定的验收评定标准。</w:t>
      </w:r>
    </w:p>
    <w:p w14:paraId="4F455FA4">
      <w:pPr>
        <w:spacing w:line="360" w:lineRule="auto"/>
        <w:ind w:left="210" w:leftChars="100"/>
        <w:jc w:val="left"/>
        <w:rPr>
          <w:rFonts w:ascii="宋体" w:hAnsi="宋体" w:cs="宋体"/>
          <w:color w:val="auto"/>
          <w:sz w:val="24"/>
          <w:szCs w:val="24"/>
          <w:highlight w:val="none"/>
        </w:rPr>
      </w:pPr>
      <w:r>
        <w:rPr>
          <w:rFonts w:hint="eastAsia" w:ascii="宋体" w:hAnsi="宋体" w:cs="宋体"/>
          <w:color w:val="auto"/>
          <w:sz w:val="24"/>
          <w:szCs w:val="24"/>
          <w:highlight w:val="none"/>
        </w:rPr>
        <w:t>5.工程施工要求</w:t>
      </w:r>
    </w:p>
    <w:p w14:paraId="74B087BD">
      <w:pPr>
        <w:pStyle w:val="19"/>
        <w:numPr>
          <w:ilvl w:val="0"/>
          <w:numId w:val="2"/>
        </w:numPr>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工程技术规范要求：</w:t>
      </w:r>
    </w:p>
    <w:p w14:paraId="4BC02DA9">
      <w:pPr>
        <w:pStyle w:val="19"/>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本工程项目的材料、设备、施工必须达到现行中华人民共和国及省、市、行业的一切有关法规、规范的要求，如标准及规范要求有出入则以较严格者为准。</w:t>
      </w:r>
    </w:p>
    <w:p w14:paraId="4CE2E4B6">
      <w:pPr>
        <w:pStyle w:val="19"/>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78F57346">
      <w:pPr>
        <w:pStyle w:val="19"/>
        <w:numPr>
          <w:ilvl w:val="0"/>
          <w:numId w:val="2"/>
        </w:numPr>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安全文明施工要求</w:t>
      </w:r>
    </w:p>
    <w:p w14:paraId="30F83D75">
      <w:pPr>
        <w:pStyle w:val="19"/>
        <w:numPr>
          <w:ilvl w:val="0"/>
          <w:numId w:val="3"/>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成交供应商应对进度施工现场的施工人员进行安全文明施工教育，配备必要的劳动保护用具，保证工程的施工安全和人身安全。</w:t>
      </w:r>
    </w:p>
    <w:p w14:paraId="577D5E4C">
      <w:pPr>
        <w:pStyle w:val="19"/>
        <w:numPr>
          <w:ilvl w:val="0"/>
          <w:numId w:val="3"/>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成交供应商应强化安全意识，抓好安全生产，杜绝事故发生，施工中若因供应商原因发生安全及人身事故由成交供应商自行负责处理，并承担全部费用。</w:t>
      </w:r>
    </w:p>
    <w:p w14:paraId="09321931">
      <w:pPr>
        <w:pStyle w:val="19"/>
        <w:numPr>
          <w:ilvl w:val="0"/>
          <w:numId w:val="3"/>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成交供应商须遵守地方政府和有关部门及采购人对施工场地交通、环卫、安全和施工噪音等的管理规定，并按规定办理相关审批手续。</w:t>
      </w:r>
    </w:p>
    <w:p w14:paraId="3F5A167D">
      <w:pPr>
        <w:pStyle w:val="19"/>
        <w:numPr>
          <w:ilvl w:val="0"/>
          <w:numId w:val="3"/>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成交供应商应采取有效措施尽量减小尘土和噪音污染，需要进行夜间作业时应经有关部门批准。</w:t>
      </w:r>
    </w:p>
    <w:p w14:paraId="29CF218F">
      <w:pPr>
        <w:pStyle w:val="19"/>
        <w:numPr>
          <w:ilvl w:val="0"/>
          <w:numId w:val="2"/>
        </w:numPr>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其它施工过程中需注意事项</w:t>
      </w:r>
    </w:p>
    <w:p w14:paraId="65120A94">
      <w:pPr>
        <w:pStyle w:val="19"/>
        <w:numPr>
          <w:ilvl w:val="0"/>
          <w:numId w:val="4"/>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本工程在施工期间，成交供应商应注意保护好采购人周边现有成品，如有损坏，须无条件修复至采购人满意。</w:t>
      </w:r>
    </w:p>
    <w:p w14:paraId="41853029">
      <w:pPr>
        <w:pStyle w:val="19"/>
        <w:numPr>
          <w:ilvl w:val="0"/>
          <w:numId w:val="4"/>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废弃材料不得丢弃或随意堆放在校园内，清理产生的拆除费、搬运费、交通运输费等各项费用均由供应商自行考虑并计入响应总价且一次性包干</w:t>
      </w:r>
    </w:p>
    <w:p w14:paraId="2AC07E2D">
      <w:pPr>
        <w:pStyle w:val="19"/>
        <w:numPr>
          <w:ilvl w:val="0"/>
          <w:numId w:val="4"/>
        </w:numP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工程完工后，成交供应商需对施工现场进行全面的清洁工作。</w:t>
      </w:r>
    </w:p>
    <w:p w14:paraId="76083C18">
      <w:pPr>
        <w:pStyle w:val="967"/>
        <w:spacing w:line="360" w:lineRule="auto"/>
        <w:ind w:left="210"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6.工程管理要求</w:t>
      </w:r>
    </w:p>
    <w:p w14:paraId="5AD931F2">
      <w:pPr>
        <w:pStyle w:val="19"/>
        <w:numPr>
          <w:ilvl w:val="0"/>
          <w:numId w:val="5"/>
        </w:numPr>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工程管理原则：</w:t>
      </w:r>
    </w:p>
    <w:p w14:paraId="7C51679B">
      <w:pPr>
        <w:pStyle w:val="967"/>
        <w:tabs>
          <w:tab w:val="left" w:pos="420"/>
        </w:tabs>
        <w:spacing w:line="360" w:lineRule="auto"/>
        <w:ind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①本工程承包范围内的工程项目，成交供应商未经采购人同意，一律不得转包，一经发现采购人有权立即取消其承包资格，成交供应商应承担由此引起的一切经济责任和法律责任；</w:t>
      </w:r>
    </w:p>
    <w:p w14:paraId="6B23877D">
      <w:pPr>
        <w:pStyle w:val="967"/>
        <w:tabs>
          <w:tab w:val="left" w:pos="420"/>
        </w:tabs>
        <w:spacing w:line="360" w:lineRule="auto"/>
        <w:ind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②在工程实施过程中，如发现成交供应商为挂靠单位，采购人可立即终止合同。成交供应商应承担由此引起的一切经济责任和法律责任。</w:t>
      </w:r>
    </w:p>
    <w:p w14:paraId="4E4E3E0E">
      <w:pPr>
        <w:pStyle w:val="967"/>
        <w:tabs>
          <w:tab w:val="left" w:pos="420"/>
        </w:tabs>
        <w:spacing w:line="360" w:lineRule="auto"/>
        <w:ind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③成交供应商须严格按照已确认的施工技术方案组织实施，并无条件接受采购人的项目管理部门的管理。</w:t>
      </w:r>
    </w:p>
    <w:p w14:paraId="3B05DF63">
      <w:pPr>
        <w:pStyle w:val="967"/>
        <w:tabs>
          <w:tab w:val="left" w:pos="420"/>
        </w:tabs>
        <w:spacing w:line="360" w:lineRule="auto"/>
        <w:ind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4D366438">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A1D213D">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①项目经理：本项目拟派项目经理除具备建筑工程专业注册建造师资格，无在建项目外，还应具有类似施工经验以及相关专业技术职称，在施工过程中，应确保到位率达到</w:t>
      </w:r>
      <w:r>
        <w:rPr>
          <w:rFonts w:ascii="宋体" w:hAnsi="宋体" w:cs="宋体"/>
          <w:color w:val="auto"/>
          <w:sz w:val="24"/>
          <w:highlight w:val="none"/>
        </w:rPr>
        <w:t>80%（含）以上；</w:t>
      </w:r>
    </w:p>
    <w:p w14:paraId="1BE606D0">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②拟派技术负责人应具有类似工程施工经验以及相关专业技术职称；</w:t>
      </w:r>
    </w:p>
    <w:p w14:paraId="4C48C245">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1CA6590F">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14:paraId="48D29E79">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14:paraId="73389243">
      <w:pPr>
        <w:pStyle w:val="967"/>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2EE6987D">
      <w:pPr>
        <w:pStyle w:val="967"/>
        <w:spacing w:line="360" w:lineRule="auto"/>
        <w:ind w:left="210" w:leftChars="100" w:firstLineChars="175"/>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4777ED43">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14:paraId="63809E7B">
      <w:pPr>
        <w:pStyle w:val="967"/>
        <w:numPr>
          <w:ilvl w:val="0"/>
          <w:numId w:val="6"/>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3CA1A94F">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137BD61B">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7BF2F2C5">
      <w:pPr>
        <w:pStyle w:val="967"/>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058A3CE8">
      <w:pPr>
        <w:pStyle w:val="967"/>
        <w:numPr>
          <w:ilvl w:val="0"/>
          <w:numId w:val="6"/>
        </w:numPr>
        <w:snapToGrid w:val="0"/>
        <w:spacing w:line="360" w:lineRule="auto"/>
        <w:ind w:left="0" w:firstLine="420" w:firstLineChars="0"/>
        <w:jc w:val="left"/>
        <w:rPr>
          <w:rFonts w:ascii="宋体" w:hAnsi="宋体" w:cs="宋体"/>
          <w:b/>
          <w:bCs/>
          <w:color w:val="auto"/>
          <w:sz w:val="24"/>
          <w:highlight w:val="none"/>
        </w:rPr>
      </w:pPr>
      <w:r>
        <w:rPr>
          <w:rFonts w:hint="eastAsia" w:ascii="宋体" w:hAnsi="宋体" w:cs="宋体"/>
          <w:color w:val="auto"/>
          <w:kern w:val="0"/>
          <w:sz w:val="24"/>
          <w:highlight w:val="none"/>
          <w:u w:val="single"/>
          <w:lang w:val="en-US" w:eastAsia="zh-CN"/>
        </w:rPr>
        <w:t>样品要求：</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型钢</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不少于10</w:t>
      </w:r>
      <w:r>
        <w:rPr>
          <w:rFonts w:hint="eastAsia" w:ascii="宋体" w:hAnsi="宋体" w:cs="宋体"/>
          <w:color w:val="auto"/>
          <w:kern w:val="0"/>
          <w:sz w:val="24"/>
          <w:highlight w:val="none"/>
          <w:u w:val="single"/>
        </w:rPr>
        <w:t>mm</w:t>
      </w:r>
      <w:r>
        <w:rPr>
          <w:rFonts w:hint="eastAsia" w:ascii="宋体" w:hAnsi="宋体" w:cs="宋体"/>
          <w:color w:val="auto"/>
          <w:kern w:val="0"/>
          <w:sz w:val="24"/>
          <w:highlight w:val="none"/>
          <w:u w:val="single"/>
          <w:lang w:val="en-US" w:eastAsia="zh-CN"/>
        </w:rPr>
        <w:t>/条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、外墙真石漆涂料：提供不小于A4纸大小（21</w:t>
      </w:r>
      <w:r>
        <w:rPr>
          <w:rFonts w:hint="eastAsia" w:ascii="宋体" w:hAnsi="宋体" w:cs="宋体"/>
          <w:color w:val="auto"/>
          <w:kern w:val="0"/>
          <w:sz w:val="24"/>
          <w:highlight w:val="none"/>
          <w:u w:val="single"/>
          <w:lang w:val="en-US" w:eastAsia="zh-CN"/>
        </w:rPr>
        <w:t>0</w:t>
      </w:r>
      <w:r>
        <w:rPr>
          <w:rFonts w:hint="eastAsia" w:ascii="宋体" w:hAnsi="宋体" w:cs="宋体"/>
          <w:color w:val="auto"/>
          <w:kern w:val="0"/>
          <w:sz w:val="24"/>
          <w:highlight w:val="none"/>
          <w:u w:val="single"/>
        </w:rPr>
        <w:t>*297</w:t>
      </w:r>
      <w:r>
        <w:rPr>
          <w:rFonts w:hint="eastAsia" w:ascii="宋体" w:hAnsi="宋体" w:cs="宋体"/>
          <w:color w:val="auto"/>
          <w:kern w:val="0"/>
          <w:sz w:val="24"/>
          <w:highlight w:val="none"/>
          <w:u w:val="single"/>
          <w:lang w:val="en-US" w:eastAsia="zh-CN"/>
        </w:rPr>
        <w:t>m</w:t>
      </w:r>
      <w:r>
        <w:rPr>
          <w:rFonts w:hint="eastAsia" w:ascii="宋体" w:hAnsi="宋体" w:cs="宋体"/>
          <w:color w:val="auto"/>
          <w:kern w:val="0"/>
          <w:sz w:val="24"/>
          <w:highlight w:val="none"/>
          <w:u w:val="single"/>
        </w:rPr>
        <w:t>m)的样板（颜色不限）</w:t>
      </w:r>
      <w:r>
        <w:rPr>
          <w:rFonts w:hint="eastAsia" w:ascii="宋体" w:hAnsi="宋体" w:cs="宋体"/>
          <w:color w:val="auto"/>
          <w:kern w:val="0"/>
          <w:sz w:val="24"/>
          <w:highlight w:val="none"/>
          <w:u w:val="single"/>
          <w:lang w:eastAsia="zh-CN"/>
        </w:rPr>
        <w:t>；</w:t>
      </w:r>
    </w:p>
    <w:p w14:paraId="5F36422D">
      <w:pPr>
        <w:pStyle w:val="967"/>
        <w:numPr>
          <w:ilvl w:val="0"/>
          <w:numId w:val="0"/>
        </w:numPr>
        <w:snapToGrid w:val="0"/>
        <w:spacing w:line="360" w:lineRule="auto"/>
        <w:ind w:left="420" w:leftChars="0"/>
        <w:jc w:val="left"/>
        <w:rPr>
          <w:rFonts w:hint="default" w:ascii="宋体" w:hAnsi="宋体" w:cs="宋体"/>
          <w:b/>
          <w:bCs/>
          <w:color w:val="auto"/>
          <w:sz w:val="24"/>
          <w:highlight w:val="none"/>
          <w:lang w:val="en-US"/>
        </w:rPr>
      </w:pPr>
      <w:r>
        <w:rPr>
          <w:rFonts w:hint="eastAsia" w:ascii="宋体" w:hAnsi="宋体" w:cs="宋体"/>
          <w:color w:val="auto"/>
          <w:kern w:val="0"/>
          <w:sz w:val="24"/>
          <w:highlight w:val="none"/>
          <w:u w:val="single"/>
          <w:lang w:val="en-US" w:eastAsia="zh-CN"/>
        </w:rPr>
        <w:t>附图：型钢规格</w:t>
      </w:r>
    </w:p>
    <w:p w14:paraId="1452D993">
      <w:pPr>
        <w:pStyle w:val="967"/>
        <w:numPr>
          <w:ilvl w:val="0"/>
          <w:numId w:val="0"/>
        </w:numPr>
        <w:snapToGrid w:val="0"/>
        <w:spacing w:line="360" w:lineRule="auto"/>
        <w:ind w:left="420" w:leftChars="0"/>
        <w:jc w:val="left"/>
        <w:rPr>
          <w:rFonts w:ascii="宋体" w:hAnsi="宋体" w:cs="宋体"/>
          <w:b/>
          <w:bCs/>
          <w:color w:val="auto"/>
          <w:sz w:val="24"/>
          <w:highlight w:val="none"/>
        </w:rPr>
      </w:pPr>
      <w:r>
        <w:rPr>
          <w:color w:val="auto"/>
          <w:highlight w:val="none"/>
        </w:rPr>
        <w:drawing>
          <wp:inline distT="0" distB="0" distL="114300" distR="114300">
            <wp:extent cx="4842510" cy="3452495"/>
            <wp:effectExtent l="0" t="0" r="15240" b="146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0"/>
                    <a:stretch>
                      <a:fillRect/>
                    </a:stretch>
                  </pic:blipFill>
                  <pic:spPr>
                    <a:xfrm>
                      <a:off x="0" y="0"/>
                      <a:ext cx="4842510" cy="3452495"/>
                    </a:xfrm>
                    <a:prstGeom prst="rect">
                      <a:avLst/>
                    </a:prstGeom>
                    <a:noFill/>
                    <a:ln w="9525">
                      <a:noFill/>
                    </a:ln>
                  </pic:spPr>
                </pic:pic>
              </a:graphicData>
            </a:graphic>
          </wp:inline>
        </w:drawing>
      </w:r>
    </w:p>
    <w:p w14:paraId="5C3642BA">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6ACE2785">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1.工期要求：</w:t>
      </w:r>
      <w:r>
        <w:rPr>
          <w:rFonts w:hint="eastAsia" w:ascii="宋体" w:hAnsi="宋体" w:cs="宋体"/>
          <w:color w:val="auto"/>
          <w:sz w:val="24"/>
          <w:highlight w:val="none"/>
          <w:lang w:eastAsia="zh-CN"/>
        </w:rPr>
        <w:t>2024年8月25日完成工程施工</w:t>
      </w:r>
      <w:r>
        <w:rPr>
          <w:rFonts w:hint="eastAsia" w:ascii="宋体" w:hAnsi="宋体" w:cs="宋体"/>
          <w:color w:val="auto"/>
          <w:sz w:val="24"/>
          <w:highlight w:val="none"/>
        </w:rPr>
        <w:t>。</w:t>
      </w:r>
    </w:p>
    <w:p w14:paraId="5DB0B0EE">
      <w:pPr>
        <w:spacing w:line="360" w:lineRule="auto"/>
        <w:ind w:left="210" w:left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2.工程地点：</w:t>
      </w:r>
      <w:r>
        <w:rPr>
          <w:rFonts w:hint="eastAsia" w:ascii="宋体" w:hAnsi="宋体" w:cs="宋体"/>
          <w:color w:val="auto"/>
          <w:sz w:val="24"/>
          <w:highlight w:val="none"/>
          <w:lang w:eastAsia="zh-CN"/>
        </w:rPr>
        <w:t>杭州市拱墅区莫干山路142号</w:t>
      </w:r>
    </w:p>
    <w:p w14:paraId="6E10BA0B">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3.付款条件（进度和方式）</w:t>
      </w:r>
    </w:p>
    <w:tbl>
      <w:tblPr>
        <w:tblStyle w:val="62"/>
        <w:tblW w:w="882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382"/>
        <w:gridCol w:w="5238"/>
      </w:tblGrid>
      <w:tr w14:paraId="1420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05" w:type="dxa"/>
            <w:shd w:val="clear" w:color="auto" w:fill="auto"/>
            <w:vAlign w:val="center"/>
          </w:tcPr>
          <w:p w14:paraId="37EF27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2" w:type="dxa"/>
            <w:shd w:val="clear" w:color="auto" w:fill="auto"/>
            <w:vAlign w:val="center"/>
          </w:tcPr>
          <w:p w14:paraId="460E97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付款比例（%）</w:t>
            </w:r>
          </w:p>
        </w:tc>
        <w:tc>
          <w:tcPr>
            <w:tcW w:w="5238" w:type="dxa"/>
            <w:shd w:val="clear" w:color="auto" w:fill="auto"/>
            <w:vAlign w:val="center"/>
          </w:tcPr>
          <w:p w14:paraId="46734C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r>
      <w:tr w14:paraId="5E97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5" w:type="dxa"/>
            <w:shd w:val="clear" w:color="auto" w:fill="auto"/>
            <w:vAlign w:val="center"/>
          </w:tcPr>
          <w:p w14:paraId="31BA64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82" w:type="dxa"/>
            <w:shd w:val="clear" w:color="auto" w:fill="auto"/>
            <w:vAlign w:val="center"/>
          </w:tcPr>
          <w:p w14:paraId="654F1E2A">
            <w:pPr>
              <w:spacing w:line="360" w:lineRule="auto"/>
              <w:jc w:val="center"/>
              <w:rPr>
                <w:rFonts w:ascii="宋体" w:hAnsi="宋体" w:cs="宋体"/>
                <w:color w:val="auto"/>
                <w:sz w:val="24"/>
                <w:highlight w:val="none"/>
              </w:rPr>
            </w:pPr>
            <w:r>
              <w:rPr>
                <w:rFonts w:ascii="宋体" w:hAnsi="宋体" w:cs="宋体"/>
                <w:color w:val="auto"/>
                <w:sz w:val="24"/>
                <w:highlight w:val="none"/>
              </w:rPr>
              <w:t>50</w:t>
            </w:r>
            <w:r>
              <w:rPr>
                <w:rFonts w:hint="eastAsia" w:ascii="宋体" w:hAnsi="宋体" w:cs="宋体"/>
                <w:color w:val="auto"/>
                <w:sz w:val="24"/>
                <w:highlight w:val="none"/>
              </w:rPr>
              <w:t>%</w:t>
            </w:r>
          </w:p>
        </w:tc>
        <w:tc>
          <w:tcPr>
            <w:tcW w:w="5238" w:type="dxa"/>
            <w:shd w:val="clear" w:color="auto" w:fill="auto"/>
            <w:vAlign w:val="center"/>
          </w:tcPr>
          <w:p w14:paraId="54488994">
            <w:pPr>
              <w:spacing w:line="360" w:lineRule="auto"/>
              <w:jc w:val="left"/>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合同生效以及具备实施条件后5个工作日内，支付合同总价的</w:t>
            </w:r>
            <w:r>
              <w:rPr>
                <w:rFonts w:ascii="宋体" w:hAnsi="宋体" w:cs="宋体"/>
                <w:color w:val="auto"/>
                <w:sz w:val="24"/>
                <w:highlight w:val="none"/>
              </w:rPr>
              <w:t>5</w:t>
            </w:r>
            <w:r>
              <w:rPr>
                <w:rFonts w:hint="eastAsia" w:ascii="宋体" w:hAnsi="宋体" w:cs="宋体"/>
                <w:color w:val="auto"/>
                <w:sz w:val="24"/>
                <w:highlight w:val="none"/>
              </w:rPr>
              <w:t>0%预付款；</w:t>
            </w:r>
          </w:p>
        </w:tc>
      </w:tr>
      <w:tr w14:paraId="6FEC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shd w:val="clear" w:color="auto" w:fill="auto"/>
            <w:vAlign w:val="center"/>
          </w:tcPr>
          <w:p w14:paraId="68852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382" w:type="dxa"/>
            <w:shd w:val="clear" w:color="auto" w:fill="auto"/>
            <w:vAlign w:val="center"/>
          </w:tcPr>
          <w:p w14:paraId="1EF126D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c>
          <w:tcPr>
            <w:tcW w:w="5238" w:type="dxa"/>
            <w:shd w:val="clear" w:color="auto" w:fill="auto"/>
            <w:vAlign w:val="center"/>
          </w:tcPr>
          <w:p w14:paraId="15CDF358">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r>
      <w:tr w14:paraId="0299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shd w:val="clear" w:color="auto" w:fill="auto"/>
            <w:vAlign w:val="center"/>
          </w:tcPr>
          <w:p w14:paraId="4F9D44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382" w:type="dxa"/>
            <w:shd w:val="clear" w:color="auto" w:fill="auto"/>
            <w:vAlign w:val="center"/>
          </w:tcPr>
          <w:p w14:paraId="2346D0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c>
          <w:tcPr>
            <w:tcW w:w="5238" w:type="dxa"/>
            <w:shd w:val="clear" w:color="auto" w:fill="auto"/>
            <w:vAlign w:val="center"/>
          </w:tcPr>
          <w:p w14:paraId="7B86A632">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14:paraId="1A623698">
      <w:pPr>
        <w:snapToGrid w:val="0"/>
        <w:spacing w:before="120" w:beforeLines="50" w:line="360" w:lineRule="auto"/>
        <w:ind w:right="143" w:rightChars="68" w:firstLine="81" w:firstLineChars="34"/>
        <w:jc w:val="left"/>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14:paraId="4A66CC73">
      <w:pPr>
        <w:spacing w:line="360" w:lineRule="auto"/>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7CDDC4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（1）保修期：按工程质量保修书规定执行，质量保证期为本项目验收合格后不少于2年（具体详见工程质量保修书）。</w:t>
      </w:r>
    </w:p>
    <w:p w14:paraId="260CCE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34D56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1C0B08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508061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2D03B674">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315791A9">
      <w:pPr>
        <w:spacing w:line="360" w:lineRule="auto"/>
        <w:ind w:firstLine="516" w:firstLineChars="215"/>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3B440693">
      <w:pPr>
        <w:spacing w:line="360" w:lineRule="auto"/>
        <w:ind w:firstLine="516" w:firstLineChars="215"/>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0944B37D">
      <w:pPr>
        <w:spacing w:line="360" w:lineRule="auto"/>
        <w:jc w:val="left"/>
        <w:rPr>
          <w:rFonts w:ascii="宋体" w:hAnsi="宋体" w:cs="宋体"/>
          <w:b/>
          <w:color w:val="auto"/>
          <w:sz w:val="24"/>
          <w:highlight w:val="none"/>
        </w:rPr>
      </w:pPr>
    </w:p>
    <w:p w14:paraId="6B2D7EC8">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2575D98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05E012B0">
      <w:pPr>
        <w:spacing w:line="360" w:lineRule="auto"/>
        <w:jc w:val="left"/>
        <w:rPr>
          <w:rFonts w:ascii="宋体" w:hAnsi="宋体" w:cs="宋体"/>
          <w:b/>
          <w:color w:val="auto"/>
          <w:sz w:val="24"/>
          <w:highlight w:val="none"/>
        </w:rPr>
      </w:pPr>
    </w:p>
    <w:p w14:paraId="38A24166">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2A3D0635">
      <w:pPr>
        <w:snapToGrid w:val="0"/>
        <w:spacing w:line="360" w:lineRule="auto"/>
        <w:ind w:firstLine="278" w:firstLineChars="116"/>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52DBBE3E">
      <w:pPr>
        <w:snapToGrid w:val="0"/>
        <w:spacing w:line="360" w:lineRule="auto"/>
        <w:ind w:firstLine="278" w:firstLineChars="116"/>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3CF5C55B">
      <w:pPr>
        <w:snapToGrid w:val="0"/>
        <w:spacing w:line="360" w:lineRule="auto"/>
        <w:ind w:firstLine="278" w:firstLineChars="116"/>
        <w:rPr>
          <w:rFonts w:ascii="宋体" w:hAnsi="宋体" w:cs="宋体"/>
          <w:color w:val="auto"/>
          <w:kern w:val="0"/>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rPr>
        <w:t>本工程的组织措施费用为一次性包干使用，成交后不再作调整；技术措施费用中，按“项”计量的部分为一次性包干使用，成交后不再作调整。</w:t>
      </w:r>
    </w:p>
    <w:p w14:paraId="78CF6DBB">
      <w:pPr>
        <w:snapToGrid w:val="0"/>
        <w:spacing w:line="360" w:lineRule="auto"/>
        <w:ind w:firstLine="278" w:firstLineChars="116"/>
        <w:rPr>
          <w:rFonts w:ascii="宋体" w:hAnsi="宋体" w:cs="宋体"/>
          <w:color w:val="auto"/>
          <w:kern w:val="0"/>
          <w:sz w:val="24"/>
          <w:szCs w:val="24"/>
          <w:highlight w:val="none"/>
        </w:rPr>
      </w:pPr>
      <w:r>
        <w:rPr>
          <w:rFonts w:hint="eastAsia" w:ascii="宋体" w:hAnsi="宋体" w:cs="宋体"/>
          <w:color w:val="auto"/>
          <w:sz w:val="24"/>
          <w:szCs w:val="24"/>
          <w:highlight w:val="none"/>
        </w:rPr>
        <w:t>（4）</w:t>
      </w:r>
      <w:r>
        <w:rPr>
          <w:rFonts w:hint="eastAsia" w:ascii="宋体" w:hAnsi="宋体" w:cs="宋体"/>
          <w:color w:val="auto"/>
          <w:kern w:val="0"/>
          <w:sz w:val="24"/>
          <w:szCs w:val="24"/>
          <w:highlight w:val="none"/>
        </w:rPr>
        <w:t>与报价相关的其他事宜见本项目“工程量清单”。</w:t>
      </w:r>
    </w:p>
    <w:p w14:paraId="69F1E122">
      <w:pPr>
        <w:snapToGrid w:val="0"/>
        <w:spacing w:line="360" w:lineRule="auto"/>
        <w:ind w:firstLine="278" w:firstLineChars="116"/>
        <w:rPr>
          <w:rFonts w:ascii="宋体" w:hAnsi="宋体" w:cs="宋体"/>
          <w:color w:val="auto"/>
          <w:kern w:val="0"/>
          <w:sz w:val="24"/>
          <w:szCs w:val="24"/>
          <w:highlight w:val="none"/>
        </w:rPr>
      </w:pPr>
      <w:r>
        <w:rPr>
          <w:rFonts w:hint="eastAsia" w:ascii="宋体" w:hAnsi="宋体" w:cs="宋体"/>
          <w:color w:val="auto"/>
          <w:kern w:val="0"/>
          <w:sz w:val="24"/>
          <w:szCs w:val="24"/>
          <w:highlight w:val="none"/>
        </w:rPr>
        <w:t>（5）技术响应要求：</w:t>
      </w:r>
    </w:p>
    <w:p w14:paraId="03C8AF53">
      <w:pPr>
        <w:pStyle w:val="967"/>
        <w:numPr>
          <w:ilvl w:val="0"/>
          <w:numId w:val="7"/>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供应商应当有全面、合理、针对本项目的工程施工技术方案和措施，此工程施工技术方案应当具有明确的针对性和可操作性，各项施工措施应当明确、到位；</w:t>
      </w:r>
    </w:p>
    <w:p w14:paraId="33AE1A02">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供应商应当有全面、合理、针对本项目的施工组织设计，此施工组织设计应当具有明确的针对性和可操作性，施工组织设计应当明确、到位； </w:t>
      </w:r>
    </w:p>
    <w:p w14:paraId="3BE892DD">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供应商应当有全面、合理、针对本项目的主要施工方法，主要施工方法应当具有明确的针对性和可操作性，对施工的各道程序应当明确、到位；</w:t>
      </w:r>
    </w:p>
    <w:p w14:paraId="2F4E3AC4">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供应商应当有特殊施工环境的具体措施、预防自然灾害(台风及防汛等)的组织和技术措施；</w:t>
      </w:r>
    </w:p>
    <w:p w14:paraId="200CBF6A">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供应商应当有针对现场施工的具体降噪措施，包括针对教学的降噪措施和针对附近居民的降噪措施；</w:t>
      </w:r>
    </w:p>
    <w:p w14:paraId="26B00924">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供应商应当有针对材料设备进场计划及施工计划，材料设备的进场计划应当包含材料设备进场的包装、运输、进场验收等各个环节，施工计划应当包含施工的各个环节；</w:t>
      </w:r>
    </w:p>
    <w:p w14:paraId="2E0ED12C">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供应商应当有针对工程特点、难点的分析，并根据本工程项目的特点、难点提出有针对性的施工方案与措施；</w:t>
      </w:r>
    </w:p>
    <w:p w14:paraId="53FBE1CE">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供应商应当具有针对本项目施工特点的</w:t>
      </w:r>
      <w:r>
        <w:rPr>
          <w:rFonts w:hint="eastAsia" w:ascii="宋体" w:hAnsi="宋体" w:cs="宋体"/>
          <w:bCs/>
          <w:color w:val="auto"/>
          <w:sz w:val="24"/>
          <w:highlight w:val="none"/>
          <w:lang w:val="en-US" w:eastAsia="zh-CN"/>
        </w:rPr>
        <w:t>施工</w:t>
      </w:r>
      <w:r>
        <w:rPr>
          <w:rFonts w:hint="eastAsia" w:ascii="宋体" w:hAnsi="宋体" w:cs="宋体"/>
          <w:bCs/>
          <w:color w:val="auto"/>
          <w:sz w:val="24"/>
          <w:highlight w:val="none"/>
        </w:rPr>
        <w:t>安全</w:t>
      </w:r>
      <w:r>
        <w:rPr>
          <w:rFonts w:hint="eastAsia" w:ascii="宋体" w:hAnsi="宋体" w:cs="宋体"/>
          <w:bCs/>
          <w:color w:val="auto"/>
          <w:sz w:val="24"/>
          <w:highlight w:val="none"/>
          <w:lang w:val="en-US" w:eastAsia="zh-CN"/>
        </w:rPr>
        <w:t>管理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文明施工</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绿色施工，</w:t>
      </w:r>
      <w:r>
        <w:rPr>
          <w:rFonts w:hint="eastAsia" w:ascii="宋体" w:hAnsi="宋体" w:cs="宋体"/>
          <w:bCs/>
          <w:color w:val="auto"/>
          <w:sz w:val="24"/>
          <w:highlight w:val="none"/>
        </w:rPr>
        <w:t>市政、市容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环保</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消防等</w:t>
      </w:r>
      <w:r>
        <w:rPr>
          <w:rFonts w:hint="eastAsia" w:ascii="宋体" w:hAnsi="宋体" w:cs="宋体"/>
          <w:color w:val="auto"/>
          <w:sz w:val="24"/>
          <w:szCs w:val="24"/>
          <w:highlight w:val="none"/>
        </w:rPr>
        <w:t>的保证措施；</w:t>
      </w:r>
    </w:p>
    <w:p w14:paraId="1358AC69">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供应商应当具有针对本项目的具体成品保护措施，措施应当完善、到位；</w:t>
      </w:r>
    </w:p>
    <w:p w14:paraId="0110A4C9">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供应商应当针对本项目施工工期要求编制进度计划及控制措施，包括人工的合理安排、工作量的前后分配等；</w:t>
      </w:r>
    </w:p>
    <w:p w14:paraId="28A15B1C">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供应商应具有针对本项目的具体施工质量控制措施，质量控制措施应当完善、到位；</w:t>
      </w:r>
    </w:p>
    <w:p w14:paraId="2B89F29B">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供应商拟投入的施工机具和检验仪器应当满足施工工程现场的要求，其中施工机械和设备应当同时考虑小型建设施工和室内装饰的需要；</w:t>
      </w:r>
    </w:p>
    <w:p w14:paraId="340445CE">
      <w:pPr>
        <w:numPr>
          <w:ilvl w:val="0"/>
          <w:numId w:val="7"/>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供应商在缺陷责任期内应当具有完善的售后技术支持和服务体系，能够保证采购人在缺陷责任期内得到不少于本磋商文件所附工程质量保修书的相关服务要求。</w:t>
      </w:r>
    </w:p>
    <w:p w14:paraId="3D5EDDDF">
      <w:pPr>
        <w:spacing w:line="360" w:lineRule="auto"/>
        <w:jc w:val="left"/>
        <w:rPr>
          <w:rFonts w:ascii="宋体" w:hAnsi="宋体" w:cs="宋体"/>
          <w:color w:val="auto"/>
          <w:sz w:val="24"/>
          <w:highlight w:val="none"/>
          <w:u w:val="single"/>
        </w:rPr>
      </w:pPr>
    </w:p>
    <w:p w14:paraId="69C3093C">
      <w:pPr>
        <w:widowControl/>
        <w:ind w:firstLine="720" w:firstLineChars="300"/>
        <w:jc w:val="left"/>
        <w:rPr>
          <w:rFonts w:ascii="宋体" w:hAnsi="宋体" w:cs="宋体"/>
          <w:bCs/>
          <w:color w:val="auto"/>
          <w:sz w:val="24"/>
          <w:highlight w:val="none"/>
        </w:rPr>
      </w:pPr>
    </w:p>
    <w:p w14:paraId="2CC36C60">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0" w:name="_Toc184314437"/>
      <w:bookmarkEnd w:id="30"/>
      <w:bookmarkStart w:id="31" w:name="_Toc184314421"/>
      <w:bookmarkEnd w:id="31"/>
      <w:bookmarkStart w:id="32" w:name="_Toc184308075"/>
      <w:bookmarkEnd w:id="32"/>
      <w:bookmarkStart w:id="33" w:name="_Toc184314441"/>
      <w:bookmarkEnd w:id="33"/>
      <w:bookmarkStart w:id="34" w:name="_Toc184308039"/>
      <w:bookmarkEnd w:id="34"/>
      <w:bookmarkStart w:id="35" w:name="_Toc184314466"/>
      <w:bookmarkEnd w:id="35"/>
      <w:bookmarkStart w:id="36" w:name="_Toc184308090"/>
      <w:bookmarkEnd w:id="36"/>
      <w:bookmarkStart w:id="37" w:name="_Toc184313248"/>
      <w:bookmarkEnd w:id="37"/>
      <w:bookmarkStart w:id="38" w:name="_Toc184312099"/>
      <w:bookmarkEnd w:id="38"/>
      <w:bookmarkStart w:id="39" w:name="_Toc184308048"/>
      <w:bookmarkEnd w:id="39"/>
      <w:bookmarkStart w:id="40" w:name="_Toc184314416"/>
      <w:bookmarkEnd w:id="40"/>
      <w:bookmarkStart w:id="41" w:name="_Toc184312135"/>
      <w:bookmarkEnd w:id="41"/>
      <w:bookmarkStart w:id="42" w:name="_Toc184308052"/>
      <w:bookmarkEnd w:id="42"/>
      <w:bookmarkStart w:id="43" w:name="_Toc184310322"/>
      <w:bookmarkEnd w:id="43"/>
      <w:bookmarkStart w:id="44" w:name="_Toc184308070"/>
      <w:bookmarkEnd w:id="44"/>
      <w:bookmarkStart w:id="45" w:name="_Toc184312075"/>
      <w:bookmarkEnd w:id="45"/>
      <w:bookmarkStart w:id="46" w:name="_Toc184308063"/>
      <w:bookmarkEnd w:id="46"/>
      <w:bookmarkStart w:id="47" w:name="_Toc184313268"/>
      <w:bookmarkEnd w:id="47"/>
      <w:bookmarkStart w:id="48" w:name="_Toc184313262"/>
      <w:bookmarkEnd w:id="48"/>
      <w:bookmarkStart w:id="49" w:name="_Toc184308101"/>
      <w:bookmarkEnd w:id="49"/>
      <w:bookmarkStart w:id="50" w:name="_Toc184308058"/>
      <w:bookmarkEnd w:id="50"/>
      <w:bookmarkStart w:id="51" w:name="_Toc184310319"/>
      <w:bookmarkEnd w:id="51"/>
      <w:bookmarkStart w:id="52" w:name="_Toc184312096"/>
      <w:bookmarkEnd w:id="52"/>
      <w:bookmarkStart w:id="53" w:name="_Toc184314434"/>
      <w:bookmarkEnd w:id="53"/>
      <w:bookmarkStart w:id="54" w:name="_Toc184313298"/>
      <w:bookmarkEnd w:id="54"/>
      <w:bookmarkStart w:id="55" w:name="_Toc184310298"/>
      <w:bookmarkEnd w:id="55"/>
      <w:bookmarkStart w:id="56" w:name="_Toc184310338"/>
      <w:bookmarkEnd w:id="56"/>
      <w:bookmarkStart w:id="57" w:name="_Toc184314447"/>
      <w:bookmarkEnd w:id="57"/>
      <w:bookmarkStart w:id="58" w:name="_Toc184308106"/>
      <w:bookmarkEnd w:id="58"/>
      <w:bookmarkStart w:id="59" w:name="_Toc184314411"/>
      <w:bookmarkEnd w:id="59"/>
      <w:bookmarkStart w:id="60" w:name="_Toc184314429"/>
      <w:bookmarkEnd w:id="60"/>
      <w:bookmarkStart w:id="61" w:name="_Toc184313274"/>
      <w:bookmarkEnd w:id="61"/>
      <w:bookmarkStart w:id="62" w:name="_Toc184314433"/>
      <w:bookmarkEnd w:id="62"/>
      <w:bookmarkStart w:id="63" w:name="_Toc184314473"/>
      <w:bookmarkEnd w:id="63"/>
      <w:bookmarkStart w:id="64" w:name="_Toc184312129"/>
      <w:bookmarkEnd w:id="64"/>
      <w:bookmarkStart w:id="65" w:name="_Toc184308059"/>
      <w:bookmarkEnd w:id="65"/>
      <w:bookmarkStart w:id="66" w:name="_Toc184313241"/>
      <w:bookmarkEnd w:id="66"/>
      <w:bookmarkStart w:id="67" w:name="_Toc184312078"/>
      <w:bookmarkEnd w:id="67"/>
      <w:bookmarkStart w:id="68" w:name="_Toc184308077"/>
      <w:bookmarkEnd w:id="68"/>
      <w:bookmarkStart w:id="69" w:name="_Toc184310325"/>
      <w:bookmarkEnd w:id="69"/>
      <w:bookmarkStart w:id="70" w:name="_Toc184310279"/>
      <w:bookmarkEnd w:id="70"/>
      <w:bookmarkStart w:id="71" w:name="_Toc184314479"/>
      <w:bookmarkEnd w:id="71"/>
      <w:bookmarkStart w:id="72" w:name="_Toc184312137"/>
      <w:bookmarkEnd w:id="72"/>
      <w:bookmarkStart w:id="73" w:name="_Toc184313302"/>
      <w:bookmarkEnd w:id="73"/>
      <w:bookmarkStart w:id="74" w:name="_Toc184308040"/>
      <w:bookmarkEnd w:id="74"/>
      <w:bookmarkStart w:id="75" w:name="_Toc184310274"/>
      <w:bookmarkEnd w:id="75"/>
      <w:bookmarkStart w:id="76" w:name="_Toc184310310"/>
      <w:bookmarkEnd w:id="76"/>
      <w:bookmarkStart w:id="77" w:name="_Toc184312125"/>
      <w:bookmarkEnd w:id="77"/>
      <w:bookmarkStart w:id="78" w:name="_Toc184308098"/>
      <w:bookmarkEnd w:id="78"/>
      <w:bookmarkStart w:id="79" w:name="_Toc184313250"/>
      <w:bookmarkEnd w:id="79"/>
      <w:bookmarkStart w:id="80" w:name="_Toc184313242"/>
      <w:bookmarkEnd w:id="80"/>
      <w:bookmarkStart w:id="81" w:name="_Toc184313251"/>
      <w:bookmarkEnd w:id="81"/>
      <w:bookmarkStart w:id="82" w:name="_Toc184314470"/>
      <w:bookmarkEnd w:id="82"/>
      <w:bookmarkStart w:id="83" w:name="_Toc184313265"/>
      <w:bookmarkEnd w:id="83"/>
      <w:bookmarkStart w:id="84" w:name="_Toc184313288"/>
      <w:bookmarkEnd w:id="84"/>
      <w:bookmarkStart w:id="85" w:name="_Toc184313304"/>
      <w:bookmarkEnd w:id="85"/>
      <w:bookmarkStart w:id="86" w:name="_Toc184314478"/>
      <w:bookmarkEnd w:id="86"/>
      <w:bookmarkStart w:id="87" w:name="_Toc184313305"/>
      <w:bookmarkEnd w:id="87"/>
      <w:bookmarkStart w:id="88" w:name="_Toc184308107"/>
      <w:bookmarkEnd w:id="88"/>
      <w:bookmarkStart w:id="89" w:name="_Toc184310289"/>
      <w:bookmarkEnd w:id="89"/>
      <w:bookmarkStart w:id="90" w:name="_Toc184314446"/>
      <w:bookmarkEnd w:id="90"/>
      <w:bookmarkStart w:id="91" w:name="_Toc184313249"/>
      <w:bookmarkEnd w:id="91"/>
      <w:bookmarkStart w:id="92" w:name="_Toc184308072"/>
      <w:bookmarkEnd w:id="92"/>
      <w:bookmarkStart w:id="93" w:name="_Toc184308082"/>
      <w:bookmarkEnd w:id="93"/>
      <w:bookmarkStart w:id="94" w:name="_Toc184308053"/>
      <w:bookmarkEnd w:id="94"/>
      <w:bookmarkStart w:id="95" w:name="_Toc184312067"/>
      <w:bookmarkEnd w:id="95"/>
      <w:bookmarkStart w:id="96" w:name="_Toc184312100"/>
      <w:bookmarkEnd w:id="96"/>
      <w:bookmarkStart w:id="97" w:name="_Toc184312077"/>
      <w:bookmarkEnd w:id="97"/>
      <w:bookmarkStart w:id="98" w:name="_Toc184312126"/>
      <w:bookmarkEnd w:id="98"/>
      <w:bookmarkStart w:id="99" w:name="_Toc184308054"/>
      <w:bookmarkEnd w:id="99"/>
      <w:bookmarkStart w:id="100" w:name="_Toc184313277"/>
      <w:bookmarkEnd w:id="100"/>
      <w:bookmarkStart w:id="101" w:name="_Toc184313260"/>
      <w:bookmarkEnd w:id="101"/>
      <w:bookmarkStart w:id="102" w:name="_Toc184310339"/>
      <w:bookmarkEnd w:id="102"/>
      <w:bookmarkStart w:id="103" w:name="_Toc184313294"/>
      <w:bookmarkEnd w:id="103"/>
      <w:bookmarkStart w:id="104" w:name="_Toc184308096"/>
      <w:bookmarkEnd w:id="104"/>
      <w:bookmarkStart w:id="105" w:name="_Toc184308036"/>
      <w:bookmarkEnd w:id="105"/>
      <w:bookmarkStart w:id="106" w:name="_Toc184312131"/>
      <w:bookmarkEnd w:id="106"/>
      <w:bookmarkStart w:id="107" w:name="_Toc184310324"/>
      <w:bookmarkEnd w:id="107"/>
      <w:bookmarkStart w:id="108" w:name="_Toc184308069"/>
      <w:bookmarkEnd w:id="108"/>
      <w:bookmarkStart w:id="109" w:name="_Toc184312133"/>
      <w:bookmarkEnd w:id="109"/>
      <w:bookmarkStart w:id="110" w:name="_Toc184314427"/>
      <w:bookmarkEnd w:id="110"/>
      <w:bookmarkStart w:id="111" w:name="_Toc184310328"/>
      <w:bookmarkEnd w:id="111"/>
      <w:bookmarkStart w:id="112" w:name="_Toc184312088"/>
      <w:bookmarkEnd w:id="112"/>
      <w:bookmarkStart w:id="113" w:name="_Toc184310293"/>
      <w:bookmarkEnd w:id="113"/>
      <w:bookmarkStart w:id="114" w:name="_Toc184310313"/>
      <w:bookmarkEnd w:id="114"/>
      <w:bookmarkStart w:id="115" w:name="_Toc184314463"/>
      <w:bookmarkEnd w:id="115"/>
      <w:bookmarkStart w:id="116" w:name="_Toc184308062"/>
      <w:bookmarkEnd w:id="116"/>
      <w:bookmarkStart w:id="117" w:name="_Toc184312134"/>
      <w:bookmarkEnd w:id="117"/>
      <w:bookmarkStart w:id="118" w:name="_Toc184314482"/>
      <w:bookmarkEnd w:id="118"/>
      <w:bookmarkStart w:id="119" w:name="_Toc184313252"/>
      <w:bookmarkEnd w:id="119"/>
      <w:bookmarkStart w:id="120" w:name="_Toc184312103"/>
      <w:bookmarkEnd w:id="120"/>
      <w:bookmarkStart w:id="121" w:name="_Toc184313289"/>
      <w:bookmarkEnd w:id="121"/>
      <w:bookmarkStart w:id="122" w:name="_Toc184308078"/>
      <w:bookmarkEnd w:id="122"/>
      <w:bookmarkStart w:id="123" w:name="_Toc184310332"/>
      <w:bookmarkEnd w:id="123"/>
      <w:bookmarkStart w:id="124" w:name="_Toc184313243"/>
      <w:bookmarkEnd w:id="124"/>
      <w:bookmarkStart w:id="125" w:name="_Toc184312121"/>
      <w:bookmarkEnd w:id="125"/>
      <w:bookmarkStart w:id="126" w:name="_Toc184313279"/>
      <w:bookmarkEnd w:id="126"/>
      <w:bookmarkStart w:id="127" w:name="_Toc184313244"/>
      <w:bookmarkEnd w:id="127"/>
      <w:bookmarkStart w:id="128" w:name="_Toc184310340"/>
      <w:bookmarkEnd w:id="128"/>
      <w:bookmarkStart w:id="129" w:name="_Toc184313308"/>
      <w:bookmarkEnd w:id="129"/>
      <w:bookmarkStart w:id="130" w:name="_Toc184308067"/>
      <w:bookmarkEnd w:id="130"/>
      <w:bookmarkStart w:id="131" w:name="_Toc184310318"/>
      <w:bookmarkEnd w:id="131"/>
      <w:bookmarkStart w:id="132" w:name="_Toc184313267"/>
      <w:bookmarkEnd w:id="132"/>
      <w:bookmarkStart w:id="133" w:name="_Toc184314445"/>
      <w:bookmarkEnd w:id="133"/>
      <w:bookmarkStart w:id="134" w:name="_Toc184314450"/>
      <w:bookmarkEnd w:id="134"/>
      <w:bookmarkStart w:id="135" w:name="_Toc184313240"/>
      <w:bookmarkEnd w:id="135"/>
      <w:bookmarkStart w:id="136" w:name="_Toc184314459"/>
      <w:bookmarkEnd w:id="136"/>
      <w:bookmarkStart w:id="137" w:name="_Toc184308085"/>
      <w:bookmarkEnd w:id="137"/>
      <w:bookmarkStart w:id="138" w:name="_Toc184313284"/>
      <w:bookmarkEnd w:id="138"/>
      <w:bookmarkStart w:id="139" w:name="_Toc184314448"/>
      <w:bookmarkEnd w:id="139"/>
      <w:bookmarkStart w:id="140" w:name="_Toc184312084"/>
      <w:bookmarkEnd w:id="140"/>
      <w:bookmarkStart w:id="141" w:name="_Toc184308049"/>
      <w:bookmarkEnd w:id="141"/>
      <w:bookmarkStart w:id="142" w:name="_Toc184313264"/>
      <w:bookmarkEnd w:id="142"/>
      <w:bookmarkStart w:id="143" w:name="_Toc184313296"/>
      <w:bookmarkEnd w:id="143"/>
      <w:bookmarkStart w:id="144" w:name="_Toc184314413"/>
      <w:bookmarkEnd w:id="144"/>
      <w:bookmarkStart w:id="145" w:name="_Toc184312119"/>
      <w:bookmarkEnd w:id="145"/>
      <w:bookmarkStart w:id="146" w:name="_Toc184310321"/>
      <w:bookmarkEnd w:id="146"/>
      <w:bookmarkStart w:id="147" w:name="_Toc184314422"/>
      <w:bookmarkEnd w:id="147"/>
      <w:bookmarkStart w:id="148" w:name="_Toc184314418"/>
      <w:bookmarkEnd w:id="148"/>
      <w:bookmarkStart w:id="149" w:name="_Toc184310335"/>
      <w:bookmarkEnd w:id="149"/>
      <w:bookmarkStart w:id="150" w:name="_Toc184310305"/>
      <w:bookmarkEnd w:id="150"/>
      <w:bookmarkStart w:id="151" w:name="_Toc184314477"/>
      <w:bookmarkEnd w:id="151"/>
      <w:bookmarkStart w:id="152" w:name="_Toc184310295"/>
      <w:bookmarkEnd w:id="152"/>
      <w:bookmarkStart w:id="153" w:name="_Toc184310299"/>
      <w:bookmarkEnd w:id="153"/>
      <w:bookmarkStart w:id="154" w:name="_Toc184308081"/>
      <w:bookmarkEnd w:id="154"/>
      <w:bookmarkStart w:id="155" w:name="_Toc184312080"/>
      <w:bookmarkEnd w:id="155"/>
      <w:bookmarkStart w:id="156" w:name="_Toc184314415"/>
      <w:bookmarkEnd w:id="156"/>
      <w:bookmarkStart w:id="157" w:name="_Toc184312109"/>
      <w:bookmarkEnd w:id="157"/>
      <w:bookmarkStart w:id="158" w:name="_Toc184312097"/>
      <w:bookmarkEnd w:id="158"/>
      <w:bookmarkStart w:id="159" w:name="_Toc184308041"/>
      <w:bookmarkEnd w:id="159"/>
      <w:bookmarkStart w:id="160" w:name="_Toc184312132"/>
      <w:bookmarkEnd w:id="160"/>
      <w:bookmarkStart w:id="161" w:name="_Toc184310336"/>
      <w:bookmarkEnd w:id="161"/>
      <w:bookmarkStart w:id="162" w:name="_Toc184314457"/>
      <w:bookmarkEnd w:id="162"/>
      <w:bookmarkStart w:id="163" w:name="_Toc184314465"/>
      <w:bookmarkEnd w:id="163"/>
      <w:bookmarkStart w:id="164" w:name="_Toc184313295"/>
      <w:bookmarkEnd w:id="164"/>
      <w:bookmarkStart w:id="165" w:name="_Toc184308103"/>
      <w:bookmarkEnd w:id="165"/>
      <w:bookmarkStart w:id="166" w:name="_Toc184314430"/>
      <w:bookmarkEnd w:id="166"/>
      <w:bookmarkStart w:id="167" w:name="_Toc184314476"/>
      <w:bookmarkEnd w:id="167"/>
      <w:bookmarkStart w:id="168" w:name="_Toc184312104"/>
      <w:bookmarkEnd w:id="168"/>
      <w:bookmarkStart w:id="169" w:name="_Toc184313272"/>
      <w:bookmarkEnd w:id="169"/>
      <w:bookmarkStart w:id="170" w:name="_Toc184312128"/>
      <w:bookmarkEnd w:id="170"/>
      <w:bookmarkStart w:id="171" w:name="_Toc184312081"/>
      <w:bookmarkEnd w:id="171"/>
      <w:bookmarkStart w:id="172" w:name="_Toc184314452"/>
      <w:bookmarkEnd w:id="172"/>
      <w:bookmarkStart w:id="173" w:name="_Toc184310330"/>
      <w:bookmarkEnd w:id="173"/>
      <w:bookmarkStart w:id="174" w:name="_Toc184308086"/>
      <w:bookmarkEnd w:id="174"/>
      <w:bookmarkStart w:id="175" w:name="_Toc184310316"/>
      <w:bookmarkEnd w:id="175"/>
      <w:bookmarkStart w:id="176" w:name="_Toc184308045"/>
      <w:bookmarkEnd w:id="176"/>
      <w:bookmarkStart w:id="177" w:name="_Toc184312107"/>
      <w:bookmarkEnd w:id="177"/>
      <w:bookmarkStart w:id="178" w:name="_Toc184308105"/>
      <w:bookmarkEnd w:id="178"/>
      <w:bookmarkStart w:id="179" w:name="_Toc184314410"/>
      <w:bookmarkEnd w:id="179"/>
      <w:bookmarkStart w:id="180" w:name="_Toc184312116"/>
      <w:bookmarkEnd w:id="180"/>
      <w:bookmarkStart w:id="181" w:name="_Toc184310337"/>
      <w:bookmarkEnd w:id="181"/>
      <w:bookmarkStart w:id="182" w:name="_Toc184313287"/>
      <w:bookmarkEnd w:id="182"/>
      <w:bookmarkStart w:id="183" w:name="_Toc184314449"/>
      <w:bookmarkEnd w:id="183"/>
      <w:bookmarkStart w:id="184" w:name="_Toc184313282"/>
      <w:bookmarkEnd w:id="184"/>
      <w:bookmarkStart w:id="185" w:name="_Toc184314428"/>
      <w:bookmarkEnd w:id="185"/>
      <w:bookmarkStart w:id="186" w:name="_Toc184308073"/>
      <w:bookmarkEnd w:id="186"/>
      <w:bookmarkStart w:id="187" w:name="_Toc184312139"/>
      <w:bookmarkEnd w:id="187"/>
      <w:bookmarkStart w:id="188" w:name="_Toc184310284"/>
      <w:bookmarkEnd w:id="188"/>
      <w:bookmarkStart w:id="189" w:name="_Toc184312086"/>
      <w:bookmarkEnd w:id="189"/>
      <w:bookmarkStart w:id="190" w:name="_Toc184313292"/>
      <w:bookmarkEnd w:id="190"/>
      <w:bookmarkStart w:id="191" w:name="_Toc184312070"/>
      <w:bookmarkEnd w:id="191"/>
      <w:bookmarkStart w:id="192" w:name="_Toc184314439"/>
      <w:bookmarkEnd w:id="192"/>
      <w:bookmarkStart w:id="193" w:name="_Toc184308092"/>
      <w:bookmarkEnd w:id="193"/>
      <w:bookmarkStart w:id="194" w:name="_Toc184314462"/>
      <w:bookmarkEnd w:id="194"/>
      <w:bookmarkStart w:id="195" w:name="_Toc184313269"/>
      <w:bookmarkEnd w:id="195"/>
      <w:bookmarkStart w:id="196" w:name="_Toc184310315"/>
      <w:bookmarkEnd w:id="196"/>
      <w:bookmarkStart w:id="197" w:name="_Toc184310320"/>
      <w:bookmarkEnd w:id="197"/>
      <w:bookmarkStart w:id="198" w:name="_Toc184308095"/>
      <w:bookmarkEnd w:id="198"/>
      <w:bookmarkStart w:id="199" w:name="_Toc184313283"/>
      <w:bookmarkEnd w:id="199"/>
      <w:bookmarkStart w:id="200" w:name="_Toc184313245"/>
      <w:bookmarkEnd w:id="200"/>
      <w:bookmarkStart w:id="201" w:name="_Toc184310306"/>
      <w:bookmarkEnd w:id="201"/>
      <w:bookmarkStart w:id="202" w:name="_Toc184312115"/>
      <w:bookmarkEnd w:id="202"/>
      <w:bookmarkStart w:id="203" w:name="_Toc184314467"/>
      <w:bookmarkEnd w:id="203"/>
      <w:bookmarkStart w:id="204" w:name="_Toc184308068"/>
      <w:bookmarkEnd w:id="204"/>
      <w:bookmarkStart w:id="205" w:name="_Toc184313306"/>
      <w:bookmarkEnd w:id="205"/>
      <w:bookmarkStart w:id="206" w:name="_Toc184312069"/>
      <w:bookmarkEnd w:id="206"/>
      <w:bookmarkStart w:id="207" w:name="_Toc184310288"/>
      <w:bookmarkEnd w:id="207"/>
      <w:bookmarkStart w:id="208" w:name="_Toc184308071"/>
      <w:bookmarkEnd w:id="208"/>
      <w:bookmarkStart w:id="209" w:name="_Toc184310323"/>
      <w:bookmarkEnd w:id="209"/>
      <w:bookmarkStart w:id="210" w:name="_Toc184310334"/>
      <w:bookmarkEnd w:id="210"/>
      <w:bookmarkStart w:id="211" w:name="_Toc184312101"/>
      <w:bookmarkEnd w:id="211"/>
      <w:bookmarkStart w:id="212" w:name="_Toc184314432"/>
      <w:bookmarkEnd w:id="212"/>
      <w:bookmarkStart w:id="213" w:name="_Toc184313255"/>
      <w:bookmarkEnd w:id="213"/>
      <w:bookmarkStart w:id="214" w:name="_Toc184310287"/>
      <w:bookmarkEnd w:id="214"/>
      <w:bookmarkStart w:id="215" w:name="_Toc184310273"/>
      <w:bookmarkEnd w:id="215"/>
      <w:bookmarkStart w:id="216" w:name="_Toc184312124"/>
      <w:bookmarkEnd w:id="216"/>
      <w:bookmarkStart w:id="217" w:name="_Toc184313310"/>
      <w:bookmarkEnd w:id="217"/>
      <w:bookmarkStart w:id="218" w:name="_Toc184310285"/>
      <w:bookmarkEnd w:id="218"/>
      <w:bookmarkStart w:id="219" w:name="_Toc184314425"/>
      <w:bookmarkEnd w:id="219"/>
      <w:bookmarkStart w:id="220" w:name="_Toc184310309"/>
      <w:bookmarkEnd w:id="220"/>
      <w:bookmarkStart w:id="221" w:name="_Toc184312105"/>
      <w:bookmarkEnd w:id="221"/>
      <w:bookmarkStart w:id="222" w:name="_Toc184314423"/>
      <w:bookmarkEnd w:id="222"/>
      <w:bookmarkStart w:id="223" w:name="_Toc184314471"/>
      <w:bookmarkEnd w:id="223"/>
      <w:bookmarkStart w:id="224" w:name="_Toc184308044"/>
      <w:bookmarkEnd w:id="224"/>
      <w:bookmarkStart w:id="225" w:name="_Toc184310278"/>
      <w:bookmarkEnd w:id="225"/>
      <w:bookmarkStart w:id="226" w:name="_Toc184310333"/>
      <w:bookmarkEnd w:id="226"/>
      <w:bookmarkStart w:id="227" w:name="_Toc184310317"/>
      <w:bookmarkEnd w:id="227"/>
      <w:bookmarkStart w:id="228" w:name="_Toc184313300"/>
      <w:bookmarkEnd w:id="228"/>
      <w:bookmarkStart w:id="229" w:name="_Toc184308102"/>
      <w:bookmarkEnd w:id="229"/>
      <w:bookmarkStart w:id="230" w:name="_Toc184308097"/>
      <w:bookmarkEnd w:id="230"/>
      <w:bookmarkStart w:id="231" w:name="_Toc184313266"/>
      <w:bookmarkEnd w:id="231"/>
      <w:bookmarkStart w:id="232" w:name="_Toc184308074"/>
      <w:bookmarkEnd w:id="232"/>
      <w:bookmarkStart w:id="233" w:name="_Toc184310303"/>
      <w:bookmarkEnd w:id="233"/>
      <w:bookmarkStart w:id="234" w:name="_Toc184310275"/>
      <w:bookmarkEnd w:id="234"/>
      <w:bookmarkStart w:id="235" w:name="_Toc184312072"/>
      <w:bookmarkEnd w:id="235"/>
      <w:bookmarkStart w:id="236" w:name="_Toc184313275"/>
      <w:bookmarkEnd w:id="236"/>
      <w:bookmarkStart w:id="237" w:name="_Toc184308057"/>
      <w:bookmarkEnd w:id="237"/>
      <w:bookmarkStart w:id="238" w:name="_Toc184312127"/>
      <w:bookmarkEnd w:id="238"/>
      <w:bookmarkStart w:id="239" w:name="_Toc184312083"/>
      <w:bookmarkEnd w:id="239"/>
      <w:bookmarkStart w:id="240" w:name="_Toc184312120"/>
      <w:bookmarkEnd w:id="240"/>
      <w:bookmarkStart w:id="241" w:name="_Toc184310344"/>
      <w:bookmarkEnd w:id="241"/>
      <w:bookmarkStart w:id="242" w:name="_Toc184313290"/>
      <w:bookmarkEnd w:id="242"/>
      <w:bookmarkStart w:id="243" w:name="_Toc184310283"/>
      <w:bookmarkEnd w:id="243"/>
      <w:bookmarkStart w:id="244" w:name="_Toc184312113"/>
      <w:bookmarkEnd w:id="244"/>
      <w:bookmarkStart w:id="245" w:name="_Toc184312114"/>
      <w:bookmarkEnd w:id="245"/>
      <w:bookmarkStart w:id="246" w:name="_Toc184312123"/>
      <w:bookmarkEnd w:id="246"/>
      <w:bookmarkStart w:id="247" w:name="_Toc184312111"/>
      <w:bookmarkEnd w:id="247"/>
      <w:bookmarkStart w:id="248" w:name="_Toc184312090"/>
      <w:bookmarkEnd w:id="248"/>
      <w:bookmarkStart w:id="249" w:name="_Toc184313286"/>
      <w:bookmarkEnd w:id="249"/>
      <w:bookmarkStart w:id="250" w:name="_Toc184310286"/>
      <w:bookmarkEnd w:id="250"/>
      <w:bookmarkStart w:id="251" w:name="_Toc184310326"/>
      <w:bookmarkEnd w:id="251"/>
      <w:bookmarkStart w:id="252" w:name="_Toc184308076"/>
      <w:bookmarkEnd w:id="252"/>
      <w:bookmarkStart w:id="253" w:name="_Toc184310281"/>
      <w:bookmarkEnd w:id="253"/>
      <w:bookmarkStart w:id="254" w:name="_Toc184312102"/>
      <w:bookmarkEnd w:id="254"/>
      <w:bookmarkStart w:id="255" w:name="_Toc184314438"/>
      <w:bookmarkEnd w:id="255"/>
      <w:bookmarkStart w:id="256" w:name="_Toc184314480"/>
      <w:bookmarkEnd w:id="256"/>
      <w:bookmarkStart w:id="257" w:name="_Toc184310272"/>
      <w:bookmarkEnd w:id="257"/>
      <w:bookmarkStart w:id="258" w:name="_Toc184313254"/>
      <w:bookmarkEnd w:id="258"/>
      <w:bookmarkStart w:id="259" w:name="_Toc184312087"/>
      <w:bookmarkEnd w:id="259"/>
      <w:bookmarkStart w:id="260" w:name="_Toc184310294"/>
      <w:bookmarkEnd w:id="260"/>
      <w:bookmarkStart w:id="261" w:name="_Toc184312091"/>
      <w:bookmarkEnd w:id="261"/>
      <w:bookmarkStart w:id="262" w:name="_Toc184314420"/>
      <w:bookmarkEnd w:id="262"/>
      <w:bookmarkStart w:id="263" w:name="_Toc184312093"/>
      <w:bookmarkEnd w:id="263"/>
      <w:bookmarkStart w:id="264" w:name="_Toc184310331"/>
      <w:bookmarkEnd w:id="264"/>
      <w:bookmarkStart w:id="265" w:name="_Toc184313238"/>
      <w:bookmarkEnd w:id="265"/>
      <w:bookmarkStart w:id="266" w:name="_Toc184313297"/>
      <w:bookmarkEnd w:id="266"/>
      <w:bookmarkStart w:id="267" w:name="_Toc184308046"/>
      <w:bookmarkEnd w:id="267"/>
      <w:bookmarkStart w:id="268" w:name="_Toc184313247"/>
      <w:bookmarkEnd w:id="268"/>
      <w:bookmarkStart w:id="269" w:name="_Toc184312095"/>
      <w:bookmarkEnd w:id="269"/>
      <w:bookmarkStart w:id="270" w:name="_Toc184310314"/>
      <w:bookmarkEnd w:id="270"/>
      <w:bookmarkStart w:id="271" w:name="_Toc184312068"/>
      <w:bookmarkEnd w:id="271"/>
      <w:bookmarkStart w:id="272" w:name="_Toc184312082"/>
      <w:bookmarkEnd w:id="272"/>
      <w:bookmarkStart w:id="273" w:name="_Toc184314474"/>
      <w:bookmarkEnd w:id="273"/>
      <w:bookmarkStart w:id="274" w:name="_Toc184314424"/>
      <w:bookmarkEnd w:id="274"/>
      <w:bookmarkStart w:id="275" w:name="_Toc184310282"/>
      <w:bookmarkEnd w:id="275"/>
      <w:bookmarkStart w:id="276" w:name="_Toc184313253"/>
      <w:bookmarkEnd w:id="276"/>
      <w:bookmarkStart w:id="277" w:name="_Toc184314453"/>
      <w:bookmarkEnd w:id="277"/>
      <w:bookmarkStart w:id="278" w:name="_Toc184314426"/>
      <w:bookmarkEnd w:id="278"/>
      <w:bookmarkStart w:id="279" w:name="_Toc184313307"/>
      <w:bookmarkEnd w:id="279"/>
      <w:bookmarkStart w:id="280" w:name="_Toc184308064"/>
      <w:bookmarkEnd w:id="280"/>
      <w:bookmarkStart w:id="281" w:name="_Toc184312079"/>
      <w:bookmarkEnd w:id="281"/>
      <w:bookmarkStart w:id="282" w:name="_Toc184310329"/>
      <w:bookmarkEnd w:id="282"/>
      <w:bookmarkStart w:id="283" w:name="_Toc184310343"/>
      <w:bookmarkEnd w:id="283"/>
      <w:bookmarkStart w:id="284" w:name="_Toc184313276"/>
      <w:bookmarkEnd w:id="284"/>
      <w:bookmarkStart w:id="285" w:name="_Toc184308084"/>
      <w:bookmarkEnd w:id="285"/>
      <w:bookmarkStart w:id="286" w:name="_Toc184312106"/>
      <w:bookmarkEnd w:id="286"/>
      <w:bookmarkStart w:id="287" w:name="_Toc184313281"/>
      <w:bookmarkEnd w:id="287"/>
      <w:bookmarkStart w:id="288" w:name="_Toc184314443"/>
      <w:bookmarkEnd w:id="288"/>
      <w:bookmarkStart w:id="289" w:name="_Toc184313299"/>
      <w:bookmarkEnd w:id="289"/>
      <w:bookmarkStart w:id="290" w:name="_Toc184312117"/>
      <w:bookmarkEnd w:id="290"/>
      <w:bookmarkStart w:id="291" w:name="_Toc184314436"/>
      <w:bookmarkEnd w:id="291"/>
      <w:bookmarkStart w:id="292" w:name="_Toc184308037"/>
      <w:bookmarkEnd w:id="292"/>
      <w:bookmarkStart w:id="293" w:name="_Toc184310304"/>
      <w:bookmarkEnd w:id="293"/>
      <w:bookmarkStart w:id="294" w:name="_Toc184314440"/>
      <w:bookmarkEnd w:id="294"/>
      <w:bookmarkStart w:id="295" w:name="_Toc184310276"/>
      <w:bookmarkEnd w:id="295"/>
      <w:bookmarkStart w:id="296" w:name="_Toc184308042"/>
      <w:bookmarkEnd w:id="296"/>
      <w:bookmarkStart w:id="297" w:name="_Toc184314412"/>
      <w:bookmarkEnd w:id="297"/>
      <w:bookmarkStart w:id="298" w:name="_Toc184313270"/>
      <w:bookmarkEnd w:id="298"/>
      <w:bookmarkStart w:id="299" w:name="_Toc184313263"/>
      <w:bookmarkEnd w:id="299"/>
      <w:bookmarkStart w:id="300" w:name="_Toc184313285"/>
      <w:bookmarkEnd w:id="300"/>
      <w:bookmarkStart w:id="301" w:name="_Toc184314435"/>
      <w:bookmarkEnd w:id="301"/>
      <w:bookmarkStart w:id="302" w:name="_Toc184312089"/>
      <w:bookmarkEnd w:id="302"/>
      <w:bookmarkStart w:id="303" w:name="_Toc184310301"/>
      <w:bookmarkEnd w:id="303"/>
      <w:bookmarkStart w:id="304" w:name="_Toc184310341"/>
      <w:bookmarkEnd w:id="304"/>
      <w:bookmarkStart w:id="305" w:name="_Toc184312071"/>
      <w:bookmarkEnd w:id="305"/>
      <w:bookmarkStart w:id="306" w:name="_Toc184313246"/>
      <w:bookmarkEnd w:id="306"/>
      <w:bookmarkStart w:id="307" w:name="_Toc184313301"/>
      <w:bookmarkEnd w:id="307"/>
      <w:bookmarkStart w:id="308" w:name="_Toc184314458"/>
      <w:bookmarkEnd w:id="308"/>
      <w:bookmarkStart w:id="309" w:name="_Toc184313261"/>
      <w:bookmarkEnd w:id="309"/>
      <w:bookmarkStart w:id="310" w:name="_Toc184312118"/>
      <w:bookmarkEnd w:id="310"/>
      <w:bookmarkStart w:id="311" w:name="_Toc184314451"/>
      <w:bookmarkEnd w:id="311"/>
      <w:bookmarkStart w:id="312" w:name="_Toc184308061"/>
      <w:bookmarkEnd w:id="312"/>
      <w:bookmarkStart w:id="313" w:name="_Toc184308056"/>
      <w:bookmarkEnd w:id="313"/>
      <w:bookmarkStart w:id="314" w:name="_Toc184308100"/>
      <w:bookmarkEnd w:id="314"/>
      <w:bookmarkStart w:id="315" w:name="_Toc184308099"/>
      <w:bookmarkEnd w:id="315"/>
      <w:bookmarkStart w:id="316" w:name="_Toc184314431"/>
      <w:bookmarkEnd w:id="316"/>
      <w:bookmarkStart w:id="317" w:name="_Toc184308079"/>
      <w:bookmarkEnd w:id="317"/>
      <w:bookmarkStart w:id="318" w:name="_Toc184312110"/>
      <w:bookmarkEnd w:id="318"/>
      <w:bookmarkStart w:id="319" w:name="_Toc184308043"/>
      <w:bookmarkEnd w:id="319"/>
      <w:bookmarkStart w:id="320" w:name="_Toc184310291"/>
      <w:bookmarkEnd w:id="320"/>
      <w:bookmarkStart w:id="321" w:name="_Toc184312112"/>
      <w:bookmarkEnd w:id="321"/>
      <w:bookmarkStart w:id="322" w:name="_Toc184314454"/>
      <w:bookmarkEnd w:id="322"/>
      <w:bookmarkStart w:id="323" w:name="_Toc184312092"/>
      <w:bookmarkEnd w:id="323"/>
      <w:bookmarkStart w:id="324" w:name="_Toc184308094"/>
      <w:bookmarkEnd w:id="324"/>
      <w:bookmarkStart w:id="325" w:name="_Toc184308060"/>
      <w:bookmarkEnd w:id="325"/>
      <w:bookmarkStart w:id="326" w:name="_Toc184308089"/>
      <w:bookmarkEnd w:id="326"/>
      <w:bookmarkStart w:id="327" w:name="_Toc184314419"/>
      <w:bookmarkEnd w:id="327"/>
      <w:bookmarkStart w:id="328" w:name="_Toc184314456"/>
      <w:bookmarkEnd w:id="328"/>
      <w:bookmarkStart w:id="329" w:name="_Toc184312076"/>
      <w:bookmarkEnd w:id="329"/>
      <w:bookmarkStart w:id="330" w:name="_Toc184310311"/>
      <w:bookmarkEnd w:id="330"/>
      <w:bookmarkStart w:id="331" w:name="_Toc184308065"/>
      <w:bookmarkEnd w:id="331"/>
      <w:bookmarkStart w:id="332" w:name="_Toc184312130"/>
      <w:bookmarkEnd w:id="332"/>
      <w:bookmarkStart w:id="333" w:name="_Toc184312122"/>
      <w:bookmarkEnd w:id="333"/>
      <w:bookmarkStart w:id="334" w:name="_Toc184312085"/>
      <w:bookmarkEnd w:id="334"/>
      <w:bookmarkStart w:id="335" w:name="_Toc184308083"/>
      <w:bookmarkEnd w:id="335"/>
      <w:bookmarkStart w:id="336" w:name="_Toc184308104"/>
      <w:bookmarkEnd w:id="336"/>
      <w:bookmarkStart w:id="337" w:name="_Toc184312073"/>
      <w:bookmarkEnd w:id="337"/>
      <w:bookmarkStart w:id="338" w:name="_Toc184308055"/>
      <w:bookmarkEnd w:id="338"/>
      <w:bookmarkStart w:id="339" w:name="_Toc184314468"/>
      <w:bookmarkEnd w:id="339"/>
      <w:bookmarkStart w:id="340" w:name="_Toc184313291"/>
      <w:bookmarkEnd w:id="340"/>
      <w:bookmarkStart w:id="341" w:name="_Toc184310308"/>
      <w:bookmarkEnd w:id="341"/>
      <w:bookmarkStart w:id="342" w:name="_Toc184313309"/>
      <w:bookmarkEnd w:id="342"/>
      <w:bookmarkStart w:id="343" w:name="_Toc184314472"/>
      <w:bookmarkEnd w:id="343"/>
      <w:bookmarkStart w:id="344" w:name="_Toc184313278"/>
      <w:bookmarkEnd w:id="344"/>
      <w:bookmarkStart w:id="345" w:name="_Toc184308047"/>
      <w:bookmarkEnd w:id="345"/>
      <w:bookmarkStart w:id="346" w:name="_Toc184310307"/>
      <w:bookmarkEnd w:id="346"/>
      <w:bookmarkStart w:id="347" w:name="_Toc184312074"/>
      <w:bookmarkEnd w:id="347"/>
      <w:bookmarkStart w:id="348" w:name="_Toc184314444"/>
      <w:bookmarkEnd w:id="348"/>
      <w:bookmarkStart w:id="349" w:name="_Toc184310277"/>
      <w:bookmarkEnd w:id="349"/>
      <w:bookmarkStart w:id="350" w:name="_Toc184314455"/>
      <w:bookmarkEnd w:id="350"/>
      <w:bookmarkStart w:id="351" w:name="_Toc184314414"/>
      <w:bookmarkEnd w:id="351"/>
      <w:bookmarkStart w:id="352" w:name="_Toc184308093"/>
      <w:bookmarkEnd w:id="352"/>
      <w:bookmarkStart w:id="353" w:name="_Toc184313273"/>
      <w:bookmarkEnd w:id="353"/>
      <w:bookmarkStart w:id="354" w:name="_Toc184312108"/>
      <w:bookmarkEnd w:id="354"/>
      <w:bookmarkStart w:id="355" w:name="_Toc184308050"/>
      <w:bookmarkEnd w:id="355"/>
      <w:bookmarkStart w:id="356" w:name="_Toc184310327"/>
      <w:bookmarkEnd w:id="356"/>
      <w:bookmarkStart w:id="357" w:name="_Toc184314464"/>
      <w:bookmarkEnd w:id="357"/>
      <w:bookmarkStart w:id="358" w:name="_Toc184310297"/>
      <w:bookmarkEnd w:id="358"/>
      <w:bookmarkStart w:id="359" w:name="_Toc184308088"/>
      <w:bookmarkEnd w:id="359"/>
      <w:bookmarkStart w:id="360" w:name="_Toc184313258"/>
      <w:bookmarkEnd w:id="360"/>
      <w:bookmarkStart w:id="361" w:name="_Toc184314475"/>
      <w:bookmarkEnd w:id="361"/>
      <w:bookmarkStart w:id="362" w:name="_Toc184310342"/>
      <w:bookmarkEnd w:id="362"/>
      <w:bookmarkStart w:id="363" w:name="_Toc184308066"/>
      <w:bookmarkEnd w:id="363"/>
      <w:bookmarkStart w:id="364" w:name="_Toc184310290"/>
      <w:bookmarkEnd w:id="364"/>
      <w:bookmarkStart w:id="365" w:name="_Toc184313271"/>
      <w:bookmarkEnd w:id="365"/>
      <w:bookmarkStart w:id="366" w:name="_Toc184313256"/>
      <w:bookmarkEnd w:id="366"/>
      <w:bookmarkStart w:id="367" w:name="_Toc184313280"/>
      <w:bookmarkEnd w:id="367"/>
      <w:bookmarkStart w:id="368" w:name="_Toc184313293"/>
      <w:bookmarkEnd w:id="368"/>
      <w:bookmarkStart w:id="369" w:name="_Toc184312138"/>
      <w:bookmarkEnd w:id="369"/>
      <w:bookmarkStart w:id="370" w:name="_Toc184310300"/>
      <w:bookmarkEnd w:id="370"/>
      <w:bookmarkStart w:id="371" w:name="_Toc184310292"/>
      <w:bookmarkEnd w:id="371"/>
      <w:bookmarkStart w:id="372" w:name="_Toc184314461"/>
      <w:bookmarkEnd w:id="372"/>
      <w:bookmarkStart w:id="373" w:name="_Toc184314481"/>
      <w:bookmarkEnd w:id="373"/>
      <w:bookmarkStart w:id="374" w:name="_Toc184310280"/>
      <w:bookmarkEnd w:id="374"/>
      <w:bookmarkStart w:id="375" w:name="_Toc184312136"/>
      <w:bookmarkEnd w:id="375"/>
      <w:bookmarkStart w:id="376" w:name="_Toc184310302"/>
      <w:bookmarkEnd w:id="376"/>
      <w:bookmarkStart w:id="377" w:name="_Toc184308038"/>
      <w:bookmarkEnd w:id="377"/>
      <w:bookmarkStart w:id="378" w:name="_Toc184314469"/>
      <w:bookmarkEnd w:id="378"/>
      <w:bookmarkStart w:id="379" w:name="_Toc184314460"/>
      <w:bookmarkEnd w:id="379"/>
      <w:bookmarkStart w:id="380" w:name="_Toc184310312"/>
      <w:bookmarkEnd w:id="380"/>
      <w:bookmarkStart w:id="381" w:name="_Toc184308051"/>
      <w:bookmarkEnd w:id="381"/>
      <w:bookmarkStart w:id="382" w:name="_Toc184308108"/>
      <w:bookmarkEnd w:id="382"/>
      <w:bookmarkStart w:id="383" w:name="_Toc184313239"/>
      <w:bookmarkEnd w:id="383"/>
      <w:bookmarkStart w:id="384" w:name="_Toc184308091"/>
      <w:bookmarkEnd w:id="384"/>
      <w:bookmarkStart w:id="385" w:name="_Toc184313303"/>
      <w:bookmarkEnd w:id="385"/>
      <w:bookmarkStart w:id="386" w:name="_Toc184308080"/>
      <w:bookmarkEnd w:id="386"/>
      <w:bookmarkStart w:id="387" w:name="_Toc184308087"/>
      <w:bookmarkEnd w:id="387"/>
      <w:bookmarkStart w:id="388" w:name="_Toc184313257"/>
      <w:bookmarkEnd w:id="388"/>
      <w:bookmarkStart w:id="389" w:name="_Toc184314417"/>
      <w:bookmarkEnd w:id="389"/>
      <w:bookmarkStart w:id="390" w:name="_Toc184312094"/>
      <w:bookmarkEnd w:id="390"/>
      <w:bookmarkStart w:id="391" w:name="_Toc184314442"/>
      <w:bookmarkEnd w:id="391"/>
      <w:bookmarkStart w:id="392" w:name="_Toc184310296"/>
      <w:bookmarkEnd w:id="392"/>
      <w:bookmarkStart w:id="393" w:name="_Toc184313259"/>
      <w:bookmarkEnd w:id="393"/>
      <w:bookmarkStart w:id="394" w:name="_Toc184312098"/>
      <w:bookmarkEnd w:id="394"/>
      <w:r>
        <w:rPr>
          <w:rFonts w:hint="eastAsia" w:ascii="宋体" w:hAnsi="宋体" w:cs="宋体"/>
          <w:b/>
          <w:color w:val="auto"/>
          <w:sz w:val="36"/>
          <w:szCs w:val="20"/>
          <w:highlight w:val="none"/>
        </w:rPr>
        <w:t xml:space="preserve"> 评审办法</w:t>
      </w:r>
    </w:p>
    <w:p w14:paraId="0A89ED64">
      <w:pPr>
        <w:snapToGrid w:val="0"/>
        <w:spacing w:line="360" w:lineRule="auto"/>
        <w:ind w:firstLine="45"/>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325"/>
        <w:gridCol w:w="875"/>
      </w:tblGrid>
      <w:tr w14:paraId="31DE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12" w:type="dxa"/>
            <w:vAlign w:val="center"/>
          </w:tcPr>
          <w:p w14:paraId="4D47DC75">
            <w:pPr>
              <w:snapToGrid w:val="0"/>
              <w:jc w:val="center"/>
              <w:outlineLvl w:val="0"/>
              <w:rPr>
                <w:rFonts w:ascii="宋体" w:hAnsi="宋体" w:cs="宋体"/>
                <w:b/>
                <w:color w:val="auto"/>
                <w:sz w:val="24"/>
                <w:highlight w:val="none"/>
              </w:rPr>
            </w:pPr>
            <w:r>
              <w:rPr>
                <w:rFonts w:hint="eastAsia" w:ascii="宋体" w:hAnsi="宋体" w:cs="宋体"/>
                <w:b/>
                <w:color w:val="auto"/>
                <w:sz w:val="24"/>
                <w:highlight w:val="none"/>
              </w:rPr>
              <w:t>序号</w:t>
            </w:r>
          </w:p>
        </w:tc>
        <w:tc>
          <w:tcPr>
            <w:tcW w:w="8325" w:type="dxa"/>
            <w:vAlign w:val="center"/>
          </w:tcPr>
          <w:p w14:paraId="44B78319">
            <w:pPr>
              <w:snapToGrid w:val="0"/>
              <w:jc w:val="center"/>
              <w:outlineLvl w:val="0"/>
              <w:rPr>
                <w:rFonts w:ascii="宋体" w:hAnsi="宋体" w:cs="宋体"/>
                <w:b/>
                <w:color w:val="auto"/>
                <w:sz w:val="24"/>
                <w:highlight w:val="none"/>
              </w:rPr>
            </w:pPr>
            <w:r>
              <w:rPr>
                <w:rFonts w:hint="eastAsia" w:ascii="宋体" w:hAnsi="宋体" w:cs="宋体"/>
                <w:b/>
                <w:color w:val="auto"/>
                <w:sz w:val="24"/>
                <w:highlight w:val="none"/>
              </w:rPr>
              <w:t>评审标准</w:t>
            </w:r>
          </w:p>
        </w:tc>
        <w:tc>
          <w:tcPr>
            <w:tcW w:w="875" w:type="dxa"/>
            <w:vAlign w:val="center"/>
          </w:tcPr>
          <w:p w14:paraId="5B7911C5">
            <w:pPr>
              <w:snapToGrid w:val="0"/>
              <w:jc w:val="center"/>
              <w:outlineLvl w:val="0"/>
              <w:rPr>
                <w:rFonts w:ascii="宋体" w:hAnsi="宋体" w:cs="宋体"/>
                <w:b/>
                <w:color w:val="auto"/>
                <w:sz w:val="24"/>
                <w:highlight w:val="none"/>
              </w:rPr>
            </w:pPr>
            <w:r>
              <w:rPr>
                <w:rFonts w:hint="eastAsia" w:ascii="宋体" w:hAnsi="宋体" w:cs="宋体"/>
                <w:b/>
                <w:color w:val="auto"/>
                <w:sz w:val="24"/>
                <w:highlight w:val="none"/>
              </w:rPr>
              <w:t>权重</w:t>
            </w:r>
          </w:p>
        </w:tc>
      </w:tr>
      <w:tr w14:paraId="443E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5FD677E2">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c>
          <w:tcPr>
            <w:tcW w:w="8325" w:type="dxa"/>
          </w:tcPr>
          <w:p w14:paraId="006BD562">
            <w:pPr>
              <w:snapToGrid w:val="0"/>
              <w:outlineLvl w:val="0"/>
              <w:rPr>
                <w:rFonts w:ascii="宋体" w:hAnsi="宋体" w:cs="宋体"/>
                <w:bCs/>
                <w:color w:val="auto"/>
                <w:sz w:val="24"/>
                <w:highlight w:val="none"/>
              </w:rPr>
            </w:pPr>
            <w:r>
              <w:rPr>
                <w:rFonts w:hint="eastAsia" w:ascii="宋体" w:hAnsi="宋体" w:cs="宋体"/>
                <w:bCs/>
                <w:color w:val="auto"/>
                <w:sz w:val="24"/>
                <w:highlight w:val="none"/>
              </w:rPr>
              <w:t>有效最后报价的最低价作为评审基准价，其最低报价为满分；按［最后报价得分=（评审基准价/最后报价）*30］的计算公式计算。</w:t>
            </w:r>
          </w:p>
          <w:p w14:paraId="2097C1B8">
            <w:pPr>
              <w:widowControl/>
              <w:shd w:val="clear" w:color="auto" w:fill="FFFFFF"/>
              <w:adjustRightInd/>
              <w:snapToGrid w:val="0"/>
              <w:ind w:firstLine="34"/>
              <w:jc w:val="left"/>
              <w:rPr>
                <w:rFonts w:ascii="宋体" w:hAnsi="宋体" w:cs="宋体"/>
                <w:bCs/>
                <w:color w:val="auto"/>
                <w:sz w:val="24"/>
                <w:highlight w:val="none"/>
              </w:rPr>
            </w:pPr>
            <w:r>
              <w:rPr>
                <w:rFonts w:hint="eastAsia" w:ascii="宋体" w:hAnsi="宋体" w:cs="宋体"/>
                <w:bCs/>
                <w:color w:val="auto"/>
                <w:sz w:val="24"/>
                <w:highlight w:val="none"/>
              </w:rPr>
              <w:t>评审过程中，不得去掉报价中的最高报价和最低报价。</w:t>
            </w:r>
          </w:p>
          <w:p w14:paraId="43AC0144">
            <w:pPr>
              <w:widowControl/>
              <w:shd w:val="clear" w:color="auto" w:fill="FFFFFF"/>
              <w:adjustRightInd/>
              <w:snapToGrid w:val="0"/>
              <w:ind w:firstLine="34"/>
              <w:jc w:val="left"/>
              <w:rPr>
                <w:rFonts w:ascii="宋体" w:hAnsi="宋体" w:cs="宋体"/>
                <w:bCs/>
                <w:color w:val="auto"/>
                <w:sz w:val="24"/>
                <w:highlight w:val="none"/>
              </w:rPr>
            </w:pPr>
            <w:r>
              <w:rPr>
                <w:rFonts w:hint="eastAsia" w:ascii="宋体" w:hAnsi="宋体" w:cs="宋体"/>
                <w:bCs/>
                <w:color w:val="auto"/>
                <w:sz w:val="24"/>
                <w:highlight w:val="none"/>
              </w:rPr>
              <w:t>因落实政府采购政策需要进行价格调整的，以调整后的价格计算评审基准价和最后报价。</w:t>
            </w:r>
          </w:p>
        </w:tc>
        <w:tc>
          <w:tcPr>
            <w:tcW w:w="875" w:type="dxa"/>
            <w:vAlign w:val="center"/>
          </w:tcPr>
          <w:p w14:paraId="331B800D">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30</w:t>
            </w:r>
          </w:p>
        </w:tc>
      </w:tr>
      <w:tr w14:paraId="5A29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6F770DE8">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p>
        </w:tc>
        <w:tc>
          <w:tcPr>
            <w:tcW w:w="8325" w:type="dxa"/>
            <w:vAlign w:val="center"/>
          </w:tcPr>
          <w:p w14:paraId="7B477635">
            <w:pPr>
              <w:snapToGrid w:val="0"/>
              <w:outlineLvl w:val="0"/>
              <w:rPr>
                <w:rFonts w:ascii="宋体" w:hAnsi="宋体" w:cs="宋体"/>
                <w:bCs/>
                <w:color w:val="auto"/>
                <w:sz w:val="24"/>
                <w:highlight w:val="none"/>
              </w:rPr>
            </w:pPr>
            <w:r>
              <w:rPr>
                <w:rFonts w:hint="eastAsia" w:ascii="宋体" w:hAnsi="宋体" w:cs="宋体"/>
                <w:bCs/>
                <w:color w:val="auto"/>
                <w:sz w:val="24"/>
                <w:highlight w:val="none"/>
              </w:rPr>
              <w:t>商务分</w:t>
            </w:r>
          </w:p>
        </w:tc>
        <w:tc>
          <w:tcPr>
            <w:tcW w:w="875" w:type="dxa"/>
            <w:vAlign w:val="center"/>
          </w:tcPr>
          <w:p w14:paraId="2E8CFE5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14:paraId="5D64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1757A1C3">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1.1</w:t>
            </w:r>
          </w:p>
        </w:tc>
        <w:tc>
          <w:tcPr>
            <w:tcW w:w="8325" w:type="dxa"/>
            <w:vAlign w:val="center"/>
          </w:tcPr>
          <w:p w14:paraId="4A8AB6C3">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投标人具有质量管理体系、环境管理体系、职业健康安全管理体系，每证得0.5分，最高得1.5分，提供有效证书复印件加盖公章。</w:t>
            </w:r>
          </w:p>
        </w:tc>
        <w:tc>
          <w:tcPr>
            <w:tcW w:w="875" w:type="dxa"/>
            <w:vAlign w:val="center"/>
          </w:tcPr>
          <w:p w14:paraId="1700259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1.5</w:t>
            </w:r>
          </w:p>
        </w:tc>
      </w:tr>
      <w:tr w14:paraId="5018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297EF35F">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.2</w:t>
            </w:r>
          </w:p>
        </w:tc>
        <w:tc>
          <w:tcPr>
            <w:tcW w:w="8325" w:type="dxa"/>
            <w:vAlign w:val="center"/>
          </w:tcPr>
          <w:p w14:paraId="0863F36E">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对所投产品（主材）是否取得有效的政府采购节能、环境标志情况进行评价。本项目所投产品取得节能、环境标志认证证书的，每个得0.5分，最高得1分。</w:t>
            </w:r>
          </w:p>
          <w:p w14:paraId="7B5C165C">
            <w:pPr>
              <w:snapToGrid w:val="0"/>
              <w:outlineLvl w:val="0"/>
              <w:rPr>
                <w:rFonts w:ascii="宋体" w:hAnsi="宋体" w:cs="宋体"/>
                <w:bCs/>
                <w:color w:val="auto"/>
                <w:sz w:val="24"/>
                <w:highlight w:val="none"/>
              </w:rPr>
            </w:pPr>
            <w:r>
              <w:rPr>
                <w:rFonts w:hint="eastAsia" w:ascii="宋体" w:hAnsi="宋体" w:cs="宋体"/>
                <w:bCs/>
                <w:color w:val="auto"/>
                <w:sz w:val="24"/>
                <w:highlight w:val="none"/>
              </w:rPr>
              <w:t>证明材料：认证证书扫描件加盖公章（认证机构须在政府采购节能、环境标志认证机构名录中）</w:t>
            </w:r>
          </w:p>
        </w:tc>
        <w:tc>
          <w:tcPr>
            <w:tcW w:w="875" w:type="dxa"/>
            <w:vAlign w:val="center"/>
          </w:tcPr>
          <w:p w14:paraId="0C933407">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p>
        </w:tc>
      </w:tr>
      <w:tr w14:paraId="3E5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vAlign w:val="center"/>
          </w:tcPr>
          <w:p w14:paraId="3E182B2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.3</w:t>
            </w:r>
          </w:p>
        </w:tc>
        <w:tc>
          <w:tcPr>
            <w:tcW w:w="8325" w:type="dxa"/>
            <w:vAlign w:val="center"/>
          </w:tcPr>
          <w:p w14:paraId="06AB4D4B">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截止投标近三年来（以签订合同时间为准），具有类似项目业绩，每个得0.5分，最高得1.5分，提供合同、验收报告等相关材料，资料不全不得分。</w:t>
            </w:r>
          </w:p>
        </w:tc>
        <w:tc>
          <w:tcPr>
            <w:tcW w:w="875" w:type="dxa"/>
            <w:vAlign w:val="center"/>
          </w:tcPr>
          <w:p w14:paraId="184B670A">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1.5</w:t>
            </w:r>
          </w:p>
        </w:tc>
      </w:tr>
      <w:tr w14:paraId="6EF7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2" w:type="dxa"/>
            <w:vAlign w:val="center"/>
          </w:tcPr>
          <w:p w14:paraId="1362B8FA">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w:t>
            </w:r>
          </w:p>
        </w:tc>
        <w:tc>
          <w:tcPr>
            <w:tcW w:w="8325" w:type="dxa"/>
            <w:vAlign w:val="center"/>
          </w:tcPr>
          <w:p w14:paraId="228D21B1">
            <w:pPr>
              <w:snapToGrid w:val="0"/>
              <w:jc w:val="left"/>
              <w:outlineLvl w:val="0"/>
              <w:rPr>
                <w:rFonts w:ascii="宋体" w:hAnsi="宋体" w:cs="宋体"/>
                <w:bCs/>
                <w:color w:val="auto"/>
                <w:highlight w:val="none"/>
              </w:rPr>
            </w:pPr>
            <w:r>
              <w:rPr>
                <w:rFonts w:hint="eastAsia" w:ascii="宋体" w:hAnsi="宋体" w:cs="宋体"/>
                <w:bCs/>
                <w:color w:val="auto"/>
                <w:sz w:val="24"/>
                <w:highlight w:val="none"/>
              </w:rPr>
              <w:t>需求分析</w:t>
            </w:r>
          </w:p>
        </w:tc>
        <w:tc>
          <w:tcPr>
            <w:tcW w:w="875" w:type="dxa"/>
            <w:vAlign w:val="center"/>
          </w:tcPr>
          <w:p w14:paraId="5656E0EF">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14:paraId="2B3A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035A8722">
            <w:pPr>
              <w:snapToGrid w:val="0"/>
              <w:jc w:val="center"/>
              <w:outlineLvl w:val="0"/>
              <w:rPr>
                <w:rFonts w:ascii="宋体" w:hAnsi="宋体" w:cs="宋体"/>
                <w:bCs/>
                <w:color w:val="auto"/>
                <w:sz w:val="24"/>
                <w:highlight w:val="none"/>
              </w:rPr>
            </w:pPr>
            <w:r>
              <w:rPr>
                <w:rFonts w:ascii="宋体" w:hAnsi="宋体" w:cs="宋体"/>
                <w:bCs/>
                <w:color w:val="auto"/>
                <w:sz w:val="24"/>
                <w:highlight w:val="none"/>
              </w:rPr>
              <w:t>2.1</w:t>
            </w:r>
          </w:p>
        </w:tc>
        <w:tc>
          <w:tcPr>
            <w:tcW w:w="8325" w:type="dxa"/>
            <w:vAlign w:val="center"/>
          </w:tcPr>
          <w:p w14:paraId="728E9E01">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rPr>
              <w:t>针对本项目改造内容，是否充分了解施工场地、实施内容等（提供相关说明或佐证材料），充分了解得</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分，基本了解得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分，不太了解得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分，未了解不得分。</w:t>
            </w:r>
          </w:p>
        </w:tc>
        <w:tc>
          <w:tcPr>
            <w:tcW w:w="875" w:type="dxa"/>
            <w:vAlign w:val="center"/>
          </w:tcPr>
          <w:p w14:paraId="59D4332D">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r>
      <w:tr w14:paraId="0B8C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44039D03">
            <w:pPr>
              <w:snapToGrid w:val="0"/>
              <w:jc w:val="center"/>
              <w:outlineLvl w:val="0"/>
              <w:rPr>
                <w:rFonts w:ascii="宋体" w:hAnsi="宋体" w:cs="宋体"/>
                <w:bCs/>
                <w:color w:val="auto"/>
                <w:sz w:val="24"/>
                <w:highlight w:val="none"/>
              </w:rPr>
            </w:pPr>
            <w:r>
              <w:rPr>
                <w:rFonts w:ascii="宋体" w:hAnsi="宋体" w:cs="宋体"/>
                <w:bCs/>
                <w:color w:val="auto"/>
                <w:sz w:val="24"/>
                <w:highlight w:val="none"/>
              </w:rPr>
              <w:t>2.2</w:t>
            </w:r>
          </w:p>
        </w:tc>
        <w:tc>
          <w:tcPr>
            <w:tcW w:w="8325" w:type="dxa"/>
            <w:vAlign w:val="center"/>
          </w:tcPr>
          <w:p w14:paraId="5D1FC313">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rPr>
              <w:t>根据本项目实际分析工程施工的重点、难点；提出解决难点的有效措施：</w:t>
            </w:r>
          </w:p>
          <w:p w14:paraId="40A7C500">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1）重难点分析内容完善针对性强得3分，内容略有欠缺有针对性得1.5分，不合理或未提供不得分；</w:t>
            </w:r>
          </w:p>
          <w:p w14:paraId="26D841CB">
            <w:pPr>
              <w:snapToGrid w:val="0"/>
              <w:jc w:val="left"/>
              <w:outlineLvl w:val="0"/>
              <w:rPr>
                <w:color w:val="auto"/>
                <w:highlight w:val="none"/>
              </w:rPr>
            </w:pPr>
            <w:r>
              <w:rPr>
                <w:rFonts w:hint="eastAsia" w:ascii="宋体" w:hAnsi="宋体" w:cs="宋体"/>
                <w:bCs/>
                <w:color w:val="auto"/>
                <w:sz w:val="24"/>
                <w:highlight w:val="none"/>
              </w:rPr>
              <w:t>（</w:t>
            </w:r>
            <w:r>
              <w:rPr>
                <w:rFonts w:ascii="宋体" w:hAnsi="宋体" w:cs="宋体"/>
                <w:bCs/>
                <w:color w:val="auto"/>
                <w:sz w:val="24"/>
                <w:highlight w:val="none"/>
              </w:rPr>
              <w:t>2）针对重难点问题，提出合理可行的解决措施，每条得0.5</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tc>
        <w:tc>
          <w:tcPr>
            <w:tcW w:w="875" w:type="dxa"/>
            <w:vAlign w:val="center"/>
          </w:tcPr>
          <w:p w14:paraId="1A8331C7">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r>
      <w:tr w14:paraId="3EBA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127C9564">
            <w:pPr>
              <w:snapToGrid w:val="0"/>
              <w:jc w:val="center"/>
              <w:outlineLvl w:val="0"/>
              <w:rPr>
                <w:rFonts w:ascii="宋体" w:hAnsi="宋体" w:cs="宋体"/>
                <w:bCs/>
                <w:color w:val="auto"/>
                <w:sz w:val="24"/>
                <w:highlight w:val="none"/>
              </w:rPr>
            </w:pPr>
            <w:r>
              <w:rPr>
                <w:rFonts w:ascii="宋体" w:hAnsi="宋体" w:cs="宋体"/>
                <w:bCs/>
                <w:color w:val="auto"/>
                <w:sz w:val="24"/>
                <w:highlight w:val="none"/>
              </w:rPr>
              <w:t>2.3</w:t>
            </w:r>
          </w:p>
        </w:tc>
        <w:tc>
          <w:tcPr>
            <w:tcW w:w="8325" w:type="dxa"/>
            <w:vAlign w:val="center"/>
          </w:tcPr>
          <w:p w14:paraId="69B74B81">
            <w:pPr>
              <w:snapToGrid w:val="0"/>
              <w:jc w:val="left"/>
              <w:outlineLvl w:val="0"/>
              <w:rPr>
                <w:rFonts w:ascii="宋体" w:hAnsi="宋体" w:cs="宋体"/>
                <w:bCs/>
                <w:color w:val="auto"/>
                <w:sz w:val="24"/>
                <w:highlight w:val="none"/>
              </w:rPr>
            </w:pPr>
            <w:r>
              <w:rPr>
                <w:rFonts w:hint="eastAsia" w:cs="宋体"/>
                <w:bCs/>
                <w:color w:val="auto"/>
                <w:sz w:val="24"/>
                <w:highlight w:val="none"/>
              </w:rPr>
              <w:t>针对本项目施工图，现场等，提供合理化建议，每条有实质性意义的、有利于本项目实施的建议得</w:t>
            </w:r>
            <w:r>
              <w:rPr>
                <w:rFonts w:cs="宋体"/>
                <w:bCs/>
                <w:color w:val="auto"/>
                <w:sz w:val="24"/>
                <w:highlight w:val="none"/>
              </w:rPr>
              <w:t>1</w:t>
            </w:r>
            <w:r>
              <w:rPr>
                <w:rFonts w:hint="eastAsia" w:cs="宋体"/>
                <w:bCs/>
                <w:color w:val="auto"/>
                <w:sz w:val="24"/>
                <w:highlight w:val="none"/>
              </w:rPr>
              <w:t>分，最高得</w:t>
            </w:r>
            <w:r>
              <w:rPr>
                <w:rFonts w:cs="宋体"/>
                <w:bCs/>
                <w:color w:val="auto"/>
                <w:sz w:val="24"/>
                <w:highlight w:val="none"/>
              </w:rPr>
              <w:t>4</w:t>
            </w:r>
            <w:r>
              <w:rPr>
                <w:rFonts w:hint="eastAsia" w:cs="宋体"/>
                <w:bCs/>
                <w:color w:val="auto"/>
                <w:sz w:val="24"/>
                <w:highlight w:val="none"/>
              </w:rPr>
              <w:t>分。</w:t>
            </w:r>
          </w:p>
        </w:tc>
        <w:tc>
          <w:tcPr>
            <w:tcW w:w="875" w:type="dxa"/>
            <w:vAlign w:val="center"/>
          </w:tcPr>
          <w:p w14:paraId="60793BF8">
            <w:pPr>
              <w:snapToGrid w:val="0"/>
              <w:jc w:val="center"/>
              <w:outlineLvl w:val="0"/>
              <w:rPr>
                <w:rFonts w:ascii="宋体" w:hAnsi="宋体" w:cs="宋体"/>
                <w:bCs/>
                <w:color w:val="auto"/>
                <w:sz w:val="24"/>
                <w:highlight w:val="none"/>
              </w:rPr>
            </w:pPr>
            <w:r>
              <w:rPr>
                <w:rFonts w:ascii="宋体" w:hAnsi="宋体" w:cs="宋体"/>
                <w:bCs/>
                <w:color w:val="auto"/>
                <w:sz w:val="24"/>
                <w:highlight w:val="none"/>
              </w:rPr>
              <w:t>4</w:t>
            </w:r>
          </w:p>
        </w:tc>
      </w:tr>
      <w:tr w14:paraId="732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7740CFA3">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w:t>
            </w:r>
          </w:p>
        </w:tc>
        <w:tc>
          <w:tcPr>
            <w:tcW w:w="8325" w:type="dxa"/>
            <w:vAlign w:val="center"/>
          </w:tcPr>
          <w:p w14:paraId="5AE5A29B">
            <w:pPr>
              <w:snapToGrid w:val="0"/>
              <w:outlineLvl w:val="0"/>
              <w:rPr>
                <w:rFonts w:ascii="宋体" w:hAnsi="宋体" w:cs="宋体"/>
                <w:bCs/>
                <w:color w:val="auto"/>
                <w:sz w:val="24"/>
                <w:highlight w:val="none"/>
              </w:rPr>
            </w:pPr>
            <w:r>
              <w:rPr>
                <w:rFonts w:hint="eastAsia" w:ascii="宋体" w:hAnsi="宋体" w:cs="宋体"/>
                <w:bCs/>
                <w:color w:val="auto"/>
                <w:sz w:val="24"/>
                <w:highlight w:val="none"/>
              </w:rPr>
              <w:t>施工组织设计</w:t>
            </w:r>
          </w:p>
        </w:tc>
        <w:tc>
          <w:tcPr>
            <w:tcW w:w="875" w:type="dxa"/>
            <w:vAlign w:val="center"/>
          </w:tcPr>
          <w:p w14:paraId="0ADB9AB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14:paraId="416D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37B67848">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3.1</w:t>
            </w:r>
          </w:p>
        </w:tc>
        <w:tc>
          <w:tcPr>
            <w:tcW w:w="8325" w:type="dxa"/>
            <w:vAlign w:val="center"/>
          </w:tcPr>
          <w:p w14:paraId="21BC733A">
            <w:pPr>
              <w:snapToGrid w:val="0"/>
              <w:jc w:val="left"/>
              <w:outlineLvl w:val="0"/>
              <w:rPr>
                <w:rFonts w:ascii="宋体" w:hAnsi="宋体" w:cs="宋体"/>
                <w:bCs/>
                <w:color w:val="auto"/>
                <w:sz w:val="24"/>
                <w:highlight w:val="none"/>
              </w:rPr>
            </w:pPr>
            <w:r>
              <w:rPr>
                <w:rFonts w:hint="eastAsia" w:ascii="宋体" w:hAnsi="宋体" w:cs="宋体"/>
                <w:bCs/>
                <w:color w:val="auto"/>
                <w:sz w:val="24"/>
                <w:highlight w:val="none"/>
              </w:rPr>
              <w:t>施工组织设计内容是否全面合理，是否能够结合本项目特点进行整体施工组织计划，内容全面针对性强得4分，内容基本全面有针对性得3分，内容简单略有针对性得2分，内容缺陷较大需完善后实施得1分，不可行不得分。</w:t>
            </w:r>
          </w:p>
        </w:tc>
        <w:tc>
          <w:tcPr>
            <w:tcW w:w="875" w:type="dxa"/>
            <w:vAlign w:val="center"/>
          </w:tcPr>
          <w:p w14:paraId="02D6F8D6">
            <w:pPr>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14:paraId="22D2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0D26F5E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3.2</w:t>
            </w:r>
          </w:p>
        </w:tc>
        <w:tc>
          <w:tcPr>
            <w:tcW w:w="8325" w:type="dxa"/>
            <w:vAlign w:val="center"/>
          </w:tcPr>
          <w:p w14:paraId="068EE2D1">
            <w:pPr>
              <w:snapToGrid w:val="0"/>
              <w:outlineLvl w:val="0"/>
              <w:rPr>
                <w:rFonts w:ascii="宋体" w:hAnsi="宋体" w:cs="宋体"/>
                <w:bCs/>
                <w:color w:val="auto"/>
                <w:sz w:val="24"/>
                <w:highlight w:val="none"/>
              </w:rPr>
            </w:pPr>
            <w:r>
              <w:rPr>
                <w:rFonts w:hint="eastAsia" w:ascii="宋体" w:hAnsi="宋体" w:cs="宋体"/>
                <w:bCs/>
                <w:color w:val="auto"/>
                <w:sz w:val="24"/>
                <w:highlight w:val="none"/>
              </w:rPr>
              <w:t>根据本项目实际阐述项目主要施工方法、施工工艺，内容完善可实施性强得4分，内容基本完善可实施得3分，内容略有缺陷基本可行得2分，内容缺陷较大需完善后实施得1分，内容不可行不得分。</w:t>
            </w:r>
          </w:p>
        </w:tc>
        <w:tc>
          <w:tcPr>
            <w:tcW w:w="875" w:type="dxa"/>
            <w:vAlign w:val="center"/>
          </w:tcPr>
          <w:p w14:paraId="498179C0">
            <w:pPr>
              <w:snapToGrid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14:paraId="09EA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0DE56E4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3.3</w:t>
            </w:r>
          </w:p>
        </w:tc>
        <w:tc>
          <w:tcPr>
            <w:tcW w:w="8325" w:type="dxa"/>
            <w:vAlign w:val="center"/>
          </w:tcPr>
          <w:p w14:paraId="0668AA87">
            <w:pPr>
              <w:snapToGrid w:val="0"/>
              <w:outlineLvl w:val="0"/>
              <w:rPr>
                <w:rFonts w:ascii="宋体" w:hAnsi="宋体" w:cs="宋体"/>
                <w:bCs/>
                <w:color w:val="auto"/>
                <w:sz w:val="24"/>
                <w:highlight w:val="none"/>
              </w:rPr>
            </w:pPr>
            <w:r>
              <w:rPr>
                <w:rFonts w:hint="eastAsia" w:ascii="宋体" w:hAnsi="宋体" w:cs="宋体"/>
                <w:bCs/>
                <w:color w:val="auto"/>
                <w:sz w:val="24"/>
                <w:highlight w:val="none"/>
              </w:rPr>
              <w:t>根据本项目实际阐述项目质量目标及质量控制措施，内容完善可实施性强得4分，内容基本完善可实施得3分，内容略有缺陷基本可行得2分，内容缺陷较大需完善后实施得1分，内容不可行不得分。</w:t>
            </w:r>
          </w:p>
        </w:tc>
        <w:tc>
          <w:tcPr>
            <w:tcW w:w="875" w:type="dxa"/>
            <w:vAlign w:val="center"/>
          </w:tcPr>
          <w:p w14:paraId="7CB6F1F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14:paraId="00F2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4C472874">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3.4</w:t>
            </w:r>
          </w:p>
        </w:tc>
        <w:tc>
          <w:tcPr>
            <w:tcW w:w="8325" w:type="dxa"/>
            <w:vAlign w:val="center"/>
          </w:tcPr>
          <w:p w14:paraId="4F7EA932">
            <w:pPr>
              <w:snapToGrid w:val="0"/>
              <w:outlineLvl w:val="0"/>
              <w:rPr>
                <w:rFonts w:ascii="宋体" w:hAnsi="宋体" w:cs="宋体"/>
                <w:bCs/>
                <w:color w:val="auto"/>
                <w:sz w:val="24"/>
                <w:highlight w:val="none"/>
              </w:rPr>
            </w:pPr>
            <w:r>
              <w:rPr>
                <w:rFonts w:hint="eastAsia" w:ascii="宋体" w:hAnsi="宋体" w:cs="宋体"/>
                <w:bCs/>
                <w:color w:val="auto"/>
                <w:sz w:val="24"/>
                <w:highlight w:val="none"/>
              </w:rPr>
              <w:t>根据本项目实际阐述项目成品保护措施，如针对</w:t>
            </w:r>
            <w:r>
              <w:rPr>
                <w:rFonts w:hint="eastAsia" w:ascii="宋体" w:hAnsi="宋体" w:cs="宋体"/>
                <w:bCs/>
                <w:color w:val="auto"/>
                <w:sz w:val="24"/>
                <w:highlight w:val="none"/>
                <w:lang w:val="en-US" w:eastAsia="zh-CN"/>
              </w:rPr>
              <w:t>校园</w:t>
            </w:r>
            <w:r>
              <w:rPr>
                <w:rFonts w:hint="eastAsia" w:ascii="宋体" w:hAnsi="宋体" w:cs="宋体"/>
                <w:bCs/>
                <w:color w:val="auto"/>
                <w:sz w:val="24"/>
                <w:highlight w:val="none"/>
              </w:rPr>
              <w:t>绿化保护、道路保护、其他构筑物保护等采取的成品保护</w:t>
            </w:r>
            <w:r>
              <w:rPr>
                <w:rFonts w:hint="eastAsia" w:ascii="宋体" w:hAnsi="宋体" w:cs="宋体"/>
                <w:bCs/>
                <w:color w:val="auto"/>
                <w:sz w:val="24"/>
                <w:highlight w:val="none"/>
                <w:lang w:val="en-US" w:eastAsia="zh-CN"/>
              </w:rPr>
              <w:t>措施</w:t>
            </w:r>
            <w:r>
              <w:rPr>
                <w:rFonts w:hint="eastAsia" w:ascii="宋体" w:hAnsi="宋体" w:cs="宋体"/>
                <w:bCs/>
                <w:color w:val="auto"/>
                <w:sz w:val="24"/>
                <w:highlight w:val="none"/>
              </w:rPr>
              <w:t>：内容完善，可实施性强得</w:t>
            </w:r>
            <w:r>
              <w:rPr>
                <w:rFonts w:ascii="宋体" w:hAnsi="宋体" w:cs="宋体"/>
                <w:bCs/>
                <w:color w:val="auto"/>
                <w:sz w:val="24"/>
                <w:highlight w:val="none"/>
              </w:rPr>
              <w:t>3</w:t>
            </w:r>
            <w:r>
              <w:rPr>
                <w:rFonts w:hint="eastAsia" w:ascii="宋体" w:hAnsi="宋体" w:cs="宋体"/>
                <w:bCs/>
                <w:color w:val="auto"/>
                <w:sz w:val="24"/>
                <w:highlight w:val="none"/>
              </w:rPr>
              <w:t>分；内容基本完善，可以实施得</w:t>
            </w:r>
            <w:r>
              <w:rPr>
                <w:rFonts w:ascii="宋体" w:hAnsi="宋体" w:cs="宋体"/>
                <w:bCs/>
                <w:color w:val="auto"/>
                <w:sz w:val="24"/>
                <w:highlight w:val="none"/>
              </w:rPr>
              <w:t>2</w:t>
            </w:r>
            <w:r>
              <w:rPr>
                <w:rFonts w:hint="eastAsia" w:ascii="宋体" w:hAnsi="宋体" w:cs="宋体"/>
                <w:bCs/>
                <w:color w:val="auto"/>
                <w:sz w:val="24"/>
                <w:highlight w:val="none"/>
              </w:rPr>
              <w:t>分；内容有缺陷，基本可实施得</w:t>
            </w:r>
            <w:r>
              <w:rPr>
                <w:rFonts w:ascii="宋体" w:hAnsi="宋体" w:cs="宋体"/>
                <w:bCs/>
                <w:color w:val="auto"/>
                <w:sz w:val="24"/>
                <w:highlight w:val="none"/>
              </w:rPr>
              <w:t>1</w:t>
            </w:r>
            <w:r>
              <w:rPr>
                <w:rFonts w:hint="eastAsia" w:ascii="宋体" w:hAnsi="宋体" w:cs="宋体"/>
                <w:bCs/>
                <w:color w:val="auto"/>
                <w:sz w:val="24"/>
                <w:highlight w:val="none"/>
              </w:rPr>
              <w:t>分，缺陷明显或不可行不得分。</w:t>
            </w:r>
          </w:p>
        </w:tc>
        <w:tc>
          <w:tcPr>
            <w:tcW w:w="875" w:type="dxa"/>
            <w:vAlign w:val="center"/>
          </w:tcPr>
          <w:p w14:paraId="2A51D624">
            <w:pPr>
              <w:snapToGrid w:val="0"/>
              <w:jc w:val="center"/>
              <w:outlineLvl w:val="0"/>
              <w:rPr>
                <w:rFonts w:ascii="宋体" w:hAnsi="宋体" w:cs="宋体"/>
                <w:bCs/>
                <w:color w:val="auto"/>
                <w:sz w:val="24"/>
                <w:highlight w:val="none"/>
              </w:rPr>
            </w:pPr>
            <w:r>
              <w:rPr>
                <w:rFonts w:ascii="宋体" w:hAnsi="宋体" w:cs="宋体"/>
                <w:bCs/>
                <w:color w:val="auto"/>
                <w:sz w:val="24"/>
                <w:highlight w:val="none"/>
              </w:rPr>
              <w:t>3</w:t>
            </w:r>
          </w:p>
        </w:tc>
      </w:tr>
      <w:tr w14:paraId="370C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058BD1D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3.5</w:t>
            </w:r>
          </w:p>
        </w:tc>
        <w:tc>
          <w:tcPr>
            <w:tcW w:w="8325" w:type="dxa"/>
            <w:vAlign w:val="center"/>
          </w:tcPr>
          <w:p w14:paraId="49AA6ADC">
            <w:pPr>
              <w:snapToGrid w:val="0"/>
              <w:outlineLvl w:val="0"/>
              <w:rPr>
                <w:rFonts w:ascii="宋体" w:hAnsi="宋体" w:cs="宋体"/>
                <w:bCs/>
                <w:color w:val="auto"/>
                <w:sz w:val="24"/>
                <w:highlight w:val="none"/>
              </w:rPr>
            </w:pPr>
            <w:r>
              <w:rPr>
                <w:rFonts w:hint="eastAsia" w:ascii="宋体" w:hAnsi="宋体" w:cs="宋体"/>
                <w:bCs/>
                <w:color w:val="auto"/>
                <w:sz w:val="24"/>
                <w:highlight w:val="none"/>
              </w:rPr>
              <w:t>根据本项目实际阐述项目</w:t>
            </w:r>
            <w:r>
              <w:rPr>
                <w:rFonts w:hint="eastAsia" w:ascii="宋体" w:hAnsi="宋体" w:cs="宋体"/>
                <w:bCs/>
                <w:color w:val="auto"/>
                <w:sz w:val="24"/>
                <w:highlight w:val="none"/>
                <w:lang w:val="en-US" w:eastAsia="zh-CN"/>
              </w:rPr>
              <w:t>施工</w:t>
            </w:r>
            <w:r>
              <w:rPr>
                <w:rFonts w:hint="eastAsia" w:ascii="宋体" w:hAnsi="宋体" w:cs="宋体"/>
                <w:bCs/>
                <w:color w:val="auto"/>
                <w:sz w:val="24"/>
                <w:highlight w:val="none"/>
              </w:rPr>
              <w:t>安全</w:t>
            </w:r>
            <w:r>
              <w:rPr>
                <w:rFonts w:hint="eastAsia" w:ascii="宋体" w:hAnsi="宋体" w:cs="宋体"/>
                <w:bCs/>
                <w:color w:val="auto"/>
                <w:sz w:val="24"/>
                <w:highlight w:val="none"/>
                <w:lang w:val="en-US" w:eastAsia="zh-CN"/>
              </w:rPr>
              <w:t>管理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文明施工</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绿色施工，</w:t>
            </w:r>
            <w:r>
              <w:rPr>
                <w:rFonts w:hint="eastAsia" w:ascii="宋体" w:hAnsi="宋体" w:cs="宋体"/>
                <w:bCs/>
                <w:color w:val="auto"/>
                <w:sz w:val="24"/>
                <w:highlight w:val="none"/>
              </w:rPr>
              <w:t>市政、市容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环保</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消防等的保证措施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以上</w:t>
            </w:r>
            <w:r>
              <w:rPr>
                <w:rFonts w:hint="eastAsia" w:ascii="宋体" w:hAnsi="宋体" w:cs="宋体"/>
                <w:bCs/>
                <w:color w:val="auto"/>
                <w:sz w:val="24"/>
                <w:highlight w:val="none"/>
                <w:lang w:val="en-US" w:eastAsia="zh-CN"/>
              </w:rPr>
              <w:t>方案或</w:t>
            </w:r>
            <w:r>
              <w:rPr>
                <w:rFonts w:hint="eastAsia" w:ascii="宋体" w:hAnsi="宋体" w:cs="宋体"/>
                <w:bCs/>
                <w:color w:val="auto"/>
                <w:sz w:val="24"/>
                <w:highlight w:val="none"/>
              </w:rPr>
              <w:t>措施</w:t>
            </w:r>
            <w:r>
              <w:rPr>
                <w:rFonts w:hint="eastAsia" w:ascii="宋体" w:hAnsi="宋体" w:cs="宋体"/>
                <w:bCs/>
                <w:color w:val="auto"/>
                <w:sz w:val="24"/>
                <w:highlight w:val="none"/>
                <w:lang w:val="en-US" w:eastAsia="zh-CN"/>
              </w:rPr>
              <w:t>每条内容</w:t>
            </w:r>
            <w:r>
              <w:rPr>
                <w:rFonts w:hint="eastAsia" w:ascii="宋体" w:hAnsi="宋体" w:cs="宋体"/>
                <w:bCs/>
                <w:color w:val="auto"/>
                <w:sz w:val="24"/>
                <w:highlight w:val="none"/>
              </w:rPr>
              <w:t>的科学性、合理性、与项目实际情况符合得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r>
              <w:rPr>
                <w:rFonts w:hint="eastAsia" w:ascii="宋体" w:hAnsi="宋体" w:cs="宋体"/>
                <w:bCs/>
                <w:color w:val="auto"/>
                <w:sz w:val="24"/>
                <w:highlight w:val="none"/>
                <w:lang w:val="en-US" w:eastAsia="zh-CN"/>
              </w:rPr>
              <w:t>每条内容略有欠缺基本可行得0.5分，</w:t>
            </w:r>
            <w:r>
              <w:rPr>
                <w:rFonts w:hint="eastAsia" w:ascii="宋体" w:hAnsi="宋体" w:cs="宋体"/>
                <w:bCs/>
                <w:color w:val="auto"/>
                <w:sz w:val="24"/>
                <w:highlight w:val="none"/>
              </w:rPr>
              <w:t>每缺一项或不合理</w:t>
            </w:r>
            <w:r>
              <w:rPr>
                <w:rFonts w:hint="eastAsia" w:ascii="宋体" w:hAnsi="宋体" w:cs="宋体"/>
                <w:bCs/>
                <w:color w:val="auto"/>
                <w:sz w:val="24"/>
                <w:highlight w:val="none"/>
                <w:lang w:val="en-US" w:eastAsia="zh-CN"/>
              </w:rPr>
              <w:t>不得分</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本项最高得4分。</w:t>
            </w:r>
          </w:p>
        </w:tc>
        <w:tc>
          <w:tcPr>
            <w:tcW w:w="875" w:type="dxa"/>
            <w:vAlign w:val="center"/>
          </w:tcPr>
          <w:p w14:paraId="451AD97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p>
        </w:tc>
      </w:tr>
      <w:tr w14:paraId="67EF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12" w:type="dxa"/>
            <w:vAlign w:val="center"/>
          </w:tcPr>
          <w:p w14:paraId="773828B0">
            <w:pPr>
              <w:snapToGrid w:val="0"/>
              <w:jc w:val="center"/>
              <w:outlineLvl w:val="0"/>
              <w:rPr>
                <w:rFonts w:ascii="宋体" w:hAnsi="宋体" w:cs="宋体"/>
                <w:bCs/>
                <w:color w:val="auto"/>
                <w:sz w:val="24"/>
                <w:highlight w:val="none"/>
              </w:rPr>
            </w:pPr>
            <w:r>
              <w:rPr>
                <w:rFonts w:ascii="宋体" w:hAnsi="宋体" w:cs="宋体"/>
                <w:bCs/>
                <w:color w:val="auto"/>
                <w:sz w:val="24"/>
                <w:highlight w:val="none"/>
              </w:rPr>
              <w:t>3.6</w:t>
            </w:r>
          </w:p>
        </w:tc>
        <w:tc>
          <w:tcPr>
            <w:tcW w:w="8325" w:type="dxa"/>
            <w:vAlign w:val="center"/>
          </w:tcPr>
          <w:p w14:paraId="36A3BC2A">
            <w:pPr>
              <w:snapToGrid w:val="0"/>
              <w:outlineLvl w:val="0"/>
              <w:rPr>
                <w:rFonts w:ascii="宋体" w:hAnsi="宋体" w:cs="宋体"/>
                <w:bCs/>
                <w:color w:val="auto"/>
                <w:sz w:val="24"/>
                <w:highlight w:val="none"/>
              </w:rPr>
            </w:pPr>
            <w:r>
              <w:rPr>
                <w:rFonts w:hint="eastAsia" w:ascii="宋体" w:hAnsi="宋体" w:cs="宋体"/>
                <w:bCs/>
                <w:color w:val="auto"/>
                <w:sz w:val="24"/>
                <w:highlight w:val="none"/>
              </w:rPr>
              <w:t>拟投入主要施工机械设备情况，明确器械名称、数量等信息，设备设施充足，且进场安排合理得</w:t>
            </w:r>
            <w:r>
              <w:rPr>
                <w:rFonts w:ascii="宋体" w:hAnsi="宋体" w:cs="宋体"/>
                <w:bCs/>
                <w:color w:val="auto"/>
                <w:sz w:val="24"/>
                <w:highlight w:val="none"/>
              </w:rPr>
              <w:t>3分，数量可满足需求</w:t>
            </w:r>
            <w:r>
              <w:rPr>
                <w:rFonts w:hint="eastAsia" w:ascii="宋体" w:hAnsi="宋体" w:cs="宋体"/>
                <w:bCs/>
                <w:color w:val="auto"/>
                <w:sz w:val="24"/>
                <w:highlight w:val="none"/>
              </w:rPr>
              <w:t>且进场安排基本合理得</w:t>
            </w:r>
            <w:r>
              <w:rPr>
                <w:rFonts w:ascii="宋体" w:hAnsi="宋体" w:cs="宋体"/>
                <w:bCs/>
                <w:color w:val="auto"/>
                <w:sz w:val="24"/>
                <w:highlight w:val="none"/>
              </w:rPr>
              <w:t>2分，种类不齐全</w:t>
            </w:r>
            <w:r>
              <w:rPr>
                <w:rFonts w:hint="eastAsia" w:ascii="宋体" w:hAnsi="宋体" w:cs="宋体"/>
                <w:bCs/>
                <w:color w:val="auto"/>
                <w:sz w:val="24"/>
                <w:highlight w:val="none"/>
                <w:lang w:eastAsia="zh-CN"/>
              </w:rPr>
              <w:t>、</w:t>
            </w:r>
            <w:r>
              <w:rPr>
                <w:rFonts w:ascii="宋体" w:hAnsi="宋体" w:cs="宋体"/>
                <w:bCs/>
                <w:color w:val="auto"/>
                <w:sz w:val="24"/>
                <w:highlight w:val="none"/>
              </w:rPr>
              <w:t>数量不充足得1分，设备设施未明确或不合理不得分。</w:t>
            </w:r>
          </w:p>
        </w:tc>
        <w:tc>
          <w:tcPr>
            <w:tcW w:w="875" w:type="dxa"/>
            <w:vAlign w:val="center"/>
          </w:tcPr>
          <w:p w14:paraId="7AC5A0A5">
            <w:pPr>
              <w:snapToGrid w:val="0"/>
              <w:jc w:val="center"/>
              <w:outlineLvl w:val="0"/>
              <w:rPr>
                <w:rFonts w:ascii="宋体" w:hAnsi="宋体" w:cs="宋体"/>
                <w:bCs/>
                <w:color w:val="auto"/>
                <w:sz w:val="24"/>
                <w:highlight w:val="none"/>
              </w:rPr>
            </w:pPr>
            <w:r>
              <w:rPr>
                <w:rFonts w:ascii="宋体" w:hAnsi="宋体" w:cs="宋体"/>
                <w:bCs/>
                <w:color w:val="auto"/>
                <w:sz w:val="24"/>
                <w:highlight w:val="none"/>
              </w:rPr>
              <w:t>3</w:t>
            </w:r>
          </w:p>
        </w:tc>
      </w:tr>
      <w:tr w14:paraId="41C1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4750A2B2">
            <w:pPr>
              <w:snapToGrid w:val="0"/>
              <w:jc w:val="center"/>
              <w:outlineLvl w:val="0"/>
              <w:rPr>
                <w:rFonts w:ascii="宋体" w:hAnsi="宋体" w:cs="宋体"/>
                <w:bCs/>
                <w:color w:val="auto"/>
                <w:sz w:val="24"/>
                <w:highlight w:val="none"/>
              </w:rPr>
            </w:pPr>
            <w:r>
              <w:rPr>
                <w:rFonts w:ascii="宋体" w:hAnsi="宋体" w:cs="宋体"/>
                <w:bCs/>
                <w:color w:val="auto"/>
                <w:sz w:val="24"/>
                <w:highlight w:val="none"/>
              </w:rPr>
              <w:t>3.7</w:t>
            </w:r>
          </w:p>
        </w:tc>
        <w:tc>
          <w:tcPr>
            <w:tcW w:w="8325" w:type="dxa"/>
            <w:vAlign w:val="center"/>
          </w:tcPr>
          <w:p w14:paraId="140AC2FF">
            <w:pPr>
              <w:snapToGrid w:val="0"/>
              <w:outlineLvl w:val="0"/>
              <w:rPr>
                <w:rFonts w:ascii="宋体" w:hAnsi="宋体" w:cs="宋体"/>
                <w:bCs/>
                <w:color w:val="auto"/>
                <w:sz w:val="24"/>
                <w:highlight w:val="none"/>
              </w:rPr>
            </w:pPr>
            <w:r>
              <w:rPr>
                <w:rFonts w:hint="eastAsia" w:ascii="宋体" w:hAnsi="宋体" w:cs="宋体"/>
                <w:bCs/>
                <w:color w:val="auto"/>
                <w:sz w:val="24"/>
                <w:highlight w:val="none"/>
              </w:rPr>
              <w:t>主材选型说明，需明确品牌型号或相关信息，选材环保、性能稳定、品质好得</w:t>
            </w:r>
            <w:r>
              <w:rPr>
                <w:rFonts w:ascii="宋体" w:hAnsi="宋体" w:cs="宋体"/>
                <w:bCs/>
                <w:color w:val="auto"/>
                <w:sz w:val="24"/>
                <w:highlight w:val="none"/>
              </w:rPr>
              <w:t>3</w:t>
            </w:r>
            <w:r>
              <w:rPr>
                <w:rFonts w:hint="eastAsia" w:ascii="宋体" w:hAnsi="宋体" w:cs="宋体"/>
                <w:bCs/>
                <w:color w:val="auto"/>
                <w:sz w:val="24"/>
                <w:highlight w:val="none"/>
              </w:rPr>
              <w:t>分，选材环保、性能稳定、品质较好得</w:t>
            </w:r>
            <w:r>
              <w:rPr>
                <w:rFonts w:ascii="宋体" w:hAnsi="宋体" w:cs="宋体"/>
                <w:bCs/>
                <w:color w:val="auto"/>
                <w:sz w:val="24"/>
                <w:highlight w:val="none"/>
              </w:rPr>
              <w:t>2</w:t>
            </w:r>
            <w:r>
              <w:rPr>
                <w:rFonts w:hint="eastAsia" w:ascii="宋体" w:hAnsi="宋体" w:cs="宋体"/>
                <w:bCs/>
                <w:color w:val="auto"/>
                <w:sz w:val="24"/>
                <w:highlight w:val="none"/>
              </w:rPr>
              <w:t>分，选材环保、性能较稳定、品质一般得</w:t>
            </w:r>
            <w:r>
              <w:rPr>
                <w:rFonts w:ascii="宋体" w:hAnsi="宋体" w:cs="宋体"/>
                <w:bCs/>
                <w:color w:val="auto"/>
                <w:sz w:val="24"/>
                <w:highlight w:val="none"/>
              </w:rPr>
              <w:t>1分，不环保或品质差不得分。</w:t>
            </w:r>
          </w:p>
          <w:p w14:paraId="4F41104A">
            <w:pPr>
              <w:snapToGrid/>
              <w:spacing w:line="240" w:lineRule="auto"/>
              <w:outlineLvl w:val="9"/>
              <w:rPr>
                <w:rFonts w:hint="eastAsia" w:ascii="宋体" w:hAnsi="宋体" w:cs="宋体"/>
                <w:color w:val="auto"/>
                <w:kern w:val="0"/>
                <w:sz w:val="24"/>
                <w:highlight w:val="none"/>
                <w:u w:val="none"/>
              </w:rPr>
            </w:pPr>
            <w:r>
              <w:rPr>
                <w:rFonts w:hint="eastAsia" w:ascii="宋体" w:hAnsi="宋体" w:cs="宋体"/>
                <w:bCs/>
                <w:color w:val="auto"/>
                <w:sz w:val="24"/>
                <w:highlight w:val="none"/>
              </w:rPr>
              <w:t>样品：</w:t>
            </w:r>
            <w:r>
              <w:rPr>
                <w:rFonts w:ascii="宋体" w:hAnsi="宋体" w:cs="宋体"/>
                <w:color w:val="auto"/>
                <w:kern w:val="0"/>
                <w:sz w:val="24"/>
                <w:highlight w:val="none"/>
                <w:u w:val="none"/>
              </w:rPr>
              <w:t>1</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u w:val="none"/>
                <w:lang w:val="en-US" w:eastAsia="zh-CN"/>
              </w:rPr>
              <w:t>型钢</w:t>
            </w:r>
            <w:r>
              <w:rPr>
                <w:rFonts w:hint="eastAsia" w:ascii="宋体" w:hAnsi="宋体" w:cs="宋体"/>
                <w:color w:val="auto"/>
                <w:kern w:val="0"/>
                <w:sz w:val="24"/>
                <w:highlight w:val="none"/>
                <w:u w:val="none"/>
              </w:rPr>
              <w:t>；2、</w:t>
            </w:r>
            <w:r>
              <w:rPr>
                <w:rFonts w:hint="eastAsia" w:ascii="宋体" w:hAnsi="宋体" w:cs="宋体"/>
                <w:color w:val="auto"/>
                <w:kern w:val="0"/>
                <w:sz w:val="24"/>
                <w:highlight w:val="none"/>
                <w:u w:val="none"/>
                <w:lang w:val="en-US" w:eastAsia="zh-CN"/>
              </w:rPr>
              <w:t>外墙真石漆</w:t>
            </w:r>
            <w:r>
              <w:rPr>
                <w:rFonts w:hint="eastAsia" w:ascii="宋体" w:hAnsi="宋体" w:cs="宋体"/>
                <w:color w:val="auto"/>
                <w:kern w:val="0"/>
                <w:sz w:val="24"/>
                <w:highlight w:val="none"/>
                <w:u w:val="none"/>
              </w:rPr>
              <w:t>涂料。</w:t>
            </w:r>
          </w:p>
          <w:p w14:paraId="1CA0493D">
            <w:pPr>
              <w:snapToGrid/>
              <w:spacing w:line="240" w:lineRule="auto"/>
              <w:outlineLvl w:val="9"/>
              <w:rPr>
                <w:rFonts w:hint="eastAsia" w:ascii="宋体" w:hAnsi="宋体" w:eastAsia="宋体" w:cs="宋体"/>
                <w:color w:val="auto"/>
                <w:kern w:val="0"/>
                <w:sz w:val="24"/>
                <w:highlight w:val="none"/>
              </w:rPr>
            </w:pPr>
            <w:r>
              <w:rPr>
                <w:rFonts w:hint="eastAsia" w:ascii="宋体" w:hAnsi="宋体" w:cs="宋体"/>
                <w:bCs/>
                <w:color w:val="auto"/>
                <w:sz w:val="24"/>
                <w:highlight w:val="none"/>
                <w:u w:val="none"/>
              </w:rPr>
              <w:t>根据</w:t>
            </w:r>
            <w:r>
              <w:rPr>
                <w:rFonts w:ascii="宋体" w:hAnsi="宋体" w:cs="宋体"/>
                <w:bCs/>
                <w:color w:val="auto"/>
                <w:sz w:val="24"/>
                <w:highlight w:val="none"/>
                <w:u w:val="none"/>
              </w:rPr>
              <w:t>样品数</w:t>
            </w:r>
            <w:r>
              <w:rPr>
                <w:rFonts w:hint="eastAsia" w:ascii="宋体" w:hAnsi="宋体" w:cs="宋体"/>
                <w:bCs/>
                <w:color w:val="auto"/>
                <w:sz w:val="24"/>
                <w:highlight w:val="none"/>
              </w:rPr>
              <w:t>量、样品规格、样品性能，样品品质等进行综合打分，本项最高得</w:t>
            </w:r>
            <w:r>
              <w:rPr>
                <w:rFonts w:ascii="宋体" w:hAnsi="宋体" w:cs="宋体"/>
                <w:bCs/>
                <w:color w:val="auto"/>
                <w:sz w:val="24"/>
                <w:highlight w:val="none"/>
              </w:rPr>
              <w:t>5</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少提交1个样品直接扣2分，扣完为止</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p>
        </w:tc>
        <w:tc>
          <w:tcPr>
            <w:tcW w:w="875" w:type="dxa"/>
            <w:vAlign w:val="center"/>
          </w:tcPr>
          <w:p w14:paraId="2C38864B">
            <w:pPr>
              <w:jc w:val="center"/>
              <w:rPr>
                <w:color w:val="auto"/>
                <w:highlight w:val="none"/>
              </w:rPr>
            </w:pPr>
            <w:r>
              <w:rPr>
                <w:rFonts w:ascii="宋体" w:hAnsi="宋体" w:cs="宋体"/>
                <w:bCs/>
                <w:color w:val="auto"/>
                <w:sz w:val="24"/>
                <w:highlight w:val="none"/>
              </w:rPr>
              <w:t>8</w:t>
            </w:r>
          </w:p>
        </w:tc>
      </w:tr>
      <w:tr w14:paraId="0643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2" w:type="dxa"/>
            <w:vAlign w:val="center"/>
          </w:tcPr>
          <w:p w14:paraId="64DCE64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3.8</w:t>
            </w:r>
          </w:p>
        </w:tc>
        <w:tc>
          <w:tcPr>
            <w:tcW w:w="8325" w:type="dxa"/>
            <w:vAlign w:val="center"/>
          </w:tcPr>
          <w:p w14:paraId="40C75683">
            <w:pPr>
              <w:snapToGrid w:val="0"/>
              <w:outlineLvl w:val="0"/>
              <w:rPr>
                <w:rFonts w:ascii="宋体" w:hAnsi="宋体" w:cs="宋体"/>
                <w:bCs/>
                <w:color w:val="auto"/>
                <w:sz w:val="24"/>
                <w:highlight w:val="none"/>
              </w:rPr>
            </w:pPr>
            <w:r>
              <w:rPr>
                <w:rFonts w:hint="eastAsia" w:ascii="宋体" w:hAnsi="宋体" w:cs="宋体"/>
                <w:bCs/>
                <w:color w:val="auto"/>
                <w:sz w:val="24"/>
                <w:highlight w:val="none"/>
              </w:rPr>
              <w:t>突发应急保障能力，根据可能出现的突发事件，提出合理可行的应对措施，合理可行得2分，略有欠缺基本可行得1分，不可行或未提供不得分。</w:t>
            </w:r>
          </w:p>
        </w:tc>
        <w:tc>
          <w:tcPr>
            <w:tcW w:w="875" w:type="dxa"/>
            <w:vAlign w:val="center"/>
          </w:tcPr>
          <w:p w14:paraId="11ACA5BE">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w:t>
            </w:r>
          </w:p>
        </w:tc>
      </w:tr>
      <w:tr w14:paraId="4DEB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584AF7C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c>
          <w:tcPr>
            <w:tcW w:w="8325" w:type="dxa"/>
            <w:vAlign w:val="center"/>
          </w:tcPr>
          <w:p w14:paraId="3AFD0ED6">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根据本项目实际合理安排项目进度（进度计划表、进度保障措施等）：</w:t>
            </w:r>
          </w:p>
          <w:p w14:paraId="4AD5DBBB">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（1）具有合理可行的进度计划表得1分，不合理不得分；</w:t>
            </w:r>
          </w:p>
          <w:p w14:paraId="7BFBA95F">
            <w:pPr>
              <w:spacing w:line="276" w:lineRule="auto"/>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（2）项目进度保障，工期提前措施，保障项目质量的前提，尽可能</w:t>
            </w:r>
            <w:r>
              <w:rPr>
                <w:rFonts w:hint="eastAsia" w:ascii="宋体" w:hAnsi="宋体" w:cs="宋体"/>
                <w:bCs/>
                <w:color w:val="auto"/>
                <w:sz w:val="24"/>
                <w:highlight w:val="none"/>
                <w:lang w:val="en-US" w:eastAsia="zh-CN"/>
              </w:rPr>
              <w:t>地</w:t>
            </w:r>
            <w:r>
              <w:rPr>
                <w:rFonts w:hint="eastAsia" w:ascii="宋体" w:hAnsi="宋体" w:cs="宋体"/>
                <w:bCs/>
                <w:color w:val="auto"/>
                <w:sz w:val="24"/>
                <w:highlight w:val="none"/>
              </w:rPr>
              <w:t>提前工期，提供措施描述，合理可行得2分，略有欠缺基本可行得1分，不可行或未提供不得分</w:t>
            </w:r>
            <w:r>
              <w:rPr>
                <w:rFonts w:hint="eastAsia" w:ascii="宋体" w:hAnsi="宋体" w:cs="宋体"/>
                <w:bCs/>
                <w:color w:val="auto"/>
                <w:sz w:val="24"/>
                <w:highlight w:val="none"/>
                <w:lang w:eastAsia="zh-CN"/>
              </w:rPr>
              <w:t>。</w:t>
            </w:r>
          </w:p>
        </w:tc>
        <w:tc>
          <w:tcPr>
            <w:tcW w:w="875" w:type="dxa"/>
            <w:vAlign w:val="center"/>
          </w:tcPr>
          <w:p w14:paraId="69231B25">
            <w:pPr>
              <w:spacing w:line="276" w:lineRule="auto"/>
              <w:ind w:firstLine="33" w:firstLineChars="14"/>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14:paraId="3C01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24F2E79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8325" w:type="dxa"/>
            <w:vAlign w:val="center"/>
          </w:tcPr>
          <w:p w14:paraId="0E147AB7">
            <w:pPr>
              <w:snapToGrid w:val="0"/>
              <w:outlineLvl w:val="0"/>
              <w:rPr>
                <w:rFonts w:ascii="宋体" w:hAnsi="宋体" w:cs="宋体"/>
                <w:bCs/>
                <w:color w:val="auto"/>
                <w:sz w:val="24"/>
                <w:highlight w:val="none"/>
              </w:rPr>
            </w:pPr>
            <w:r>
              <w:rPr>
                <w:rFonts w:hint="eastAsia" w:ascii="宋体" w:hAnsi="宋体" w:cs="宋体"/>
                <w:bCs/>
                <w:color w:val="auto"/>
                <w:sz w:val="24"/>
                <w:highlight w:val="none"/>
              </w:rPr>
              <w:t>项目团队</w:t>
            </w:r>
          </w:p>
        </w:tc>
        <w:tc>
          <w:tcPr>
            <w:tcW w:w="875" w:type="dxa"/>
            <w:vAlign w:val="center"/>
          </w:tcPr>
          <w:p w14:paraId="472DA07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w:t>
            </w:r>
          </w:p>
        </w:tc>
      </w:tr>
      <w:tr w14:paraId="5004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043AC6A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5.1</w:t>
            </w:r>
          </w:p>
        </w:tc>
        <w:tc>
          <w:tcPr>
            <w:tcW w:w="8325" w:type="dxa"/>
            <w:vAlign w:val="center"/>
          </w:tcPr>
          <w:p w14:paraId="1E021178">
            <w:pPr>
              <w:snapToGrid w:val="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项目经理（具备二级及以上建筑工程专业建造师且取得建安B证且无在建项目，否则本项不得分）：</w:t>
            </w:r>
          </w:p>
          <w:p w14:paraId="0F1BB829">
            <w:pPr>
              <w:snapToGrid w:val="0"/>
              <w:outlineLvl w:val="0"/>
              <w:rPr>
                <w:rFonts w:ascii="宋体" w:hAnsi="宋体" w:cs="宋体"/>
                <w:bCs/>
                <w:color w:val="auto"/>
                <w:sz w:val="24"/>
                <w:highlight w:val="none"/>
              </w:rPr>
            </w:pPr>
            <w:r>
              <w:rPr>
                <w:rFonts w:hint="eastAsia" w:ascii="宋体" w:hAnsi="宋体" w:cs="宋体"/>
                <w:bCs/>
                <w:color w:val="auto"/>
                <w:sz w:val="24"/>
                <w:highlight w:val="none"/>
              </w:rPr>
              <w:t>（1）具有高级</w:t>
            </w:r>
            <w:r>
              <w:rPr>
                <w:rFonts w:hint="eastAsia" w:ascii="宋体" w:hAnsi="宋体" w:cs="宋体"/>
                <w:bCs/>
                <w:color w:val="auto"/>
                <w:sz w:val="24"/>
                <w:highlight w:val="none"/>
                <w:lang w:val="en-US" w:eastAsia="zh-CN"/>
              </w:rPr>
              <w:t>工程师</w:t>
            </w:r>
            <w:r>
              <w:rPr>
                <w:rFonts w:hint="eastAsia" w:ascii="宋体" w:hAnsi="宋体" w:cs="宋体"/>
                <w:bCs/>
                <w:color w:val="auto"/>
                <w:sz w:val="24"/>
                <w:highlight w:val="none"/>
              </w:rPr>
              <w:t>职称得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工程师职称得1分，其余不得分</w:t>
            </w:r>
            <w:r>
              <w:rPr>
                <w:rFonts w:hint="eastAsia" w:ascii="宋体" w:hAnsi="宋体" w:cs="宋体"/>
                <w:bCs/>
                <w:color w:val="auto"/>
                <w:sz w:val="24"/>
                <w:highlight w:val="none"/>
              </w:rPr>
              <w:t>；</w:t>
            </w:r>
          </w:p>
          <w:p w14:paraId="6A2008E8">
            <w:pPr>
              <w:snapToGrid w:val="0"/>
              <w:outlineLvl w:val="0"/>
              <w:rPr>
                <w:rFonts w:ascii="宋体" w:hAnsi="宋体" w:cs="宋体"/>
                <w:bCs/>
                <w:color w:val="auto"/>
                <w:sz w:val="24"/>
                <w:highlight w:val="none"/>
              </w:rPr>
            </w:pPr>
            <w:r>
              <w:rPr>
                <w:rFonts w:hint="eastAsia" w:ascii="宋体" w:hAnsi="宋体" w:cs="宋体"/>
                <w:bCs/>
                <w:color w:val="auto"/>
                <w:sz w:val="24"/>
                <w:highlight w:val="none"/>
              </w:rPr>
              <w:t>（2）项目经理到位率承诺</w:t>
            </w:r>
            <w:r>
              <w:rPr>
                <w:rFonts w:hint="eastAsia" w:ascii="宋体" w:hAnsi="宋体" w:cs="宋体"/>
                <w:bCs/>
                <w:color w:val="auto"/>
                <w:sz w:val="24"/>
                <w:highlight w:val="none"/>
                <w:lang w:val="en-US" w:eastAsia="zh-CN"/>
              </w:rPr>
              <w:t>95</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以上</w:t>
            </w:r>
            <w:r>
              <w:rPr>
                <w:rFonts w:hint="eastAsia" w:ascii="宋体" w:hAnsi="宋体" w:cs="宋体"/>
                <w:bCs/>
                <w:color w:val="auto"/>
                <w:sz w:val="24"/>
                <w:highlight w:val="none"/>
              </w:rPr>
              <w:t>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分，到位率承诺80%及以上得0.5分，到位率承诺低于80%不得分；</w:t>
            </w:r>
          </w:p>
          <w:p w14:paraId="3DB6CB33">
            <w:pPr>
              <w:snapToGrid w:val="0"/>
              <w:outlineLvl w:val="0"/>
              <w:rPr>
                <w:rFonts w:ascii="宋体" w:hAnsi="宋体" w:cs="宋体"/>
                <w:bCs/>
                <w:color w:val="auto"/>
                <w:sz w:val="24"/>
                <w:highlight w:val="none"/>
              </w:rPr>
            </w:pPr>
            <w:r>
              <w:rPr>
                <w:rFonts w:hint="eastAsia" w:ascii="宋体" w:hAnsi="宋体" w:cs="宋体"/>
                <w:bCs/>
                <w:color w:val="auto"/>
                <w:sz w:val="24"/>
                <w:highlight w:val="none"/>
              </w:rPr>
              <w:t>（3）具有类似项目管理实施经验得1分。</w:t>
            </w:r>
          </w:p>
          <w:p w14:paraId="65DF5854">
            <w:pPr>
              <w:snapToGrid w:val="0"/>
              <w:outlineLvl w:val="0"/>
              <w:rPr>
                <w:rFonts w:ascii="宋体" w:hAnsi="宋体" w:cs="宋体"/>
                <w:bCs/>
                <w:color w:val="auto"/>
                <w:sz w:val="24"/>
                <w:highlight w:val="none"/>
              </w:rPr>
            </w:pPr>
            <w:r>
              <w:rPr>
                <w:rFonts w:hint="eastAsia" w:ascii="宋体" w:hAnsi="宋体" w:cs="宋体"/>
                <w:bCs/>
                <w:color w:val="auto"/>
                <w:sz w:val="24"/>
                <w:highlight w:val="none"/>
              </w:rPr>
              <w:t>提供履历、相关佐证、近三个月内的社保等材料。</w:t>
            </w:r>
          </w:p>
        </w:tc>
        <w:tc>
          <w:tcPr>
            <w:tcW w:w="875" w:type="dxa"/>
            <w:vAlign w:val="center"/>
          </w:tcPr>
          <w:p w14:paraId="4CBA383F">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14:paraId="1B08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2" w:type="dxa"/>
            <w:vAlign w:val="center"/>
          </w:tcPr>
          <w:p w14:paraId="3BA7527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5.2</w:t>
            </w:r>
          </w:p>
        </w:tc>
        <w:tc>
          <w:tcPr>
            <w:tcW w:w="8325" w:type="dxa"/>
            <w:vAlign w:val="center"/>
          </w:tcPr>
          <w:p w14:paraId="0C2C4414">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客观分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技术负责人：具有高级</w:t>
            </w:r>
            <w:r>
              <w:rPr>
                <w:rFonts w:hint="eastAsia" w:ascii="宋体" w:hAnsi="宋体" w:cs="宋体"/>
                <w:bCs/>
                <w:color w:val="auto"/>
                <w:sz w:val="24"/>
                <w:highlight w:val="none"/>
                <w:lang w:val="en-US" w:eastAsia="zh-CN"/>
              </w:rPr>
              <w:t>工程师</w:t>
            </w:r>
            <w:r>
              <w:rPr>
                <w:rFonts w:hint="eastAsia" w:ascii="宋体" w:hAnsi="宋体" w:cs="宋体"/>
                <w:bCs/>
                <w:color w:val="auto"/>
                <w:sz w:val="24"/>
                <w:highlight w:val="none"/>
              </w:rPr>
              <w:t>职称得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工程师职称得1分，其余不得分</w:t>
            </w:r>
            <w:r>
              <w:rPr>
                <w:rFonts w:hint="eastAsia" w:ascii="宋体" w:hAnsi="宋体" w:cs="宋体"/>
                <w:bCs/>
                <w:color w:val="auto"/>
                <w:sz w:val="24"/>
                <w:highlight w:val="none"/>
              </w:rPr>
              <w:t>；</w:t>
            </w:r>
          </w:p>
          <w:p w14:paraId="78D660BB">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提供履历、</w:t>
            </w:r>
            <w:r>
              <w:rPr>
                <w:rFonts w:hint="eastAsia" w:ascii="宋体" w:hAnsi="宋体" w:cs="宋体"/>
                <w:bCs/>
                <w:color w:val="auto"/>
                <w:sz w:val="24"/>
                <w:highlight w:val="none"/>
                <w:lang w:val="en-US" w:eastAsia="zh-CN"/>
              </w:rPr>
              <w:t>证书</w:t>
            </w:r>
            <w:r>
              <w:rPr>
                <w:rFonts w:hint="eastAsia" w:ascii="宋体" w:hAnsi="宋体" w:cs="宋体"/>
                <w:bCs/>
                <w:color w:val="auto"/>
                <w:sz w:val="24"/>
                <w:highlight w:val="none"/>
              </w:rPr>
              <w:t>、近三个月内的社保等材料。</w:t>
            </w:r>
          </w:p>
        </w:tc>
        <w:tc>
          <w:tcPr>
            <w:tcW w:w="875" w:type="dxa"/>
            <w:vAlign w:val="center"/>
          </w:tcPr>
          <w:p w14:paraId="3299823E">
            <w:pPr>
              <w:spacing w:line="276" w:lineRule="auto"/>
              <w:ind w:firstLine="33" w:firstLineChars="14"/>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2</w:t>
            </w:r>
          </w:p>
        </w:tc>
      </w:tr>
      <w:tr w14:paraId="2F77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2DC739E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5.3</w:t>
            </w:r>
          </w:p>
        </w:tc>
        <w:tc>
          <w:tcPr>
            <w:tcW w:w="8325" w:type="dxa"/>
            <w:vAlign w:val="center"/>
          </w:tcPr>
          <w:p w14:paraId="562CFB58">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项目团队（至少包含主要管理人员）：专业分工合理，配备专职安全员，人数满足施工进度需求，经验丰富得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分，专业分工基本合理，配备专职安全员，人数基本满足施工进度需求，经验一般得</w:t>
            </w:r>
            <w:r>
              <w:rPr>
                <w:rFonts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分，分工不合理或无安全员不得分。</w:t>
            </w:r>
          </w:p>
        </w:tc>
        <w:tc>
          <w:tcPr>
            <w:tcW w:w="875" w:type="dxa"/>
            <w:vAlign w:val="center"/>
          </w:tcPr>
          <w:p w14:paraId="44FF6DC3">
            <w:pPr>
              <w:spacing w:line="276" w:lineRule="auto"/>
              <w:ind w:firstLine="33" w:firstLineChars="14"/>
              <w:jc w:val="center"/>
              <w:outlineLvl w:val="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p>
        </w:tc>
      </w:tr>
      <w:tr w14:paraId="482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6F414274">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5.4</w:t>
            </w:r>
          </w:p>
        </w:tc>
        <w:tc>
          <w:tcPr>
            <w:tcW w:w="8325" w:type="dxa"/>
            <w:vAlign w:val="center"/>
          </w:tcPr>
          <w:p w14:paraId="402843D3">
            <w:pPr>
              <w:snapToGrid w:val="0"/>
              <w:outlineLvl w:val="0"/>
              <w:rPr>
                <w:rFonts w:ascii="宋体" w:hAnsi="宋体" w:cs="宋体"/>
                <w:bCs/>
                <w:color w:val="auto"/>
                <w:sz w:val="24"/>
                <w:highlight w:val="none"/>
              </w:rPr>
            </w:pPr>
            <w:r>
              <w:rPr>
                <w:rFonts w:hint="eastAsia" w:ascii="宋体" w:hAnsi="宋体" w:cs="宋体"/>
                <w:bCs/>
                <w:color w:val="auto"/>
                <w:sz w:val="24"/>
                <w:highlight w:val="none"/>
              </w:rPr>
              <w:t>劳动力计划安排，根据进度，劳动力投入合理可行得2分，基本合理得1分，不合理不得分。</w:t>
            </w:r>
          </w:p>
        </w:tc>
        <w:tc>
          <w:tcPr>
            <w:tcW w:w="875" w:type="dxa"/>
            <w:vAlign w:val="center"/>
          </w:tcPr>
          <w:p w14:paraId="1E0CC5B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2</w:t>
            </w:r>
          </w:p>
        </w:tc>
      </w:tr>
      <w:tr w14:paraId="0FD7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659F5CD1">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6</w:t>
            </w:r>
          </w:p>
        </w:tc>
        <w:tc>
          <w:tcPr>
            <w:tcW w:w="8325" w:type="dxa"/>
            <w:vAlign w:val="center"/>
          </w:tcPr>
          <w:p w14:paraId="6C46235D">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售后服务承诺：</w:t>
            </w:r>
          </w:p>
          <w:p w14:paraId="3CC6D6BB">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（1）工程竣工后的保修服务承诺和保证措施，内容全面可行得2分，略有欠缺基本可行得1分，不可行不得分；</w:t>
            </w:r>
          </w:p>
          <w:p w14:paraId="14283C2F">
            <w:pPr>
              <w:spacing w:line="276" w:lineRule="auto"/>
              <w:outlineLvl w:val="0"/>
              <w:rPr>
                <w:rFonts w:ascii="宋体" w:hAnsi="宋体" w:cs="宋体"/>
                <w:bCs/>
                <w:color w:val="auto"/>
                <w:sz w:val="24"/>
                <w:highlight w:val="none"/>
              </w:rPr>
            </w:pPr>
            <w:r>
              <w:rPr>
                <w:rFonts w:hint="eastAsia" w:ascii="宋体" w:hAnsi="宋体" w:cs="宋体"/>
                <w:bCs/>
                <w:color w:val="auto"/>
                <w:sz w:val="24"/>
                <w:highlight w:val="none"/>
              </w:rPr>
              <w:t>（2）质保响应及时，内容全面可行得2分，略有欠缺基本可行得1分，不可行不得分。</w:t>
            </w:r>
          </w:p>
        </w:tc>
        <w:tc>
          <w:tcPr>
            <w:tcW w:w="875" w:type="dxa"/>
            <w:vAlign w:val="center"/>
          </w:tcPr>
          <w:p w14:paraId="549C26B3">
            <w:pPr>
              <w:spacing w:line="276" w:lineRule="auto"/>
              <w:ind w:firstLine="33" w:firstLineChars="14"/>
              <w:jc w:val="center"/>
              <w:outlineLvl w:val="0"/>
              <w:rPr>
                <w:rFonts w:ascii="宋体" w:hAnsi="宋体" w:cs="宋体"/>
                <w:bCs/>
                <w:color w:val="auto"/>
                <w:sz w:val="24"/>
                <w:highlight w:val="none"/>
              </w:rPr>
            </w:pPr>
            <w:r>
              <w:rPr>
                <w:rFonts w:hint="eastAsia" w:ascii="宋体" w:hAnsi="宋体" w:cs="宋体"/>
                <w:bCs/>
                <w:color w:val="auto"/>
                <w:sz w:val="24"/>
                <w:highlight w:val="none"/>
              </w:rPr>
              <w:t>4</w:t>
            </w:r>
          </w:p>
        </w:tc>
      </w:tr>
      <w:tr w14:paraId="7C63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2" w:type="dxa"/>
            <w:vAlign w:val="center"/>
          </w:tcPr>
          <w:p w14:paraId="153D816C">
            <w:pPr>
              <w:snapToGrid w:val="0"/>
              <w:jc w:val="center"/>
              <w:rPr>
                <w:rFonts w:ascii="宋体" w:hAnsi="宋体" w:cs="宋体"/>
                <w:bCs/>
                <w:color w:val="auto"/>
                <w:highlight w:val="none"/>
              </w:rPr>
            </w:pPr>
            <w:r>
              <w:rPr>
                <w:rFonts w:hint="eastAsia" w:ascii="宋体" w:hAnsi="宋体" w:cs="宋体"/>
                <w:bCs/>
                <w:color w:val="auto"/>
                <w:sz w:val="24"/>
                <w:highlight w:val="none"/>
              </w:rPr>
              <w:t>7</w:t>
            </w:r>
          </w:p>
        </w:tc>
        <w:tc>
          <w:tcPr>
            <w:tcW w:w="8325" w:type="dxa"/>
            <w:vAlign w:val="center"/>
          </w:tcPr>
          <w:p w14:paraId="76AECD10">
            <w:pPr>
              <w:snapToGrid w:val="0"/>
              <w:rPr>
                <w:rFonts w:ascii="宋体" w:hAnsi="宋体" w:cs="宋体"/>
                <w:bCs/>
                <w:color w:val="auto"/>
                <w:highlight w:val="none"/>
              </w:rPr>
            </w:pPr>
            <w:r>
              <w:rPr>
                <w:rFonts w:hint="eastAsia" w:ascii="宋体" w:hAnsi="宋体" w:cs="宋体"/>
                <w:bCs/>
                <w:color w:val="auto"/>
                <w:sz w:val="24"/>
                <w:highlight w:val="none"/>
              </w:rPr>
              <w:t>优惠措施：针对项目的优惠措施，具有实质性意义的优惠措施每条得</w:t>
            </w:r>
            <w:r>
              <w:rPr>
                <w:rFonts w:ascii="宋体" w:hAnsi="宋体" w:cs="宋体"/>
                <w:bCs/>
                <w:color w:val="auto"/>
                <w:sz w:val="24"/>
                <w:highlight w:val="none"/>
              </w:rPr>
              <w:t>0.5</w:t>
            </w:r>
            <w:r>
              <w:rPr>
                <w:rFonts w:hint="eastAsia" w:ascii="宋体" w:hAnsi="宋体" w:cs="宋体"/>
                <w:bCs/>
                <w:color w:val="auto"/>
                <w:sz w:val="24"/>
                <w:highlight w:val="none"/>
              </w:rPr>
              <w:t>分，最高得</w:t>
            </w:r>
            <w:r>
              <w:rPr>
                <w:rFonts w:ascii="宋体" w:hAnsi="宋体" w:cs="宋体"/>
                <w:bCs/>
                <w:color w:val="auto"/>
                <w:sz w:val="24"/>
                <w:highlight w:val="none"/>
              </w:rPr>
              <w:t>2分。</w:t>
            </w:r>
          </w:p>
        </w:tc>
        <w:tc>
          <w:tcPr>
            <w:tcW w:w="875" w:type="dxa"/>
            <w:vAlign w:val="center"/>
          </w:tcPr>
          <w:p w14:paraId="5406C5F9">
            <w:pPr>
              <w:snapToGrid w:val="0"/>
              <w:jc w:val="center"/>
              <w:outlineLvl w:val="0"/>
              <w:rPr>
                <w:rFonts w:ascii="宋体" w:hAnsi="宋体" w:cs="宋体"/>
                <w:bCs/>
                <w:color w:val="auto"/>
                <w:sz w:val="24"/>
                <w:highlight w:val="none"/>
              </w:rPr>
            </w:pPr>
            <w:r>
              <w:rPr>
                <w:rFonts w:ascii="宋体" w:hAnsi="宋体" w:cs="宋体"/>
                <w:bCs/>
                <w:color w:val="auto"/>
                <w:sz w:val="24"/>
                <w:highlight w:val="none"/>
              </w:rPr>
              <w:t>2</w:t>
            </w:r>
          </w:p>
        </w:tc>
      </w:tr>
    </w:tbl>
    <w:p w14:paraId="54E0B7E7">
      <w:pPr>
        <w:snapToGrid w:val="0"/>
        <w:spacing w:line="360" w:lineRule="auto"/>
        <w:ind w:firstLine="28"/>
        <w:rPr>
          <w:rFonts w:ascii="宋体" w:hAnsi="宋体" w:cs="宋体"/>
          <w:color w:val="auto"/>
          <w:sz w:val="20"/>
          <w:szCs w:val="20"/>
          <w:highlight w:val="none"/>
          <w:shd w:val="clear" w:color="auto" w:fill="FFFFFF"/>
        </w:rPr>
      </w:pPr>
    </w:p>
    <w:p w14:paraId="425CCD1B">
      <w:pPr>
        <w:snapToGrid w:val="0"/>
        <w:spacing w:line="360" w:lineRule="auto"/>
        <w:ind w:firstLine="28"/>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1899B130">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一、评审方法</w:t>
      </w:r>
    </w:p>
    <w:p w14:paraId="213D2B4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D64C18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二、评审标准</w:t>
      </w:r>
    </w:p>
    <w:p w14:paraId="53BCFA7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BCA84E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三、评审程序</w:t>
      </w:r>
    </w:p>
    <w:p w14:paraId="79975E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9D28F15">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1B5C3592">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7EB350FF">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7F5F0E6">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6E3BCFF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23C66A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FE79D11">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4231C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E8FC6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900A1A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3CBFD15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5A59B22">
      <w:pPr>
        <w:pStyle w:val="130"/>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3.6.1响应文件报价出现前后不一致的，按照下列规定修正：</w:t>
      </w:r>
    </w:p>
    <w:p w14:paraId="03FD254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660B4B7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B6FC04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35D16CD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655D7E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4907ACE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36CD6D1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62DC1C7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A4A6FD9">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14:paraId="10A10B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336B61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四、评审中的其他事项</w:t>
      </w:r>
    </w:p>
    <w:p w14:paraId="7EC4AF06">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26014A">
      <w:pPr>
        <w:pStyle w:val="24"/>
        <w:spacing w:line="360" w:lineRule="auto"/>
        <w:ind w:left="954" w:leftChars="226" w:hanging="479" w:firstLineChars="0"/>
        <w:rPr>
          <w:rFonts w:cs="宋体"/>
          <w:color w:val="auto"/>
          <w:highlight w:val="none"/>
        </w:rPr>
      </w:pPr>
      <w:r>
        <w:rPr>
          <w:rFonts w:hint="eastAsia" w:cs="宋体"/>
          <w:b/>
          <w:color w:val="auto"/>
          <w:kern w:val="0"/>
          <w:highlight w:val="none"/>
        </w:rPr>
        <w:t>4.2响应文件无效。</w:t>
      </w:r>
      <w:r>
        <w:rPr>
          <w:rFonts w:hint="eastAsia" w:cs="宋体"/>
          <w:color w:val="auto"/>
          <w:highlight w:val="none"/>
        </w:rPr>
        <w:t>有下列情形之一的，响应文件无效：</w:t>
      </w:r>
    </w:p>
    <w:p w14:paraId="28E7B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A6C87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38193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13196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37D985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D7C95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3C3C1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4D6BA3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06156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49FC5A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6B6E40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6FECA0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22EC9B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10DBBC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BC702BE">
      <w:pPr>
        <w:pStyle w:val="24"/>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B07AFF1">
      <w:pPr>
        <w:pStyle w:val="24"/>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63093242">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F6429AF">
      <w:pPr>
        <w:pStyle w:val="24"/>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004B4964">
      <w:pPr>
        <w:pStyle w:val="24"/>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BDF08DF">
      <w:pPr>
        <w:pStyle w:val="24"/>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609B8DDD">
      <w:pPr>
        <w:pStyle w:val="24"/>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3C28F701">
      <w:pPr>
        <w:pStyle w:val="24"/>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3B185ED">
      <w:pPr>
        <w:pStyle w:val="24"/>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ABA3B64">
      <w:pPr>
        <w:pStyle w:val="24"/>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145979D">
      <w:pPr>
        <w:pStyle w:val="24"/>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9E01310">
      <w:pPr>
        <w:pStyle w:val="24"/>
        <w:snapToGrid w:val="0"/>
        <w:spacing w:line="360" w:lineRule="auto"/>
        <w:ind w:firstLine="0" w:firstLineChars="0"/>
        <w:rPr>
          <w:rFonts w:cs="宋体"/>
          <w:color w:val="auto"/>
          <w:highlight w:val="none"/>
        </w:rPr>
        <w:sectPr>
          <w:pgSz w:w="11907" w:h="16840"/>
          <w:pgMar w:top="1440" w:right="1417" w:bottom="1440" w:left="1417" w:header="851" w:footer="850" w:gutter="0"/>
          <w:pgBorders>
            <w:top w:val="none" w:sz="0" w:space="0"/>
            <w:left w:val="none" w:sz="0" w:space="0"/>
            <w:bottom w:val="none" w:sz="0" w:space="0"/>
            <w:right w:val="none" w:sz="0" w:space="0"/>
          </w:pgBorders>
          <w:cols w:space="0" w:num="1"/>
        </w:sectPr>
      </w:pPr>
    </w:p>
    <w:bookmarkEnd w:id="17"/>
    <w:p w14:paraId="3B973857">
      <w:pPr>
        <w:spacing w:line="360" w:lineRule="auto"/>
        <w:ind w:firstLine="51"/>
        <w:jc w:val="center"/>
        <w:outlineLvl w:val="0"/>
        <w:rPr>
          <w:rFonts w:ascii="宋体" w:hAnsi="宋体" w:cs="宋体"/>
          <w:b/>
          <w:color w:val="auto"/>
          <w:sz w:val="36"/>
          <w:szCs w:val="36"/>
          <w:highlight w:val="none"/>
        </w:rPr>
      </w:pPr>
      <w:bookmarkStart w:id="395" w:name="第五部分"/>
      <w:bookmarkStart w:id="396" w:name="_Toc86217003"/>
      <w:r>
        <w:rPr>
          <w:rFonts w:hint="eastAsia" w:ascii="宋体" w:hAnsi="宋体" w:cs="宋体"/>
          <w:b/>
          <w:color w:val="auto"/>
          <w:sz w:val="36"/>
          <w:szCs w:val="36"/>
          <w:highlight w:val="none"/>
        </w:rPr>
        <w:t>第五部分 拟签订的合同文本</w:t>
      </w:r>
    </w:p>
    <w:p w14:paraId="2D136102">
      <w:pPr>
        <w:snapToGrid w:val="0"/>
        <w:spacing w:line="360" w:lineRule="auto"/>
        <w:ind w:firstLine="480" w:firstLineChars="200"/>
        <w:jc w:val="left"/>
        <w:rPr>
          <w:rFonts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参考住房城乡建设部、原国家工商行政管理总局制定的《建设工程施工合同（示范文本）》（GF-2017-0201）。</w:t>
      </w:r>
    </w:p>
    <w:p w14:paraId="5CA7A5F0">
      <w:pPr>
        <w:keepNext/>
        <w:keepLines/>
        <w:numPr>
          <w:ilvl w:val="1"/>
          <w:numId w:val="0"/>
        </w:numPr>
        <w:snapToGrid w:val="0"/>
        <w:spacing w:line="360" w:lineRule="auto"/>
        <w:jc w:val="center"/>
        <w:rPr>
          <w:rFonts w:ascii="宋体" w:hAnsi="宋体" w:cs="宋体"/>
          <w:b/>
          <w:bCs/>
          <w:snapToGrid w:val="0"/>
          <w:color w:val="auto"/>
          <w:kern w:val="44"/>
          <w:sz w:val="28"/>
          <w:szCs w:val="20"/>
          <w:highlight w:val="none"/>
        </w:rPr>
      </w:pPr>
      <w:bookmarkStart w:id="397" w:name="_Toc32130"/>
      <w:bookmarkStart w:id="398" w:name="_Toc97299497"/>
      <w:r>
        <w:rPr>
          <w:rFonts w:hint="eastAsia" w:ascii="宋体" w:hAnsi="宋体" w:cs="宋体"/>
          <w:b/>
          <w:bCs/>
          <w:snapToGrid w:val="0"/>
          <w:color w:val="auto"/>
          <w:kern w:val="44"/>
          <w:sz w:val="28"/>
          <w:szCs w:val="20"/>
          <w:highlight w:val="none"/>
        </w:rPr>
        <w:t>第一部分  合同协议书</w:t>
      </w:r>
      <w:bookmarkEnd w:id="397"/>
      <w:bookmarkEnd w:id="398"/>
    </w:p>
    <w:p w14:paraId="113F665D">
      <w:pPr>
        <w:snapToGrid w:val="0"/>
        <w:spacing w:line="360" w:lineRule="auto"/>
        <w:ind w:firstLine="431" w:firstLineChars="196"/>
        <w:rPr>
          <w:rFonts w:hint="eastAsia" w:ascii="宋体" w:hAnsi="宋体" w:cs="宋体"/>
          <w:snapToGrid w:val="0"/>
          <w:color w:val="auto"/>
          <w:kern w:val="0"/>
          <w:sz w:val="22"/>
          <w:szCs w:val="22"/>
          <w:highlight w:val="none"/>
        </w:rPr>
      </w:pPr>
    </w:p>
    <w:p w14:paraId="504831C2">
      <w:pPr>
        <w:snapToGrid w:val="0"/>
        <w:spacing w:line="360" w:lineRule="auto"/>
        <w:ind w:firstLine="431" w:firstLineChars="196"/>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发包人（全称）：</w:t>
      </w:r>
      <w:r>
        <w:rPr>
          <w:rFonts w:hint="eastAsia" w:ascii="宋体" w:hAnsi="宋体" w:cs="宋体"/>
          <w:snapToGrid w:val="0"/>
          <w:color w:val="auto"/>
          <w:kern w:val="0"/>
          <w:sz w:val="22"/>
          <w:szCs w:val="22"/>
          <w:highlight w:val="none"/>
          <w:u w:val="single"/>
        </w:rPr>
        <w:t xml:space="preserve">    </w:t>
      </w:r>
      <w:bookmarkStart w:id="399" w:name="SOA_hhxys_fbr"/>
      <w:r>
        <w:rPr>
          <w:rFonts w:hint="eastAsia" w:ascii="宋体" w:hAnsi="宋体" w:cs="宋体"/>
          <w:snapToGrid w:val="0"/>
          <w:color w:val="auto"/>
          <w:kern w:val="0"/>
          <w:sz w:val="22"/>
          <w:szCs w:val="22"/>
          <w:highlight w:val="none"/>
          <w:u w:val="single"/>
          <w:lang w:eastAsia="zh-CN"/>
        </w:rPr>
        <w:t>杭州市美术职业学校</w:t>
      </w:r>
      <w:r>
        <w:rPr>
          <w:rFonts w:hint="eastAsia" w:ascii="宋体" w:hAnsi="宋体" w:cs="宋体"/>
          <w:snapToGrid w:val="0"/>
          <w:color w:val="auto"/>
          <w:kern w:val="0"/>
          <w:sz w:val="22"/>
          <w:szCs w:val="22"/>
          <w:highlight w:val="none"/>
          <w:u w:val="single"/>
        </w:rPr>
        <w:t xml:space="preserve">   </w:t>
      </w:r>
      <w:bookmarkEnd w:id="399"/>
    </w:p>
    <w:p w14:paraId="6746B977">
      <w:pPr>
        <w:snapToGrid w:val="0"/>
        <w:spacing w:line="360" w:lineRule="auto"/>
        <w:ind w:firstLine="431" w:firstLineChars="196"/>
        <w:rPr>
          <w:rFonts w:ascii="宋体" w:hAnsi="宋体" w:cs="宋体"/>
          <w:b/>
          <w:snapToGrid w:val="0"/>
          <w:color w:val="auto"/>
          <w:kern w:val="0"/>
          <w:sz w:val="22"/>
          <w:szCs w:val="22"/>
          <w:highlight w:val="none"/>
          <w:u w:val="single"/>
        </w:rPr>
      </w:pPr>
      <w:r>
        <w:rPr>
          <w:rFonts w:hint="eastAsia" w:ascii="宋体" w:hAnsi="宋体" w:cs="宋体"/>
          <w:snapToGrid w:val="0"/>
          <w:color w:val="auto"/>
          <w:kern w:val="0"/>
          <w:sz w:val="22"/>
          <w:szCs w:val="22"/>
          <w:highlight w:val="none"/>
        </w:rPr>
        <w:t>承包人（全称）：</w:t>
      </w:r>
      <w:r>
        <w:rPr>
          <w:rFonts w:hint="eastAsia" w:ascii="宋体" w:hAnsi="宋体" w:cs="宋体"/>
          <w:snapToGrid w:val="0"/>
          <w:color w:val="auto"/>
          <w:kern w:val="0"/>
          <w:sz w:val="22"/>
          <w:szCs w:val="22"/>
          <w:highlight w:val="none"/>
          <w:u w:val="single"/>
        </w:rPr>
        <w:t xml:space="preserve">                         </w:t>
      </w:r>
    </w:p>
    <w:p w14:paraId="6221154C">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u w:val="single"/>
          <w:lang w:eastAsia="zh-CN"/>
        </w:rPr>
        <w:t xml:space="preserve">杭州市美术职业学校（莫干校区）矮平房及教学用房加固改造工程 </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工程施工及有关事项协商一致，共同达成如下协议：</w:t>
      </w:r>
    </w:p>
    <w:p w14:paraId="2AFC5806">
      <w:pPr>
        <w:snapToGrid w:val="0"/>
        <w:spacing w:line="360" w:lineRule="auto"/>
        <w:outlineLvl w:val="1"/>
        <w:rPr>
          <w:rFonts w:ascii="宋体" w:hAnsi="宋体" w:cs="宋体"/>
          <w:b/>
          <w:bCs/>
          <w:snapToGrid w:val="0"/>
          <w:color w:val="auto"/>
          <w:kern w:val="0"/>
          <w:sz w:val="22"/>
          <w:szCs w:val="22"/>
          <w:highlight w:val="none"/>
        </w:rPr>
      </w:pPr>
      <w:bookmarkStart w:id="400" w:name="_Toc97299498"/>
      <w:bookmarkStart w:id="401" w:name="_Toc361220410"/>
      <w:r>
        <w:rPr>
          <w:rFonts w:hint="eastAsia" w:ascii="宋体" w:hAnsi="宋体" w:cs="宋体"/>
          <w:b/>
          <w:bCs/>
          <w:snapToGrid w:val="0"/>
          <w:color w:val="auto"/>
          <w:kern w:val="0"/>
          <w:sz w:val="22"/>
          <w:szCs w:val="22"/>
          <w:highlight w:val="none"/>
        </w:rPr>
        <w:t>一、工程概况</w:t>
      </w:r>
      <w:bookmarkEnd w:id="400"/>
      <w:bookmarkEnd w:id="401"/>
    </w:p>
    <w:p w14:paraId="39E86C59">
      <w:pPr>
        <w:snapToGrid w:val="0"/>
        <w:spacing w:line="360" w:lineRule="auto"/>
        <w:ind w:firstLine="431" w:firstLineChars="196"/>
        <w:rPr>
          <w:rFonts w:ascii="宋体" w:hAnsi="宋体" w:cs="宋体"/>
          <w:snapToGrid w:val="0"/>
          <w:color w:val="auto"/>
          <w:kern w:val="0"/>
          <w:sz w:val="22"/>
          <w:szCs w:val="22"/>
          <w:highlight w:val="none"/>
          <w:u w:val="single"/>
        </w:rPr>
      </w:pPr>
      <w:r>
        <w:rPr>
          <w:rFonts w:hint="eastAsia" w:ascii="宋体" w:hAnsi="宋体" w:cs="宋体"/>
          <w:bCs/>
          <w:snapToGrid w:val="0"/>
          <w:color w:val="auto"/>
          <w:kern w:val="0"/>
          <w:sz w:val="22"/>
          <w:szCs w:val="22"/>
          <w:highlight w:val="none"/>
        </w:rPr>
        <w:t>1.工程名称</w:t>
      </w:r>
      <w:r>
        <w:rPr>
          <w:rFonts w:hint="eastAsia" w:ascii="宋体" w:hAnsi="宋体" w:cs="宋体"/>
          <w:snapToGrid w:val="0"/>
          <w:color w:val="auto"/>
          <w:kern w:val="0"/>
          <w:sz w:val="22"/>
          <w:szCs w:val="22"/>
          <w:highlight w:val="none"/>
        </w:rPr>
        <w:t>：</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u w:val="single"/>
          <w:lang w:eastAsia="zh-CN"/>
        </w:rPr>
        <w:t xml:space="preserve">杭州市美术职业学校（莫干校区）矮平房及教学用房加固改造工程 </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w:t>
      </w:r>
    </w:p>
    <w:p w14:paraId="5420F3C9">
      <w:pPr>
        <w:snapToGrid w:val="0"/>
        <w:spacing w:line="360" w:lineRule="auto"/>
        <w:ind w:firstLine="431" w:firstLineChars="196"/>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2.工程地点：</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u w:val="single"/>
          <w:lang w:eastAsia="zh-CN"/>
        </w:rPr>
        <w:t>杭州市美术职业学校</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w:t>
      </w:r>
    </w:p>
    <w:p w14:paraId="5301AF89">
      <w:pPr>
        <w:snapToGrid w:val="0"/>
        <w:spacing w:line="360" w:lineRule="auto"/>
        <w:ind w:firstLine="431" w:firstLineChars="196"/>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3.工程立项批准文号：</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u w:val="single"/>
          <w:lang w:val="en-US" w:eastAsia="zh-CN"/>
        </w:rPr>
        <w:t>/</w:t>
      </w:r>
      <w:r>
        <w:rPr>
          <w:rFonts w:hint="eastAsia" w:ascii="宋体" w:hAnsi="宋体" w:cs="宋体"/>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w:t>
      </w:r>
    </w:p>
    <w:p w14:paraId="627E1720">
      <w:pPr>
        <w:snapToGrid w:val="0"/>
        <w:spacing w:line="360" w:lineRule="auto"/>
        <w:ind w:firstLine="431" w:firstLineChars="196"/>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4.资金来源：</w:t>
      </w:r>
      <w:r>
        <w:rPr>
          <w:rFonts w:hint="eastAsia" w:ascii="宋体" w:hAnsi="宋体" w:cs="宋体"/>
          <w:snapToGrid w:val="0"/>
          <w:color w:val="auto"/>
          <w:kern w:val="0"/>
          <w:sz w:val="22"/>
          <w:szCs w:val="22"/>
          <w:highlight w:val="none"/>
          <w:u w:val="single"/>
        </w:rPr>
        <w:t>财政资金</w:t>
      </w:r>
      <w:r>
        <w:rPr>
          <w:rFonts w:hint="eastAsia" w:ascii="宋体" w:hAnsi="宋体" w:cs="宋体"/>
          <w:snapToGrid w:val="0"/>
          <w:color w:val="auto"/>
          <w:kern w:val="0"/>
          <w:sz w:val="22"/>
          <w:szCs w:val="22"/>
          <w:highlight w:val="none"/>
          <w:u w:val="single"/>
          <w:lang w:eastAsia="zh-CN"/>
        </w:rPr>
        <w:t>，</w:t>
      </w:r>
      <w:r>
        <w:rPr>
          <w:rFonts w:hint="eastAsia" w:ascii="宋体" w:hAnsi="宋体" w:cs="宋体"/>
          <w:snapToGrid w:val="0"/>
          <w:color w:val="auto"/>
          <w:kern w:val="0"/>
          <w:sz w:val="22"/>
          <w:szCs w:val="22"/>
          <w:highlight w:val="none"/>
          <w:u w:val="single"/>
          <w:lang w:val="en-US" w:eastAsia="zh-CN"/>
        </w:rPr>
        <w:t>计划书文号：</w:t>
      </w:r>
      <w:r>
        <w:rPr>
          <w:rFonts w:hint="eastAsia" w:ascii="宋体" w:hAnsi="宋体" w:cs="宋体"/>
          <w:color w:val="auto"/>
          <w:sz w:val="22"/>
          <w:szCs w:val="22"/>
          <w:highlight w:val="none"/>
          <w:u w:val="single"/>
          <w:lang w:eastAsia="zh-CN"/>
        </w:rPr>
        <w:t>[2024]3250号</w:t>
      </w:r>
      <w:r>
        <w:rPr>
          <w:rFonts w:hint="eastAsia" w:ascii="宋体" w:hAnsi="宋体" w:cs="宋体"/>
          <w:bCs/>
          <w:snapToGrid w:val="0"/>
          <w:color w:val="auto"/>
          <w:kern w:val="0"/>
          <w:sz w:val="22"/>
          <w:szCs w:val="22"/>
          <w:highlight w:val="none"/>
        </w:rPr>
        <w:t>。</w:t>
      </w:r>
    </w:p>
    <w:p w14:paraId="70088064">
      <w:pPr>
        <w:snapToGrid w:val="0"/>
        <w:spacing w:line="360" w:lineRule="auto"/>
        <w:ind w:firstLine="424" w:firstLineChars="193"/>
        <w:rPr>
          <w:rFonts w:ascii="宋体" w:hAnsi="宋体" w:cs="宋体"/>
          <w:snapToGrid w:val="0"/>
          <w:color w:val="auto"/>
          <w:kern w:val="0"/>
          <w:sz w:val="22"/>
          <w:szCs w:val="22"/>
          <w:highlight w:val="none"/>
        </w:rPr>
      </w:pPr>
      <w:r>
        <w:rPr>
          <w:rFonts w:hint="eastAsia" w:ascii="宋体" w:hAnsi="宋体" w:cs="宋体"/>
          <w:bCs/>
          <w:snapToGrid w:val="0"/>
          <w:color w:val="auto"/>
          <w:kern w:val="0"/>
          <w:sz w:val="22"/>
          <w:szCs w:val="22"/>
          <w:highlight w:val="none"/>
        </w:rPr>
        <w:t>5.工程内容：</w:t>
      </w:r>
      <w:r>
        <w:rPr>
          <w:rFonts w:hint="eastAsia" w:ascii="宋体" w:hAnsi="宋体" w:cs="宋体"/>
          <w:color w:val="auto"/>
          <w:sz w:val="22"/>
          <w:szCs w:val="22"/>
          <w:highlight w:val="none"/>
          <w:u w:val="single"/>
        </w:rPr>
        <w:t>所有图纸范围内的工程。</w:t>
      </w:r>
    </w:p>
    <w:p w14:paraId="0C6E3D34">
      <w:pPr>
        <w:snapToGrid w:val="0"/>
        <w:spacing w:line="360" w:lineRule="auto"/>
        <w:ind w:firstLine="431" w:firstLineChars="196"/>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6.工程承包范围：</w:t>
      </w:r>
      <w:r>
        <w:rPr>
          <w:rFonts w:hint="eastAsia" w:ascii="宋体" w:hAnsi="宋体" w:cs="宋体"/>
          <w:color w:val="auto"/>
          <w:sz w:val="22"/>
          <w:szCs w:val="22"/>
          <w:highlight w:val="none"/>
          <w:u w:val="single"/>
        </w:rPr>
        <w:t>所有图纸范围内的工程。</w:t>
      </w:r>
    </w:p>
    <w:p w14:paraId="3A2B2C59">
      <w:pPr>
        <w:snapToGrid w:val="0"/>
        <w:spacing w:line="360" w:lineRule="auto"/>
        <w:ind w:firstLine="424" w:firstLineChars="193"/>
        <w:rPr>
          <w:rFonts w:ascii="宋体" w:hAnsi="宋体" w:cs="宋体"/>
          <w:bCs/>
          <w:snapToGrid w:val="0"/>
          <w:color w:val="auto"/>
          <w:kern w:val="0"/>
          <w:sz w:val="22"/>
          <w:szCs w:val="22"/>
          <w:highlight w:val="none"/>
        </w:rPr>
      </w:pPr>
      <w:bookmarkStart w:id="402" w:name="_Toc361220411"/>
      <w:r>
        <w:rPr>
          <w:rFonts w:hint="eastAsia" w:ascii="宋体" w:hAnsi="宋体" w:cs="宋体"/>
          <w:bCs/>
          <w:snapToGrid w:val="0"/>
          <w:color w:val="auto"/>
          <w:kern w:val="0"/>
          <w:sz w:val="22"/>
          <w:szCs w:val="22"/>
          <w:highlight w:val="none"/>
        </w:rPr>
        <w:t>本项目为</w:t>
      </w:r>
      <w:r>
        <w:rPr>
          <w:rFonts w:hint="eastAsia" w:ascii="宋体" w:hAnsi="宋体" w:cs="宋体"/>
          <w:bCs/>
          <w:snapToGrid w:val="0"/>
          <w:color w:val="auto"/>
          <w:kern w:val="0"/>
          <w:sz w:val="22"/>
          <w:szCs w:val="22"/>
          <w:highlight w:val="none"/>
          <w:lang w:eastAsia="zh-CN"/>
        </w:rPr>
        <w:t xml:space="preserve">杭州市美术职业学校（莫干校区）矮平房及教学用房加固改造工程 </w:t>
      </w:r>
      <w:r>
        <w:rPr>
          <w:rFonts w:hint="eastAsia" w:ascii="宋体" w:hAnsi="宋体" w:cs="宋体"/>
          <w:bCs/>
          <w:snapToGrid w:val="0"/>
          <w:color w:val="auto"/>
          <w:kern w:val="0"/>
          <w:sz w:val="22"/>
          <w:szCs w:val="22"/>
          <w:highlight w:val="none"/>
        </w:rPr>
        <w:t>，详见图纸、工程量清单以及采购文件要求。</w:t>
      </w:r>
    </w:p>
    <w:p w14:paraId="300DDD33">
      <w:pPr>
        <w:snapToGrid w:val="0"/>
        <w:spacing w:line="360" w:lineRule="auto"/>
        <w:outlineLvl w:val="1"/>
        <w:rPr>
          <w:rFonts w:ascii="宋体" w:hAnsi="宋体" w:cs="宋体"/>
          <w:b/>
          <w:bCs/>
          <w:snapToGrid w:val="0"/>
          <w:color w:val="auto"/>
          <w:kern w:val="0"/>
          <w:sz w:val="22"/>
          <w:szCs w:val="22"/>
          <w:highlight w:val="none"/>
        </w:rPr>
      </w:pPr>
      <w:bookmarkStart w:id="403" w:name="_Toc97299499"/>
      <w:r>
        <w:rPr>
          <w:rFonts w:hint="eastAsia" w:ascii="宋体" w:hAnsi="宋体" w:cs="宋体"/>
          <w:b/>
          <w:bCs/>
          <w:snapToGrid w:val="0"/>
          <w:color w:val="auto"/>
          <w:kern w:val="0"/>
          <w:sz w:val="22"/>
          <w:szCs w:val="22"/>
          <w:highlight w:val="none"/>
        </w:rPr>
        <w:t>二、合同工期</w:t>
      </w:r>
      <w:bookmarkEnd w:id="402"/>
      <w:bookmarkEnd w:id="403"/>
    </w:p>
    <w:p w14:paraId="2FEB3AA5">
      <w:pPr>
        <w:snapToGrid w:val="0"/>
        <w:spacing w:line="360" w:lineRule="auto"/>
        <w:ind w:firstLine="34"/>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计划开工日期：</w:t>
      </w:r>
      <w:r>
        <w:rPr>
          <w:rFonts w:hint="eastAsia" w:ascii="宋体" w:hAnsi="宋体" w:cs="宋体"/>
          <w:snapToGrid w:val="0"/>
          <w:color w:val="auto"/>
          <w:kern w:val="0"/>
          <w:sz w:val="22"/>
          <w:szCs w:val="22"/>
          <w:highlight w:val="none"/>
          <w:u w:val="single"/>
        </w:rPr>
        <w:t>2024</w:t>
      </w:r>
      <w:r>
        <w:rPr>
          <w:rFonts w:hint="eastAsia" w:ascii="宋体" w:hAnsi="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日，实际开工日期以经批准的开工申请时间为准；</w:t>
      </w:r>
    </w:p>
    <w:p w14:paraId="6A88C3C4">
      <w:pPr>
        <w:snapToGrid w:val="0"/>
        <w:spacing w:line="360" w:lineRule="auto"/>
        <w:ind w:firstLine="34"/>
        <w:rPr>
          <w:rFonts w:ascii="宋体" w:hAnsi="宋体" w:cs="宋体"/>
          <w:snapToGrid w:val="0"/>
          <w:color w:val="auto"/>
          <w:kern w:val="0"/>
          <w:sz w:val="22"/>
          <w:szCs w:val="22"/>
          <w:highlight w:val="none"/>
        </w:rPr>
      </w:pPr>
      <w:bookmarkStart w:id="404" w:name="SOA_hhxys_jgn"/>
      <w:r>
        <w:rPr>
          <w:rFonts w:hint="eastAsia" w:ascii="宋体" w:hAnsi="宋体" w:cs="宋体"/>
          <w:snapToGrid w:val="0"/>
          <w:color w:val="auto"/>
          <w:kern w:val="0"/>
          <w:sz w:val="22"/>
          <w:szCs w:val="22"/>
          <w:highlight w:val="none"/>
        </w:rPr>
        <w:t>计划竣工日期：</w:t>
      </w:r>
      <w:r>
        <w:rPr>
          <w:rFonts w:hint="eastAsia" w:ascii="宋体" w:hAnsi="宋体" w:cs="宋体"/>
          <w:snapToGrid w:val="0"/>
          <w:color w:val="auto"/>
          <w:kern w:val="0"/>
          <w:sz w:val="22"/>
          <w:szCs w:val="22"/>
          <w:highlight w:val="none"/>
          <w:u w:val="single"/>
        </w:rPr>
        <w:t>2024</w:t>
      </w:r>
      <w:r>
        <w:rPr>
          <w:rFonts w:hint="eastAsia" w:ascii="宋体" w:hAnsi="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日；</w:t>
      </w:r>
      <w:bookmarkEnd w:id="404"/>
    </w:p>
    <w:p w14:paraId="1E91CC5E">
      <w:pPr>
        <w:snapToGrid w:val="0"/>
        <w:spacing w:line="360" w:lineRule="auto"/>
        <w:ind w:firstLine="34"/>
        <w:rPr>
          <w:rFonts w:hint="eastAsia"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工期总日历天数：</w:t>
      </w:r>
      <w:r>
        <w:rPr>
          <w:rFonts w:hint="eastAsia" w:ascii="宋体" w:hAnsi="宋体" w:cs="宋体"/>
          <w:snapToGrid w:val="0"/>
          <w:color w:val="auto"/>
          <w:kern w:val="0"/>
          <w:sz w:val="22"/>
          <w:szCs w:val="22"/>
          <w:highlight w:val="none"/>
          <w:lang w:eastAsia="zh-CN"/>
        </w:rPr>
        <w:t>2024年8月25日完成工程施工；</w:t>
      </w:r>
      <w:r>
        <w:rPr>
          <w:rFonts w:hint="eastAsia" w:ascii="宋体" w:hAnsi="宋体" w:cs="宋体"/>
          <w:snapToGrid w:val="0"/>
          <w:color w:val="auto"/>
          <w:kern w:val="0"/>
          <w:sz w:val="22"/>
          <w:szCs w:val="22"/>
          <w:highlight w:val="none"/>
        </w:rPr>
        <w:t>工程施工完成后30天内由发包人组织验收。</w:t>
      </w:r>
    </w:p>
    <w:p w14:paraId="2103823A">
      <w:pPr>
        <w:snapToGrid w:val="0"/>
        <w:spacing w:line="360" w:lineRule="auto"/>
        <w:ind w:firstLine="34"/>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工期总日历天数与根据前述计划开竣工日期计算的工期天数不一致的，以工期总日历天数为准。</w:t>
      </w:r>
    </w:p>
    <w:p w14:paraId="3E0C6BA2">
      <w:pPr>
        <w:snapToGrid w:val="0"/>
        <w:spacing w:line="360" w:lineRule="auto"/>
        <w:outlineLvl w:val="1"/>
        <w:rPr>
          <w:rFonts w:ascii="宋体" w:hAnsi="宋体" w:cs="宋体"/>
          <w:b/>
          <w:bCs/>
          <w:snapToGrid w:val="0"/>
          <w:color w:val="auto"/>
          <w:kern w:val="0"/>
          <w:sz w:val="22"/>
          <w:szCs w:val="22"/>
          <w:highlight w:val="none"/>
        </w:rPr>
      </w:pPr>
      <w:bookmarkStart w:id="405" w:name="_Toc97299500"/>
      <w:bookmarkStart w:id="406" w:name="_Toc361220412"/>
      <w:r>
        <w:rPr>
          <w:rFonts w:hint="eastAsia" w:ascii="宋体" w:hAnsi="宋体" w:cs="宋体"/>
          <w:b/>
          <w:bCs/>
          <w:snapToGrid w:val="0"/>
          <w:color w:val="auto"/>
          <w:kern w:val="0"/>
          <w:sz w:val="22"/>
          <w:szCs w:val="22"/>
          <w:highlight w:val="none"/>
        </w:rPr>
        <w:t>三、质量标准</w:t>
      </w:r>
      <w:bookmarkEnd w:id="405"/>
      <w:bookmarkEnd w:id="406"/>
    </w:p>
    <w:p w14:paraId="147B7CEA">
      <w:pPr>
        <w:snapToGrid w:val="0"/>
        <w:spacing w:line="360" w:lineRule="auto"/>
        <w:ind w:firstLine="34"/>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工程质量符合</w:t>
      </w:r>
      <w:bookmarkStart w:id="407" w:name="SOA_hhxys_zlbz"/>
      <w:r>
        <w:rPr>
          <w:rFonts w:hint="eastAsia" w:ascii="宋体" w:hAnsi="宋体" w:cs="宋体"/>
          <w:snapToGrid w:val="0"/>
          <w:color w:val="auto"/>
          <w:kern w:val="0"/>
          <w:sz w:val="22"/>
          <w:szCs w:val="22"/>
          <w:highlight w:val="none"/>
          <w:u w:val="single"/>
        </w:rPr>
        <w:t xml:space="preserve"> 合格 </w:t>
      </w:r>
      <w:bookmarkEnd w:id="407"/>
      <w:r>
        <w:rPr>
          <w:rFonts w:hint="eastAsia" w:ascii="宋体" w:hAnsi="宋体" w:cs="宋体"/>
          <w:snapToGrid w:val="0"/>
          <w:color w:val="auto"/>
          <w:kern w:val="0"/>
          <w:sz w:val="22"/>
          <w:szCs w:val="22"/>
          <w:highlight w:val="none"/>
        </w:rPr>
        <w:t>标准。</w:t>
      </w:r>
    </w:p>
    <w:p w14:paraId="545A14B9">
      <w:pPr>
        <w:snapToGrid w:val="0"/>
        <w:spacing w:line="360" w:lineRule="auto"/>
        <w:outlineLvl w:val="1"/>
        <w:rPr>
          <w:rFonts w:ascii="宋体" w:hAnsi="宋体" w:cs="宋体"/>
          <w:b/>
          <w:bCs/>
          <w:snapToGrid w:val="0"/>
          <w:color w:val="auto"/>
          <w:kern w:val="0"/>
          <w:sz w:val="22"/>
          <w:szCs w:val="22"/>
          <w:highlight w:val="none"/>
        </w:rPr>
      </w:pPr>
      <w:bookmarkStart w:id="408" w:name="_Toc97299501"/>
      <w:bookmarkStart w:id="409" w:name="_Toc361220413"/>
      <w:r>
        <w:rPr>
          <w:rFonts w:hint="eastAsia" w:ascii="宋体" w:hAnsi="宋体" w:cs="宋体"/>
          <w:b/>
          <w:bCs/>
          <w:snapToGrid w:val="0"/>
          <w:color w:val="auto"/>
          <w:kern w:val="0"/>
          <w:sz w:val="22"/>
          <w:szCs w:val="22"/>
          <w:highlight w:val="none"/>
        </w:rPr>
        <w:t>四、签约合同价与合同价格形式</w:t>
      </w:r>
      <w:bookmarkEnd w:id="408"/>
      <w:bookmarkEnd w:id="409"/>
    </w:p>
    <w:p w14:paraId="74D3D9B7">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1.签约合同价为：</w:t>
      </w:r>
    </w:p>
    <w:p w14:paraId="43E01110">
      <w:pPr>
        <w:snapToGrid w:val="0"/>
        <w:spacing w:line="360" w:lineRule="auto"/>
        <w:ind w:firstLine="550" w:firstLineChars="25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人民币（大写）</w:t>
      </w:r>
      <w:bookmarkStart w:id="410" w:name="SOA_hhxys_htjdx"/>
      <w:r>
        <w:rPr>
          <w:rFonts w:hint="eastAsia" w:ascii="宋体" w:hAnsi="宋体" w:cs="宋体"/>
          <w:snapToGrid w:val="0"/>
          <w:color w:val="auto"/>
          <w:kern w:val="0"/>
          <w:sz w:val="22"/>
          <w:szCs w:val="22"/>
          <w:highlight w:val="none"/>
          <w:u w:val="single"/>
        </w:rPr>
        <w:t xml:space="preserve">                   </w:t>
      </w:r>
      <w:bookmarkEnd w:id="410"/>
      <w:r>
        <w:rPr>
          <w:rFonts w:hint="eastAsia" w:ascii="宋体" w:hAnsi="宋体" w:cs="宋体"/>
          <w:snapToGrid w:val="0"/>
          <w:color w:val="auto"/>
          <w:kern w:val="0"/>
          <w:sz w:val="22"/>
          <w:szCs w:val="22"/>
          <w:highlight w:val="none"/>
        </w:rPr>
        <w:t>(¥</w:t>
      </w:r>
      <w:r>
        <w:rPr>
          <w:rFonts w:hint="eastAsia" w:ascii="宋体" w:hAnsi="宋体" w:cs="宋体"/>
          <w:snapToGrid w:val="0"/>
          <w:color w:val="auto"/>
          <w:kern w:val="0"/>
          <w:sz w:val="22"/>
          <w:szCs w:val="22"/>
          <w:highlight w:val="none"/>
          <w:u w:val="single"/>
        </w:rPr>
        <w:t xml:space="preserve"> </w:t>
      </w:r>
      <w:bookmarkStart w:id="411" w:name="SOA_hhxys_htjxx"/>
      <w:r>
        <w:rPr>
          <w:rFonts w:hint="eastAsia" w:ascii="宋体" w:hAnsi="宋体" w:cs="宋体"/>
          <w:snapToGrid w:val="0"/>
          <w:color w:val="auto"/>
          <w:kern w:val="0"/>
          <w:sz w:val="22"/>
          <w:szCs w:val="22"/>
          <w:highlight w:val="none"/>
          <w:u w:val="single"/>
        </w:rPr>
        <w:t xml:space="preserve">            </w:t>
      </w:r>
      <w:bookmarkEnd w:id="411"/>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元)；</w:t>
      </w:r>
    </w:p>
    <w:p w14:paraId="6D87D6DD">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其中：</w:t>
      </w:r>
    </w:p>
    <w:p w14:paraId="24885138">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（1）安全文明施工费：</w:t>
      </w:r>
    </w:p>
    <w:p w14:paraId="657756B3">
      <w:pPr>
        <w:snapToGrid w:val="0"/>
        <w:spacing w:line="360" w:lineRule="auto"/>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 xml:space="preserve">     人民币（大写）</w:t>
      </w:r>
      <w:bookmarkStart w:id="412" w:name="SOA_hhxys_wmsgfdx"/>
      <w:r>
        <w:rPr>
          <w:rFonts w:hint="eastAsia" w:ascii="宋体" w:hAnsi="宋体" w:cs="宋体"/>
          <w:snapToGrid w:val="0"/>
          <w:color w:val="auto"/>
          <w:kern w:val="0"/>
          <w:sz w:val="22"/>
          <w:szCs w:val="22"/>
          <w:highlight w:val="none"/>
          <w:u w:val="single"/>
        </w:rPr>
        <w:t xml:space="preserve">                </w:t>
      </w:r>
      <w:bookmarkEnd w:id="412"/>
      <w:r>
        <w:rPr>
          <w:rFonts w:hint="eastAsia" w:ascii="宋体" w:hAnsi="宋体" w:cs="宋体"/>
          <w:snapToGrid w:val="0"/>
          <w:color w:val="auto"/>
          <w:kern w:val="0"/>
          <w:sz w:val="22"/>
          <w:szCs w:val="22"/>
          <w:highlight w:val="none"/>
        </w:rPr>
        <w:t>(¥</w:t>
      </w:r>
      <w:bookmarkStart w:id="413" w:name="SOA_hhxys_wmsgfxx"/>
      <w:r>
        <w:rPr>
          <w:rFonts w:hint="eastAsia" w:ascii="宋体" w:hAnsi="宋体" w:cs="宋体"/>
          <w:snapToGrid w:val="0"/>
          <w:color w:val="auto"/>
          <w:kern w:val="0"/>
          <w:sz w:val="22"/>
          <w:szCs w:val="22"/>
          <w:highlight w:val="none"/>
          <w:u w:val="single"/>
        </w:rPr>
        <w:t xml:space="preserve">                  </w:t>
      </w:r>
      <w:bookmarkEnd w:id="413"/>
      <w:r>
        <w:rPr>
          <w:rFonts w:hint="eastAsia" w:ascii="宋体" w:hAnsi="宋体" w:cs="宋体"/>
          <w:snapToGrid w:val="0"/>
          <w:color w:val="auto"/>
          <w:kern w:val="0"/>
          <w:sz w:val="22"/>
          <w:szCs w:val="22"/>
          <w:highlight w:val="none"/>
        </w:rPr>
        <w:t>元)；</w:t>
      </w:r>
    </w:p>
    <w:p w14:paraId="53BF110D">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（2）材料和工程设备暂估价金额：</w:t>
      </w:r>
    </w:p>
    <w:p w14:paraId="3CFA597D">
      <w:pPr>
        <w:snapToGrid w:val="0"/>
        <w:spacing w:line="360" w:lineRule="auto"/>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 xml:space="preserve">     人民币（大写）</w:t>
      </w:r>
      <w:bookmarkStart w:id="414" w:name="SOA_hhxys_sbzgjdx"/>
      <w:r>
        <w:rPr>
          <w:rFonts w:hint="eastAsia" w:ascii="宋体" w:hAnsi="宋体" w:cs="宋体"/>
          <w:snapToGrid w:val="0"/>
          <w:color w:val="auto"/>
          <w:kern w:val="0"/>
          <w:sz w:val="22"/>
          <w:szCs w:val="22"/>
          <w:highlight w:val="none"/>
          <w:u w:val="single"/>
        </w:rPr>
        <w:t xml:space="preserve">       </w:t>
      </w:r>
      <w:bookmarkEnd w:id="414"/>
      <w:r>
        <w:rPr>
          <w:rFonts w:hint="eastAsia" w:ascii="宋体" w:hAnsi="宋体" w:cs="宋体"/>
          <w:snapToGrid w:val="0"/>
          <w:color w:val="auto"/>
          <w:kern w:val="0"/>
          <w:sz w:val="22"/>
          <w:szCs w:val="22"/>
          <w:highlight w:val="none"/>
        </w:rPr>
        <w:t>(¥</w:t>
      </w:r>
      <w:bookmarkStart w:id="415" w:name="SOA_hhxys_sbzgjxx"/>
      <w:r>
        <w:rPr>
          <w:rFonts w:hint="eastAsia" w:ascii="宋体" w:hAnsi="宋体" w:cs="宋体"/>
          <w:snapToGrid w:val="0"/>
          <w:color w:val="auto"/>
          <w:kern w:val="0"/>
          <w:sz w:val="22"/>
          <w:szCs w:val="22"/>
          <w:highlight w:val="none"/>
          <w:u w:val="single"/>
        </w:rPr>
        <w:t xml:space="preserve">       </w:t>
      </w:r>
      <w:bookmarkEnd w:id="415"/>
      <w:r>
        <w:rPr>
          <w:rFonts w:hint="eastAsia" w:ascii="宋体" w:hAnsi="宋体" w:cs="宋体"/>
          <w:snapToGrid w:val="0"/>
          <w:color w:val="auto"/>
          <w:kern w:val="0"/>
          <w:sz w:val="22"/>
          <w:szCs w:val="22"/>
          <w:highlight w:val="none"/>
        </w:rPr>
        <w:t>元)；</w:t>
      </w:r>
    </w:p>
    <w:p w14:paraId="47E180D8">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（3）专业工程暂估价金额：</w:t>
      </w:r>
    </w:p>
    <w:p w14:paraId="64AB46CD">
      <w:pPr>
        <w:snapToGrid w:val="0"/>
        <w:spacing w:line="360" w:lineRule="auto"/>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 xml:space="preserve">     人民币（大写）</w:t>
      </w:r>
      <w:bookmarkStart w:id="416" w:name="SOA_hhxys_gczgjdx"/>
      <w:r>
        <w:rPr>
          <w:rFonts w:hint="eastAsia" w:ascii="宋体" w:hAnsi="宋体" w:cs="宋体"/>
          <w:snapToGrid w:val="0"/>
          <w:color w:val="auto"/>
          <w:kern w:val="0"/>
          <w:sz w:val="22"/>
          <w:szCs w:val="22"/>
          <w:highlight w:val="none"/>
          <w:u w:val="single"/>
        </w:rPr>
        <w:t xml:space="preserve">       </w:t>
      </w:r>
      <w:bookmarkEnd w:id="416"/>
      <w:r>
        <w:rPr>
          <w:rFonts w:hint="eastAsia" w:ascii="宋体" w:hAnsi="宋体" w:cs="宋体"/>
          <w:snapToGrid w:val="0"/>
          <w:color w:val="auto"/>
          <w:kern w:val="0"/>
          <w:sz w:val="22"/>
          <w:szCs w:val="22"/>
          <w:highlight w:val="none"/>
        </w:rPr>
        <w:t>(¥</w:t>
      </w:r>
      <w:bookmarkStart w:id="417" w:name="SOA_hhxys_gczgjxx"/>
      <w:r>
        <w:rPr>
          <w:rFonts w:hint="eastAsia" w:ascii="宋体" w:hAnsi="宋体" w:cs="宋体"/>
          <w:snapToGrid w:val="0"/>
          <w:color w:val="auto"/>
          <w:kern w:val="0"/>
          <w:sz w:val="22"/>
          <w:szCs w:val="22"/>
          <w:highlight w:val="none"/>
          <w:u w:val="single"/>
        </w:rPr>
        <w:t xml:space="preserve">       </w:t>
      </w:r>
      <w:bookmarkEnd w:id="417"/>
      <w:r>
        <w:rPr>
          <w:rFonts w:hint="eastAsia" w:ascii="宋体" w:hAnsi="宋体" w:cs="宋体"/>
          <w:snapToGrid w:val="0"/>
          <w:color w:val="auto"/>
          <w:kern w:val="0"/>
          <w:sz w:val="22"/>
          <w:szCs w:val="22"/>
          <w:highlight w:val="none"/>
        </w:rPr>
        <w:t>元)；</w:t>
      </w:r>
    </w:p>
    <w:p w14:paraId="11810444">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（4）暂列金额：</w:t>
      </w:r>
    </w:p>
    <w:p w14:paraId="62C118F0">
      <w:pPr>
        <w:snapToGrid w:val="0"/>
        <w:spacing w:line="360" w:lineRule="auto"/>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 xml:space="preserve">     人民币（大写）</w:t>
      </w:r>
      <w:bookmarkStart w:id="418" w:name="SOA_hhxys_zljedx"/>
      <w:r>
        <w:rPr>
          <w:rFonts w:hint="eastAsia" w:ascii="宋体" w:hAnsi="宋体" w:cs="宋体"/>
          <w:snapToGrid w:val="0"/>
          <w:color w:val="auto"/>
          <w:kern w:val="0"/>
          <w:sz w:val="22"/>
          <w:szCs w:val="22"/>
          <w:highlight w:val="none"/>
          <w:u w:val="single"/>
        </w:rPr>
        <w:t xml:space="preserve">       </w:t>
      </w:r>
      <w:bookmarkEnd w:id="418"/>
      <w:r>
        <w:rPr>
          <w:rFonts w:hint="eastAsia" w:ascii="宋体" w:hAnsi="宋体" w:cs="宋体"/>
          <w:snapToGrid w:val="0"/>
          <w:color w:val="auto"/>
          <w:kern w:val="0"/>
          <w:sz w:val="22"/>
          <w:szCs w:val="22"/>
          <w:highlight w:val="none"/>
        </w:rPr>
        <w:t>(¥</w:t>
      </w:r>
      <w:bookmarkStart w:id="419" w:name="SOA_hhxys_zljexx"/>
      <w:r>
        <w:rPr>
          <w:rFonts w:hint="eastAsia" w:ascii="宋体" w:hAnsi="宋体" w:cs="宋体"/>
          <w:snapToGrid w:val="0"/>
          <w:color w:val="auto"/>
          <w:kern w:val="0"/>
          <w:sz w:val="22"/>
          <w:szCs w:val="22"/>
          <w:highlight w:val="none"/>
          <w:u w:val="single"/>
        </w:rPr>
        <w:t xml:space="preserve">        </w:t>
      </w:r>
      <w:bookmarkEnd w:id="419"/>
      <w:r>
        <w:rPr>
          <w:rFonts w:hint="eastAsia" w:ascii="宋体" w:hAnsi="宋体" w:cs="宋体"/>
          <w:snapToGrid w:val="0"/>
          <w:color w:val="auto"/>
          <w:kern w:val="0"/>
          <w:sz w:val="22"/>
          <w:szCs w:val="22"/>
          <w:highlight w:val="none"/>
        </w:rPr>
        <w:t>元)。</w:t>
      </w:r>
    </w:p>
    <w:p w14:paraId="7C098C4F">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2.合同价格形式：</w:t>
      </w:r>
      <w:r>
        <w:rPr>
          <w:rFonts w:hint="eastAsia" w:ascii="宋体" w:hAnsi="宋体" w:cs="宋体"/>
          <w:snapToGrid w:val="0"/>
          <w:color w:val="auto"/>
          <w:kern w:val="0"/>
          <w:sz w:val="22"/>
          <w:szCs w:val="22"/>
          <w:highlight w:val="none"/>
          <w:u w:val="single"/>
        </w:rPr>
        <w:t></w:t>
      </w:r>
      <w:bookmarkStart w:id="420" w:name="SOA_hhxys_htjgxs"/>
      <w:r>
        <w:rPr>
          <w:rFonts w:hint="eastAsia" w:ascii="宋体" w:hAnsi="宋体" w:cs="宋体"/>
          <w:snapToGrid w:val="0"/>
          <w:color w:val="auto"/>
          <w:kern w:val="0"/>
          <w:sz w:val="22"/>
          <w:szCs w:val="22"/>
          <w:highlight w:val="none"/>
          <w:u w:val="single"/>
        </w:rPr>
        <w:t xml:space="preserve">单价合同 </w:t>
      </w:r>
      <w:bookmarkEnd w:id="420"/>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w:t>
      </w:r>
    </w:p>
    <w:p w14:paraId="1B2D02C7">
      <w:pPr>
        <w:snapToGrid w:val="0"/>
        <w:spacing w:line="360" w:lineRule="auto"/>
        <w:outlineLvl w:val="1"/>
        <w:rPr>
          <w:rFonts w:ascii="宋体" w:hAnsi="宋体" w:cs="宋体"/>
          <w:b/>
          <w:bCs/>
          <w:snapToGrid w:val="0"/>
          <w:color w:val="auto"/>
          <w:kern w:val="0"/>
          <w:sz w:val="22"/>
          <w:szCs w:val="22"/>
          <w:highlight w:val="none"/>
        </w:rPr>
      </w:pPr>
      <w:bookmarkStart w:id="421" w:name="_Toc361220414"/>
      <w:bookmarkStart w:id="422" w:name="_Toc97299502"/>
      <w:r>
        <w:rPr>
          <w:rFonts w:hint="eastAsia" w:ascii="宋体" w:hAnsi="宋体" w:cs="宋体"/>
          <w:b/>
          <w:bCs/>
          <w:snapToGrid w:val="0"/>
          <w:color w:val="auto"/>
          <w:kern w:val="0"/>
          <w:sz w:val="22"/>
          <w:szCs w:val="22"/>
          <w:highlight w:val="none"/>
        </w:rPr>
        <w:t>五、项目经理</w:t>
      </w:r>
      <w:bookmarkEnd w:id="421"/>
      <w:bookmarkEnd w:id="422"/>
    </w:p>
    <w:p w14:paraId="6A3C6DE7">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承包人项目经理：</w:t>
      </w:r>
      <w:r>
        <w:rPr>
          <w:rFonts w:hint="eastAsia" w:ascii="宋体" w:hAnsi="宋体" w:cs="宋体"/>
          <w:snapToGrid w:val="0"/>
          <w:color w:val="auto"/>
          <w:kern w:val="0"/>
          <w:sz w:val="22"/>
          <w:szCs w:val="22"/>
          <w:highlight w:val="none"/>
          <w:u w:val="single"/>
        </w:rPr>
        <w:t></w:t>
      </w:r>
      <w:bookmarkStart w:id="423" w:name="SOA_hhxys_cbrxmjl"/>
      <w:r>
        <w:rPr>
          <w:rFonts w:hint="eastAsia" w:ascii="宋体" w:hAnsi="宋体" w:cs="宋体"/>
          <w:snapToGrid w:val="0"/>
          <w:color w:val="auto"/>
          <w:kern w:val="0"/>
          <w:sz w:val="22"/>
          <w:szCs w:val="22"/>
          <w:highlight w:val="none"/>
          <w:u w:val="single"/>
        </w:rPr>
        <w:t xml:space="preserve">        </w:t>
      </w:r>
      <w:bookmarkEnd w:id="423"/>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w:t>
      </w:r>
    </w:p>
    <w:p w14:paraId="411D6F0E">
      <w:pPr>
        <w:snapToGrid w:val="0"/>
        <w:spacing w:line="360" w:lineRule="auto"/>
        <w:outlineLvl w:val="1"/>
        <w:rPr>
          <w:rFonts w:ascii="宋体" w:hAnsi="宋体" w:cs="宋体"/>
          <w:b/>
          <w:bCs/>
          <w:snapToGrid w:val="0"/>
          <w:color w:val="auto"/>
          <w:kern w:val="0"/>
          <w:sz w:val="22"/>
          <w:szCs w:val="22"/>
          <w:highlight w:val="none"/>
        </w:rPr>
      </w:pPr>
      <w:bookmarkStart w:id="424" w:name="_Toc97299503"/>
      <w:bookmarkStart w:id="425" w:name="_Toc361220415"/>
      <w:r>
        <w:rPr>
          <w:rFonts w:hint="eastAsia" w:ascii="宋体" w:hAnsi="宋体" w:cs="宋体"/>
          <w:b/>
          <w:bCs/>
          <w:snapToGrid w:val="0"/>
          <w:color w:val="auto"/>
          <w:kern w:val="0"/>
          <w:sz w:val="22"/>
          <w:szCs w:val="22"/>
          <w:highlight w:val="none"/>
        </w:rPr>
        <w:t>六、合同文件构成</w:t>
      </w:r>
      <w:bookmarkEnd w:id="424"/>
      <w:bookmarkEnd w:id="425"/>
    </w:p>
    <w:p w14:paraId="0820D552">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本协议书与下列文件一起构成合同文件：</w:t>
      </w:r>
    </w:p>
    <w:p w14:paraId="35C869BB">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（1）成交通知书（如果有）；</w:t>
      </w:r>
    </w:p>
    <w:p w14:paraId="66EE80E9">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 xml:space="preserve">（2）响应函及其附录（如果有）； </w:t>
      </w:r>
    </w:p>
    <w:p w14:paraId="00117D6A">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（3）专用合同条款及其附件；</w:t>
      </w:r>
    </w:p>
    <w:p w14:paraId="6D761C99">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（4）技术标准和要求；</w:t>
      </w:r>
    </w:p>
    <w:p w14:paraId="51C3E365">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（5）通用合同条款；</w:t>
      </w:r>
    </w:p>
    <w:p w14:paraId="38BFA814">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（6）图纸；</w:t>
      </w:r>
    </w:p>
    <w:p w14:paraId="1F91B437">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（7）已标价工程量清单或预算书；</w:t>
      </w:r>
    </w:p>
    <w:p w14:paraId="5F81AB06">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（8）其他合同文件。</w:t>
      </w:r>
    </w:p>
    <w:p w14:paraId="154DE15A">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在合同订立及履行过程中形成的与合同有关的文件均构成合同文件组成部分。</w:t>
      </w:r>
    </w:p>
    <w:p w14:paraId="548B34E7">
      <w:pPr>
        <w:autoSpaceDE w:val="0"/>
        <w:autoSpaceDN w:val="0"/>
        <w:snapToGrid w:val="0"/>
        <w:spacing w:line="360" w:lineRule="auto"/>
        <w:ind w:firstLine="440" w:firstLineChars="200"/>
        <w:jc w:val="left"/>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20E716CA">
      <w:pPr>
        <w:snapToGrid w:val="0"/>
        <w:spacing w:line="360" w:lineRule="auto"/>
        <w:outlineLvl w:val="1"/>
        <w:rPr>
          <w:rFonts w:ascii="宋体" w:hAnsi="宋体" w:cs="宋体"/>
          <w:b/>
          <w:bCs/>
          <w:snapToGrid w:val="0"/>
          <w:color w:val="auto"/>
          <w:kern w:val="0"/>
          <w:sz w:val="22"/>
          <w:szCs w:val="22"/>
          <w:highlight w:val="none"/>
        </w:rPr>
      </w:pPr>
      <w:bookmarkStart w:id="426" w:name="_Toc361220416"/>
      <w:bookmarkStart w:id="427" w:name="_Toc97299504"/>
      <w:r>
        <w:rPr>
          <w:rFonts w:hint="eastAsia" w:ascii="宋体" w:hAnsi="宋体" w:cs="宋体"/>
          <w:b/>
          <w:bCs/>
          <w:snapToGrid w:val="0"/>
          <w:color w:val="auto"/>
          <w:kern w:val="0"/>
          <w:sz w:val="22"/>
          <w:szCs w:val="22"/>
          <w:highlight w:val="none"/>
        </w:rPr>
        <w:t>七、承诺</w:t>
      </w:r>
      <w:bookmarkEnd w:id="426"/>
      <w:bookmarkEnd w:id="427"/>
    </w:p>
    <w:p w14:paraId="59A229A7">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1.发包人承诺按照法律规定履行项目审批手续、筹集工程建设资金并按照合同约定的期限和方式支付合同价款。</w:t>
      </w:r>
    </w:p>
    <w:p w14:paraId="5BE5E670">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2.承包人承诺按照法律规定及合同约定组织完成工程施工，确保工程质量和安全，不进行转包及违法分包，并在缺陷责任期及保修期内承担相应的工程维修责任。</w:t>
      </w:r>
    </w:p>
    <w:p w14:paraId="4BF5817E">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3.发包人和承包人通过</w:t>
      </w:r>
      <w:r>
        <w:rPr>
          <w:rFonts w:hint="eastAsia" w:ascii="宋体" w:hAnsi="宋体" w:cs="宋体"/>
          <w:color w:val="auto"/>
          <w:sz w:val="20"/>
          <w:szCs w:val="22"/>
          <w:highlight w:val="none"/>
        </w:rPr>
        <w:t>政府采购</w:t>
      </w:r>
      <w:r>
        <w:rPr>
          <w:rFonts w:hint="eastAsia" w:ascii="宋体" w:hAnsi="宋体" w:cs="宋体"/>
          <w:bCs/>
          <w:snapToGrid w:val="0"/>
          <w:color w:val="auto"/>
          <w:kern w:val="0"/>
          <w:sz w:val="22"/>
          <w:szCs w:val="22"/>
          <w:highlight w:val="none"/>
        </w:rPr>
        <w:t>形式签订合同的，双方理解并承诺不再就同一工程另行签订与合同实质性内容相背离的协议。</w:t>
      </w:r>
    </w:p>
    <w:p w14:paraId="2177AE0A">
      <w:pPr>
        <w:snapToGrid w:val="0"/>
        <w:spacing w:line="360" w:lineRule="auto"/>
        <w:outlineLvl w:val="1"/>
        <w:rPr>
          <w:rFonts w:ascii="宋体" w:hAnsi="宋体" w:cs="宋体"/>
          <w:b/>
          <w:bCs/>
          <w:snapToGrid w:val="0"/>
          <w:color w:val="auto"/>
          <w:kern w:val="0"/>
          <w:sz w:val="22"/>
          <w:szCs w:val="22"/>
          <w:highlight w:val="none"/>
        </w:rPr>
      </w:pPr>
      <w:bookmarkStart w:id="428" w:name="_Toc97299505"/>
      <w:bookmarkStart w:id="429" w:name="_Toc361220417"/>
      <w:r>
        <w:rPr>
          <w:rFonts w:hint="eastAsia" w:ascii="宋体" w:hAnsi="宋体" w:cs="宋体"/>
          <w:b/>
          <w:bCs/>
          <w:snapToGrid w:val="0"/>
          <w:color w:val="auto"/>
          <w:kern w:val="0"/>
          <w:sz w:val="22"/>
          <w:szCs w:val="22"/>
          <w:highlight w:val="none"/>
        </w:rPr>
        <w:t>八、词语含义</w:t>
      </w:r>
      <w:bookmarkEnd w:id="428"/>
      <w:bookmarkEnd w:id="429"/>
    </w:p>
    <w:p w14:paraId="48B188E3">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本协议书中词语含义与第二部分通用合同条款中赋予的含义相同。</w:t>
      </w:r>
    </w:p>
    <w:p w14:paraId="72FFA82E">
      <w:pPr>
        <w:snapToGrid w:val="0"/>
        <w:spacing w:line="360" w:lineRule="auto"/>
        <w:outlineLvl w:val="1"/>
        <w:rPr>
          <w:rFonts w:ascii="宋体" w:hAnsi="宋体" w:cs="宋体"/>
          <w:b/>
          <w:bCs/>
          <w:snapToGrid w:val="0"/>
          <w:color w:val="auto"/>
          <w:kern w:val="0"/>
          <w:sz w:val="22"/>
          <w:szCs w:val="22"/>
          <w:highlight w:val="none"/>
        </w:rPr>
      </w:pPr>
      <w:bookmarkStart w:id="430" w:name="_Toc361220418"/>
      <w:bookmarkStart w:id="431" w:name="_Toc97299506"/>
      <w:r>
        <w:rPr>
          <w:rFonts w:hint="eastAsia" w:ascii="宋体" w:hAnsi="宋体" w:cs="宋体"/>
          <w:b/>
          <w:bCs/>
          <w:snapToGrid w:val="0"/>
          <w:color w:val="auto"/>
          <w:kern w:val="0"/>
          <w:sz w:val="22"/>
          <w:szCs w:val="22"/>
          <w:highlight w:val="none"/>
        </w:rPr>
        <w:t>九、签订时间</w:t>
      </w:r>
      <w:bookmarkEnd w:id="430"/>
      <w:bookmarkEnd w:id="431"/>
    </w:p>
    <w:p w14:paraId="126334B1">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本合同于</w:t>
      </w:r>
      <w:bookmarkStart w:id="432" w:name="SOA_hhxys_htqdn"/>
      <w:r>
        <w:rPr>
          <w:rFonts w:hint="eastAsia" w:ascii="宋体" w:hAnsi="宋体" w:cs="宋体"/>
          <w:bCs/>
          <w:snapToGrid w:val="0"/>
          <w:color w:val="auto"/>
          <w:kern w:val="0"/>
          <w:sz w:val="22"/>
          <w:szCs w:val="22"/>
          <w:highlight w:val="none"/>
          <w:u w:val="single"/>
        </w:rPr>
        <w:t xml:space="preserve">      </w:t>
      </w:r>
      <w:bookmarkEnd w:id="432"/>
      <w:r>
        <w:rPr>
          <w:rFonts w:hint="eastAsia" w:ascii="宋体" w:hAnsi="宋体" w:cs="宋体"/>
          <w:bCs/>
          <w:snapToGrid w:val="0"/>
          <w:color w:val="auto"/>
          <w:kern w:val="0"/>
          <w:sz w:val="22"/>
          <w:szCs w:val="22"/>
          <w:highlight w:val="none"/>
        </w:rPr>
        <w:t>年</w:t>
      </w:r>
      <w:bookmarkStart w:id="433" w:name="SOA_hhxys_htqdy"/>
      <w:r>
        <w:rPr>
          <w:rFonts w:hint="eastAsia" w:ascii="宋体" w:hAnsi="宋体" w:cs="宋体"/>
          <w:bCs/>
          <w:snapToGrid w:val="0"/>
          <w:color w:val="auto"/>
          <w:kern w:val="0"/>
          <w:sz w:val="22"/>
          <w:szCs w:val="22"/>
          <w:highlight w:val="none"/>
          <w:u w:val="single"/>
        </w:rPr>
        <w:t xml:space="preserve">      </w:t>
      </w:r>
      <w:bookmarkEnd w:id="433"/>
      <w:r>
        <w:rPr>
          <w:rFonts w:hint="eastAsia" w:ascii="宋体" w:hAnsi="宋体" w:cs="宋体"/>
          <w:bCs/>
          <w:snapToGrid w:val="0"/>
          <w:color w:val="auto"/>
          <w:kern w:val="0"/>
          <w:sz w:val="22"/>
          <w:szCs w:val="22"/>
          <w:highlight w:val="none"/>
        </w:rPr>
        <w:t>月</w:t>
      </w:r>
      <w:bookmarkStart w:id="434" w:name="SOA_hhxys_htqdr"/>
      <w:r>
        <w:rPr>
          <w:rFonts w:hint="eastAsia" w:ascii="宋体" w:hAnsi="宋体" w:cs="宋体"/>
          <w:bCs/>
          <w:snapToGrid w:val="0"/>
          <w:color w:val="auto"/>
          <w:kern w:val="0"/>
          <w:sz w:val="22"/>
          <w:szCs w:val="22"/>
          <w:highlight w:val="none"/>
          <w:u w:val="single"/>
        </w:rPr>
        <w:t xml:space="preserve">      </w:t>
      </w:r>
      <w:bookmarkEnd w:id="434"/>
      <w:r>
        <w:rPr>
          <w:rFonts w:hint="eastAsia" w:ascii="宋体" w:hAnsi="宋体" w:cs="宋体"/>
          <w:bCs/>
          <w:snapToGrid w:val="0"/>
          <w:color w:val="auto"/>
          <w:kern w:val="0"/>
          <w:sz w:val="22"/>
          <w:szCs w:val="22"/>
          <w:highlight w:val="none"/>
        </w:rPr>
        <w:t>日签订。</w:t>
      </w:r>
    </w:p>
    <w:p w14:paraId="49EE5EE3">
      <w:pPr>
        <w:snapToGrid w:val="0"/>
        <w:spacing w:line="360" w:lineRule="auto"/>
        <w:outlineLvl w:val="1"/>
        <w:rPr>
          <w:rFonts w:ascii="宋体" w:hAnsi="宋体" w:cs="宋体"/>
          <w:b/>
          <w:bCs/>
          <w:snapToGrid w:val="0"/>
          <w:color w:val="auto"/>
          <w:kern w:val="0"/>
          <w:sz w:val="22"/>
          <w:szCs w:val="22"/>
          <w:highlight w:val="none"/>
        </w:rPr>
      </w:pPr>
      <w:bookmarkStart w:id="435" w:name="_Toc361220419"/>
      <w:bookmarkStart w:id="436" w:name="_Toc97299507"/>
      <w:r>
        <w:rPr>
          <w:rFonts w:hint="eastAsia" w:ascii="宋体" w:hAnsi="宋体" w:cs="宋体"/>
          <w:b/>
          <w:bCs/>
          <w:snapToGrid w:val="0"/>
          <w:color w:val="auto"/>
          <w:kern w:val="0"/>
          <w:sz w:val="22"/>
          <w:szCs w:val="22"/>
          <w:highlight w:val="none"/>
        </w:rPr>
        <w:t>十、签订地点</w:t>
      </w:r>
      <w:bookmarkEnd w:id="435"/>
      <w:bookmarkEnd w:id="436"/>
    </w:p>
    <w:p w14:paraId="5A7AAF71">
      <w:pPr>
        <w:snapToGrid w:val="0"/>
        <w:spacing w:line="360" w:lineRule="auto"/>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 xml:space="preserve">    本合同在</w:t>
      </w:r>
      <w:r>
        <w:rPr>
          <w:rFonts w:hint="eastAsia" w:ascii="宋体" w:hAnsi="宋体" w:cs="宋体"/>
          <w:bCs/>
          <w:snapToGrid w:val="0"/>
          <w:color w:val="auto"/>
          <w:kern w:val="0"/>
          <w:sz w:val="22"/>
          <w:szCs w:val="22"/>
          <w:highlight w:val="none"/>
          <w:u w:val="single"/>
        </w:rPr>
        <w:t xml:space="preserve">   </w:t>
      </w:r>
      <w:bookmarkStart w:id="437" w:name="SOA_zyht_htqddd"/>
      <w:r>
        <w:rPr>
          <w:rFonts w:hint="eastAsia" w:ascii="宋体" w:hAnsi="宋体" w:cs="宋体"/>
          <w:bCs/>
          <w:snapToGrid w:val="0"/>
          <w:color w:val="auto"/>
          <w:kern w:val="0"/>
          <w:sz w:val="22"/>
          <w:szCs w:val="22"/>
          <w:highlight w:val="none"/>
          <w:u w:val="single"/>
        </w:rPr>
        <w:t xml:space="preserve">  杭州   </w:t>
      </w:r>
      <w:bookmarkEnd w:id="437"/>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签订。</w:t>
      </w:r>
    </w:p>
    <w:p w14:paraId="14074ACE">
      <w:pPr>
        <w:snapToGrid w:val="0"/>
        <w:spacing w:line="360" w:lineRule="auto"/>
        <w:outlineLvl w:val="1"/>
        <w:rPr>
          <w:rFonts w:ascii="宋体" w:hAnsi="宋体" w:cs="宋体"/>
          <w:b/>
          <w:bCs/>
          <w:snapToGrid w:val="0"/>
          <w:color w:val="auto"/>
          <w:kern w:val="0"/>
          <w:sz w:val="22"/>
          <w:szCs w:val="22"/>
          <w:highlight w:val="none"/>
        </w:rPr>
      </w:pPr>
      <w:bookmarkStart w:id="438" w:name="_Toc361220420"/>
      <w:bookmarkStart w:id="439" w:name="_Toc97299508"/>
      <w:r>
        <w:rPr>
          <w:rFonts w:hint="eastAsia" w:ascii="宋体" w:hAnsi="宋体" w:cs="宋体"/>
          <w:b/>
          <w:bCs/>
          <w:snapToGrid w:val="0"/>
          <w:color w:val="auto"/>
          <w:kern w:val="0"/>
          <w:sz w:val="22"/>
          <w:szCs w:val="22"/>
          <w:highlight w:val="none"/>
        </w:rPr>
        <w:t>十一、补充协议</w:t>
      </w:r>
      <w:bookmarkEnd w:id="438"/>
      <w:bookmarkEnd w:id="439"/>
    </w:p>
    <w:p w14:paraId="770B5F52">
      <w:pPr>
        <w:snapToGrid w:val="0"/>
        <w:spacing w:line="360" w:lineRule="auto"/>
        <w:ind w:firstLine="440" w:firstLineChars="200"/>
        <w:rPr>
          <w:rFonts w:ascii="宋体" w:hAnsi="宋体" w:cs="宋体"/>
          <w:b/>
          <w:bCs/>
          <w:snapToGrid w:val="0"/>
          <w:color w:val="auto"/>
          <w:kern w:val="0"/>
          <w:sz w:val="22"/>
          <w:szCs w:val="22"/>
          <w:highlight w:val="none"/>
        </w:rPr>
      </w:pPr>
      <w:r>
        <w:rPr>
          <w:rFonts w:hint="eastAsia" w:ascii="宋体" w:hAnsi="宋体" w:cs="宋体"/>
          <w:bCs/>
          <w:snapToGrid w:val="0"/>
          <w:color w:val="auto"/>
          <w:kern w:val="0"/>
          <w:sz w:val="22"/>
          <w:szCs w:val="22"/>
          <w:highlight w:val="none"/>
        </w:rPr>
        <w:t>合同未尽事宜，合同当事人另行签订补充协议，补充协议是合同的组成部分。</w:t>
      </w:r>
    </w:p>
    <w:p w14:paraId="2B521650">
      <w:pPr>
        <w:snapToGrid w:val="0"/>
        <w:spacing w:line="360" w:lineRule="auto"/>
        <w:outlineLvl w:val="1"/>
        <w:rPr>
          <w:rFonts w:ascii="宋体" w:hAnsi="宋体" w:cs="宋体"/>
          <w:b/>
          <w:bCs/>
          <w:snapToGrid w:val="0"/>
          <w:color w:val="auto"/>
          <w:kern w:val="0"/>
          <w:sz w:val="22"/>
          <w:szCs w:val="22"/>
          <w:highlight w:val="none"/>
        </w:rPr>
      </w:pPr>
      <w:bookmarkStart w:id="440" w:name="_Toc97299509"/>
      <w:bookmarkStart w:id="441" w:name="_Toc361220421"/>
      <w:r>
        <w:rPr>
          <w:rFonts w:hint="eastAsia" w:ascii="宋体" w:hAnsi="宋体" w:cs="宋体"/>
          <w:b/>
          <w:bCs/>
          <w:snapToGrid w:val="0"/>
          <w:color w:val="auto"/>
          <w:kern w:val="0"/>
          <w:sz w:val="22"/>
          <w:szCs w:val="22"/>
          <w:highlight w:val="none"/>
        </w:rPr>
        <w:t>十二、合同生效</w:t>
      </w:r>
      <w:bookmarkEnd w:id="440"/>
      <w:bookmarkEnd w:id="441"/>
    </w:p>
    <w:p w14:paraId="555C3D2A">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本合同自</w:t>
      </w:r>
      <w:r>
        <w:rPr>
          <w:rFonts w:hint="eastAsia" w:ascii="宋体" w:hAnsi="宋体" w:cs="宋体"/>
          <w:bCs/>
          <w:snapToGrid w:val="0"/>
          <w:color w:val="auto"/>
          <w:kern w:val="0"/>
          <w:sz w:val="22"/>
          <w:szCs w:val="22"/>
          <w:highlight w:val="none"/>
          <w:u w:val="single"/>
        </w:rPr>
        <w:t xml:space="preserve">  </w:t>
      </w:r>
      <w:bookmarkStart w:id="442" w:name="SOA_hhxys_htsx"/>
      <w:r>
        <w:rPr>
          <w:rFonts w:hint="eastAsia" w:ascii="宋体" w:hAnsi="宋体" w:cs="宋体"/>
          <w:bCs/>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u w:val="single"/>
        </w:rPr>
        <w:t xml:space="preserve"> 双方签字盖章后</w:t>
      </w:r>
      <w:r>
        <w:rPr>
          <w:rFonts w:hint="eastAsia" w:ascii="宋体" w:hAnsi="宋体" w:cs="宋体"/>
          <w:b/>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u w:val="single"/>
        </w:rPr>
        <w:t xml:space="preserve">   </w:t>
      </w:r>
      <w:bookmarkEnd w:id="442"/>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生效。</w:t>
      </w:r>
    </w:p>
    <w:p w14:paraId="621926BF">
      <w:pPr>
        <w:snapToGrid w:val="0"/>
        <w:spacing w:line="360" w:lineRule="auto"/>
        <w:outlineLvl w:val="1"/>
        <w:rPr>
          <w:rFonts w:ascii="宋体" w:hAnsi="宋体" w:cs="宋体"/>
          <w:b/>
          <w:bCs/>
          <w:snapToGrid w:val="0"/>
          <w:color w:val="auto"/>
          <w:kern w:val="0"/>
          <w:sz w:val="22"/>
          <w:szCs w:val="22"/>
          <w:highlight w:val="none"/>
        </w:rPr>
      </w:pPr>
      <w:bookmarkStart w:id="443" w:name="_Toc97299510"/>
      <w:bookmarkStart w:id="444" w:name="_Toc361220422"/>
      <w:r>
        <w:rPr>
          <w:rFonts w:hint="eastAsia" w:ascii="宋体" w:hAnsi="宋体" w:cs="宋体"/>
          <w:b/>
          <w:bCs/>
          <w:snapToGrid w:val="0"/>
          <w:color w:val="auto"/>
          <w:kern w:val="0"/>
          <w:sz w:val="22"/>
          <w:szCs w:val="22"/>
          <w:highlight w:val="none"/>
        </w:rPr>
        <w:t>十三、合同份数</w:t>
      </w:r>
      <w:bookmarkEnd w:id="443"/>
      <w:bookmarkEnd w:id="444"/>
    </w:p>
    <w:p w14:paraId="0B4155BA">
      <w:pPr>
        <w:snapToGrid w:val="0"/>
        <w:spacing w:line="360" w:lineRule="auto"/>
        <w:ind w:left="210" w:leftChars="100" w:firstLine="220" w:firstLineChars="100"/>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本合同一式</w:t>
      </w:r>
      <w:r>
        <w:rPr>
          <w:rFonts w:hint="eastAsia" w:ascii="宋体" w:hAnsi="宋体" w:cs="宋体"/>
          <w:b/>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份，均具有同等法律效力，发包人执</w:t>
      </w:r>
      <w:r>
        <w:rPr>
          <w:rFonts w:hint="eastAsia" w:ascii="宋体" w:hAnsi="宋体" w:cs="宋体"/>
          <w:bCs/>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份，承包人执</w:t>
      </w:r>
      <w:r>
        <w:rPr>
          <w:rFonts w:hint="eastAsia" w:ascii="宋体" w:hAnsi="宋体" w:cs="宋体"/>
          <w:b/>
          <w:snapToGrid w:val="0"/>
          <w:color w:val="auto"/>
          <w:kern w:val="0"/>
          <w:sz w:val="22"/>
          <w:szCs w:val="22"/>
          <w:highlight w:val="none"/>
          <w:u w:val="single"/>
        </w:rPr>
        <w:t xml:space="preserve">    </w:t>
      </w:r>
      <w:r>
        <w:rPr>
          <w:rFonts w:hint="eastAsia" w:ascii="宋体" w:hAnsi="宋体" w:cs="宋体"/>
          <w:bCs/>
          <w:snapToGrid w:val="0"/>
          <w:color w:val="auto"/>
          <w:kern w:val="0"/>
          <w:sz w:val="22"/>
          <w:szCs w:val="22"/>
          <w:highlight w:val="none"/>
        </w:rPr>
        <w:t>份。</w:t>
      </w:r>
    </w:p>
    <w:p w14:paraId="38596FB7">
      <w:pPr>
        <w:snapToGrid w:val="0"/>
        <w:spacing w:line="360" w:lineRule="auto"/>
        <w:ind w:firstLine="440" w:firstLineChars="200"/>
        <w:rPr>
          <w:rFonts w:ascii="宋体" w:hAnsi="宋体" w:cs="宋体"/>
          <w:snapToGrid w:val="0"/>
          <w:color w:val="auto"/>
          <w:kern w:val="0"/>
          <w:sz w:val="22"/>
          <w:szCs w:val="22"/>
          <w:highlight w:val="none"/>
        </w:rPr>
      </w:pPr>
    </w:p>
    <w:p w14:paraId="779CD777">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发包人：  (公章)</w:t>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承包人：  (公章)</w:t>
      </w:r>
    </w:p>
    <w:p w14:paraId="11AB896D">
      <w:pPr>
        <w:snapToGrid w:val="0"/>
        <w:spacing w:line="360" w:lineRule="auto"/>
        <w:ind w:firstLine="440" w:firstLineChars="200"/>
        <w:rPr>
          <w:rFonts w:ascii="宋体" w:hAnsi="宋体" w:cs="宋体"/>
          <w:bCs/>
          <w:snapToGrid w:val="0"/>
          <w:color w:val="auto"/>
          <w:kern w:val="0"/>
          <w:sz w:val="22"/>
          <w:szCs w:val="22"/>
          <w:highlight w:val="none"/>
        </w:rPr>
      </w:pPr>
      <w:r>
        <w:rPr>
          <w:rFonts w:hint="eastAsia" w:ascii="宋体" w:hAnsi="宋体" w:cs="宋体"/>
          <w:snapToGrid w:val="0"/>
          <w:color w:val="auto"/>
          <w:kern w:val="0"/>
          <w:sz w:val="22"/>
          <w:szCs w:val="22"/>
          <w:highlight w:val="none"/>
        </w:rPr>
        <w:t>法定代表人或其委托代理人：</w:t>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法定代表人或其委托代理人：</w:t>
      </w:r>
    </w:p>
    <w:p w14:paraId="15A4087B">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（签字）</w:t>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ab/>
      </w:r>
      <w:r>
        <w:rPr>
          <w:rFonts w:hint="eastAsia" w:ascii="宋体" w:hAnsi="宋体" w:cs="宋体"/>
          <w:snapToGrid w:val="0"/>
          <w:color w:val="auto"/>
          <w:kern w:val="0"/>
          <w:sz w:val="22"/>
          <w:szCs w:val="22"/>
          <w:highlight w:val="none"/>
        </w:rPr>
        <w:t>（签字）</w:t>
      </w:r>
    </w:p>
    <w:p w14:paraId="0B9CA57F">
      <w:pPr>
        <w:snapToGrid w:val="0"/>
        <w:spacing w:line="360" w:lineRule="auto"/>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组织机构代码：</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组织机构代码：</w:t>
      </w:r>
      <w:bookmarkStart w:id="445" w:name="SOA_hhxys_zjjgdm1"/>
      <w:r>
        <w:rPr>
          <w:rFonts w:hint="eastAsia" w:ascii="宋体" w:hAnsi="宋体" w:cs="宋体"/>
          <w:snapToGrid w:val="0"/>
          <w:color w:val="auto"/>
          <w:kern w:val="0"/>
          <w:sz w:val="22"/>
          <w:szCs w:val="22"/>
          <w:highlight w:val="none"/>
          <w:u w:val="single"/>
        </w:rPr>
        <w:t xml:space="preserve">         </w:t>
      </w:r>
      <w:bookmarkEnd w:id="445"/>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47DF7A7F">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地  址：</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地  址：</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48473E66">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邮政编码：</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邮政编码：</w:t>
      </w:r>
      <w:bookmarkStart w:id="446" w:name="SOA_hhxys_cbryb"/>
      <w:r>
        <w:rPr>
          <w:rFonts w:hint="eastAsia" w:ascii="宋体" w:hAnsi="宋体" w:cs="宋体"/>
          <w:snapToGrid w:val="0"/>
          <w:color w:val="auto"/>
          <w:kern w:val="0"/>
          <w:sz w:val="22"/>
          <w:szCs w:val="22"/>
          <w:highlight w:val="none"/>
          <w:u w:val="single"/>
        </w:rPr>
        <w:t xml:space="preserve">             </w:t>
      </w:r>
      <w:bookmarkEnd w:id="446"/>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3543FBFA">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法定代表人：</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法定代表人：</w:t>
      </w:r>
      <w:bookmarkStart w:id="447" w:name="SOA_hhxys_fddbr1"/>
      <w:r>
        <w:rPr>
          <w:rFonts w:hint="eastAsia" w:ascii="宋体" w:hAnsi="宋体" w:cs="宋体"/>
          <w:snapToGrid w:val="0"/>
          <w:color w:val="auto"/>
          <w:kern w:val="0"/>
          <w:sz w:val="22"/>
          <w:szCs w:val="22"/>
          <w:highlight w:val="none"/>
          <w:u w:val="single"/>
        </w:rPr>
        <w:t xml:space="preserve">           </w:t>
      </w:r>
      <w:bookmarkEnd w:id="447"/>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2D784604">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委托代理人：</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委托代理人：</w:t>
      </w:r>
      <w:bookmarkStart w:id="448" w:name="SOA_hhxys_wtdlr1"/>
      <w:r>
        <w:rPr>
          <w:rFonts w:hint="eastAsia" w:ascii="宋体" w:hAnsi="宋体" w:cs="宋体"/>
          <w:snapToGrid w:val="0"/>
          <w:color w:val="auto"/>
          <w:kern w:val="0"/>
          <w:sz w:val="22"/>
          <w:szCs w:val="22"/>
          <w:highlight w:val="none"/>
          <w:u w:val="single"/>
        </w:rPr>
        <w:t xml:space="preserve">           </w:t>
      </w:r>
      <w:bookmarkEnd w:id="448"/>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4FBF15B6">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电  话：</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电  话：</w:t>
      </w:r>
      <w:bookmarkStart w:id="449" w:name="SOA_hhxys_cbrdh"/>
      <w:r>
        <w:rPr>
          <w:rFonts w:hint="eastAsia" w:ascii="宋体" w:hAnsi="宋体" w:cs="宋体"/>
          <w:snapToGrid w:val="0"/>
          <w:color w:val="auto"/>
          <w:kern w:val="0"/>
          <w:sz w:val="22"/>
          <w:szCs w:val="22"/>
          <w:highlight w:val="none"/>
          <w:u w:val="single"/>
        </w:rPr>
        <w:t xml:space="preserve">              </w:t>
      </w:r>
      <w:bookmarkEnd w:id="449"/>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20639419">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传  真：</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传  真：</w:t>
      </w:r>
      <w:bookmarkStart w:id="450" w:name="SOA_hhxys_cbrcz"/>
      <w:r>
        <w:rPr>
          <w:rFonts w:hint="eastAsia" w:ascii="宋体" w:hAnsi="宋体" w:cs="宋体"/>
          <w:snapToGrid w:val="0"/>
          <w:color w:val="auto"/>
          <w:kern w:val="0"/>
          <w:sz w:val="22"/>
          <w:szCs w:val="22"/>
          <w:highlight w:val="none"/>
          <w:u w:val="single"/>
        </w:rPr>
        <w:t xml:space="preserve">              </w:t>
      </w:r>
      <w:bookmarkEnd w:id="450"/>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 xml:space="preserve">     </w:t>
      </w:r>
    </w:p>
    <w:p w14:paraId="11ED84FF">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电子信箱：</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电子信箱：</w:t>
      </w:r>
      <w:bookmarkStart w:id="451" w:name="SOA_hhxys_cbrdzxx"/>
      <w:r>
        <w:rPr>
          <w:rFonts w:hint="eastAsia" w:ascii="宋体" w:hAnsi="宋体" w:cs="宋体"/>
          <w:snapToGrid w:val="0"/>
          <w:color w:val="auto"/>
          <w:kern w:val="0"/>
          <w:sz w:val="22"/>
          <w:szCs w:val="22"/>
          <w:highlight w:val="none"/>
          <w:u w:val="single"/>
        </w:rPr>
        <w:t xml:space="preserve">             </w:t>
      </w:r>
      <w:bookmarkEnd w:id="451"/>
      <w:r>
        <w:rPr>
          <w:rFonts w:hint="eastAsia" w:ascii="宋体" w:hAnsi="宋体" w:cs="宋体"/>
          <w:snapToGrid w:val="0"/>
          <w:color w:val="auto"/>
          <w:kern w:val="0"/>
          <w:sz w:val="22"/>
          <w:szCs w:val="22"/>
          <w:highlight w:val="none"/>
          <w:u w:val="single"/>
        </w:rPr>
        <w:t xml:space="preserve">  </w:t>
      </w:r>
    </w:p>
    <w:p w14:paraId="7E82071F">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开户银行：</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开户银行：</w:t>
      </w:r>
      <w:r>
        <w:rPr>
          <w:rFonts w:hint="eastAsia" w:ascii="宋体" w:hAnsi="宋体" w:cs="宋体"/>
          <w:snapToGrid w:val="0"/>
          <w:color w:val="auto"/>
          <w:kern w:val="0"/>
          <w:sz w:val="22"/>
          <w:szCs w:val="22"/>
          <w:highlight w:val="none"/>
          <w:u w:val="single"/>
        </w:rPr>
        <w:t xml:space="preserve">                </w:t>
      </w:r>
    </w:p>
    <w:p w14:paraId="61088CC0">
      <w:pPr>
        <w:snapToGrid w:val="0"/>
        <w:spacing w:line="360" w:lineRule="auto"/>
        <w:ind w:firstLine="440" w:firstLineChars="200"/>
        <w:rPr>
          <w:rFonts w:ascii="宋体" w:hAnsi="宋体" w:cs="宋体"/>
          <w:snapToGrid w:val="0"/>
          <w:color w:val="auto"/>
          <w:kern w:val="0"/>
          <w:sz w:val="22"/>
          <w:szCs w:val="22"/>
          <w:highlight w:val="none"/>
          <w:u w:val="single"/>
        </w:rPr>
      </w:pPr>
      <w:r>
        <w:rPr>
          <w:rFonts w:hint="eastAsia" w:ascii="宋体" w:hAnsi="宋体" w:cs="宋体"/>
          <w:snapToGrid w:val="0"/>
          <w:color w:val="auto"/>
          <w:kern w:val="0"/>
          <w:sz w:val="22"/>
          <w:szCs w:val="22"/>
          <w:highlight w:val="none"/>
        </w:rPr>
        <w:t>账  号：</w:t>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u w:val="single"/>
        </w:rPr>
        <w:tab/>
      </w:r>
      <w:r>
        <w:rPr>
          <w:rFonts w:hint="eastAsia" w:ascii="宋体" w:hAnsi="宋体" w:cs="宋体"/>
          <w:snapToGrid w:val="0"/>
          <w:color w:val="auto"/>
          <w:kern w:val="0"/>
          <w:sz w:val="22"/>
          <w:szCs w:val="22"/>
          <w:highlight w:val="none"/>
        </w:rPr>
        <w:t>账  号：</w:t>
      </w:r>
      <w:r>
        <w:rPr>
          <w:rFonts w:hint="eastAsia" w:ascii="宋体" w:hAnsi="宋体" w:cs="宋体"/>
          <w:snapToGrid w:val="0"/>
          <w:color w:val="auto"/>
          <w:kern w:val="0"/>
          <w:sz w:val="22"/>
          <w:szCs w:val="22"/>
          <w:highlight w:val="none"/>
          <w:u w:val="single"/>
        </w:rPr>
        <w:t></w:t>
      </w:r>
      <w:bookmarkStart w:id="452" w:name="SOA_hhxys_cbrzh"/>
      <w:r>
        <w:rPr>
          <w:rFonts w:hint="eastAsia" w:ascii="宋体" w:hAnsi="宋体" w:cs="宋体"/>
          <w:snapToGrid w:val="0"/>
          <w:color w:val="auto"/>
          <w:kern w:val="0"/>
          <w:sz w:val="22"/>
          <w:szCs w:val="22"/>
          <w:highlight w:val="none"/>
          <w:u w:val="single"/>
        </w:rPr>
        <w:t xml:space="preserve"> </w:t>
      </w:r>
      <w:bookmarkEnd w:id="452"/>
      <w:r>
        <w:rPr>
          <w:rFonts w:hint="eastAsia" w:ascii="宋体" w:hAnsi="宋体" w:cs="宋体"/>
          <w:snapToGrid w:val="0"/>
          <w:color w:val="auto"/>
          <w:kern w:val="0"/>
          <w:sz w:val="22"/>
          <w:szCs w:val="22"/>
          <w:highlight w:val="none"/>
          <w:u w:val="single"/>
        </w:rPr>
        <w:t xml:space="preserve">               </w:t>
      </w:r>
    </w:p>
    <w:p w14:paraId="6D3A189A">
      <w:pPr>
        <w:keepNext/>
        <w:keepLines/>
        <w:numPr>
          <w:ilvl w:val="1"/>
          <w:numId w:val="0"/>
        </w:numPr>
        <w:snapToGrid w:val="0"/>
        <w:spacing w:line="360" w:lineRule="auto"/>
        <w:jc w:val="center"/>
        <w:outlineLvl w:val="1"/>
        <w:rPr>
          <w:rFonts w:ascii="宋体" w:hAnsi="宋体" w:cs="宋体"/>
          <w:b/>
          <w:bCs/>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3" w:name="_Toc31640"/>
      <w:bookmarkStart w:id="454" w:name="_Toc97299511"/>
      <w:bookmarkStart w:id="455" w:name="_Toc69485879"/>
      <w:r>
        <w:rPr>
          <w:rFonts w:hint="eastAsia" w:ascii="宋体" w:hAnsi="宋体" w:cs="宋体"/>
          <w:b/>
          <w:bCs/>
          <w:snapToGrid w:val="0"/>
          <w:color w:val="auto"/>
          <w:kern w:val="44"/>
          <w:sz w:val="28"/>
          <w:szCs w:val="20"/>
          <w:highlight w:val="none"/>
        </w:rPr>
        <w:t>第二部分  通用条款（略）</w:t>
      </w:r>
      <w:bookmarkEnd w:id="453"/>
      <w:bookmarkEnd w:id="454"/>
      <w:bookmarkEnd w:id="455"/>
    </w:p>
    <w:p w14:paraId="55EA2CD8">
      <w:pPr>
        <w:keepNext/>
        <w:keepLines/>
        <w:numPr>
          <w:ilvl w:val="1"/>
          <w:numId w:val="0"/>
        </w:numPr>
        <w:snapToGrid w:val="0"/>
        <w:spacing w:line="360" w:lineRule="auto"/>
        <w:jc w:val="center"/>
        <w:outlineLvl w:val="1"/>
        <w:rPr>
          <w:rFonts w:ascii="宋体" w:hAnsi="宋体" w:cs="宋体"/>
          <w:b/>
          <w:bCs/>
          <w:snapToGrid w:val="0"/>
          <w:color w:val="auto"/>
          <w:kern w:val="44"/>
          <w:sz w:val="28"/>
          <w:szCs w:val="20"/>
          <w:highlight w:val="none"/>
        </w:rPr>
      </w:pPr>
      <w:bookmarkStart w:id="456" w:name="_Toc97299512"/>
      <w:bookmarkStart w:id="457" w:name="_Toc69485880"/>
      <w:bookmarkStart w:id="458" w:name="_Toc8278"/>
    </w:p>
    <w:p w14:paraId="3EE32AE7">
      <w:pPr>
        <w:keepNext/>
        <w:keepLines/>
        <w:numPr>
          <w:ilvl w:val="1"/>
          <w:numId w:val="0"/>
        </w:numPr>
        <w:snapToGrid w:val="0"/>
        <w:spacing w:line="360" w:lineRule="auto"/>
        <w:jc w:val="center"/>
        <w:outlineLvl w:val="1"/>
        <w:rPr>
          <w:rFonts w:ascii="宋体" w:hAnsi="宋体" w:cs="宋体"/>
          <w:b/>
          <w:bCs/>
          <w:snapToGrid w:val="0"/>
          <w:color w:val="auto"/>
          <w:kern w:val="44"/>
          <w:sz w:val="28"/>
          <w:szCs w:val="20"/>
          <w:highlight w:val="none"/>
        </w:rPr>
      </w:pPr>
      <w:r>
        <w:rPr>
          <w:rFonts w:hint="eastAsia" w:ascii="宋体" w:hAnsi="宋体" w:cs="宋体"/>
          <w:b/>
          <w:bCs/>
          <w:snapToGrid w:val="0"/>
          <w:color w:val="auto"/>
          <w:kern w:val="44"/>
          <w:sz w:val="28"/>
          <w:szCs w:val="20"/>
          <w:highlight w:val="none"/>
        </w:rPr>
        <w:t>第三部分  专用条款</w:t>
      </w:r>
      <w:bookmarkEnd w:id="456"/>
      <w:bookmarkEnd w:id="457"/>
      <w:bookmarkEnd w:id="458"/>
    </w:p>
    <w:p w14:paraId="3CBF2485">
      <w:pPr>
        <w:keepNext/>
        <w:numPr>
          <w:ilvl w:val="3"/>
          <w:numId w:val="0"/>
        </w:numPr>
        <w:tabs>
          <w:tab w:val="left" w:pos="864"/>
        </w:tabs>
        <w:snapToGrid w:val="0"/>
        <w:spacing w:line="360" w:lineRule="auto"/>
        <w:ind w:left="426" w:hanging="420"/>
        <w:outlineLvl w:val="3"/>
        <w:rPr>
          <w:rFonts w:ascii="宋体" w:hAnsi="宋体" w:cs="宋体"/>
          <w:b/>
          <w:color w:val="auto"/>
          <w:szCs w:val="21"/>
          <w:highlight w:val="none"/>
        </w:rPr>
      </w:pPr>
      <w:bookmarkStart w:id="459" w:name="_Toc351203633"/>
      <w:r>
        <w:rPr>
          <w:rFonts w:hint="eastAsia" w:ascii="宋体" w:hAnsi="宋体" w:cs="宋体"/>
          <w:b/>
          <w:color w:val="auto"/>
          <w:szCs w:val="21"/>
          <w:highlight w:val="none"/>
        </w:rPr>
        <w:t>1</w:t>
      </w:r>
      <w:bookmarkStart w:id="460" w:name="_Toc292559866"/>
      <w:bookmarkStart w:id="461" w:name="_Toc297048342"/>
      <w:bookmarkStart w:id="462" w:name="_Toc296347155"/>
      <w:bookmarkStart w:id="463" w:name="_Toc296346657"/>
      <w:bookmarkStart w:id="464" w:name="_Toc296503156"/>
      <w:bookmarkStart w:id="465" w:name="_Toc296890984"/>
      <w:bookmarkStart w:id="466" w:name="_Toc296891196"/>
      <w:bookmarkStart w:id="467" w:name="_Toc292559361"/>
      <w:bookmarkStart w:id="468" w:name="_Toc296944495"/>
      <w:bookmarkStart w:id="469" w:name="_Toc297120456"/>
      <w:r>
        <w:rPr>
          <w:rFonts w:hint="eastAsia" w:ascii="宋体" w:hAnsi="宋体" w:cs="宋体"/>
          <w:b/>
          <w:color w:val="auto"/>
          <w:szCs w:val="21"/>
          <w:highlight w:val="none"/>
        </w:rPr>
        <w:t>. 一般约定</w:t>
      </w:r>
      <w:bookmarkEnd w:id="459"/>
    </w:p>
    <w:bookmarkEnd w:id="460"/>
    <w:bookmarkEnd w:id="461"/>
    <w:bookmarkEnd w:id="462"/>
    <w:bookmarkEnd w:id="463"/>
    <w:bookmarkEnd w:id="464"/>
    <w:bookmarkEnd w:id="465"/>
    <w:bookmarkEnd w:id="466"/>
    <w:bookmarkEnd w:id="467"/>
    <w:bookmarkEnd w:id="468"/>
    <w:bookmarkEnd w:id="469"/>
    <w:p w14:paraId="1CF2EC2B">
      <w:pPr>
        <w:snapToGrid w:val="0"/>
        <w:spacing w:line="360" w:lineRule="auto"/>
        <w:ind w:firstLine="367" w:firstLineChars="17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词语定义</w:t>
      </w:r>
    </w:p>
    <w:p w14:paraId="4E65BA73">
      <w:pPr>
        <w:snapToGrid w:val="0"/>
        <w:spacing w:line="360" w:lineRule="auto"/>
        <w:ind w:firstLine="367" w:firstLineChars="17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1.1.1合同</w:t>
      </w:r>
    </w:p>
    <w:p w14:paraId="1F2F9BF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1.1.1.10其他合同文件包括：施工组织设计：施工组织是用来指导全过程各项活动的技术、经济和组织的综合性文件。 </w:t>
      </w:r>
    </w:p>
    <w:p w14:paraId="126EFEB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合同当事人及其他相关方</w:t>
      </w:r>
    </w:p>
    <w:p w14:paraId="6496B30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2D9708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2B479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DA08C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C30AF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705AA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9E8CE5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1.1.2.5 设计人：</w:t>
      </w:r>
    </w:p>
    <w:p w14:paraId="718BC412">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    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7F515B82">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资质类别和等级：</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0"/>
          <w:highlight w:val="none"/>
          <w:u w:val="single"/>
        </w:rPr>
        <w:t xml:space="preserve">               </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w:t>
      </w:r>
    </w:p>
    <w:p w14:paraId="1ED80E44">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48C767E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电子信箱：</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79167151">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通信地址：</w:t>
      </w:r>
      <w:r>
        <w:rPr>
          <w:rFonts w:hint="eastAsia" w:ascii="宋体" w:hAnsi="宋体" w:cs="宋体"/>
          <w:snapToGrid w:val="0"/>
          <w:color w:val="auto"/>
          <w:kern w:val="0"/>
          <w:szCs w:val="21"/>
          <w:highlight w:val="none"/>
          <w:u w:val="single"/>
        </w:rPr>
        <w:t>      /                </w:t>
      </w:r>
      <w:r>
        <w:rPr>
          <w:rFonts w:hint="eastAsia" w:ascii="宋体" w:hAnsi="宋体" w:cs="宋体"/>
          <w:snapToGrid w:val="0"/>
          <w:color w:val="auto"/>
          <w:kern w:val="0"/>
          <w:szCs w:val="21"/>
          <w:highlight w:val="none"/>
        </w:rPr>
        <w:t>。</w:t>
      </w:r>
    </w:p>
    <w:p w14:paraId="3E233E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47E91CC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292D27C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039001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45307196">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43B054C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714D8D3A">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p>
    <w:p w14:paraId="0635D7B3">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《杭州市建设工程工程量清单计价实施细则》（杭建市发〔2018〕578号）； </w:t>
      </w:r>
    </w:p>
    <w:p w14:paraId="4CCD0427">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1.3.2 《关于进一步加强杭州市建设工程市场要素价格动态管理的指导意见》（杭建市发〔2018〕579号）； </w:t>
      </w:r>
    </w:p>
    <w:p w14:paraId="294DB263">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1.3.3 《关于贯彻《省厅调整安全文明施工费的通知》的通知》（杭建市发〔2022〕54号） </w:t>
      </w:r>
    </w:p>
    <w:p w14:paraId="0266BF67">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1.3.4 省市建设行政部门颁发的其他现行有效文件（包括但不仅限于以下文件）： </w:t>
      </w:r>
    </w:p>
    <w:p w14:paraId="45F5FA1E">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（1）《关于转发省建设厅&lt;关于进一步加强建筑施工领域企业安全生产工作的实施意见&gt;的通知》（杭建工发〔2011〕130号）；</w:t>
      </w:r>
    </w:p>
    <w:p w14:paraId="440DE52E">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（2）《关于进一步加强建设工程安全质量物联网管理应用平台建设的通知》（杭建工发〔2012〕426号）；</w:t>
      </w:r>
    </w:p>
    <w:p w14:paraId="250B7DC6">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（3）《关于开展建筑工程扬尘在线监测设施安装工作的通知》（杭建工〔2019〕103号）；</w:t>
      </w:r>
    </w:p>
    <w:p w14:paraId="335563ED">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（4）《关于巩固G20杭州峰会成果进一步加强建设工程文明施工管理的若干意见》（杭建工发〔2017〕112号）；</w:t>
      </w:r>
    </w:p>
    <w:p w14:paraId="23F75F3E">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（5）《杭州市建设领域农民工“无欠薪”管理实施细则（试行）》（杭建市〔2018〕161号）；</w:t>
      </w:r>
    </w:p>
    <w:p w14:paraId="6FF00DD6">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（6）《关于杭州市建筑工地全面推广使用“浙里工程建设现场管控”重大应用（浙里建）的通知》（杭建数改办〔2022〕1号）；</w:t>
      </w:r>
    </w:p>
    <w:p w14:paraId="4A1BF74F">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（7）《杭州市建设工程渣土管理办法》（市政府令第192号）；</w:t>
      </w:r>
    </w:p>
    <w:p w14:paraId="650639F7">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（8）市政府办公厅2022年5月15日发布的《杭州市人民政府办公厅关于进一步规范工程建筑垃圾管理的通知》；</w:t>
      </w:r>
    </w:p>
    <w:p w14:paraId="44140FF6">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（9）《关于发布杭州市工程渣土消纳市场信息价的通知》（杭渣土领〔2020〕1号）；</w:t>
      </w:r>
    </w:p>
    <w:p w14:paraId="2AFCB93C">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（10）市建委2020年10月30日发布的《关于明确杭州市渣土运输及消纳项目计价清单编制和报价口径的通知》；</w:t>
      </w:r>
    </w:p>
    <w:p w14:paraId="6A94AE62">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（11）《关于转发&lt;关于在全省工程建设领域改革保证金制度的通知&gt;的通知》（杭建市通知〔2020〕4号）；</w:t>
      </w:r>
    </w:p>
    <w:p w14:paraId="1A4D25FA">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（12）《关于进一步提升杭州市市政道路建设质量管理的若干意见》（杭建工发〔2021〕32号）；</w:t>
      </w:r>
    </w:p>
    <w:p w14:paraId="728DC457">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（13）《关于全面推广应用承插型盘扣式脚手架的通知》（杭建工发〔2021〕358号）；</w:t>
      </w:r>
    </w:p>
    <w:p w14:paraId="11863395">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（14）《关于明确杭州市建筑施工领域安全生产责任保险费用计取的通知》（杭建招标造价中心〔2021〕84号）；</w:t>
      </w:r>
    </w:p>
    <w:p w14:paraId="234CCC51">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（15）《关于进一步规范建设工程建筑垃圾处置相关事项的通知》（杭建工〔2023〕169号）；</w:t>
      </w:r>
    </w:p>
    <w:p w14:paraId="778F894F">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相关部门颁发的有关文件对上述文件有调整的，按其规定执行。</w:t>
      </w:r>
    </w:p>
    <w:p w14:paraId="4BF3BB00">
      <w:pPr>
        <w:snapToGrid w:val="0"/>
        <w:spacing w:line="360" w:lineRule="auto"/>
        <w:ind w:firstLine="420" w:firstLineChars="200"/>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1.3.5 新工艺、新技术的约定：</w:t>
      </w:r>
      <w:r>
        <w:rPr>
          <w:rFonts w:hint="eastAsia" w:asciiTheme="minorEastAsia" w:hAnsiTheme="minorEastAsia" w:eastAsiaTheme="minorEastAsia" w:cstheme="minorEastAsia"/>
          <w:snapToGrid w:val="0"/>
          <w:color w:val="auto"/>
          <w:kern w:val="0"/>
          <w:szCs w:val="21"/>
          <w:highlight w:val="none"/>
          <w:u w:val="single"/>
        </w:rPr>
        <w:t xml:space="preserve"> / </w:t>
      </w:r>
      <w:r>
        <w:rPr>
          <w:rFonts w:hint="eastAsia" w:asciiTheme="minorEastAsia" w:hAnsiTheme="minorEastAsia" w:eastAsiaTheme="minorEastAsia" w:cstheme="minorEastAsia"/>
          <w:snapToGrid w:val="0"/>
          <w:color w:val="auto"/>
          <w:kern w:val="0"/>
          <w:szCs w:val="21"/>
          <w:highlight w:val="none"/>
        </w:rPr>
        <w:t xml:space="preserve">。 </w:t>
      </w:r>
    </w:p>
    <w:p w14:paraId="1039209D">
      <w:pPr>
        <w:snapToGrid w:val="0"/>
        <w:spacing w:line="360" w:lineRule="auto"/>
        <w:ind w:firstLine="420" w:firstLineChars="200"/>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1.3.6 其他</w:t>
      </w:r>
      <w:r>
        <w:rPr>
          <w:rFonts w:hint="eastAsia" w:asciiTheme="minorEastAsia" w:hAnsiTheme="minorEastAsia" w:eastAsiaTheme="minorEastAsia" w:cstheme="minorEastAsia"/>
          <w:snapToGrid w:val="0"/>
          <w:color w:val="auto"/>
          <w:kern w:val="0"/>
          <w:szCs w:val="21"/>
          <w:highlight w:val="none"/>
          <w:u w:val="single"/>
        </w:rPr>
        <w:t xml:space="preserve"> / </w:t>
      </w:r>
      <w:r>
        <w:rPr>
          <w:rFonts w:hint="eastAsia" w:asciiTheme="minorEastAsia" w:hAnsiTheme="minorEastAsia" w:eastAsiaTheme="minorEastAsia" w:cstheme="minorEastAsia"/>
          <w:snapToGrid w:val="0"/>
          <w:color w:val="auto"/>
          <w:kern w:val="0"/>
          <w:szCs w:val="21"/>
          <w:highlight w:val="none"/>
        </w:rPr>
        <w:t xml:space="preserve">。 </w:t>
      </w:r>
    </w:p>
    <w:p w14:paraId="16B76BF9">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28DE26AF">
      <w:pPr>
        <w:snapToGrid w:val="0"/>
        <w:spacing w:line="360" w:lineRule="auto"/>
        <w:ind w:firstLine="420" w:firstLineChars="200"/>
        <w:rPr>
          <w:rFonts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p>
    <w:p w14:paraId="638B07EE">
      <w:pPr>
        <w:snapToGrid w:val="0"/>
        <w:spacing w:line="360"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1.4.2 发包人提供国外标准、规范的名称：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429A363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发包人提供国外标准、规范的份数：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6E61D63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发包人提供国外标准、规范的名称：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550C1D7D">
      <w:pPr>
        <w:snapToGrid w:val="0"/>
        <w:spacing w:line="360" w:lineRule="auto"/>
        <w:ind w:firstLine="420" w:firstLineChars="200"/>
        <w:rPr>
          <w:rFonts w:ascii="宋体" w:hAnsi="宋体" w:cs="宋体"/>
          <w:color w:val="auto"/>
          <w:szCs w:val="21"/>
          <w:highlight w:val="none"/>
          <w:u w:color="000000"/>
        </w:rPr>
      </w:pPr>
      <w:r>
        <w:rPr>
          <w:rFonts w:hint="eastAsia" w:ascii="宋体" w:hAnsi="宋体" w:cs="宋体"/>
          <w:snapToGrid w:val="0"/>
          <w:color w:val="auto"/>
          <w:kern w:val="0"/>
          <w:szCs w:val="21"/>
          <w:highlight w:val="none"/>
        </w:rPr>
        <w:t>1.4.3发包人对工程的技术标准和功能要求的特殊要求：</w:t>
      </w:r>
      <w:r>
        <w:rPr>
          <w:rFonts w:hint="eastAsia" w:ascii="宋体" w:hAnsi="宋体" w:cs="宋体"/>
          <w:snapToGrid w:val="0"/>
          <w:color w:val="auto"/>
          <w:kern w:val="0"/>
          <w:szCs w:val="21"/>
          <w:highlight w:val="none"/>
          <w:u w:val="single"/>
        </w:rPr>
        <w:t></w:t>
      </w:r>
      <w:r>
        <w:rPr>
          <w:rFonts w:hint="eastAsia" w:ascii="宋体" w:hAnsi="宋体" w:cs="宋体"/>
          <w:color w:val="auto"/>
          <w:szCs w:val="21"/>
          <w:highlight w:val="none"/>
          <w:u w:val="single" w:color="000000"/>
        </w:rPr>
        <w:t xml:space="preserve">详见设计文件和招标技术要求 </w:t>
      </w:r>
      <w:r>
        <w:rPr>
          <w:rFonts w:hint="eastAsia" w:ascii="宋体" w:hAnsi="宋体" w:cs="宋体"/>
          <w:color w:val="auto"/>
          <w:szCs w:val="21"/>
          <w:highlight w:val="none"/>
          <w:u w:color="000000"/>
        </w:rPr>
        <w:t>。</w:t>
      </w:r>
    </w:p>
    <w:p w14:paraId="48A30DBA">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合同文件的优先顺序</w:t>
      </w:r>
    </w:p>
    <w:p w14:paraId="7B855162">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合同文件组成及优先顺序为：</w:t>
      </w:r>
    </w:p>
    <w:p w14:paraId="4697BFA3">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（1）合同协议书</w:t>
      </w:r>
      <w:r>
        <w:rPr>
          <w:rFonts w:hint="eastAsia" w:ascii="宋体" w:hAnsi="宋体" w:cs="宋体"/>
          <w:b/>
          <w:snapToGrid w:val="0"/>
          <w:color w:val="auto"/>
          <w:kern w:val="0"/>
          <w:szCs w:val="21"/>
          <w:highlight w:val="none"/>
        </w:rPr>
        <w:t>；</w:t>
      </w:r>
    </w:p>
    <w:p w14:paraId="38572A28">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（2）成交通知书（或项目发承包基本情况表）</w:t>
      </w:r>
      <w:r>
        <w:rPr>
          <w:rFonts w:hint="eastAsia" w:ascii="宋体" w:hAnsi="宋体" w:cs="宋体"/>
          <w:b/>
          <w:snapToGrid w:val="0"/>
          <w:color w:val="auto"/>
          <w:kern w:val="0"/>
          <w:szCs w:val="21"/>
          <w:highlight w:val="none"/>
        </w:rPr>
        <w:t>；</w:t>
      </w:r>
    </w:p>
    <w:p w14:paraId="57145B66">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（3）磋商响应文件及磋商记录（如果有）</w:t>
      </w:r>
      <w:r>
        <w:rPr>
          <w:rFonts w:hint="eastAsia" w:ascii="宋体" w:hAnsi="宋体" w:cs="宋体"/>
          <w:b/>
          <w:snapToGrid w:val="0"/>
          <w:color w:val="auto"/>
          <w:kern w:val="0"/>
          <w:szCs w:val="21"/>
          <w:highlight w:val="none"/>
        </w:rPr>
        <w:t>；</w:t>
      </w:r>
    </w:p>
    <w:p w14:paraId="1BF8F9D5">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（4）专用合同条款及其附件</w:t>
      </w:r>
      <w:r>
        <w:rPr>
          <w:rFonts w:hint="eastAsia" w:ascii="宋体" w:hAnsi="宋体" w:cs="宋体"/>
          <w:b/>
          <w:snapToGrid w:val="0"/>
          <w:color w:val="auto"/>
          <w:kern w:val="0"/>
          <w:szCs w:val="21"/>
          <w:highlight w:val="none"/>
        </w:rPr>
        <w:t>；</w:t>
      </w:r>
    </w:p>
    <w:p w14:paraId="2F5DFE82">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（5）技术标准和要求</w:t>
      </w:r>
      <w:r>
        <w:rPr>
          <w:rFonts w:hint="eastAsia" w:ascii="宋体" w:hAnsi="宋体" w:cs="宋体"/>
          <w:b/>
          <w:snapToGrid w:val="0"/>
          <w:color w:val="auto"/>
          <w:kern w:val="0"/>
          <w:szCs w:val="21"/>
          <w:highlight w:val="none"/>
        </w:rPr>
        <w:t>；</w:t>
      </w:r>
    </w:p>
    <w:p w14:paraId="7DBEFDE5">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（6）通用合同条款</w:t>
      </w:r>
      <w:r>
        <w:rPr>
          <w:rFonts w:hint="eastAsia" w:ascii="宋体" w:hAnsi="宋体" w:cs="宋体"/>
          <w:b/>
          <w:snapToGrid w:val="0"/>
          <w:color w:val="auto"/>
          <w:kern w:val="0"/>
          <w:szCs w:val="21"/>
          <w:highlight w:val="none"/>
        </w:rPr>
        <w:t>；</w:t>
      </w:r>
    </w:p>
    <w:p w14:paraId="74A5C61B">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（7）图纸（如有） ；</w:t>
      </w:r>
    </w:p>
    <w:p w14:paraId="0E3091D1">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（8）已标价工程量清单或预算书</w:t>
      </w:r>
      <w:r>
        <w:rPr>
          <w:rFonts w:hint="eastAsia" w:ascii="宋体" w:hAnsi="宋体" w:cs="宋体"/>
          <w:b/>
          <w:snapToGrid w:val="0"/>
          <w:color w:val="auto"/>
          <w:kern w:val="0"/>
          <w:szCs w:val="21"/>
          <w:highlight w:val="none"/>
        </w:rPr>
        <w:t>；</w:t>
      </w:r>
    </w:p>
    <w:p w14:paraId="33BE97D2">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（9）其他合同文件</w:t>
      </w:r>
      <w:r>
        <w:rPr>
          <w:rFonts w:hint="eastAsia" w:ascii="宋体" w:hAnsi="宋体" w:cs="宋体"/>
          <w:b/>
          <w:snapToGrid w:val="0"/>
          <w:color w:val="auto"/>
          <w:kern w:val="0"/>
          <w:szCs w:val="21"/>
          <w:highlight w:val="none"/>
        </w:rPr>
        <w:t>：</w:t>
      </w:r>
    </w:p>
    <w:p w14:paraId="0C364A4A">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①施工组织设计</w:t>
      </w:r>
      <w:r>
        <w:rPr>
          <w:rFonts w:hint="eastAsia" w:ascii="宋体" w:hAnsi="宋体" w:cs="宋体"/>
          <w:b/>
          <w:snapToGrid w:val="0"/>
          <w:color w:val="auto"/>
          <w:kern w:val="0"/>
          <w:szCs w:val="21"/>
          <w:highlight w:val="none"/>
        </w:rPr>
        <w:t>；</w:t>
      </w:r>
    </w:p>
    <w:p w14:paraId="6517BBEF">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②其他：采购文件（含采购工程量清单）及采购答疑（如果有）。</w:t>
      </w:r>
    </w:p>
    <w:p w14:paraId="39DF922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52CB99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47A7076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u w:color="000000"/>
        </w:rPr>
        <w:t>；</w:t>
      </w:r>
    </w:p>
    <w:p w14:paraId="2F6F45A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发包人向承包人提供图纸的数量：</w:t>
      </w:r>
      <w:r>
        <w:rPr>
          <w:rFonts w:hint="eastAsia" w:ascii="宋体" w:hAnsi="宋体" w:cs="宋体"/>
          <w:color w:val="auto"/>
          <w:szCs w:val="21"/>
          <w:highlight w:val="none"/>
          <w:u w:val="single" w:color="000000"/>
        </w:rPr>
        <w:t>合同签订后提供8套施工图（其中4套做竣工图用，移交发包人）。承包人如需增加图纸份数，发包人可代为复制，复制费用由承包人承担。</w:t>
      </w:r>
    </w:p>
    <w:p w14:paraId="2AE9B7E3">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u w:color="000000"/>
        </w:rPr>
        <w:t>。</w:t>
      </w:r>
    </w:p>
    <w:p w14:paraId="08C2B50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1.6.4 承包人文件</w:t>
      </w:r>
    </w:p>
    <w:p w14:paraId="31BD2A28">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p>
    <w:p w14:paraId="75BD0FE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u w:color="000000"/>
        </w:rPr>
        <w:t>；</w:t>
      </w:r>
    </w:p>
    <w:p w14:paraId="270F2E7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u w:color="000000"/>
        </w:rPr>
        <w:t>；</w:t>
      </w:r>
    </w:p>
    <w:p w14:paraId="27313AD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u w:color="000000"/>
        </w:rPr>
        <w:t>；</w:t>
      </w:r>
    </w:p>
    <w:p w14:paraId="67815E3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u w:color="000000"/>
        </w:rPr>
        <w:t>。</w:t>
      </w:r>
    </w:p>
    <w:p w14:paraId="1F2FF33D">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1.6.5 现场图纸准备</w:t>
      </w:r>
    </w:p>
    <w:p w14:paraId="0B997DB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u w:color="000000"/>
        </w:rPr>
        <w:t>。</w:t>
      </w:r>
    </w:p>
    <w:p w14:paraId="1726F43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 联络</w:t>
      </w:r>
    </w:p>
    <w:p w14:paraId="78ED664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1.7.1发包人和承包人应当在</w:t>
      </w:r>
      <w:r>
        <w:rPr>
          <w:rFonts w:hint="eastAsia" w:ascii="宋体" w:hAnsi="宋体" w:cs="宋体"/>
          <w:color w:val="auto"/>
          <w:szCs w:val="21"/>
          <w:highlight w:val="none"/>
          <w:u w:val="single" w:color="000000"/>
        </w:rPr>
        <w:t xml:space="preserve">3   </w:t>
      </w:r>
      <w:r>
        <w:rPr>
          <w:rFonts w:hint="eastAsia" w:ascii="宋体" w:hAnsi="宋体" w:cs="宋体"/>
          <w:color w:val="auto"/>
          <w:szCs w:val="21"/>
          <w:highlight w:val="none"/>
          <w:u w:color="000000"/>
        </w:rPr>
        <w:t>天内将与合同有关的通知、批准、证明、证书、指示、指令、要求、请求、同意、意见、确定和决定等书面函件送达对方当事人。</w:t>
      </w:r>
    </w:p>
    <w:p w14:paraId="02EB0CC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1.7.2 发包人接收文件的地点：</w:t>
      </w:r>
      <w:r>
        <w:rPr>
          <w:rFonts w:hint="eastAsia" w:ascii="宋体" w:hAnsi="宋体" w:cs="宋体"/>
          <w:color w:val="auto"/>
          <w:szCs w:val="21"/>
          <w:highlight w:val="none"/>
          <w:u w:val="single" w:color="000000"/>
        </w:rPr>
        <w:t xml:space="preserve">发包人现场办公室 </w:t>
      </w:r>
      <w:r>
        <w:rPr>
          <w:rFonts w:hint="eastAsia" w:ascii="宋体" w:hAnsi="宋体" w:cs="宋体"/>
          <w:color w:val="auto"/>
          <w:szCs w:val="21"/>
          <w:highlight w:val="none"/>
          <w:u w:color="000000"/>
        </w:rPr>
        <w:t>；</w:t>
      </w:r>
    </w:p>
    <w:p w14:paraId="73A3FAF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发包人指定的接收人为：</w:t>
      </w:r>
      <w:r>
        <w:rPr>
          <w:rFonts w:hint="eastAsia" w:ascii="宋体" w:hAnsi="宋体" w:cs="宋体"/>
          <w:color w:val="auto"/>
          <w:szCs w:val="21"/>
          <w:highlight w:val="none"/>
          <w:u w:val="single" w:color="000000"/>
        </w:rPr>
        <w:t>待定              </w:t>
      </w:r>
      <w:r>
        <w:rPr>
          <w:rFonts w:hint="eastAsia" w:ascii="宋体" w:hAnsi="宋体" w:cs="宋体"/>
          <w:color w:val="auto"/>
          <w:szCs w:val="21"/>
          <w:highlight w:val="none"/>
          <w:u w:color="000000"/>
        </w:rPr>
        <w:t>。</w:t>
      </w:r>
    </w:p>
    <w:p w14:paraId="4002EEC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承包人接收文件的地点：</w:t>
      </w:r>
      <w:r>
        <w:rPr>
          <w:rFonts w:hint="eastAsia" w:ascii="宋体" w:hAnsi="宋体" w:cs="宋体"/>
          <w:color w:val="auto"/>
          <w:szCs w:val="21"/>
          <w:highlight w:val="none"/>
          <w:u w:val="single" w:color="000000"/>
        </w:rPr>
        <w:t xml:space="preserve">承包人现场办公室         </w:t>
      </w:r>
      <w:r>
        <w:rPr>
          <w:rFonts w:hint="eastAsia" w:ascii="宋体" w:hAnsi="宋体" w:cs="宋体"/>
          <w:color w:val="auto"/>
          <w:szCs w:val="21"/>
          <w:highlight w:val="none"/>
          <w:u w:color="000000"/>
        </w:rPr>
        <w:t>；</w:t>
      </w:r>
    </w:p>
    <w:p w14:paraId="574D762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承包人指定的接收人为：</w:t>
      </w:r>
      <w:r>
        <w:rPr>
          <w:rFonts w:hint="eastAsia" w:ascii="宋体" w:hAnsi="宋体" w:cs="宋体"/>
          <w:color w:val="auto"/>
          <w:szCs w:val="21"/>
          <w:highlight w:val="none"/>
          <w:u w:val="single" w:color="000000"/>
        </w:rPr>
        <w:t>待定            </w:t>
      </w:r>
      <w:r>
        <w:rPr>
          <w:rFonts w:hint="eastAsia" w:ascii="宋体" w:hAnsi="宋体" w:cs="宋体"/>
          <w:color w:val="auto"/>
          <w:szCs w:val="21"/>
          <w:highlight w:val="none"/>
          <w:u w:color="000000"/>
        </w:rPr>
        <w:t>。</w:t>
      </w:r>
    </w:p>
    <w:p w14:paraId="01E7D27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监理人接收文件的地点：</w:t>
      </w:r>
      <w:r>
        <w:rPr>
          <w:rFonts w:hint="eastAsia" w:ascii="宋体" w:hAnsi="宋体" w:cs="宋体"/>
          <w:color w:val="auto"/>
          <w:szCs w:val="21"/>
          <w:highlight w:val="none"/>
          <w:u w:val="single" w:color="000000"/>
        </w:rPr>
        <w:t xml:space="preserve">监理人现场办公室        </w:t>
      </w:r>
      <w:r>
        <w:rPr>
          <w:rFonts w:hint="eastAsia" w:ascii="宋体" w:hAnsi="宋体" w:cs="宋体"/>
          <w:color w:val="auto"/>
          <w:szCs w:val="21"/>
          <w:highlight w:val="none"/>
          <w:u w:color="000000"/>
        </w:rPr>
        <w:t>；</w:t>
      </w:r>
    </w:p>
    <w:p w14:paraId="72B8DD33">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监理人指定的接收人为：</w:t>
      </w:r>
      <w:r>
        <w:rPr>
          <w:rFonts w:hint="eastAsia" w:ascii="宋体" w:hAnsi="宋体" w:cs="宋体"/>
          <w:color w:val="auto"/>
          <w:szCs w:val="21"/>
          <w:highlight w:val="none"/>
          <w:u w:val="single" w:color="000000"/>
        </w:rPr>
        <w:t xml:space="preserve">待定           </w:t>
      </w:r>
      <w:r>
        <w:rPr>
          <w:rFonts w:hint="eastAsia" w:ascii="宋体" w:hAnsi="宋体" w:cs="宋体"/>
          <w:color w:val="auto"/>
          <w:szCs w:val="21"/>
          <w:highlight w:val="none"/>
          <w:u w:color="000000"/>
        </w:rPr>
        <w:t>。</w:t>
      </w:r>
    </w:p>
    <w:p w14:paraId="78D7CC7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31B0C03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0" w:name="_Toc304295521"/>
      <w:bookmarkStart w:id="471" w:name="_Toc303539100"/>
      <w:bookmarkStart w:id="472" w:name="_Toc312677986"/>
      <w:bookmarkStart w:id="473" w:name="_Toc300934943"/>
      <w:bookmarkStart w:id="474" w:name="_Toc318581155"/>
      <w:r>
        <w:rPr>
          <w:rFonts w:hint="eastAsia" w:ascii="宋体" w:hAnsi="宋体" w:cs="宋体"/>
          <w:color w:val="auto"/>
          <w:szCs w:val="21"/>
          <w:highlight w:val="none"/>
        </w:rPr>
        <w:t>.10.1 出入现场的权利</w:t>
      </w:r>
    </w:p>
    <w:p w14:paraId="534541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470"/>
    <w:bookmarkEnd w:id="471"/>
    <w:bookmarkEnd w:id="472"/>
    <w:bookmarkEnd w:id="473"/>
    <w:bookmarkEnd w:id="474"/>
    <w:p w14:paraId="7E58266E">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5" w:name="_Toc303539101"/>
      <w:bookmarkStart w:id="476" w:name="_Toc318581156"/>
      <w:bookmarkStart w:id="477" w:name="_Toc300934944"/>
      <w:bookmarkStart w:id="478" w:name="_Toc304295522"/>
      <w:bookmarkStart w:id="479" w:name="_Toc312677987"/>
      <w:r>
        <w:rPr>
          <w:rFonts w:hint="eastAsia" w:ascii="宋体" w:hAnsi="宋体" w:cs="宋体"/>
          <w:color w:val="auto"/>
          <w:szCs w:val="21"/>
          <w:highlight w:val="none"/>
        </w:rPr>
        <w:t>.10.3 场内交通</w:t>
      </w:r>
    </w:p>
    <w:p w14:paraId="110F7C7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57529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5"/>
      <w:bookmarkEnd w:id="476"/>
      <w:bookmarkEnd w:id="477"/>
      <w:bookmarkEnd w:id="478"/>
      <w:bookmarkEnd w:id="479"/>
      <w:r>
        <w:rPr>
          <w:rFonts w:hint="eastAsia" w:ascii="宋体" w:hAnsi="宋体" w:cs="宋体"/>
          <w:color w:val="auto"/>
          <w:szCs w:val="21"/>
          <w:highlight w:val="none"/>
        </w:rPr>
        <w:t xml:space="preserve">  </w:t>
      </w:r>
      <w:bookmarkStart w:id="480" w:name="_Toc318581157"/>
    </w:p>
    <w:p w14:paraId="551F8F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1DB4CFB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按《通用合同条款》1.18.3条执行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bookmarkEnd w:id="480"/>
    <w:p w14:paraId="3622294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090C45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9D33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CD39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89467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0F1D68">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（除发包人指明外）承包人在施工过程中所采用的专利、专有技术、技术秘密的使用费包含在合同价款内 </w:t>
      </w:r>
      <w:r>
        <w:rPr>
          <w:rFonts w:hint="eastAsia" w:ascii="宋体" w:hAnsi="宋体" w:cs="宋体"/>
          <w:color w:val="auto"/>
          <w:kern w:val="0"/>
          <w:szCs w:val="21"/>
          <w:highlight w:val="none"/>
        </w:rPr>
        <w:t>。</w:t>
      </w:r>
    </w:p>
    <w:p w14:paraId="78EDBE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75600A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否     </w:t>
      </w:r>
      <w:r>
        <w:rPr>
          <w:rFonts w:hint="eastAsia" w:ascii="宋体" w:hAnsi="宋体" w:cs="宋体"/>
          <w:color w:val="auto"/>
          <w:kern w:val="0"/>
          <w:szCs w:val="21"/>
          <w:highlight w:val="none"/>
        </w:rPr>
        <w:t>。</w:t>
      </w:r>
    </w:p>
    <w:p w14:paraId="78B98B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CD61371">
      <w:pPr>
        <w:pStyle w:val="6"/>
        <w:snapToGrid w:val="0"/>
        <w:spacing w:before="0" w:after="0" w:line="360" w:lineRule="auto"/>
        <w:ind w:firstLine="29"/>
        <w:rPr>
          <w:rFonts w:ascii="宋体" w:hAnsi="宋体" w:eastAsia="宋体" w:cs="宋体"/>
          <w:b w:val="0"/>
          <w:color w:val="auto"/>
          <w:sz w:val="21"/>
          <w:szCs w:val="21"/>
          <w:highlight w:val="none"/>
        </w:rPr>
      </w:pPr>
      <w:bookmarkStart w:id="481" w:name="_Toc351203634"/>
      <w:r>
        <w:rPr>
          <w:rFonts w:hint="eastAsia" w:ascii="宋体" w:hAnsi="宋体" w:eastAsia="宋体" w:cs="宋体"/>
          <w:b w:val="0"/>
          <w:color w:val="auto"/>
          <w:sz w:val="21"/>
          <w:szCs w:val="21"/>
          <w:highlight w:val="none"/>
        </w:rPr>
        <w:t>2</w:t>
      </w:r>
      <w:bookmarkStart w:id="482" w:name="_Toc296944496"/>
      <w:bookmarkStart w:id="483" w:name="_Toc296890985"/>
      <w:bookmarkStart w:id="484" w:name="_Toc297120457"/>
      <w:bookmarkStart w:id="485" w:name="_Toc292559362"/>
      <w:bookmarkStart w:id="486" w:name="_Toc296347156"/>
      <w:bookmarkStart w:id="487" w:name="_Toc296891197"/>
      <w:bookmarkStart w:id="488" w:name="_Toc292559867"/>
      <w:bookmarkStart w:id="489" w:name="_Toc297048343"/>
      <w:bookmarkStart w:id="490" w:name="_Toc296346658"/>
      <w:bookmarkStart w:id="491" w:name="_Toc296503157"/>
      <w:r>
        <w:rPr>
          <w:rFonts w:hint="eastAsia" w:ascii="宋体" w:hAnsi="宋体" w:eastAsia="宋体" w:cs="宋体"/>
          <w:b w:val="0"/>
          <w:color w:val="auto"/>
          <w:sz w:val="21"/>
          <w:szCs w:val="21"/>
          <w:highlight w:val="none"/>
        </w:rPr>
        <w:t>. 发包人</w:t>
      </w:r>
      <w:bookmarkEnd w:id="481"/>
    </w:p>
    <w:bookmarkEnd w:id="482"/>
    <w:bookmarkEnd w:id="483"/>
    <w:bookmarkEnd w:id="484"/>
    <w:bookmarkEnd w:id="485"/>
    <w:bookmarkEnd w:id="486"/>
    <w:bookmarkEnd w:id="487"/>
    <w:bookmarkEnd w:id="488"/>
    <w:bookmarkEnd w:id="489"/>
    <w:bookmarkEnd w:id="490"/>
    <w:bookmarkEnd w:id="491"/>
    <w:p w14:paraId="79E0112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0B00C0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1EBACC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4C1F4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647FB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1AE7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A9EBD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E4794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7CF7706">
      <w:pPr>
        <w:snapToGrid w:val="0"/>
        <w:spacing w:line="360" w:lineRule="auto"/>
        <w:ind w:firstLine="34"/>
        <w:rPr>
          <w:rFonts w:ascii="宋体" w:hAnsi="宋体" w:cs="宋体"/>
          <w:b/>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p>
    <w:p w14:paraId="7D999C8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4F4B3F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14ECEAD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94D66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366B5DB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46A84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441194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财政拨款     </w:t>
      </w:r>
      <w:r>
        <w:rPr>
          <w:rFonts w:hint="eastAsia" w:ascii="宋体" w:hAnsi="宋体" w:cs="宋体"/>
          <w:color w:val="auto"/>
          <w:szCs w:val="21"/>
          <w:highlight w:val="none"/>
        </w:rPr>
        <w:t>。</w:t>
      </w:r>
    </w:p>
    <w:p w14:paraId="649813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18CA67AA">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41EFB66">
      <w:pPr>
        <w:pStyle w:val="6"/>
        <w:snapToGrid w:val="0"/>
        <w:spacing w:before="0" w:after="0" w:line="360" w:lineRule="auto"/>
        <w:ind w:firstLine="29"/>
        <w:rPr>
          <w:rFonts w:ascii="宋体" w:hAnsi="宋体" w:eastAsia="宋体" w:cs="宋体"/>
          <w:b w:val="0"/>
          <w:color w:val="auto"/>
          <w:sz w:val="21"/>
          <w:szCs w:val="21"/>
          <w:highlight w:val="none"/>
        </w:rPr>
      </w:pPr>
      <w:bookmarkStart w:id="492" w:name="_Toc351203635"/>
      <w:r>
        <w:rPr>
          <w:rFonts w:hint="eastAsia" w:ascii="宋体" w:hAnsi="宋体" w:eastAsia="宋体" w:cs="宋体"/>
          <w:b w:val="0"/>
          <w:color w:val="auto"/>
          <w:sz w:val="21"/>
          <w:szCs w:val="21"/>
          <w:highlight w:val="none"/>
        </w:rPr>
        <w:t>3</w:t>
      </w:r>
      <w:bookmarkStart w:id="493" w:name="_Toc296890986"/>
      <w:bookmarkStart w:id="494" w:name="_Toc297120458"/>
      <w:bookmarkStart w:id="495" w:name="_Toc296944497"/>
      <w:bookmarkStart w:id="496" w:name="_Toc296891198"/>
      <w:bookmarkStart w:id="497" w:name="_Toc296346659"/>
      <w:bookmarkStart w:id="498" w:name="_Toc292559363"/>
      <w:bookmarkStart w:id="499" w:name="_Toc296503158"/>
      <w:bookmarkStart w:id="500" w:name="_Toc297048344"/>
      <w:bookmarkStart w:id="501" w:name="_Toc296347157"/>
      <w:bookmarkStart w:id="502" w:name="_Toc292559868"/>
      <w:r>
        <w:rPr>
          <w:rFonts w:hint="eastAsia" w:ascii="宋体" w:hAnsi="宋体" w:eastAsia="宋体" w:cs="宋体"/>
          <w:b w:val="0"/>
          <w:color w:val="auto"/>
          <w:sz w:val="21"/>
          <w:szCs w:val="21"/>
          <w:highlight w:val="none"/>
        </w:rPr>
        <w:t>. 承包人</w:t>
      </w:r>
      <w:bookmarkEnd w:id="492"/>
    </w:p>
    <w:bookmarkEnd w:id="493"/>
    <w:bookmarkEnd w:id="494"/>
    <w:bookmarkEnd w:id="495"/>
    <w:bookmarkEnd w:id="496"/>
    <w:bookmarkEnd w:id="497"/>
    <w:bookmarkEnd w:id="498"/>
    <w:bookmarkEnd w:id="499"/>
    <w:bookmarkEnd w:id="500"/>
    <w:bookmarkEnd w:id="501"/>
    <w:bookmarkEnd w:id="502"/>
    <w:p w14:paraId="4CE976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76C741CD">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工程项目竣工通过验收后，承包人需按杭州市规定要求在15个工作日内向发包人报送竣工档案，竣工档案资料管理按国家规定及发包人的相关文件执行。承包人在发包人规定期限内整理完成符合要求的竣工资料，每推迟1天,罚乙方1000元，扣完为止。承包人需另行提供竣工图纸和资料，配合本项目的总体验收。工程结算必须在竣工档案通过验收后方可进行。</w:t>
      </w:r>
    </w:p>
    <w:p w14:paraId="1FD0DC69">
      <w:pPr>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08F81B3F">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80D566">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8C8F96">
      <w:pPr>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7D7FD1">
      <w:pPr>
        <w:numPr>
          <w:ilvl w:val="0"/>
          <w:numId w:val="8"/>
        </w:numPr>
        <w:snapToGrid w:val="0"/>
        <w:spacing w:line="360" w:lineRule="auto"/>
        <w:ind w:firstLine="34"/>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72C234F4">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1F17BD03">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62A690F4">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向发包人提供的办公和生活房屋及设施的要求：无。</w:t>
      </w:r>
    </w:p>
    <w:p w14:paraId="449713F1">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65F18C40">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已完工程成品保护的特殊要求及费用承担：承包人承担总包范围内工程成品保护与维修的责任及相关费用。</w:t>
      </w:r>
    </w:p>
    <w:p w14:paraId="523D50F7">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4991952A">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28FC6189">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双方约定承包人应做的其他工作：施工期间，休息时段（早、中、晚）施工场地应不影响周边相关人员正常通行。积极配合发包人要求的其他工作。</w:t>
      </w:r>
    </w:p>
    <w:p w14:paraId="20605082">
      <w:pPr>
        <w:numPr>
          <w:ilvl w:val="0"/>
          <w:numId w:val="9"/>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color="000000"/>
        </w:rPr>
        <w:t>其他：本项目部分施工现场与其他项目施工单位现场重合，承包人能积极配合其他施工单位施工需求。</w:t>
      </w:r>
    </w:p>
    <w:p w14:paraId="537C7A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6655E9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2425C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1F126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BE808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C455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A331B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CE85E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84CB5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CA837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BE9C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8C4FF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全面负责本工程的质量、安全、工期及成本控制 </w:t>
      </w:r>
      <w:r>
        <w:rPr>
          <w:rFonts w:hint="eastAsia" w:ascii="宋体" w:hAnsi="宋体" w:cs="宋体"/>
          <w:color w:val="auto"/>
          <w:szCs w:val="21"/>
          <w:highlight w:val="none"/>
        </w:rPr>
        <w:t>。</w:t>
      </w:r>
    </w:p>
    <w:p w14:paraId="08B7DDB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7847495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p>
    <w:p w14:paraId="70DE115C">
      <w:pPr>
        <w:snapToGrid w:val="0"/>
        <w:spacing w:line="360" w:lineRule="auto"/>
        <w:ind w:firstLine="420" w:firstLineChars="200"/>
        <w:rPr>
          <w:rFonts w:ascii="宋体" w:hAnsi="宋体" w:cs="宋体"/>
          <w:b/>
          <w:bCs/>
          <w:color w:val="auto"/>
          <w:szCs w:val="21"/>
          <w:highlight w:val="none"/>
          <w:u w:color="000000"/>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承包人中标项目经理施工期间离岗二天以上必须经发包人同意，如发现项目经理不在现场组织施工，发包人有权按违约处理，并有权单方中止合同，后果由承包人负责</w:t>
      </w:r>
      <w:r>
        <w:rPr>
          <w:rFonts w:hint="eastAsia" w:ascii="宋体" w:hAnsi="宋体" w:cs="宋体"/>
          <w:b/>
          <w:bCs/>
          <w:color w:val="auto"/>
          <w:szCs w:val="21"/>
          <w:highlight w:val="none"/>
          <w:u w:color="000000"/>
        </w:rPr>
        <w:t>。</w:t>
      </w:r>
    </w:p>
    <w:p w14:paraId="533BC3C0">
      <w:pPr>
        <w:snapToGrid w:val="0"/>
        <w:spacing w:line="360" w:lineRule="auto"/>
        <w:ind w:firstLine="34"/>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1A15131D">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05ED5D34">
      <w:pPr>
        <w:snapToGrid w:val="0"/>
        <w:spacing w:line="360" w:lineRule="auto"/>
        <w:ind w:firstLine="34"/>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p>
    <w:p w14:paraId="317CF2A5">
      <w:pPr>
        <w:snapToGrid w:val="0"/>
        <w:spacing w:line="360" w:lineRule="auto"/>
        <w:ind w:firstLine="34"/>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u w:color="000000"/>
        </w:rPr>
        <w:t>。</w:t>
      </w:r>
    </w:p>
    <w:p w14:paraId="0BCBCC9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3.3 承包人人员</w:t>
      </w:r>
    </w:p>
    <w:p w14:paraId="2071E33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开工后3天内  </w:t>
      </w:r>
      <w:r>
        <w:rPr>
          <w:rFonts w:hint="eastAsia" w:ascii="宋体" w:hAnsi="宋体" w:cs="宋体"/>
          <w:b/>
          <w:bCs/>
          <w:color w:val="auto"/>
          <w:szCs w:val="21"/>
          <w:highlight w:val="none"/>
          <w:u w:color="000000"/>
        </w:rPr>
        <w:t>。</w:t>
      </w:r>
    </w:p>
    <w:p w14:paraId="0BD8EFCC">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206A6F7D">
      <w:pPr>
        <w:snapToGrid w:val="0"/>
        <w:spacing w:line="360" w:lineRule="auto"/>
        <w:ind w:firstLine="34"/>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p>
    <w:p w14:paraId="56AFE9F0">
      <w:pPr>
        <w:snapToGrid w:val="0"/>
        <w:spacing w:line="360" w:lineRule="auto"/>
        <w:ind w:firstLine="34"/>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u w:color="000000"/>
        </w:rPr>
        <w:t>。</w:t>
      </w:r>
    </w:p>
    <w:p w14:paraId="2A1241C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u w:val="none" w:color="auto"/>
        </w:rPr>
        <w:t>。</w:t>
      </w:r>
    </w:p>
    <w:p w14:paraId="1726C52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b/>
          <w:bCs/>
          <w:color w:val="auto"/>
          <w:szCs w:val="21"/>
          <w:highlight w:val="none"/>
          <w:u w:color="000000"/>
        </w:rPr>
        <w:t>。</w:t>
      </w:r>
    </w:p>
    <w:p w14:paraId="766AAE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3" w:name="_Toc296944498"/>
      <w:bookmarkStart w:id="504" w:name="_Toc297120459"/>
      <w:bookmarkStart w:id="505" w:name="_Toc297123492"/>
      <w:bookmarkStart w:id="506" w:name="_Toc312677988"/>
      <w:bookmarkStart w:id="507" w:name="_Toc296347158"/>
      <w:bookmarkStart w:id="508" w:name="_Toc304295523"/>
      <w:bookmarkStart w:id="509" w:name="_Toc297048345"/>
      <w:bookmarkStart w:id="510" w:name="_Toc297216151"/>
      <w:bookmarkStart w:id="511" w:name="_Toc296890987"/>
      <w:bookmarkStart w:id="512" w:name="_Toc296891199"/>
      <w:bookmarkStart w:id="513" w:name="_Toc296503159"/>
      <w:bookmarkStart w:id="514" w:name="_Toc300934945"/>
      <w:bookmarkStart w:id="515" w:name="_Toc296346660"/>
      <w:bookmarkStart w:id="516" w:name="_Toc292559869"/>
      <w:bookmarkStart w:id="517" w:name="_Toc292559364"/>
      <w:bookmarkStart w:id="518" w:name="_Toc303539102"/>
      <w:r>
        <w:rPr>
          <w:rFonts w:hint="eastAsia" w:ascii="宋体" w:hAnsi="宋体" w:cs="宋体"/>
          <w:color w:val="auto"/>
          <w:szCs w:val="21"/>
          <w:highlight w:val="none"/>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3E58D3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19" w:name="_Toc297216152"/>
      <w:bookmarkStart w:id="520" w:name="_Toc296944499"/>
      <w:bookmarkStart w:id="521" w:name="_Toc296347159"/>
      <w:bookmarkStart w:id="522" w:name="_Toc292559365"/>
      <w:bookmarkStart w:id="523" w:name="_Toc296346661"/>
      <w:bookmarkStart w:id="524" w:name="_Toc297123493"/>
      <w:bookmarkStart w:id="525" w:name="_Toc296890988"/>
      <w:bookmarkStart w:id="526" w:name="_Toc304295524"/>
      <w:bookmarkStart w:id="527" w:name="_Toc296891200"/>
      <w:bookmarkStart w:id="528" w:name="_Toc297120460"/>
      <w:bookmarkStart w:id="529" w:name="_Toc292559870"/>
      <w:bookmarkStart w:id="530" w:name="_Toc297048346"/>
      <w:bookmarkStart w:id="531" w:name="_Toc296503160"/>
      <w:bookmarkStart w:id="532" w:name="_Toc303539103"/>
      <w:bookmarkStart w:id="533" w:name="_Toc300934946"/>
      <w:bookmarkStart w:id="534" w:name="_Toc318581158"/>
      <w:bookmarkStart w:id="535" w:name="_Toc312677989"/>
      <w:r>
        <w:rPr>
          <w:rFonts w:hint="eastAsia" w:ascii="宋体" w:hAnsi="宋体" w:cs="宋体"/>
          <w:color w:val="auto"/>
          <w:szCs w:val="21"/>
          <w:highlight w:val="none"/>
        </w:rPr>
        <w:t>.5.1 分包的一般约定</w:t>
      </w:r>
    </w:p>
    <w:p w14:paraId="3C95ECC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9D45DC8">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Start w:id="536" w:name="_Toc297048347"/>
      <w:bookmarkStart w:id="537" w:name="_Toc297123494"/>
      <w:bookmarkStart w:id="538" w:name="_Toc297120461"/>
      <w:bookmarkStart w:id="539" w:name="_Toc296944500"/>
      <w:bookmarkStart w:id="540" w:name="_Toc296890989"/>
      <w:bookmarkStart w:id="541" w:name="_Toc296891201"/>
      <w:bookmarkStart w:id="542" w:name="_Toc303539104"/>
      <w:bookmarkStart w:id="543" w:name="_Toc296503161"/>
      <w:bookmarkStart w:id="544" w:name="_Toc296347160"/>
      <w:bookmarkStart w:id="545" w:name="_Toc297216153"/>
      <w:bookmarkStart w:id="546" w:name="_Toc300934947"/>
      <w:bookmarkStart w:id="547" w:name="_Toc296346662"/>
      <w:bookmarkStart w:id="548" w:name="_Toc304295525"/>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14:paraId="1EAF890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49" w:name="_Toc318581159"/>
      <w:bookmarkStart w:id="550" w:name="_Toc312677990"/>
      <w:r>
        <w:rPr>
          <w:rFonts w:hint="eastAsia" w:ascii="宋体" w:hAnsi="宋体" w:cs="宋体"/>
          <w:color w:val="auto"/>
          <w:szCs w:val="21"/>
          <w:highlight w:val="none"/>
        </w:rPr>
        <w:t>.5.2分包的确定</w:t>
      </w:r>
    </w:p>
    <w:p w14:paraId="5462200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F913F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发包人同意将非主体、非关键性的工作分包 </w:t>
      </w:r>
      <w:r>
        <w:rPr>
          <w:rFonts w:hint="eastAsia" w:ascii="宋体" w:hAnsi="宋体" w:cs="宋体"/>
          <w:color w:val="auto"/>
          <w:szCs w:val="21"/>
          <w:highlight w:val="none"/>
        </w:rPr>
        <w:t>。</w:t>
      </w:r>
    </w:p>
    <w:p w14:paraId="5D57FC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080C33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549"/>
    <w:bookmarkEnd w:id="550"/>
    <w:p w14:paraId="3D1E32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6D39F2DC">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66D27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6A641C8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5E0DB4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110F09">
      <w:pPr>
        <w:pStyle w:val="6"/>
        <w:snapToGrid w:val="0"/>
        <w:spacing w:before="0" w:after="0" w:line="360" w:lineRule="auto"/>
        <w:ind w:firstLine="29"/>
        <w:rPr>
          <w:rFonts w:ascii="宋体" w:hAnsi="宋体" w:eastAsia="宋体" w:cs="宋体"/>
          <w:b w:val="0"/>
          <w:color w:val="auto"/>
          <w:sz w:val="21"/>
          <w:szCs w:val="21"/>
          <w:highlight w:val="none"/>
        </w:rPr>
      </w:pPr>
      <w:bookmarkStart w:id="551" w:name="_Toc351203636"/>
      <w:r>
        <w:rPr>
          <w:rFonts w:hint="eastAsia" w:ascii="宋体" w:hAnsi="宋体" w:eastAsia="宋体" w:cs="宋体"/>
          <w:b w:val="0"/>
          <w:color w:val="auto"/>
          <w:sz w:val="21"/>
          <w:szCs w:val="21"/>
          <w:highlight w:val="none"/>
        </w:rPr>
        <w:t>4</w:t>
      </w:r>
      <w:bookmarkStart w:id="552" w:name="_Toc296503162"/>
      <w:bookmarkStart w:id="553" w:name="_Toc297048348"/>
      <w:bookmarkStart w:id="554" w:name="_Toc296347161"/>
      <w:bookmarkStart w:id="555" w:name="_Toc292559366"/>
      <w:bookmarkStart w:id="556" w:name="_Toc296346663"/>
      <w:bookmarkStart w:id="557" w:name="_Toc267251413"/>
      <w:bookmarkStart w:id="558" w:name="_Toc297120462"/>
      <w:bookmarkStart w:id="559" w:name="_Toc296891202"/>
      <w:bookmarkStart w:id="560" w:name="_Toc292559871"/>
      <w:bookmarkStart w:id="561" w:name="_Toc296890990"/>
      <w:bookmarkStart w:id="562" w:name="_Toc296944501"/>
      <w:r>
        <w:rPr>
          <w:rFonts w:hint="eastAsia" w:ascii="宋体" w:hAnsi="宋体" w:eastAsia="宋体" w:cs="宋体"/>
          <w:b w:val="0"/>
          <w:color w:val="auto"/>
          <w:sz w:val="21"/>
          <w:szCs w:val="21"/>
          <w:highlight w:val="none"/>
        </w:rPr>
        <w:t>. 监</w:t>
      </w:r>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b w:val="0"/>
          <w:color w:val="auto"/>
          <w:sz w:val="21"/>
          <w:szCs w:val="21"/>
          <w:highlight w:val="none"/>
        </w:rPr>
        <w:t>理人</w:t>
      </w:r>
      <w:bookmarkEnd w:id="551"/>
    </w:p>
    <w:p w14:paraId="596B87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2BA1BCD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关于监理人的监理内容：</w:t>
      </w:r>
      <w:r>
        <w:rPr>
          <w:rFonts w:hint="eastAsia" w:ascii="宋体" w:hAnsi="宋体" w:cs="宋体"/>
          <w:color w:val="auto"/>
          <w:szCs w:val="21"/>
          <w:highlight w:val="none"/>
          <w:u w:val="single" w:color="000000"/>
        </w:rPr>
        <w:t xml:space="preserve">  本工程实施范围内的所有内容       </w:t>
      </w:r>
      <w:r>
        <w:rPr>
          <w:rFonts w:hint="eastAsia" w:ascii="宋体" w:hAnsi="宋体" w:cs="宋体"/>
          <w:color w:val="auto"/>
          <w:szCs w:val="21"/>
          <w:highlight w:val="none"/>
          <w:u w:color="000000"/>
        </w:rPr>
        <w:t>。</w:t>
      </w:r>
    </w:p>
    <w:p w14:paraId="5973C8E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关于监理人的监理权限：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4C86C91A">
      <w:pPr>
        <w:snapToGrid w:val="0"/>
        <w:spacing w:line="360" w:lineRule="auto"/>
        <w:ind w:firstLine="34"/>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u w:color="000000"/>
        </w:rPr>
        <w:t>。</w:t>
      </w:r>
    </w:p>
    <w:p w14:paraId="21DA9D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229472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0D076D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44F06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A2686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688A7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882B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53E90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FD7B4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5E927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D86DA4C">
      <w:pPr>
        <w:snapToGrid w:val="0"/>
        <w:spacing w:line="360" w:lineRule="auto"/>
        <w:ind w:firstLine="420" w:firstLineChars="200"/>
        <w:rPr>
          <w:rFonts w:ascii="宋体" w:hAnsi="宋体" w:cs="宋体"/>
          <w:color w:val="auto"/>
          <w:szCs w:val="21"/>
          <w:highlight w:val="none"/>
        </w:rPr>
      </w:pPr>
      <w:bookmarkStart w:id="563" w:name="_Toc267251418"/>
      <w:r>
        <w:rPr>
          <w:rFonts w:hint="eastAsia" w:ascii="宋体" w:hAnsi="宋体" w:cs="宋体"/>
          <w:color w:val="auto"/>
          <w:szCs w:val="21"/>
          <w:highlight w:val="none"/>
        </w:rPr>
        <w:t>在发包人和承包人不能通过协商达成一致意见时，发包人授权监理人对以下事项进行确定：</w:t>
      </w:r>
    </w:p>
    <w:p w14:paraId="51D6731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D9489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2AD4B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C362EC">
      <w:pPr>
        <w:pStyle w:val="6"/>
        <w:snapToGrid w:val="0"/>
        <w:spacing w:before="0" w:after="0" w:line="360" w:lineRule="auto"/>
        <w:ind w:firstLine="29"/>
        <w:rPr>
          <w:rFonts w:ascii="宋体" w:hAnsi="宋体" w:eastAsia="宋体" w:cs="宋体"/>
          <w:b w:val="0"/>
          <w:color w:val="auto"/>
          <w:sz w:val="21"/>
          <w:szCs w:val="21"/>
          <w:highlight w:val="none"/>
        </w:rPr>
      </w:pPr>
      <w:bookmarkStart w:id="564" w:name="_Toc351203637"/>
      <w:r>
        <w:rPr>
          <w:rFonts w:hint="eastAsia" w:ascii="宋体" w:hAnsi="宋体" w:eastAsia="宋体" w:cs="宋体"/>
          <w:b w:val="0"/>
          <w:color w:val="auto"/>
          <w:sz w:val="21"/>
          <w:szCs w:val="21"/>
          <w:highlight w:val="none"/>
        </w:rPr>
        <w:t>5</w:t>
      </w:r>
      <w:bookmarkEnd w:id="563"/>
      <w:bookmarkStart w:id="565" w:name="_Toc297120463"/>
      <w:bookmarkStart w:id="566" w:name="_Toc292559367"/>
      <w:bookmarkStart w:id="567" w:name="_Toc296346664"/>
      <w:bookmarkStart w:id="568" w:name="_Toc296347162"/>
      <w:bookmarkStart w:id="569" w:name="_Toc296503163"/>
      <w:bookmarkStart w:id="570" w:name="_Toc296891203"/>
      <w:bookmarkStart w:id="571" w:name="_Toc296944502"/>
      <w:bookmarkStart w:id="572" w:name="_Toc296890991"/>
      <w:bookmarkStart w:id="573" w:name="_Toc292559872"/>
      <w:bookmarkStart w:id="574" w:name="_Toc297048349"/>
      <w:r>
        <w:rPr>
          <w:rFonts w:hint="eastAsia" w:ascii="宋体" w:hAnsi="宋体" w:eastAsia="宋体" w:cs="宋体"/>
          <w:b w:val="0"/>
          <w:color w:val="auto"/>
          <w:sz w:val="21"/>
          <w:szCs w:val="21"/>
          <w:highlight w:val="none"/>
        </w:rPr>
        <w:t>. 工程质量</w:t>
      </w:r>
      <w:bookmarkEnd w:id="564"/>
    </w:p>
    <w:bookmarkEnd w:id="565"/>
    <w:bookmarkEnd w:id="566"/>
    <w:bookmarkEnd w:id="567"/>
    <w:bookmarkEnd w:id="568"/>
    <w:bookmarkEnd w:id="569"/>
    <w:bookmarkEnd w:id="570"/>
    <w:bookmarkEnd w:id="571"/>
    <w:bookmarkEnd w:id="572"/>
    <w:bookmarkEnd w:id="573"/>
    <w:bookmarkEnd w:id="574"/>
    <w:p w14:paraId="75D548DC">
      <w:pPr>
        <w:snapToGrid w:val="0"/>
        <w:spacing w:line="360" w:lineRule="auto"/>
        <w:ind w:firstLine="34"/>
        <w:rPr>
          <w:rFonts w:ascii="宋体" w:hAnsi="宋体" w:cs="宋体"/>
          <w:b/>
          <w:bCs/>
          <w:color w:val="auto"/>
          <w:szCs w:val="21"/>
          <w:highlight w:val="none"/>
          <w:u w:color="000000"/>
        </w:rPr>
      </w:pPr>
      <w:r>
        <w:rPr>
          <w:rFonts w:hint="eastAsia" w:ascii="宋体" w:hAnsi="宋体" w:cs="宋体"/>
          <w:color w:val="auto"/>
          <w:szCs w:val="21"/>
          <w:highlight w:val="none"/>
          <w:u w:color="000000"/>
        </w:rPr>
        <w:t>5.1.1 特殊质量标准和要求：</w:t>
      </w:r>
      <w:r>
        <w:rPr>
          <w:rFonts w:hint="eastAsia" w:ascii="宋体" w:hAnsi="宋体" w:cs="宋体"/>
          <w:b/>
          <w:bCs/>
          <w:color w:val="auto"/>
          <w:szCs w:val="21"/>
          <w:highlight w:val="none"/>
          <w:u w:color="000000"/>
        </w:rPr>
        <w:t>（1）满足国家或行业的现行的质量检验评定标准。</w:t>
      </w:r>
    </w:p>
    <w:p w14:paraId="5D0BB541">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（2）如乙方工程实体质量屡次发生质量事故，或有证据表明有偷工减料的事实发生、乙方对甲方、监理的合理指令及质量要求拒不执行等，乙方向甲方支付人民币2000－5000元/次的违约金。</w:t>
      </w:r>
    </w:p>
    <w:p w14:paraId="69DF09CD">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（3）双方对工程质量有争议，由甲方委托的具备资质的工程质量检测机构鉴定，所需费用及因此造成的损失，由责任方承担。双方均有责任，由双方根据其责任分别承担。</w:t>
      </w:r>
    </w:p>
    <w:p w14:paraId="06807636">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（4）安全文明施工目标：无伤亡事故，并满足安全环保文明施工现场管理要求质量。</w:t>
      </w:r>
    </w:p>
    <w:p w14:paraId="4E52587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关于工程奖项的约定：</w:t>
      </w:r>
      <w:r>
        <w:rPr>
          <w:rFonts w:hint="eastAsia" w:ascii="宋体" w:hAnsi="宋体" w:cs="宋体"/>
          <w:color w:val="auto"/>
          <w:szCs w:val="21"/>
          <w:highlight w:val="none"/>
          <w:u w:val="single" w:color="000000"/>
        </w:rPr>
        <w:t xml:space="preserve">            /                   </w:t>
      </w:r>
    </w:p>
    <w:p w14:paraId="7965424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5.3 隐蔽工程检查</w:t>
      </w:r>
    </w:p>
    <w:p w14:paraId="7C05A50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b/>
          <w:bCs/>
          <w:color w:val="auto"/>
          <w:szCs w:val="21"/>
          <w:highlight w:val="none"/>
          <w:u w:color="000000"/>
        </w:rPr>
        <w:t>。</w:t>
      </w:r>
    </w:p>
    <w:p w14:paraId="2193FCC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监理人不能按时进行检查时，应提前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72521A7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7D16D929">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6. 安全文明施工与环境保护</w:t>
      </w:r>
    </w:p>
    <w:p w14:paraId="3407669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6.1安全文明施工</w:t>
      </w:r>
    </w:p>
    <w:p w14:paraId="1E0829B0">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p>
    <w:p w14:paraId="0F9D81E2">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6.1.4 关于治安保卫的特别约定：</w:t>
      </w:r>
      <w:r>
        <w:rPr>
          <w:rFonts w:hint="eastAsia" w:ascii="宋体" w:hAnsi="宋体" w:cs="宋体"/>
          <w:color w:val="auto"/>
          <w:szCs w:val="21"/>
          <w:highlight w:val="none"/>
          <w:u w:val="single" w:color="000000"/>
        </w:rPr>
        <w:t xml:space="preserve">按《通用合同条款》6.1.4条执行  </w:t>
      </w:r>
      <w:r>
        <w:rPr>
          <w:rFonts w:hint="eastAsia" w:ascii="宋体" w:hAnsi="宋体" w:cs="宋体"/>
          <w:color w:val="auto"/>
          <w:szCs w:val="21"/>
          <w:highlight w:val="none"/>
          <w:u w:color="000000"/>
        </w:rPr>
        <w:t>。</w:t>
      </w:r>
    </w:p>
    <w:p w14:paraId="077F123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
          <w:bCs/>
          <w:color w:val="auto"/>
          <w:szCs w:val="21"/>
          <w:highlight w:val="none"/>
          <w:u w:color="000000"/>
        </w:rPr>
        <w:t>。</w:t>
      </w:r>
    </w:p>
    <w:p w14:paraId="585BD0B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6.1.5 文明施工</w:t>
      </w:r>
    </w:p>
    <w:p w14:paraId="662D78A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合同当事人对文明施工的要求：</w:t>
      </w:r>
    </w:p>
    <w:p w14:paraId="2A2A922F">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27709DFE">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3C1B186B">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（3）上述手续办理费用约定如下：由承包人支付。</w:t>
      </w:r>
    </w:p>
    <w:p w14:paraId="660B7FD2">
      <w:pPr>
        <w:snapToGrid w:val="0"/>
        <w:spacing w:line="360" w:lineRule="auto"/>
        <w:ind w:left="199"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6.1.6 关于安全文明施工费支付比例和支付期限的约定，按以下</w:t>
      </w:r>
      <w:r>
        <w:rPr>
          <w:rFonts w:hint="eastAsia" w:ascii="宋体" w:hAnsi="宋体" w:cs="宋体"/>
          <w:color w:val="auto"/>
          <w:szCs w:val="21"/>
          <w:highlight w:val="none"/>
          <w:u w:val="single" w:color="000000"/>
        </w:rPr>
        <w:t>第（2）种方式</w:t>
      </w:r>
      <w:r>
        <w:rPr>
          <w:rFonts w:hint="eastAsia" w:ascii="宋体" w:hAnsi="宋体" w:cs="宋体"/>
          <w:color w:val="auto"/>
          <w:szCs w:val="21"/>
          <w:highlight w:val="none"/>
          <w:u w:color="000000"/>
        </w:rPr>
        <w:t>约定：</w:t>
      </w:r>
    </w:p>
    <w:p w14:paraId="11C27D16">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3420BD14">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112D88DE">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5A89ABEB">
      <w:pPr>
        <w:snapToGrid w:val="0"/>
        <w:spacing w:line="360" w:lineRule="auto"/>
        <w:ind w:firstLine="422" w:firstLineChars="200"/>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（2）其他：/     。</w:t>
      </w:r>
    </w:p>
    <w:p w14:paraId="0E5C9BA3">
      <w:pPr>
        <w:keepNext/>
        <w:keepLines/>
        <w:snapToGrid w:val="0"/>
        <w:spacing w:line="360" w:lineRule="auto"/>
        <w:ind w:firstLine="420" w:firstLineChars="200"/>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7. 工期和进度</w:t>
      </w:r>
    </w:p>
    <w:p w14:paraId="7FDA4F7E">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7.1 施工组织设计</w:t>
      </w:r>
    </w:p>
    <w:p w14:paraId="59E2A74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承包人提交详细施工组织设计的期限的约定：</w:t>
      </w:r>
      <w:r>
        <w:rPr>
          <w:rFonts w:hint="eastAsia" w:ascii="宋体" w:hAnsi="宋体" w:cs="宋体"/>
          <w:b/>
          <w:bCs/>
          <w:color w:val="auto"/>
          <w:szCs w:val="21"/>
          <w:highlight w:val="none"/>
          <w:u w:val="single" w:color="000000"/>
        </w:rPr>
        <w:t xml:space="preserve">合同签订后（ 5 ）天内提供详细施工组织设计（施工方案）和进度计划   </w:t>
      </w:r>
      <w:r>
        <w:rPr>
          <w:rFonts w:hint="eastAsia" w:ascii="宋体" w:hAnsi="宋体" w:cs="宋体"/>
          <w:b/>
          <w:bCs/>
          <w:color w:val="auto"/>
          <w:szCs w:val="21"/>
          <w:highlight w:val="none"/>
          <w:u w:color="000000"/>
        </w:rPr>
        <w:t>。</w:t>
      </w:r>
    </w:p>
    <w:p w14:paraId="049CC27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发包人和监理人在收到详细的施工组织设计后确认或提出修改意见的期：</w:t>
      </w:r>
      <w:r>
        <w:rPr>
          <w:rFonts w:hint="eastAsia" w:ascii="宋体" w:hAnsi="宋体" w:cs="宋体"/>
          <w:color w:val="auto"/>
          <w:szCs w:val="21"/>
          <w:highlight w:val="none"/>
          <w:u w:val="single" w:color="000000"/>
        </w:rPr>
        <w:t xml:space="preserve"> 5日</w:t>
      </w:r>
      <w:r>
        <w:rPr>
          <w:rFonts w:hint="eastAsia" w:ascii="宋体" w:hAnsi="宋体" w:cs="宋体"/>
          <w:color w:val="auto"/>
          <w:szCs w:val="21"/>
          <w:highlight w:val="none"/>
          <w:u w:color="000000"/>
        </w:rPr>
        <w:t>。</w:t>
      </w:r>
    </w:p>
    <w:p w14:paraId="775BC55E">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7.2 施工进度计划</w:t>
      </w:r>
    </w:p>
    <w:p w14:paraId="34324EC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7.2.2 施工进度计划的修订</w:t>
      </w:r>
    </w:p>
    <w:p w14:paraId="0314BC8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发包人和监理人在收到修订的施工进度计划后确认或提出修改意见的期限：</w:t>
      </w:r>
      <w:r>
        <w:rPr>
          <w:rFonts w:hint="eastAsia" w:ascii="宋体" w:hAnsi="宋体" w:cs="宋体"/>
          <w:color w:val="auto"/>
          <w:szCs w:val="21"/>
          <w:highlight w:val="none"/>
          <w:u w:val="single" w:color="000000"/>
        </w:rPr>
        <w:t xml:space="preserve"> 5日</w:t>
      </w:r>
      <w:r>
        <w:rPr>
          <w:rFonts w:hint="eastAsia" w:ascii="宋体" w:hAnsi="宋体" w:cs="宋体"/>
          <w:color w:val="auto"/>
          <w:szCs w:val="21"/>
          <w:highlight w:val="none"/>
          <w:u w:color="000000"/>
        </w:rPr>
        <w:t>。</w:t>
      </w:r>
    </w:p>
    <w:p w14:paraId="1A82E3A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7.3 开工</w:t>
      </w:r>
    </w:p>
    <w:p w14:paraId="284C5D6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7.3.1 开工准备</w:t>
      </w:r>
    </w:p>
    <w:p w14:paraId="1ABB9B3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关于承包人提交工程开工报审表的期限：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2F89C3BC">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关于发包人应完成的其他开工准备工作及期限：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7647386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关于承包人应完成的其他开工准备工作及期限：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0924E6E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7.3.2开工通知</w:t>
      </w:r>
    </w:p>
    <w:p w14:paraId="03AEBB0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因发包人原因造成监理人未能在计划开工日期之日起</w:t>
      </w:r>
      <w:r>
        <w:rPr>
          <w:rFonts w:hint="eastAsia" w:ascii="宋体" w:hAnsi="宋体" w:cs="宋体"/>
          <w:color w:val="auto"/>
          <w:szCs w:val="21"/>
          <w:highlight w:val="none"/>
          <w:u w:val="single" w:color="000000"/>
        </w:rPr>
        <w:t xml:space="preserve"> 30 </w:t>
      </w:r>
      <w:r>
        <w:rPr>
          <w:rFonts w:hint="eastAsia" w:ascii="宋体" w:hAnsi="宋体" w:cs="宋体"/>
          <w:color w:val="auto"/>
          <w:szCs w:val="21"/>
          <w:highlight w:val="none"/>
          <w:u w:color="000000"/>
        </w:rPr>
        <w:t>天内发出开工通知的，承包人有权提出价格调整要求，或者解除合同。</w:t>
      </w:r>
    </w:p>
    <w:p w14:paraId="7F8C4CE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7.4 测量放线</w:t>
      </w:r>
    </w:p>
    <w:p w14:paraId="3B673CD3">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00319109">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7.5 工期延误</w:t>
      </w:r>
    </w:p>
    <w:p w14:paraId="7727881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7.5.1 因发包人原因导致工期延误</w:t>
      </w:r>
    </w:p>
    <w:p w14:paraId="7F0FCDF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（7）因发包人原因导致工期延误的其他情形：</w:t>
      </w:r>
    </w:p>
    <w:p w14:paraId="7E06B4DC">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①重大设计变更引起的工期延误                        </w:t>
      </w:r>
      <w:r>
        <w:rPr>
          <w:rFonts w:hint="eastAsia" w:ascii="宋体" w:hAnsi="宋体" w:cs="宋体"/>
          <w:b/>
          <w:bCs/>
          <w:color w:val="auto"/>
          <w:szCs w:val="21"/>
          <w:highlight w:val="none"/>
          <w:u w:color="000000"/>
        </w:rPr>
        <w:t>；</w:t>
      </w:r>
    </w:p>
    <w:p w14:paraId="7034BFE9">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②其他：                /                           </w:t>
      </w:r>
      <w:r>
        <w:rPr>
          <w:rFonts w:hint="eastAsia" w:ascii="宋体" w:hAnsi="宋体" w:cs="宋体"/>
          <w:b/>
          <w:bCs/>
          <w:color w:val="auto"/>
          <w:szCs w:val="21"/>
          <w:highlight w:val="none"/>
          <w:u w:color="000000"/>
        </w:rPr>
        <w:t>。</w:t>
      </w:r>
    </w:p>
    <w:p w14:paraId="2495949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7.5.2 因承包人原因导致工期延误</w:t>
      </w:r>
    </w:p>
    <w:p w14:paraId="373F978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因承包人原因造成工期延误，逾期竣工违约金的计算方法为：</w:t>
      </w:r>
      <w:r>
        <w:rPr>
          <w:rFonts w:hint="eastAsia" w:ascii="宋体" w:hAnsi="宋体" w:cs="宋体"/>
          <w:color w:val="auto"/>
          <w:szCs w:val="21"/>
          <w:highlight w:val="none"/>
          <w:u w:val="single" w:color="000000"/>
        </w:rPr>
        <w:t>逾期每日按合同的万分之五</w:t>
      </w:r>
      <w:r>
        <w:rPr>
          <w:rFonts w:hint="eastAsia" w:ascii="宋体" w:hAnsi="宋体" w:cs="宋体"/>
          <w:color w:val="auto"/>
          <w:szCs w:val="21"/>
          <w:highlight w:val="none"/>
          <w:u w:color="000000"/>
        </w:rPr>
        <w:t>。</w:t>
      </w:r>
    </w:p>
    <w:p w14:paraId="203072F2">
      <w:pPr>
        <w:snapToGrid w:val="0"/>
        <w:spacing w:line="360" w:lineRule="auto"/>
        <w:jc w:val="left"/>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因承包人原因造成工期延误，逾期竣工违约金的上限：</w:t>
      </w:r>
      <w:r>
        <w:rPr>
          <w:rFonts w:hint="eastAsia" w:ascii="宋体" w:hAnsi="宋体" w:cs="宋体"/>
          <w:color w:val="auto"/>
          <w:szCs w:val="21"/>
          <w:highlight w:val="none"/>
          <w:u w:val="single" w:color="000000"/>
        </w:rPr>
        <w:t xml:space="preserve"> 扣完为止 </w:t>
      </w:r>
      <w:r>
        <w:rPr>
          <w:rFonts w:hint="eastAsia" w:ascii="宋体" w:hAnsi="宋体" w:cs="宋体"/>
          <w:color w:val="auto"/>
          <w:szCs w:val="21"/>
          <w:highlight w:val="none"/>
          <w:u w:color="000000"/>
        </w:rPr>
        <w:t>。</w:t>
      </w:r>
    </w:p>
    <w:p w14:paraId="7075555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7.6 不利物质条件</w:t>
      </w:r>
    </w:p>
    <w:p w14:paraId="44B0EE9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不利物质条件的其他情形和有关约定：</w:t>
      </w:r>
    </w:p>
    <w:p w14:paraId="6C45C154">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10331567">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39E84EF2">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2CB407EC">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p w14:paraId="66A36CD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7.7异常恶劣的气候条件</w:t>
      </w:r>
    </w:p>
    <w:p w14:paraId="46518DB8">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color w:val="auto"/>
          <w:szCs w:val="21"/>
          <w:highlight w:val="none"/>
          <w:u w:color="000000"/>
        </w:rPr>
        <w:t>发包人和承包人同意以下情形视为异常恶劣的气候条件：</w:t>
      </w:r>
    </w:p>
    <w:p w14:paraId="75E00E2F">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16CCF2E6">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04AA29B4">
      <w:pPr>
        <w:tabs>
          <w:tab w:val="left" w:pos="4646"/>
        </w:tabs>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0F398F16">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4B1F680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7.9 提前竣工的奖励</w:t>
      </w:r>
    </w:p>
    <w:p w14:paraId="2566A34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7.9.2提前竣工的奖励：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BA57E5C">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8. 材料与设备</w:t>
      </w:r>
    </w:p>
    <w:p w14:paraId="099D31A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8.4材料与工程设备的保管与使用</w:t>
      </w:r>
    </w:p>
    <w:p w14:paraId="1214EF0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8.4.1发包人供应的材料设备的保管费用的承担：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color="000000"/>
        </w:rPr>
        <w:t>。</w:t>
      </w:r>
    </w:p>
    <w:p w14:paraId="372B0C8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8.6 样品</w:t>
      </w:r>
    </w:p>
    <w:p w14:paraId="096E3D4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8.6.1样品的报送与封存</w:t>
      </w:r>
    </w:p>
    <w:p w14:paraId="6AD3291D">
      <w:pPr>
        <w:snapToGrid w:val="0"/>
        <w:spacing w:line="360" w:lineRule="auto"/>
        <w:ind w:left="560" w:firstLine="34"/>
        <w:rPr>
          <w:rFonts w:ascii="宋体" w:hAnsi="宋体" w:cs="宋体"/>
          <w:color w:val="auto"/>
          <w:szCs w:val="21"/>
          <w:highlight w:val="none"/>
          <w:u w:color="000000"/>
        </w:rPr>
      </w:pPr>
      <w:r>
        <w:rPr>
          <w:rFonts w:hint="eastAsia" w:ascii="宋体" w:hAnsi="宋体" w:cs="宋体"/>
          <w:color w:val="auto"/>
          <w:szCs w:val="21"/>
          <w:highlight w:val="none"/>
          <w:u w:color="000000"/>
        </w:rPr>
        <w:t>需要承包人报送样品的材料或工程设备，样品的种类、名称、规格、数量要求：</w:t>
      </w:r>
    </w:p>
    <w:p w14:paraId="147011F9">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5D8993FD">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1D9AF263">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5F16906E">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506B12B7">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66D9342C">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5825F025">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（7）乙方按照甲方或规范要求采购供工程需要的材料设备、成品、半成品，并提供产品合格证明和质量保证书。在材料设备到货前24小时通知甲方及监理验收。</w:t>
      </w:r>
    </w:p>
    <w:p w14:paraId="00A28A39">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（8）乙方采购的材料设备与设计或标准、及合同约定的品牌要求不符时，乙方应按甲方要求的时间运出施工场地，重新采购符合要求的产品，承担由此发生的费用，由此延误的工期不予顺延。</w:t>
      </w:r>
    </w:p>
    <w:p w14:paraId="5785AC84">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（9）乙方采购的材料设备在使用前，乙方应按有关规定的要求进行检验或试验，不合格的不得使用，检验或试验费用由乙方承担。</w:t>
      </w:r>
    </w:p>
    <w:p w14:paraId="45E376C8">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（10）甲方、监理发现乙方采购并使用不符合设计或标准、及合同约定的品牌要求的材料设备时，应要求由乙方负责修复、拆除或重新采购，并由乙方承担发生的费用，由此延误的工期不予顺延。</w:t>
      </w:r>
    </w:p>
    <w:p w14:paraId="518A62CB">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（11）乙方需要使用代用材料时，应经甲方认可后才能使用，由此增减的合同价款双方以书面形式议定。</w:t>
      </w:r>
    </w:p>
    <w:p w14:paraId="6C075482">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（12）验收时参照实物封样，以甲方对已封样材料的技术要求及国家有关规范作为验收标准。</w:t>
      </w:r>
    </w:p>
    <w:p w14:paraId="2663939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8.8 施工设备和临时设施</w:t>
      </w:r>
    </w:p>
    <w:p w14:paraId="724E72F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8.8.1 承包人提供的施工设备和临时设施</w:t>
      </w:r>
    </w:p>
    <w:p w14:paraId="1607E72A">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关于修建临时设施费用承担的约定：</w:t>
      </w:r>
      <w:r>
        <w:rPr>
          <w:rFonts w:hint="eastAsia" w:ascii="宋体" w:hAnsi="宋体" w:cs="宋体"/>
          <w:color w:val="auto"/>
          <w:szCs w:val="21"/>
          <w:highlight w:val="none"/>
          <w:u w:val="single" w:color="000000"/>
        </w:rPr>
        <w:t>由承包人承担相应费用。</w:t>
      </w:r>
    </w:p>
    <w:p w14:paraId="64E30024">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9. 试验与检验</w:t>
      </w:r>
    </w:p>
    <w:p w14:paraId="75D870F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9.1试验设备与试验人员</w:t>
      </w:r>
    </w:p>
    <w:p w14:paraId="52A4C35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9.1.2 试验设备</w:t>
      </w:r>
    </w:p>
    <w:p w14:paraId="70AA725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施工现场需要配置的试验场所：</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 xml:space="preserve">。 </w:t>
      </w:r>
    </w:p>
    <w:p w14:paraId="3F763A88">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施工现场需要配备的试验设备：</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7EC485C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施工现场需要具备的其他试验条件：</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414AEC17">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9.4 现场工艺试验 </w:t>
      </w:r>
    </w:p>
    <w:p w14:paraId="0F2BE222">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现场工艺试验的有关约定：</w:t>
      </w:r>
      <w:r>
        <w:rPr>
          <w:rFonts w:hint="eastAsia" w:ascii="宋体" w:hAnsi="宋体" w:cs="宋体"/>
          <w:color w:val="auto"/>
          <w:szCs w:val="21"/>
          <w:highlight w:val="none"/>
          <w:u w:val="single" w:color="000000"/>
        </w:rPr>
        <w:t xml:space="preserve">  按有关规定和监理人要求执行</w:t>
      </w:r>
      <w:r>
        <w:rPr>
          <w:rFonts w:hint="eastAsia" w:ascii="宋体" w:hAnsi="宋体" w:cs="宋体"/>
          <w:color w:val="auto"/>
          <w:szCs w:val="21"/>
          <w:highlight w:val="none"/>
          <w:u w:color="000000"/>
        </w:rPr>
        <w:t>。</w:t>
      </w:r>
    </w:p>
    <w:p w14:paraId="79BE3FF0">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10. 变更</w:t>
      </w:r>
    </w:p>
    <w:p w14:paraId="7CD860F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10.1变更的范围</w:t>
      </w:r>
    </w:p>
    <w:p w14:paraId="619A814C">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b/>
          <w:bCs/>
          <w:color w:val="auto"/>
          <w:szCs w:val="21"/>
          <w:highlight w:val="none"/>
          <w:u w:color="000000"/>
        </w:rPr>
        <w:t>。</w:t>
      </w:r>
    </w:p>
    <w:p w14:paraId="65DA11EE">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10.4 变更估价</w:t>
      </w:r>
    </w:p>
    <w:p w14:paraId="150697E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10.4.1 变更估价原则</w:t>
      </w:r>
    </w:p>
    <w:p w14:paraId="150BCFF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关于变更估价的约定: 施工图范围</w:t>
      </w:r>
      <w:r>
        <w:rPr>
          <w:rFonts w:hint="eastAsia" w:ascii="宋体" w:hAnsi="宋体" w:cs="宋体"/>
          <w:b/>
          <w:bCs/>
          <w:color w:val="auto"/>
          <w:szCs w:val="21"/>
          <w:highlight w:val="none"/>
          <w:u w:val="single" w:color="000000"/>
        </w:rPr>
        <w:t>投标人报价时一次性包死，不予调整。</w:t>
      </w:r>
    </w:p>
    <w:p w14:paraId="139D665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10.5承包人的合理化建议</w:t>
      </w:r>
    </w:p>
    <w:p w14:paraId="2F5D5A6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监理人审查承包人合理化建议的期限：</w:t>
      </w:r>
      <w:r>
        <w:rPr>
          <w:rFonts w:hint="eastAsia" w:ascii="宋体" w:hAnsi="宋体" w:cs="宋体"/>
          <w:color w:val="auto"/>
          <w:szCs w:val="21"/>
          <w:highlight w:val="none"/>
          <w:u w:val="single" w:color="000000"/>
        </w:rPr>
        <w:t xml:space="preserve">3天内审查完毕并报发包人  </w:t>
      </w:r>
      <w:r>
        <w:rPr>
          <w:rFonts w:hint="eastAsia" w:ascii="宋体" w:hAnsi="宋体" w:cs="宋体"/>
          <w:color w:val="auto"/>
          <w:szCs w:val="21"/>
          <w:highlight w:val="none"/>
          <w:u w:color="000000"/>
        </w:rPr>
        <w:t>。</w:t>
      </w:r>
    </w:p>
    <w:p w14:paraId="138BB80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u w:color="000000"/>
        </w:rPr>
        <w:t>。</w:t>
      </w:r>
    </w:p>
    <w:p w14:paraId="39861FBC">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承包人提出的合理化建议降低了合同价格或者提高了工程经济效益的奖励的方法和金额为：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1F63B8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10.7暂估价</w:t>
      </w:r>
    </w:p>
    <w:p w14:paraId="37918EF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暂估价材料和工程设备的明细：</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color="000000"/>
        </w:rPr>
        <w:t>。</w:t>
      </w:r>
    </w:p>
    <w:p w14:paraId="70DFBEB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10.7.1 依法必须招标的暂估价项目</w:t>
      </w:r>
    </w:p>
    <w:p w14:paraId="23F4E5E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对于依法必须招标的暂估价项目的确认和批准采取第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种方式确定。</w:t>
      </w:r>
    </w:p>
    <w:p w14:paraId="55F969E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10.7.2 不属于依法必须招标的暂估价项目</w:t>
      </w:r>
    </w:p>
    <w:p w14:paraId="1B91D4C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对于不属于依法必须招标的暂估价项目的确认和批准采取第</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种方式确定。</w:t>
      </w:r>
    </w:p>
    <w:p w14:paraId="392A9C7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第3种方式：承包人直接实施的暂估价项目</w:t>
      </w:r>
    </w:p>
    <w:p w14:paraId="20E9E5A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承包人直接实施的暂估价项目的约定：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5CB38B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10.8 暂列金额</w:t>
      </w:r>
    </w:p>
    <w:p w14:paraId="30C6DEB2">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合同当事人关于暂列金额使用的约定：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50852FB">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11. 价格调整</w:t>
      </w:r>
    </w:p>
    <w:p w14:paraId="2982085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11.1 市场价格波动引起的调整</w:t>
      </w:r>
    </w:p>
    <w:p w14:paraId="2E7826E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市场价格波动是否调整合同价格的约定：</w:t>
      </w:r>
      <w:r>
        <w:rPr>
          <w:rFonts w:hint="eastAsia" w:ascii="宋体" w:hAnsi="宋体" w:cs="宋体"/>
          <w:color w:val="auto"/>
          <w:szCs w:val="21"/>
          <w:highlight w:val="none"/>
          <w:u w:val="single" w:color="000000"/>
        </w:rPr>
        <w:t xml:space="preserve">   不予调整         </w:t>
      </w:r>
      <w:r>
        <w:rPr>
          <w:rFonts w:hint="eastAsia" w:ascii="宋体" w:hAnsi="宋体" w:cs="宋体"/>
          <w:color w:val="auto"/>
          <w:szCs w:val="21"/>
          <w:highlight w:val="none"/>
          <w:u w:color="000000"/>
        </w:rPr>
        <w:t>。</w:t>
      </w:r>
    </w:p>
    <w:p w14:paraId="5B6A5A3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因市场价格波动调整合同价格，采用以下第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种方式对合同价格进行调整：</w:t>
      </w:r>
    </w:p>
    <w:p w14:paraId="65B7766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第1种方式：采用价格指数进行价格调整。</w:t>
      </w:r>
    </w:p>
    <w:p w14:paraId="62F8499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关于各可调因子、定值和变值权重，以及基本价格指数及其来源的约定：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F7F913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第2种方式：采用造价信息进行价格调整。</w:t>
      </w:r>
    </w:p>
    <w:p w14:paraId="0C6091E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（2）关于基准价格的约定：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8E4E65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%时，或材料单价跌幅以已标价工程量清单或预算书中载明材料单价为基础超过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1F900B6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%时，材料单价涨幅以已标价工程量清单或预算书中载明材料单价为基础超过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330A2F7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65B44525">
      <w:pPr>
        <w:keepNext/>
        <w:keepLines/>
        <w:snapToGrid w:val="0"/>
        <w:spacing w:line="360" w:lineRule="auto"/>
        <w:outlineLvl w:val="3"/>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 合同价格、计量与支付</w:t>
      </w:r>
    </w:p>
    <w:p w14:paraId="1A3AEE99">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b/>
          <w:bCs/>
          <w:color w:val="auto"/>
          <w:szCs w:val="21"/>
          <w:highlight w:val="none"/>
          <w:u w:color="000000"/>
        </w:rPr>
        <w:t>12.1 合同价格形式</w:t>
      </w:r>
    </w:p>
    <w:p w14:paraId="2287524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1、综合单价合同。</w:t>
      </w:r>
    </w:p>
    <w:p w14:paraId="469CC4B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包含的风险范围：</w:t>
      </w:r>
      <w:r>
        <w:rPr>
          <w:rFonts w:hint="eastAsia" w:ascii="宋体" w:hAnsi="宋体" w:cs="宋体"/>
          <w:color w:val="auto"/>
          <w:szCs w:val="21"/>
          <w:highlight w:val="none"/>
          <w:u w:val="single" w:color="000000"/>
        </w:rPr>
        <w:t xml:space="preserve">综合单价不作调整                </w:t>
      </w:r>
      <w:r>
        <w:rPr>
          <w:rFonts w:hint="eastAsia" w:ascii="宋体" w:hAnsi="宋体" w:cs="宋体"/>
          <w:color w:val="auto"/>
          <w:szCs w:val="21"/>
          <w:highlight w:val="none"/>
        </w:rPr>
        <w:t>。</w:t>
      </w:r>
    </w:p>
    <w:p w14:paraId="419EEB2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rPr>
        <w:t>。</w:t>
      </w:r>
    </w:p>
    <w:p w14:paraId="406A0329">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color w:val="auto"/>
          <w:szCs w:val="21"/>
          <w:highlight w:val="none"/>
        </w:rPr>
        <w:t>风险范围以外合同价格的调整方法：</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rPr>
        <w:t>。</w:t>
      </w:r>
    </w:p>
    <w:p w14:paraId="5B0BB27E">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rPr>
        <w:t>2、其他价格方式：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rPr>
        <w:t>。</w:t>
      </w:r>
    </w:p>
    <w:p w14:paraId="54D4859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12.2 预付款</w:t>
      </w:r>
    </w:p>
    <w:p w14:paraId="66ECBE5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12.2.1 预付款的支付</w:t>
      </w:r>
    </w:p>
    <w:p w14:paraId="08BC2AF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预付款支付比例或金额：</w:t>
      </w:r>
      <w:r>
        <w:rPr>
          <w:rFonts w:hint="eastAsia" w:ascii="宋体" w:hAnsi="宋体" w:cs="宋体"/>
          <w:color w:val="auto"/>
          <w:szCs w:val="21"/>
          <w:highlight w:val="none"/>
          <w:u w:val="single" w:color="000000"/>
        </w:rPr>
        <w:t xml:space="preserve">  预付款为中标合同价的</w:t>
      </w:r>
      <w:r>
        <w:rPr>
          <w:rFonts w:ascii="宋体" w:hAnsi="宋体" w:cs="宋体"/>
          <w:color w:val="auto"/>
          <w:szCs w:val="21"/>
          <w:highlight w:val="none"/>
          <w:u w:val="single" w:color="000000"/>
        </w:rPr>
        <w:t>5</w:t>
      </w:r>
      <w:r>
        <w:rPr>
          <w:rFonts w:hint="eastAsia" w:ascii="宋体" w:hAnsi="宋体" w:cs="宋体"/>
          <w:color w:val="auto"/>
          <w:szCs w:val="21"/>
          <w:highlight w:val="none"/>
          <w:u w:val="single" w:color="000000"/>
        </w:rPr>
        <w:t xml:space="preserve">0% </w:t>
      </w:r>
      <w:r>
        <w:rPr>
          <w:rFonts w:hint="eastAsia" w:ascii="宋体" w:hAnsi="宋体" w:cs="宋体"/>
          <w:color w:val="auto"/>
          <w:szCs w:val="21"/>
          <w:highlight w:val="none"/>
          <w:u w:color="000000"/>
        </w:rPr>
        <w:t>。</w:t>
      </w:r>
    </w:p>
    <w:p w14:paraId="272B3D7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预付款支付期限：</w:t>
      </w:r>
      <w:r>
        <w:rPr>
          <w:rFonts w:hint="eastAsia" w:ascii="宋体" w:hAnsi="宋体" w:cs="宋体"/>
          <w:color w:val="auto"/>
          <w:szCs w:val="21"/>
          <w:highlight w:val="none"/>
          <w:u w:val="single"/>
        </w:rPr>
        <w:t xml:space="preserve"> 合同生效以及具备实施条件后5个工作日内，支付合同总价的50%预付款。</w:t>
      </w:r>
    </w:p>
    <w:p w14:paraId="3648693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预付款扣回的方式：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0D87FC1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12.2.2 预付款担保</w:t>
      </w:r>
    </w:p>
    <w:p w14:paraId="2108537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承包人提交预付款担保的期限：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1F55346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预付款担保的形式为：</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1C3D104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12.3 计量</w:t>
      </w:r>
    </w:p>
    <w:p w14:paraId="1581A0D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12.3.1 计量原则</w:t>
      </w:r>
    </w:p>
    <w:p w14:paraId="4F1EABC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工程量计算规则：</w:t>
      </w:r>
    </w:p>
    <w:p w14:paraId="1ABEFE9D">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14AFB1B2">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7BCAB7E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12.3.2 计量周期</w:t>
      </w:r>
    </w:p>
    <w:p w14:paraId="70531C2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关于计量周期的约定：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45CFF5B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12.3.3 单价合同的计量</w:t>
      </w:r>
    </w:p>
    <w:p w14:paraId="61D4CB9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关于单价合同计量的约定：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5A98C8C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12.3.4 总价合同的计量</w:t>
      </w:r>
    </w:p>
    <w:p w14:paraId="1E73C13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关于总价合同计量的约定：</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40CEFC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12.3.5总价合同采用支付分解表计量支付的，是否适用第12.3.4 项〔总价合同的计量〕约定进行计量：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0B58B8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12.3.6 其他价格形式合同的计量</w:t>
      </w:r>
    </w:p>
    <w:p w14:paraId="48C87B4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其他价格形式的计量方式和程序：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7970CB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12.4 工程进度款支付</w:t>
      </w:r>
    </w:p>
    <w:p w14:paraId="486F80A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12.4.1 付款周期</w:t>
      </w:r>
    </w:p>
    <w:p w14:paraId="778B0867">
      <w:pPr>
        <w:tabs>
          <w:tab w:val="left" w:pos="8640"/>
        </w:tabs>
        <w:snapToGrid w:val="0"/>
        <w:spacing w:line="360" w:lineRule="auto"/>
        <w:ind w:left="417" w:leftChars="170" w:hanging="60" w:hangingChars="29"/>
        <w:rPr>
          <w:rFonts w:ascii="宋体" w:hAnsi="宋体" w:cs="宋体"/>
          <w:color w:val="auto"/>
          <w:szCs w:val="21"/>
          <w:highlight w:val="none"/>
          <w:u w:val="single"/>
        </w:rPr>
      </w:pPr>
      <w:r>
        <w:rPr>
          <w:rFonts w:hint="eastAsia" w:ascii="宋体" w:hAnsi="宋体" w:cs="宋体"/>
          <w:color w:val="auto"/>
          <w:szCs w:val="21"/>
          <w:highlight w:val="none"/>
          <w:u w:color="000000"/>
        </w:rPr>
        <w:t>关于付款周期的约定：</w:t>
      </w:r>
    </w:p>
    <w:p w14:paraId="30ED15CD">
      <w:pPr>
        <w:tabs>
          <w:tab w:val="left" w:pos="8640"/>
        </w:tabs>
        <w:snapToGrid w:val="0"/>
        <w:spacing w:line="360" w:lineRule="auto"/>
        <w:ind w:left="417" w:leftChars="170" w:hanging="60" w:hangingChars="29"/>
        <w:rPr>
          <w:rFonts w:ascii="宋体" w:hAnsi="宋体" w:cs="宋体"/>
          <w:color w:val="auto"/>
          <w:szCs w:val="21"/>
          <w:highlight w:val="none"/>
          <w:u w:color="000000"/>
        </w:rPr>
      </w:pPr>
      <w:r>
        <w:rPr>
          <w:rFonts w:hint="eastAsia" w:ascii="宋体" w:hAnsi="宋体" w:cs="宋体"/>
          <w:color w:val="auto"/>
          <w:szCs w:val="21"/>
          <w:highlight w:val="none"/>
          <w:u w:color="000000"/>
        </w:rPr>
        <w:t>（1）合同生效以及具备实施条件后5个工作日内，支付合同总价的50%预付款，计   元；</w:t>
      </w:r>
    </w:p>
    <w:p w14:paraId="7D244F36">
      <w:pPr>
        <w:tabs>
          <w:tab w:val="left" w:pos="8640"/>
        </w:tabs>
        <w:snapToGrid w:val="0"/>
        <w:spacing w:line="360" w:lineRule="auto"/>
        <w:ind w:left="417" w:leftChars="170" w:hanging="60" w:hangingChars="29"/>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14:paraId="7C00EFEE">
      <w:pPr>
        <w:tabs>
          <w:tab w:val="left" w:pos="8640"/>
        </w:tabs>
        <w:snapToGrid w:val="0"/>
        <w:spacing w:line="360" w:lineRule="auto"/>
        <w:ind w:left="417" w:leftChars="170" w:hanging="60" w:hangingChars="29"/>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（3）项目验收合格并经有审价资质的机构审价，且具备付款条件后5个工作日内，支付剩余合同尾款。</w:t>
      </w:r>
    </w:p>
    <w:p w14:paraId="07115933">
      <w:pPr>
        <w:pStyle w:val="42"/>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46FADA3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12.4.2 进度付款申请单的编制</w:t>
      </w:r>
    </w:p>
    <w:p w14:paraId="0E617ED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关于进度付款申请单编制的约定：</w:t>
      </w:r>
      <w:r>
        <w:rPr>
          <w:rFonts w:hint="eastAsia" w:ascii="宋体" w:hAnsi="宋体" w:cs="宋体"/>
          <w:color w:val="auto"/>
          <w:szCs w:val="21"/>
          <w:highlight w:val="none"/>
          <w:u w:val="single" w:color="000000"/>
        </w:rPr>
        <w:t>按《通用合同条款》12.4.2条执行</w:t>
      </w:r>
    </w:p>
    <w:p w14:paraId="47272B7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12.4.3 进度付款申请单的提交</w:t>
      </w:r>
    </w:p>
    <w:p w14:paraId="7FBC556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u w:color="000000"/>
        </w:rPr>
        <w:t>。</w:t>
      </w:r>
    </w:p>
    <w:p w14:paraId="56CA5EB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（2）总价合同进度付款申请单提交的约定：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E6C91C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（3）其他价格形式合同进度付款申请单提交的约定：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BF00B8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12.4.4 进度款审核和支付</w:t>
      </w:r>
    </w:p>
    <w:p w14:paraId="2A441C4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u w:color="000000"/>
        </w:rPr>
        <w:t>。</w:t>
      </w:r>
    </w:p>
    <w:p w14:paraId="73F602A2">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u w:color="000000"/>
        </w:rPr>
        <w:t>。</w:t>
      </w:r>
    </w:p>
    <w:p w14:paraId="0767BF8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（2）发包人支付进度款的期限：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8E8BE3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发包人逾期支付进度款的违约金的计算方式：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E09C32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12.4.5支付分解表的编制</w:t>
      </w:r>
    </w:p>
    <w:p w14:paraId="247276A3">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1、总价合同支付分解表的编制与审批：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14477D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2、单价合同的总价项目支付分解表的编制与审批：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32E4FFCD">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13. 验收和工程试车</w:t>
      </w:r>
    </w:p>
    <w:p w14:paraId="659008A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13.1 分部分项工程验收</w:t>
      </w:r>
    </w:p>
    <w:p w14:paraId="297580B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13.1.2监理人不能按时进行验收时，应提前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1D7DBB49">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28EFC6D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13.2 竣工验收</w:t>
      </w:r>
    </w:p>
    <w:p w14:paraId="135FB68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13.2.1竣工验收程序</w:t>
      </w:r>
    </w:p>
    <w:p w14:paraId="13364FB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关于竣工验收程序的约定：</w:t>
      </w:r>
      <w:r>
        <w:rPr>
          <w:rFonts w:hint="eastAsia" w:ascii="宋体" w:hAnsi="宋体" w:cs="宋体"/>
          <w:color w:val="auto"/>
          <w:szCs w:val="21"/>
          <w:highlight w:val="none"/>
          <w:u w:val="single" w:color="000000"/>
        </w:rPr>
        <w:t xml:space="preserve">   按《通用合同条款》13.2.2条执行       </w:t>
      </w:r>
      <w:r>
        <w:rPr>
          <w:rFonts w:hint="eastAsia" w:ascii="宋体" w:hAnsi="宋体" w:cs="宋体"/>
          <w:color w:val="auto"/>
          <w:szCs w:val="21"/>
          <w:highlight w:val="none"/>
          <w:u w:color="000000"/>
        </w:rPr>
        <w:t>。</w:t>
      </w:r>
    </w:p>
    <w:p w14:paraId="37DE2BFF">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发包人不按照本项约定组织竣工验收、颁发工程接收证书的违约金的计算方法：</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826712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13.2.2移交、接收全部与部分工程</w:t>
      </w:r>
    </w:p>
    <w:p w14:paraId="531146A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承包人向发包人移交工程的期限：</w:t>
      </w:r>
      <w:r>
        <w:rPr>
          <w:rFonts w:hint="eastAsia" w:ascii="宋体" w:hAnsi="宋体" w:cs="宋体"/>
          <w:color w:val="auto"/>
          <w:szCs w:val="21"/>
          <w:highlight w:val="none"/>
          <w:u w:val="single" w:color="000000"/>
        </w:rPr>
        <w:t xml:space="preserve">   保修期满后30天内  </w:t>
      </w:r>
      <w:r>
        <w:rPr>
          <w:rFonts w:hint="eastAsia" w:ascii="宋体" w:hAnsi="宋体" w:cs="宋体"/>
          <w:color w:val="auto"/>
          <w:szCs w:val="21"/>
          <w:highlight w:val="none"/>
          <w:u w:color="000000"/>
        </w:rPr>
        <w:t>。</w:t>
      </w:r>
    </w:p>
    <w:p w14:paraId="4754589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发包人未按本合同约定接收全部或部分工程的，违约金的计算方法为：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A4F1EF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u w:color="000000"/>
        </w:rPr>
        <w:t>。</w:t>
      </w:r>
    </w:p>
    <w:p w14:paraId="3B53821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13.3 工程试车</w:t>
      </w:r>
    </w:p>
    <w:p w14:paraId="54967F6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13.3.1 试车程序</w:t>
      </w:r>
    </w:p>
    <w:p w14:paraId="366A4DB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u w:color="000000"/>
        </w:rPr>
        <w:t>。</w:t>
      </w:r>
    </w:p>
    <w:p w14:paraId="2C2262D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（1）单机无负荷试车费用由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6F4F78B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（2）无负荷联动试车费用由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1C7D455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13.3.3 投料试车</w:t>
      </w:r>
    </w:p>
    <w:p w14:paraId="62294EE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关于投料试车相关事项的约定：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A868CB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13.4 竣工退场</w:t>
      </w:r>
    </w:p>
    <w:p w14:paraId="2983160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13.4.1 竣工退场</w:t>
      </w:r>
    </w:p>
    <w:p w14:paraId="50D469D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承包人完成竣工退场的期限：</w:t>
      </w:r>
      <w:r>
        <w:rPr>
          <w:rFonts w:hint="eastAsia" w:ascii="宋体" w:hAnsi="宋体" w:cs="宋体"/>
          <w:color w:val="auto"/>
          <w:szCs w:val="21"/>
          <w:highlight w:val="none"/>
          <w:u w:val="single" w:color="000000"/>
        </w:rPr>
        <w:t xml:space="preserve">       7天内                </w:t>
      </w:r>
      <w:r>
        <w:rPr>
          <w:rFonts w:hint="eastAsia" w:ascii="宋体" w:hAnsi="宋体" w:cs="宋体"/>
          <w:color w:val="auto"/>
          <w:szCs w:val="21"/>
          <w:highlight w:val="none"/>
          <w:u w:color="000000"/>
        </w:rPr>
        <w:t>。</w:t>
      </w:r>
    </w:p>
    <w:p w14:paraId="252C24A1">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14. 竣工结算</w:t>
      </w:r>
    </w:p>
    <w:p w14:paraId="4924AF17">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14.1 竣工付款申请</w:t>
      </w:r>
    </w:p>
    <w:p w14:paraId="7B56C02A">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承包人提交竣工付款申请单的期限：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459BD179">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607CC22B">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竣工付款申请单应包括的内容：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u w:color="000000"/>
        </w:rPr>
        <w:t>。</w:t>
      </w:r>
    </w:p>
    <w:p w14:paraId="1B2554A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14.2 竣工结算审核</w:t>
      </w:r>
    </w:p>
    <w:p w14:paraId="786801E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发包人审批竣工付款申请单的期限：</w:t>
      </w:r>
      <w:r>
        <w:rPr>
          <w:rFonts w:hint="eastAsia" w:ascii="宋体" w:hAnsi="宋体" w:cs="宋体"/>
          <w:color w:val="auto"/>
          <w:szCs w:val="21"/>
          <w:highlight w:val="none"/>
          <w:u w:val="single" w:color="000000"/>
        </w:rPr>
        <w:t xml:space="preserve">  收到竣工结算申请单后14天内</w:t>
      </w:r>
      <w:r>
        <w:rPr>
          <w:rFonts w:hint="eastAsia" w:ascii="宋体" w:hAnsi="宋体" w:cs="宋体"/>
          <w:color w:val="auto"/>
          <w:szCs w:val="21"/>
          <w:highlight w:val="none"/>
          <w:u w:color="000000"/>
        </w:rPr>
        <w:t>。</w:t>
      </w:r>
    </w:p>
    <w:p w14:paraId="751254E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发包人完成竣工付款的期限：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8CEAF5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u w:color="000000"/>
        </w:rPr>
        <w:t>。</w:t>
      </w:r>
    </w:p>
    <w:p w14:paraId="36E2CF5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14.3最终结清</w:t>
      </w:r>
    </w:p>
    <w:p w14:paraId="2821AAE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14.3.1 最终结清申请单</w:t>
      </w:r>
    </w:p>
    <w:p w14:paraId="155CFBD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承包人提交最终结清申请单的份数：</w:t>
      </w:r>
      <w:r>
        <w:rPr>
          <w:rFonts w:hint="eastAsia" w:ascii="宋体" w:hAnsi="宋体" w:cs="宋体"/>
          <w:color w:val="auto"/>
          <w:szCs w:val="21"/>
          <w:highlight w:val="none"/>
          <w:u w:val="single" w:color="000000"/>
        </w:rPr>
        <w:t xml:space="preserve">    两份           </w:t>
      </w:r>
      <w:r>
        <w:rPr>
          <w:rFonts w:hint="eastAsia" w:ascii="宋体" w:hAnsi="宋体" w:cs="宋体"/>
          <w:color w:val="auto"/>
          <w:szCs w:val="21"/>
          <w:highlight w:val="none"/>
          <w:u w:color="000000"/>
        </w:rPr>
        <w:t>。</w:t>
      </w:r>
    </w:p>
    <w:p w14:paraId="25374E1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承包人提交最终结算申请单的期限：</w:t>
      </w:r>
      <w:r>
        <w:rPr>
          <w:rFonts w:hint="eastAsia" w:ascii="宋体" w:hAnsi="宋体" w:cs="宋体"/>
          <w:color w:val="auto"/>
          <w:szCs w:val="21"/>
          <w:highlight w:val="none"/>
          <w:u w:val="single" w:color="000000"/>
        </w:rPr>
        <w:t>项目验收合格后28天内</w:t>
      </w:r>
      <w:r>
        <w:rPr>
          <w:rFonts w:hint="eastAsia" w:ascii="宋体" w:hAnsi="宋体" w:cs="宋体"/>
          <w:color w:val="auto"/>
          <w:szCs w:val="21"/>
          <w:highlight w:val="none"/>
          <w:u w:color="000000"/>
        </w:rPr>
        <w:t>。</w:t>
      </w:r>
    </w:p>
    <w:p w14:paraId="5B981D0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14.3.2 最终结清证书和支付</w:t>
      </w:r>
    </w:p>
    <w:p w14:paraId="5EB1BDD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u w:color="000000"/>
        </w:rPr>
        <w:t>。</w:t>
      </w:r>
    </w:p>
    <w:p w14:paraId="2156DD1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（2）发包人完成支付的期限：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7F3266C">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15. 缺陷责任期与保修</w:t>
      </w:r>
    </w:p>
    <w:p w14:paraId="2FABB8D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15.1缺陷责任期</w:t>
      </w:r>
    </w:p>
    <w:p w14:paraId="3BC996E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缺陷责任期的具体期限：</w:t>
      </w:r>
      <w:r>
        <w:rPr>
          <w:rFonts w:hint="eastAsia" w:ascii="宋体" w:hAnsi="宋体" w:cs="宋体"/>
          <w:color w:val="auto"/>
          <w:szCs w:val="21"/>
          <w:highlight w:val="none"/>
          <w:u w:val="single" w:color="000000"/>
        </w:rPr>
        <w:t xml:space="preserve">  24个月 </w:t>
      </w:r>
      <w:r>
        <w:rPr>
          <w:rFonts w:hint="eastAsia" w:ascii="宋体" w:hAnsi="宋体" w:cs="宋体"/>
          <w:b/>
          <w:bCs/>
          <w:color w:val="auto"/>
          <w:szCs w:val="21"/>
          <w:highlight w:val="none"/>
          <w:u w:color="000000"/>
        </w:rPr>
        <w:t>。详见《工程质量保修书》。</w:t>
      </w:r>
    </w:p>
    <w:p w14:paraId="754E849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15.2 质量保证金</w:t>
      </w:r>
    </w:p>
    <w:p w14:paraId="22CDE745">
      <w:pPr>
        <w:snapToGrid w:val="0"/>
        <w:spacing w:line="360" w:lineRule="auto"/>
        <w:ind w:firstLine="420" w:firstLineChars="200"/>
        <w:jc w:val="left"/>
        <w:rPr>
          <w:rFonts w:ascii="宋体" w:hAnsi="宋体" w:cs="宋体"/>
          <w:color w:val="auto"/>
          <w:szCs w:val="21"/>
          <w:highlight w:val="none"/>
          <w:u w:color="000000"/>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07F7006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15.3.1 承包人提供质量保证金的方式</w:t>
      </w:r>
    </w:p>
    <w:p w14:paraId="730777A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质量保证金采用以下第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68A3ECF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（1）质量保证金保函，保证金额为：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21E63C6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%的工程款；</w:t>
      </w:r>
    </w:p>
    <w:p w14:paraId="2683E00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（3）其他方式: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039BDF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15.3.2 质量保证金的扣留 </w:t>
      </w:r>
    </w:p>
    <w:p w14:paraId="0BF85C7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质量保证金的扣留采取以下第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2FF0A26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（1）在支付工程进度款时逐次扣留，在此情形下，质量保证金的计算基数不包括预付款的支付、扣回以及价格调整的金额；</w:t>
      </w:r>
    </w:p>
    <w:p w14:paraId="00636CF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（2）工程竣工结算时一次性扣留质量保证金；</w:t>
      </w:r>
    </w:p>
    <w:p w14:paraId="0BC047B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（3）其他扣留方式: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DE5E062">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关于质量保证金的补充约定：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6DB7E5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15.4保修</w:t>
      </w:r>
    </w:p>
    <w:p w14:paraId="0F5009D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15.4.1 保修责任</w:t>
      </w:r>
    </w:p>
    <w:p w14:paraId="60B7814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工程保修期为：</w:t>
      </w:r>
      <w:r>
        <w:rPr>
          <w:rFonts w:hint="eastAsia" w:ascii="宋体" w:hAnsi="宋体" w:cs="宋体"/>
          <w:color w:val="auto"/>
          <w:szCs w:val="21"/>
          <w:highlight w:val="none"/>
          <w:u w:val="single" w:color="000000"/>
        </w:rPr>
        <w:t xml:space="preserve">  按附件3工程质量保修书规定执行</w:t>
      </w:r>
      <w:r>
        <w:rPr>
          <w:rFonts w:hint="eastAsia" w:ascii="宋体" w:hAnsi="宋体" w:cs="宋体"/>
          <w:color w:val="auto"/>
          <w:szCs w:val="21"/>
          <w:highlight w:val="none"/>
          <w:u w:color="000000"/>
        </w:rPr>
        <w:t>。</w:t>
      </w:r>
    </w:p>
    <w:p w14:paraId="29E370D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15.4.3 修复通知</w:t>
      </w:r>
    </w:p>
    <w:p w14:paraId="390A267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承包人收到保修通知并到达工程现场的合理时间：</w:t>
      </w:r>
      <w:r>
        <w:rPr>
          <w:rFonts w:hint="eastAsia" w:ascii="宋体" w:hAnsi="宋体" w:cs="宋体"/>
          <w:color w:val="auto"/>
          <w:szCs w:val="21"/>
          <w:highlight w:val="none"/>
          <w:u w:val="single" w:color="000000"/>
        </w:rPr>
        <w:t xml:space="preserve">   48 小时</w:t>
      </w:r>
      <w:r>
        <w:rPr>
          <w:rFonts w:hint="eastAsia" w:ascii="宋体" w:hAnsi="宋体" w:cs="宋体"/>
          <w:color w:val="auto"/>
          <w:szCs w:val="21"/>
          <w:highlight w:val="none"/>
          <w:u w:color="000000"/>
        </w:rPr>
        <w:t>。</w:t>
      </w:r>
    </w:p>
    <w:p w14:paraId="397251ED">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16. 违约</w:t>
      </w:r>
    </w:p>
    <w:p w14:paraId="27FEC9E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16.1 发包人违约</w:t>
      </w:r>
    </w:p>
    <w:p w14:paraId="73B72D9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16.1.1发包人违约的情形</w:t>
      </w:r>
    </w:p>
    <w:p w14:paraId="71E2690D">
      <w:pPr>
        <w:snapToGrid w:val="0"/>
        <w:spacing w:line="360" w:lineRule="auto"/>
        <w:ind w:firstLine="34"/>
        <w:jc w:val="left"/>
        <w:rPr>
          <w:rFonts w:hint="eastAsia" w:ascii="宋体" w:hAnsi="宋体" w:cs="宋体"/>
          <w:color w:val="auto"/>
          <w:szCs w:val="21"/>
          <w:highlight w:val="none"/>
          <w:u w:color="000000"/>
        </w:rPr>
      </w:pPr>
      <w:r>
        <w:rPr>
          <w:rFonts w:hint="eastAsia" w:ascii="宋体" w:hAnsi="宋体" w:cs="宋体"/>
          <w:color w:val="auto"/>
          <w:szCs w:val="21"/>
          <w:highlight w:val="none"/>
          <w:u w:color="000000"/>
        </w:rPr>
        <w:t>发包人违约的其他情形：</w:t>
      </w:r>
      <w:r>
        <w:rPr>
          <w:rFonts w:hint="eastAsia" w:ascii="宋体" w:hAnsi="宋体" w:cs="宋体"/>
          <w:color w:val="auto"/>
          <w:szCs w:val="21"/>
          <w:highlight w:val="none"/>
          <w:u w:val="single" w:color="000000"/>
        </w:rPr>
        <w:t xml:space="preserve">  按通用条款约定     </w:t>
      </w:r>
      <w:r>
        <w:rPr>
          <w:rFonts w:hint="eastAsia" w:ascii="宋体" w:hAnsi="宋体" w:cs="宋体"/>
          <w:color w:val="auto"/>
          <w:szCs w:val="21"/>
          <w:highlight w:val="none"/>
          <w:u w:color="000000"/>
        </w:rPr>
        <w:t>。</w:t>
      </w:r>
    </w:p>
    <w:p w14:paraId="37EDB55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16.1.2 发包人违约的责任</w:t>
      </w:r>
    </w:p>
    <w:p w14:paraId="7A43A43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发包人违约责任的承担方式和计算方法：</w:t>
      </w:r>
    </w:p>
    <w:p w14:paraId="0A64FAC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1775046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（2）因发包人原因未能按合同约定支付合同价款的违约责任：</w:t>
      </w:r>
      <w:r>
        <w:rPr>
          <w:rFonts w:hint="eastAsia" w:ascii="宋体" w:hAnsi="宋体" w:cs="宋体"/>
          <w:color w:val="auto"/>
          <w:szCs w:val="21"/>
          <w:highlight w:val="none"/>
          <w:u w:val="single" w:color="000000"/>
        </w:rPr>
        <w:t xml:space="preserve"> 双方另行约定</w:t>
      </w:r>
      <w:r>
        <w:rPr>
          <w:rFonts w:hint="eastAsia" w:ascii="宋体" w:hAnsi="宋体" w:cs="宋体"/>
          <w:color w:val="auto"/>
          <w:szCs w:val="21"/>
          <w:highlight w:val="none"/>
          <w:u w:color="000000"/>
        </w:rPr>
        <w:t>。</w:t>
      </w:r>
    </w:p>
    <w:p w14:paraId="0DE0AE7F">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7948085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0BCA332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4D6879A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（6）发包人无正当理由没有在约定期限内发出复工指示，导致承包人无法复工的违约责任：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192364F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（7）其他：</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3F2FE2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16.1.3 因发包人违约解除合同</w:t>
      </w:r>
    </w:p>
    <w:p w14:paraId="3ECCF57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承包人按16.1.1项〔发包人违约的情形〕约定暂停施工满</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天后发包人仍不纠正其违约行为并致使合同目的不能实现的，承包人有权解除合同。</w:t>
      </w:r>
    </w:p>
    <w:p w14:paraId="555ED0E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16.2 承包人违约</w:t>
      </w:r>
    </w:p>
    <w:p w14:paraId="7BE3BDD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16.2.1 承包人违约的情形</w:t>
      </w:r>
    </w:p>
    <w:p w14:paraId="75A6175F">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2D030D70">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1E4F4ED4">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40F59D0A">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38E2DD2A">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08E992B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16.2.2承包人违约的责任</w:t>
      </w:r>
    </w:p>
    <w:p w14:paraId="7C87A408">
      <w:pPr>
        <w:snapToGrid w:val="0"/>
        <w:spacing w:line="360" w:lineRule="auto"/>
        <w:ind w:left="560"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4BFD6EB7">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p>
    <w:p w14:paraId="118B3DA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16.2.3 因承包人违约解除合同</w:t>
      </w:r>
    </w:p>
    <w:p w14:paraId="5F759BE6">
      <w:pPr>
        <w:snapToGrid w:val="0"/>
        <w:spacing w:line="360" w:lineRule="auto"/>
        <w:ind w:firstLine="34"/>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szCs w:val="21"/>
          <w:highlight w:val="none"/>
          <w:u w:color="000000"/>
        </w:rPr>
        <w:t>。</w:t>
      </w:r>
    </w:p>
    <w:p w14:paraId="2C519B9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 xml:space="preserve">  由承包人承担相应费用  </w:t>
      </w:r>
      <w:r>
        <w:rPr>
          <w:rFonts w:hint="eastAsia" w:ascii="宋体" w:hAnsi="宋体" w:cs="宋体"/>
          <w:color w:val="auto"/>
          <w:szCs w:val="21"/>
          <w:highlight w:val="none"/>
          <w:u w:color="000000"/>
        </w:rPr>
        <w:t>。</w:t>
      </w:r>
    </w:p>
    <w:p w14:paraId="694B8F42">
      <w:pPr>
        <w:keepNext/>
        <w:keepLines/>
        <w:tabs>
          <w:tab w:val="left" w:pos="630"/>
        </w:tab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17. 不可抗力 </w:t>
      </w:r>
    </w:p>
    <w:p w14:paraId="16EC9A4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17.1 不可抗力的确认</w:t>
      </w:r>
    </w:p>
    <w:p w14:paraId="45B0C48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除通用合同条款约定的不可抗力事件之外，视为不可抗力的其他情形：</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2537035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17.2因不可抗力解除合同</w:t>
      </w:r>
    </w:p>
    <w:p w14:paraId="0243F13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合同解除后，发包人应在商定或确定发包人应支付款项后</w:t>
      </w:r>
      <w:r>
        <w:rPr>
          <w:rFonts w:hint="eastAsia" w:ascii="宋体" w:hAnsi="宋体" w:cs="宋体"/>
          <w:color w:val="auto"/>
          <w:szCs w:val="21"/>
          <w:highlight w:val="none"/>
          <w:u w:val="single" w:color="000000"/>
        </w:rPr>
        <w:t xml:space="preserve"> 28 </w:t>
      </w:r>
      <w:r>
        <w:rPr>
          <w:rFonts w:hint="eastAsia" w:ascii="宋体" w:hAnsi="宋体" w:cs="宋体"/>
          <w:color w:val="auto"/>
          <w:szCs w:val="21"/>
          <w:highlight w:val="none"/>
          <w:u w:color="000000"/>
        </w:rPr>
        <w:t>天内完成款项的支付。</w:t>
      </w:r>
    </w:p>
    <w:p w14:paraId="1CB9A35E">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18. 保险</w:t>
      </w:r>
    </w:p>
    <w:p w14:paraId="26B712A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18.1 工程保险</w:t>
      </w:r>
    </w:p>
    <w:p w14:paraId="4FAB52C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关于工程保险的特别约定：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D5DAF4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18.2 其他保险</w:t>
      </w:r>
    </w:p>
    <w:p w14:paraId="0A379D3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关于其他保险的约定：</w:t>
      </w:r>
      <w:r>
        <w:rPr>
          <w:rFonts w:hint="eastAsia" w:ascii="宋体" w:hAnsi="宋体" w:cs="宋体"/>
          <w:color w:val="auto"/>
          <w:szCs w:val="21"/>
          <w:highlight w:val="none"/>
          <w:u w:val="single" w:color="000000"/>
        </w:rPr>
        <w:t xml:space="preserve">  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   </w:t>
      </w:r>
      <w:r>
        <w:rPr>
          <w:rFonts w:hint="eastAsia" w:ascii="宋体" w:hAnsi="宋体" w:cs="宋体"/>
          <w:color w:val="auto"/>
          <w:szCs w:val="21"/>
          <w:highlight w:val="none"/>
          <w:u w:color="000000"/>
        </w:rPr>
        <w:t>。</w:t>
      </w:r>
    </w:p>
    <w:p w14:paraId="4756F90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承包人是否应为其施工设备等办理财产保险：</w:t>
      </w:r>
      <w:r>
        <w:rPr>
          <w:rFonts w:hint="eastAsia" w:ascii="宋体" w:hAnsi="宋体" w:cs="宋体"/>
          <w:color w:val="auto"/>
          <w:szCs w:val="21"/>
          <w:highlight w:val="none"/>
          <w:u w:val="single" w:color="000000"/>
        </w:rPr>
        <w:t xml:space="preserve">    是        </w:t>
      </w:r>
      <w:r>
        <w:rPr>
          <w:rFonts w:hint="eastAsia" w:ascii="宋体" w:hAnsi="宋体" w:cs="宋体"/>
          <w:color w:val="auto"/>
          <w:szCs w:val="21"/>
          <w:highlight w:val="none"/>
          <w:u w:color="000000"/>
        </w:rPr>
        <w:t>。</w:t>
      </w:r>
    </w:p>
    <w:p w14:paraId="429869CE">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18.3 通知义务</w:t>
      </w:r>
    </w:p>
    <w:p w14:paraId="3FC85E9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关于变更保险合同时的通知义务的约定：</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471F967D">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20. 争议解决</w:t>
      </w:r>
    </w:p>
    <w:p w14:paraId="03428A17">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20.3 争议评审</w:t>
      </w:r>
    </w:p>
    <w:p w14:paraId="302B7178">
      <w:pPr>
        <w:snapToGrid w:val="0"/>
        <w:spacing w:line="360" w:lineRule="auto"/>
        <w:ind w:left="199"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合同当事人是否同意将工程争议提交争议评审小组决定：</w:t>
      </w:r>
      <w:r>
        <w:rPr>
          <w:rFonts w:hint="eastAsia" w:ascii="宋体" w:hAnsi="宋体" w:cs="宋体"/>
          <w:color w:val="auto"/>
          <w:szCs w:val="21"/>
          <w:highlight w:val="none"/>
          <w:u w:val="single" w:color="000000"/>
        </w:rPr>
        <w:t xml:space="preserve">否  </w:t>
      </w:r>
      <w:r>
        <w:rPr>
          <w:rFonts w:hint="eastAsia" w:ascii="宋体" w:hAnsi="宋体" w:cs="宋体"/>
          <w:color w:val="auto"/>
          <w:szCs w:val="21"/>
          <w:highlight w:val="none"/>
          <w:u w:color="000000"/>
        </w:rPr>
        <w:t xml:space="preserve">。  </w:t>
      </w:r>
    </w:p>
    <w:p w14:paraId="57E7217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20.3.1 争议评审小组的确定</w:t>
      </w:r>
    </w:p>
    <w:p w14:paraId="20B1DC3D">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争议评审小组成员的确定：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A1C1BE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选定争议评审员的期限：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7D0322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争议评审小组成员的报酬承担方式：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C145B2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其他事项的约定：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6C63AAA">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20.3.2 争议评审小组的决定</w:t>
      </w:r>
    </w:p>
    <w:p w14:paraId="3D1DB94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合同当事人关于本项的约定：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EBE5FF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20.4仲裁或诉讼</w:t>
      </w:r>
    </w:p>
    <w:p w14:paraId="5516A613">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因合同及合同有关事项发生的争议，双方当事人一致同意提交</w:t>
      </w:r>
      <w:r>
        <w:rPr>
          <w:rFonts w:hint="eastAsia" w:ascii="宋体" w:hAnsi="宋体" w:cs="宋体"/>
          <w:b/>
          <w:bCs/>
          <w:color w:val="auto"/>
          <w:szCs w:val="21"/>
          <w:highlight w:val="none"/>
          <w:u w:color="000000"/>
        </w:rPr>
        <w:t>杭州仲裁委员会申请仲裁</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2 ）  </w:t>
      </w:r>
      <w:r>
        <w:rPr>
          <w:rFonts w:hint="eastAsia" w:ascii="宋体" w:hAnsi="宋体" w:cs="宋体"/>
          <w:color w:val="auto"/>
          <w:szCs w:val="21"/>
          <w:highlight w:val="none"/>
          <w:u w:color="000000"/>
        </w:rPr>
        <w:t>种方式解决争议的除外：</w:t>
      </w:r>
    </w:p>
    <w:p w14:paraId="0A23CC2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（1）向</w:t>
      </w:r>
      <w:r>
        <w:rPr>
          <w:rFonts w:hint="eastAsia" w:ascii="宋体" w:hAnsi="宋体" w:cs="宋体"/>
          <w:color w:val="auto"/>
          <w:szCs w:val="21"/>
          <w:highlight w:val="none"/>
          <w:u w:val="single" w:color="000000"/>
        </w:rPr>
        <w:t xml:space="preserve">     杭州     </w:t>
      </w:r>
      <w:r>
        <w:rPr>
          <w:rFonts w:hint="eastAsia" w:ascii="宋体" w:hAnsi="宋体" w:cs="宋体"/>
          <w:color w:val="auto"/>
          <w:szCs w:val="21"/>
          <w:highlight w:val="none"/>
          <w:u w:color="000000"/>
        </w:rPr>
        <w:t>仲裁委员会申请仲裁；</w:t>
      </w:r>
    </w:p>
    <w:p w14:paraId="56DD2EF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（2）依法向</w:t>
      </w:r>
      <w:r>
        <w:rPr>
          <w:rFonts w:hint="eastAsia" w:ascii="宋体" w:hAnsi="宋体" w:cs="宋体"/>
          <w:color w:val="auto"/>
          <w:szCs w:val="21"/>
          <w:highlight w:val="none"/>
          <w:u w:val="single" w:color="000000"/>
        </w:rPr>
        <w:t xml:space="preserve">      工程所在地     </w:t>
      </w:r>
      <w:r>
        <w:rPr>
          <w:rFonts w:hint="eastAsia" w:ascii="宋体" w:hAnsi="宋体" w:cs="宋体"/>
          <w:color w:val="auto"/>
          <w:szCs w:val="21"/>
          <w:highlight w:val="none"/>
          <w:u w:color="000000"/>
        </w:rPr>
        <w:t>人民法院起诉。</w:t>
      </w:r>
    </w:p>
    <w:p w14:paraId="41CE65F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5FF99623">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24835023">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324A5141">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64F6A088">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1FFA1DB9">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乙方应向甲方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乙方应向甲方支付违约金为每天1000元。甲方可从应向乙方支付的任何金额中扣除此项赔偿费或以其他的方式收回此款，此赔偿费的支付并不能解除乙方应完成工程的责任或本合同规定的其他责任。</w:t>
      </w:r>
    </w:p>
    <w:p w14:paraId="040A9034">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77CF748E">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7641E961">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70AC6F85">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7B4E037A">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14FBDC6B">
      <w:pPr>
        <w:numPr>
          <w:ilvl w:val="0"/>
          <w:numId w:val="10"/>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6570C8F">
      <w:pPr>
        <w:snapToGrid w:val="0"/>
        <w:spacing w:line="360" w:lineRule="auto"/>
        <w:rPr>
          <w:rFonts w:ascii="宋体" w:hAnsi="宋体" w:cs="宋体"/>
          <w:b/>
          <w:bCs/>
          <w:color w:val="auto"/>
          <w:szCs w:val="21"/>
          <w:highlight w:val="none"/>
          <w:u w:val="single" w:color="000000"/>
        </w:rPr>
      </w:pPr>
    </w:p>
    <w:p w14:paraId="7E1F6291">
      <w:pPr>
        <w:snapToGrid w:val="0"/>
        <w:spacing w:line="360" w:lineRule="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3A8BE2A8">
      <w:pPr>
        <w:snapToGrid w:val="0"/>
        <w:spacing w:line="360" w:lineRule="auto"/>
        <w:ind w:firstLine="28"/>
        <w:rPr>
          <w:rFonts w:ascii="宋体" w:hAnsi="宋体" w:cs="宋体"/>
          <w:color w:val="auto"/>
          <w:sz w:val="20"/>
          <w:szCs w:val="22"/>
          <w:highlight w:val="none"/>
        </w:rPr>
      </w:pPr>
      <w:r>
        <w:rPr>
          <w:rFonts w:hint="eastAsia" w:ascii="宋体" w:hAnsi="宋体" w:cs="宋体"/>
          <w:b/>
          <w:color w:val="auto"/>
          <w:sz w:val="20"/>
          <w:szCs w:val="22"/>
          <w:highlight w:val="none"/>
        </w:rPr>
        <w:t>附件：</w:t>
      </w:r>
    </w:p>
    <w:p w14:paraId="6DD344C6">
      <w:pPr>
        <w:adjustRightInd/>
        <w:snapToGrid w:val="0"/>
        <w:spacing w:line="360" w:lineRule="auto"/>
        <w:ind w:firstLine="371" w:firstLineChars="177"/>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附件1：建筑工程质量保修书</w:t>
      </w:r>
    </w:p>
    <w:p w14:paraId="3466A46E">
      <w:pPr>
        <w:adjustRightInd/>
        <w:ind w:firstLine="371" w:firstLineChars="177"/>
        <w:jc w:val="left"/>
        <w:rPr>
          <w:rFonts w:ascii="宋体" w:hAnsi="宋体" w:cs="宋体"/>
          <w:snapToGrid w:val="0"/>
          <w:color w:val="auto"/>
          <w:kern w:val="0"/>
          <w:szCs w:val="21"/>
          <w:highlight w:val="none"/>
        </w:rPr>
      </w:pPr>
    </w:p>
    <w:p w14:paraId="167112B1">
      <w:pPr>
        <w:spacing w:before="162" w:line="440" w:lineRule="exact"/>
        <w:ind w:firstLine="34"/>
        <w:rPr>
          <w:rFonts w:ascii="宋体" w:hAnsi="宋体" w:cs="宋体"/>
          <w:b/>
          <w:bCs/>
          <w:color w:val="auto"/>
          <w:sz w:val="24"/>
          <w:highlight w:val="none"/>
        </w:rPr>
      </w:pPr>
      <w:r>
        <w:rPr>
          <w:rFonts w:hint="eastAsia" w:ascii="宋体" w:hAnsi="宋体" w:cs="宋体"/>
          <w:color w:val="auto"/>
          <w:sz w:val="24"/>
          <w:highlight w:val="none"/>
          <w:u w:val="single"/>
        </w:rPr>
        <w:br w:type="page"/>
      </w:r>
      <w:bookmarkStart w:id="575" w:name="_Toc249091536"/>
      <w:bookmarkStart w:id="576" w:name="_Toc534620509"/>
      <w:r>
        <w:rPr>
          <w:rFonts w:hint="eastAsia" w:ascii="宋体" w:hAnsi="宋体" w:cs="宋体"/>
          <w:b/>
          <w:bCs/>
          <w:color w:val="auto"/>
          <w:sz w:val="24"/>
          <w:highlight w:val="none"/>
        </w:rPr>
        <w:t>附件1：</w:t>
      </w:r>
    </w:p>
    <w:bookmarkEnd w:id="575"/>
    <w:bookmarkEnd w:id="576"/>
    <w:p w14:paraId="07B61197">
      <w:pPr>
        <w:adjustRightInd/>
        <w:spacing w:before="120" w:beforeLines="50" w:after="120" w:afterLines="50" w:line="288" w:lineRule="auto"/>
        <w:ind w:firstLine="39"/>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14:paraId="5EEA53F0">
      <w:pPr>
        <w:adjustRightInd/>
        <w:spacing w:line="288"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lang w:eastAsia="zh-CN"/>
        </w:rPr>
        <w:t>杭州市美术职业学校</w:t>
      </w:r>
    </w:p>
    <w:p w14:paraId="6C743620">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bookmarkStart w:id="577" w:name="SOA_zyht_zlbxcbr"/>
      <w:r>
        <w:rPr>
          <w:rFonts w:hint="eastAsia" w:ascii="宋体" w:hAnsi="宋体" w:cs="宋体"/>
          <w:snapToGrid w:val="0"/>
          <w:color w:val="auto"/>
          <w:kern w:val="0"/>
          <w:szCs w:val="21"/>
          <w:highlight w:val="none"/>
          <w:u w:val="single"/>
        </w:rPr>
        <w:t xml:space="preserve"> </w:t>
      </w:r>
      <w:bookmarkEnd w:id="577"/>
      <w:r>
        <w:rPr>
          <w:rFonts w:hint="eastAsia" w:ascii="宋体" w:hAnsi="宋体" w:cs="宋体"/>
          <w:snapToGrid w:val="0"/>
          <w:color w:val="auto"/>
          <w:kern w:val="0"/>
          <w:szCs w:val="21"/>
          <w:highlight w:val="none"/>
          <w:u w:val="single"/>
        </w:rPr>
        <w:t xml:space="preserve">               </w:t>
      </w:r>
    </w:p>
    <w:p w14:paraId="7360F5B1">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bookmarkStart w:id="578" w:name="SOA_zyht_gcqc"/>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bookmarkEnd w:id="578"/>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 xml:space="preserve">杭州市美术职业学校（莫干校区）矮平房及教学用房加固改造工程 </w:t>
      </w:r>
      <w:r>
        <w:rPr>
          <w:rFonts w:hint="eastAsia" w:ascii="宋体" w:hAnsi="宋体" w:cs="宋体"/>
          <w:snapToGrid w:val="0"/>
          <w:color w:val="auto"/>
          <w:kern w:val="0"/>
          <w:szCs w:val="21"/>
          <w:highlight w:val="none"/>
        </w:rPr>
        <w:t>签订工程质量保修书。</w:t>
      </w:r>
    </w:p>
    <w:p w14:paraId="3CC3907B">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7E044BBD">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65BA7086">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A1EE38C">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bookmarkStart w:id="579" w:name="SOA_zyht_gczlbxfw"/>
      <w:r>
        <w:rPr>
          <w:rFonts w:hint="eastAsia" w:ascii="宋体" w:hAnsi="宋体" w:cs="宋体"/>
          <w:snapToGrid w:val="0"/>
          <w:color w:val="auto"/>
          <w:kern w:val="0"/>
          <w:szCs w:val="21"/>
          <w:highlight w:val="none"/>
          <w:u w:val="single"/>
        </w:rPr>
        <w:t xml:space="preserve">   双方约定对施工承包范围内的所有内容实行保修   </w:t>
      </w:r>
      <w:bookmarkEnd w:id="579"/>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246696BE">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448B400D">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422A0C8C">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0D2E22B1">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3A212424">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01AB4AA0">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bookmarkStart w:id="580" w:name="SOA_zyht_azbxnx"/>
      <w:r>
        <w:rPr>
          <w:rFonts w:hint="eastAsia" w:ascii="宋体" w:hAnsi="宋体" w:cs="宋体"/>
          <w:snapToGrid w:val="0"/>
          <w:color w:val="auto"/>
          <w:kern w:val="0"/>
          <w:szCs w:val="21"/>
          <w:highlight w:val="none"/>
          <w:u w:val="single"/>
        </w:rPr>
        <w:t xml:space="preserve"> </w:t>
      </w:r>
      <w:bookmarkEnd w:id="580"/>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505EE167">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05C39734">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4EA8A985">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59324168">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19C78E4A">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05DAB78D">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bookmarkStart w:id="581" w:name="SOA_zyht_gcqxq"/>
      <w:r>
        <w:rPr>
          <w:rFonts w:hint="eastAsia" w:ascii="宋体" w:hAnsi="宋体" w:cs="宋体"/>
          <w:snapToGrid w:val="0"/>
          <w:color w:val="auto"/>
          <w:kern w:val="0"/>
          <w:szCs w:val="21"/>
          <w:highlight w:val="none"/>
          <w:u w:val="single"/>
        </w:rPr>
        <w:t xml:space="preserve"> 24 </w:t>
      </w:r>
      <w:bookmarkEnd w:id="581"/>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1E15B428">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0C4C3B13">
      <w:pPr>
        <w:adjustRightInd/>
        <w:spacing w:line="288"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5680FF2B">
      <w:pPr>
        <w:adjustRightInd/>
        <w:spacing w:line="30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758F0269">
      <w:pPr>
        <w:adjustRightInd/>
        <w:spacing w:line="30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A42988">
      <w:pPr>
        <w:adjustRightInd/>
        <w:spacing w:line="30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564207A8">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1E55CE7A">
      <w:pPr>
        <w:adjustRightInd/>
        <w:spacing w:line="300" w:lineRule="auto"/>
        <w:ind w:firstLine="34"/>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364E2C7A">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rPr>
        <w:t xml:space="preserve">                               。</w:t>
      </w:r>
    </w:p>
    <w:p w14:paraId="1413672F">
      <w:pPr>
        <w:adjustRightInd/>
        <w:spacing w:line="360" w:lineRule="auto"/>
        <w:ind w:firstLine="34"/>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发包人在保修期内发现质量问题并通知承包人，承包人应及时派专业人员进行维修，如承包人未及时派专业人员进行维修，发包人有权请其它人进行维修，同时承包人将承担因维修延误给发包人造成的一切损失</w:t>
      </w:r>
      <w:r>
        <w:rPr>
          <w:rFonts w:hint="eastAsia" w:ascii="宋体" w:hAnsi="宋体" w:cs="宋体"/>
          <w:snapToGrid w:val="0"/>
          <w:color w:val="auto"/>
          <w:kern w:val="0"/>
          <w:szCs w:val="21"/>
          <w:highlight w:val="none"/>
        </w:rPr>
        <w:t>。</w:t>
      </w:r>
    </w:p>
    <w:p w14:paraId="44B775E0">
      <w:pPr>
        <w:adjustRightInd/>
        <w:spacing w:line="30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7DF3FD2B">
      <w:pPr>
        <w:adjustRightInd/>
        <w:spacing w:line="300" w:lineRule="auto"/>
        <w:rPr>
          <w:rFonts w:ascii="宋体" w:hAnsi="宋体" w:cs="宋体"/>
          <w:snapToGrid w:val="0"/>
          <w:color w:val="auto"/>
          <w:kern w:val="0"/>
          <w:szCs w:val="21"/>
          <w:highlight w:val="none"/>
        </w:rPr>
      </w:pPr>
    </w:p>
    <w:p w14:paraId="126F2113">
      <w:pPr>
        <w:adjustRightInd/>
        <w:spacing w:line="300" w:lineRule="auto"/>
        <w:rPr>
          <w:rFonts w:ascii="宋体" w:hAnsi="宋体" w:cs="宋体"/>
          <w:snapToGrid w:val="0"/>
          <w:color w:val="auto"/>
          <w:kern w:val="0"/>
          <w:szCs w:val="21"/>
          <w:highlight w:val="none"/>
        </w:rPr>
      </w:pPr>
    </w:p>
    <w:p w14:paraId="1EE24A3C">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发包人(公章)：</w:t>
      </w:r>
      <w:r>
        <w:rPr>
          <w:rFonts w:hint="eastAsia" w:ascii="宋体" w:hAnsi="宋体" w:cs="宋体"/>
          <w:snapToGrid w:val="0"/>
          <w:color w:val="auto"/>
          <w:kern w:val="0"/>
          <w:szCs w:val="21"/>
          <w:highlight w:val="none"/>
          <w:u w:val="single"/>
        </w:rPr>
        <w:t xml:space="preserve"> </w:t>
      </w:r>
      <w:bookmarkStart w:id="582" w:name="SOA_zyht_fbr"/>
      <w:r>
        <w:rPr>
          <w:rFonts w:hint="eastAsia" w:ascii="宋体" w:hAnsi="宋体" w:cs="宋体"/>
          <w:snapToGrid w:val="0"/>
          <w:color w:val="auto"/>
          <w:kern w:val="0"/>
          <w:szCs w:val="21"/>
          <w:highlight w:val="none"/>
          <w:u w:val="single"/>
        </w:rPr>
        <w:t xml:space="preserve">        </w:t>
      </w:r>
      <w:bookmarkEnd w:id="582"/>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 xml:space="preserve">           承包人(公章)：</w:t>
      </w:r>
      <w:r>
        <w:rPr>
          <w:rFonts w:hint="eastAsia" w:ascii="宋体" w:hAnsi="宋体" w:cs="宋体"/>
          <w:snapToGrid w:val="0"/>
          <w:color w:val="auto"/>
          <w:kern w:val="0"/>
          <w:szCs w:val="21"/>
          <w:highlight w:val="none"/>
          <w:u w:val="single"/>
        </w:rPr>
        <w:t></w:t>
      </w:r>
      <w:bookmarkStart w:id="583" w:name="SOA_zyht_cbr"/>
      <w:r>
        <w:rPr>
          <w:rFonts w:hint="eastAsia" w:ascii="宋体" w:hAnsi="宋体" w:cs="宋体"/>
          <w:snapToGrid w:val="0"/>
          <w:color w:val="auto"/>
          <w:kern w:val="0"/>
          <w:szCs w:val="21"/>
          <w:highlight w:val="none"/>
          <w:u w:val="single"/>
        </w:rPr>
        <w:t xml:space="preserve">       </w:t>
      </w:r>
      <w:bookmarkEnd w:id="583"/>
      <w:r>
        <w:rPr>
          <w:rFonts w:hint="eastAsia" w:ascii="宋体" w:hAnsi="宋体" w:cs="宋体"/>
          <w:snapToGrid w:val="0"/>
          <w:color w:val="auto"/>
          <w:kern w:val="0"/>
          <w:szCs w:val="21"/>
          <w:highlight w:val="none"/>
          <w:u w:val="single"/>
        </w:rPr>
        <w:t xml:space="preserve">  </w:t>
      </w:r>
    </w:p>
    <w:p w14:paraId="490AD3E9">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u w:val="single"/>
        </w:rPr>
        <w:t xml:space="preserve"> </w:t>
      </w:r>
      <w:bookmarkStart w:id="584" w:name="SOA_zyht_fbrdz"/>
      <w:r>
        <w:rPr>
          <w:rFonts w:hint="eastAsia" w:ascii="宋体" w:hAnsi="宋体" w:cs="宋体"/>
          <w:snapToGrid w:val="0"/>
          <w:color w:val="auto"/>
          <w:kern w:val="0"/>
          <w:szCs w:val="21"/>
          <w:highlight w:val="none"/>
          <w:u w:val="single"/>
        </w:rPr>
        <w:t xml:space="preserve">     </w:t>
      </w:r>
      <w:bookmarkEnd w:id="584"/>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地  址：</w:t>
      </w:r>
      <w:r>
        <w:rPr>
          <w:rFonts w:hint="eastAsia" w:ascii="宋体" w:hAnsi="宋体" w:cs="宋体"/>
          <w:snapToGrid w:val="0"/>
          <w:color w:val="auto"/>
          <w:kern w:val="0"/>
          <w:szCs w:val="21"/>
          <w:highlight w:val="none"/>
          <w:u w:val="single"/>
        </w:rPr>
        <w:t></w:t>
      </w:r>
      <w:bookmarkStart w:id="585" w:name="SOA_zyht_cbrdz"/>
      <w:r>
        <w:rPr>
          <w:rFonts w:hint="eastAsia" w:ascii="宋体" w:hAnsi="宋体" w:cs="宋体"/>
          <w:snapToGrid w:val="0"/>
          <w:color w:val="auto"/>
          <w:kern w:val="0"/>
          <w:szCs w:val="21"/>
          <w:highlight w:val="none"/>
          <w:u w:val="single"/>
        </w:rPr>
        <w:t xml:space="preserve">      </w:t>
      </w:r>
      <w:bookmarkEnd w:id="585"/>
      <w:r>
        <w:rPr>
          <w:rFonts w:hint="eastAsia" w:ascii="宋体" w:hAnsi="宋体" w:cs="宋体"/>
          <w:snapToGrid w:val="0"/>
          <w:color w:val="auto"/>
          <w:kern w:val="0"/>
          <w:szCs w:val="21"/>
          <w:highlight w:val="none"/>
          <w:u w:val="single"/>
        </w:rPr>
        <w:t></w:t>
      </w:r>
    </w:p>
    <w:p w14:paraId="0BA8DCF1">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法定代表人(签字)：</w:t>
      </w:r>
      <w:bookmarkStart w:id="586" w:name="SOA_zyht_fddbr1"/>
      <w:r>
        <w:rPr>
          <w:rFonts w:hint="eastAsia" w:ascii="宋体" w:hAnsi="宋体" w:cs="宋体"/>
          <w:snapToGrid w:val="0"/>
          <w:color w:val="auto"/>
          <w:kern w:val="0"/>
          <w:szCs w:val="21"/>
          <w:highlight w:val="none"/>
          <w:u w:val="single"/>
        </w:rPr>
        <w:t xml:space="preserve">      </w:t>
      </w:r>
      <w:bookmarkEnd w:id="586"/>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法定代表人(签字)：</w:t>
      </w:r>
      <w:bookmarkStart w:id="587" w:name="SOA_zyht_fddbr2"/>
      <w:r>
        <w:rPr>
          <w:rFonts w:hint="eastAsia" w:ascii="宋体" w:hAnsi="宋体" w:cs="宋体"/>
          <w:snapToGrid w:val="0"/>
          <w:color w:val="auto"/>
          <w:kern w:val="0"/>
          <w:szCs w:val="21"/>
          <w:highlight w:val="none"/>
          <w:u w:val="single"/>
        </w:rPr>
        <w:t xml:space="preserve">      </w:t>
      </w:r>
      <w:bookmarkEnd w:id="587"/>
      <w:r>
        <w:rPr>
          <w:rFonts w:hint="eastAsia" w:ascii="宋体" w:hAnsi="宋体" w:cs="宋体"/>
          <w:snapToGrid w:val="0"/>
          <w:color w:val="auto"/>
          <w:kern w:val="0"/>
          <w:szCs w:val="21"/>
          <w:highlight w:val="none"/>
          <w:u w:val="single"/>
        </w:rPr>
        <w:t xml:space="preserve">  </w:t>
      </w:r>
    </w:p>
    <w:p w14:paraId="0DF9B507">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委托代理人(签字)：</w:t>
      </w:r>
      <w:bookmarkStart w:id="588" w:name="SOA_zyht_wtdlr1"/>
      <w:r>
        <w:rPr>
          <w:rFonts w:hint="eastAsia" w:ascii="宋体" w:hAnsi="宋体" w:cs="宋体"/>
          <w:snapToGrid w:val="0"/>
          <w:color w:val="auto"/>
          <w:kern w:val="0"/>
          <w:szCs w:val="21"/>
          <w:highlight w:val="none"/>
          <w:u w:val="single"/>
        </w:rPr>
        <w:t xml:space="preserve">     </w:t>
      </w:r>
      <w:bookmarkEnd w:id="588"/>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委托代理人(签字)：</w:t>
      </w:r>
      <w:bookmarkStart w:id="589" w:name="SOA_zyht_wtdlr2"/>
      <w:r>
        <w:rPr>
          <w:rFonts w:hint="eastAsia" w:ascii="宋体" w:hAnsi="宋体" w:cs="宋体"/>
          <w:snapToGrid w:val="0"/>
          <w:color w:val="auto"/>
          <w:kern w:val="0"/>
          <w:szCs w:val="21"/>
          <w:highlight w:val="none"/>
          <w:u w:val="single"/>
        </w:rPr>
        <w:t xml:space="preserve">      </w:t>
      </w:r>
      <w:bookmarkEnd w:id="589"/>
      <w:r>
        <w:rPr>
          <w:rFonts w:hint="eastAsia" w:ascii="宋体" w:hAnsi="宋体" w:cs="宋体"/>
          <w:snapToGrid w:val="0"/>
          <w:color w:val="auto"/>
          <w:kern w:val="0"/>
          <w:szCs w:val="21"/>
          <w:highlight w:val="none"/>
          <w:u w:val="single"/>
        </w:rPr>
        <w:t xml:space="preserve">  </w:t>
      </w:r>
    </w:p>
    <w:p w14:paraId="4A35AE80">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r>
        <w:rPr>
          <w:rFonts w:hint="eastAsia" w:ascii="宋体" w:hAnsi="宋体" w:cs="宋体"/>
          <w:snapToGrid w:val="0"/>
          <w:color w:val="auto"/>
          <w:kern w:val="0"/>
          <w:szCs w:val="21"/>
          <w:highlight w:val="none"/>
          <w:u w:val="single"/>
        </w:rPr>
        <w:t></w:t>
      </w:r>
      <w:bookmarkStart w:id="590" w:name="SOA_zyht_fbrdh1"/>
      <w:r>
        <w:rPr>
          <w:rFonts w:hint="eastAsia" w:ascii="宋体" w:hAnsi="宋体" w:cs="宋体"/>
          <w:snapToGrid w:val="0"/>
          <w:color w:val="auto"/>
          <w:kern w:val="0"/>
          <w:szCs w:val="21"/>
          <w:highlight w:val="none"/>
          <w:u w:val="single"/>
        </w:rPr>
        <w:t xml:space="preserve">             </w:t>
      </w:r>
      <w:bookmarkEnd w:id="590"/>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电  话：</w:t>
      </w:r>
      <w:r>
        <w:rPr>
          <w:rFonts w:hint="eastAsia" w:ascii="宋体" w:hAnsi="宋体" w:cs="宋体"/>
          <w:snapToGrid w:val="0"/>
          <w:color w:val="auto"/>
          <w:kern w:val="0"/>
          <w:szCs w:val="21"/>
          <w:highlight w:val="none"/>
          <w:u w:val="single"/>
        </w:rPr>
        <w:t></w:t>
      </w:r>
      <w:bookmarkStart w:id="591" w:name="SOA_zyht_cbrdh"/>
      <w:r>
        <w:rPr>
          <w:rFonts w:hint="eastAsia" w:ascii="宋体" w:hAnsi="宋体" w:cs="宋体"/>
          <w:snapToGrid w:val="0"/>
          <w:color w:val="auto"/>
          <w:kern w:val="0"/>
          <w:szCs w:val="21"/>
          <w:highlight w:val="none"/>
          <w:u w:val="single"/>
        </w:rPr>
        <w:t xml:space="preserve">      </w:t>
      </w:r>
      <w:bookmarkEnd w:id="591"/>
      <w:r>
        <w:rPr>
          <w:rFonts w:hint="eastAsia" w:ascii="宋体" w:hAnsi="宋体" w:cs="宋体"/>
          <w:snapToGrid w:val="0"/>
          <w:color w:val="auto"/>
          <w:kern w:val="0"/>
          <w:szCs w:val="21"/>
          <w:highlight w:val="none"/>
          <w:u w:val="single"/>
        </w:rPr>
        <w:t xml:space="preserve">        </w:t>
      </w:r>
    </w:p>
    <w:p w14:paraId="001C77CC">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r>
        <w:rPr>
          <w:rFonts w:hint="eastAsia" w:ascii="宋体" w:hAnsi="宋体" w:cs="宋体"/>
          <w:snapToGrid w:val="0"/>
          <w:color w:val="auto"/>
          <w:kern w:val="0"/>
          <w:szCs w:val="21"/>
          <w:highlight w:val="none"/>
          <w:u w:val="single"/>
        </w:rPr>
        <w:t xml:space="preserve">  </w:t>
      </w:r>
      <w:bookmarkStart w:id="592" w:name="SOA_zyht_fbrcz"/>
      <w:r>
        <w:rPr>
          <w:rFonts w:hint="eastAsia" w:ascii="宋体" w:hAnsi="宋体" w:cs="宋体"/>
          <w:snapToGrid w:val="0"/>
          <w:color w:val="auto"/>
          <w:kern w:val="0"/>
          <w:szCs w:val="21"/>
          <w:highlight w:val="none"/>
          <w:u w:val="single"/>
        </w:rPr>
        <w:t xml:space="preserve">             </w:t>
      </w:r>
      <w:bookmarkEnd w:id="592"/>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传  真：</w:t>
      </w:r>
      <w:r>
        <w:rPr>
          <w:rFonts w:hint="eastAsia" w:ascii="宋体" w:hAnsi="宋体" w:cs="宋体"/>
          <w:snapToGrid w:val="0"/>
          <w:color w:val="auto"/>
          <w:kern w:val="0"/>
          <w:szCs w:val="21"/>
          <w:highlight w:val="none"/>
          <w:u w:val="single"/>
        </w:rPr>
        <w:t></w:t>
      </w:r>
      <w:bookmarkStart w:id="593" w:name="SOA_zyht_cbrcz"/>
      <w:r>
        <w:rPr>
          <w:rFonts w:hint="eastAsia" w:ascii="宋体" w:hAnsi="宋体" w:cs="宋体"/>
          <w:snapToGrid w:val="0"/>
          <w:color w:val="auto"/>
          <w:kern w:val="0"/>
          <w:szCs w:val="21"/>
          <w:highlight w:val="none"/>
          <w:u w:val="single"/>
        </w:rPr>
        <w:t xml:space="preserve">             </w:t>
      </w:r>
      <w:bookmarkEnd w:id="593"/>
      <w:r>
        <w:rPr>
          <w:rFonts w:hint="eastAsia" w:ascii="宋体" w:hAnsi="宋体" w:cs="宋体"/>
          <w:snapToGrid w:val="0"/>
          <w:color w:val="auto"/>
          <w:kern w:val="0"/>
          <w:szCs w:val="21"/>
          <w:highlight w:val="none"/>
          <w:u w:val="single"/>
        </w:rPr>
        <w:t xml:space="preserve"> </w:t>
      </w:r>
    </w:p>
    <w:p w14:paraId="4480FC5C">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bookmarkStart w:id="594" w:name="SOA_zyht_fbrkhyh"/>
      <w:r>
        <w:rPr>
          <w:rFonts w:hint="eastAsia" w:ascii="宋体" w:hAnsi="宋体" w:cs="宋体"/>
          <w:snapToGrid w:val="0"/>
          <w:color w:val="auto"/>
          <w:kern w:val="0"/>
          <w:szCs w:val="21"/>
          <w:highlight w:val="none"/>
          <w:u w:val="single"/>
        </w:rPr>
        <w:t xml:space="preserve">             </w:t>
      </w:r>
      <w:bookmarkEnd w:id="594"/>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开户银行：</w:t>
      </w:r>
      <w:bookmarkStart w:id="595" w:name="SOA_zyht_cbrkhyh"/>
      <w:r>
        <w:rPr>
          <w:rFonts w:hint="eastAsia" w:ascii="宋体" w:hAnsi="宋体" w:cs="宋体"/>
          <w:snapToGrid w:val="0"/>
          <w:color w:val="auto"/>
          <w:kern w:val="0"/>
          <w:szCs w:val="21"/>
          <w:highlight w:val="none"/>
          <w:u w:val="single"/>
        </w:rPr>
        <w:t xml:space="preserve">              </w:t>
      </w:r>
      <w:bookmarkEnd w:id="595"/>
      <w:r>
        <w:rPr>
          <w:rFonts w:hint="eastAsia" w:ascii="宋体" w:hAnsi="宋体" w:cs="宋体"/>
          <w:snapToGrid w:val="0"/>
          <w:color w:val="auto"/>
          <w:kern w:val="0"/>
          <w:szCs w:val="21"/>
          <w:highlight w:val="none"/>
          <w:u w:val="single"/>
        </w:rPr>
        <w:t xml:space="preserve">  </w:t>
      </w:r>
    </w:p>
    <w:p w14:paraId="0A5858CC">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  号：</w:t>
      </w:r>
      <w:r>
        <w:rPr>
          <w:rFonts w:hint="eastAsia" w:ascii="宋体" w:hAnsi="宋体" w:cs="宋体"/>
          <w:snapToGrid w:val="0"/>
          <w:color w:val="auto"/>
          <w:kern w:val="0"/>
          <w:szCs w:val="21"/>
          <w:highlight w:val="none"/>
          <w:u w:val="single"/>
        </w:rPr>
        <w:t></w:t>
      </w:r>
      <w:bookmarkStart w:id="596" w:name="SOA_zyht_fbrzh"/>
      <w:r>
        <w:rPr>
          <w:rFonts w:hint="eastAsia" w:ascii="宋体" w:hAnsi="宋体" w:cs="宋体"/>
          <w:snapToGrid w:val="0"/>
          <w:color w:val="auto"/>
          <w:kern w:val="0"/>
          <w:szCs w:val="21"/>
          <w:highlight w:val="none"/>
          <w:u w:val="single"/>
        </w:rPr>
        <w:t xml:space="preserve">      </w:t>
      </w:r>
      <w:bookmarkEnd w:id="596"/>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账  号：</w:t>
      </w:r>
      <w:r>
        <w:rPr>
          <w:rFonts w:hint="eastAsia" w:ascii="宋体" w:hAnsi="宋体" w:cs="宋体"/>
          <w:snapToGrid w:val="0"/>
          <w:color w:val="auto"/>
          <w:kern w:val="0"/>
          <w:szCs w:val="21"/>
          <w:highlight w:val="none"/>
          <w:u w:val="single"/>
        </w:rPr>
        <w:t></w:t>
      </w:r>
      <w:bookmarkStart w:id="597" w:name="SOA_zyht_cbrzh"/>
      <w:r>
        <w:rPr>
          <w:rFonts w:hint="eastAsia" w:ascii="宋体" w:hAnsi="宋体" w:cs="宋体"/>
          <w:snapToGrid w:val="0"/>
          <w:color w:val="auto"/>
          <w:kern w:val="0"/>
          <w:szCs w:val="21"/>
          <w:highlight w:val="none"/>
          <w:u w:val="single"/>
        </w:rPr>
        <w:t xml:space="preserve">              </w:t>
      </w:r>
      <w:bookmarkEnd w:id="597"/>
      <w:r>
        <w:rPr>
          <w:rFonts w:hint="eastAsia" w:ascii="宋体" w:hAnsi="宋体" w:cs="宋体"/>
          <w:snapToGrid w:val="0"/>
          <w:color w:val="auto"/>
          <w:kern w:val="0"/>
          <w:szCs w:val="21"/>
          <w:highlight w:val="none"/>
          <w:u w:val="single"/>
        </w:rPr>
        <w:t xml:space="preserve">  </w:t>
      </w:r>
    </w:p>
    <w:p w14:paraId="6F488C05">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r>
        <w:rPr>
          <w:rFonts w:hint="eastAsia" w:ascii="宋体" w:hAnsi="宋体" w:cs="宋体"/>
          <w:snapToGrid w:val="0"/>
          <w:color w:val="auto"/>
          <w:kern w:val="0"/>
          <w:szCs w:val="21"/>
          <w:highlight w:val="none"/>
          <w:u w:val="single"/>
        </w:rPr>
        <w:t xml:space="preserve"> </w:t>
      </w:r>
      <w:bookmarkStart w:id="598" w:name="SOA_zyht_fbryb"/>
      <w:r>
        <w:rPr>
          <w:rFonts w:hint="eastAsia" w:ascii="宋体" w:hAnsi="宋体" w:cs="宋体"/>
          <w:snapToGrid w:val="0"/>
          <w:color w:val="auto"/>
          <w:kern w:val="0"/>
          <w:szCs w:val="21"/>
          <w:highlight w:val="none"/>
          <w:u w:val="single"/>
        </w:rPr>
        <w:t xml:space="preserve">        </w:t>
      </w:r>
      <w:bookmarkEnd w:id="598"/>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邮政编码：</w:t>
      </w:r>
      <w:r>
        <w:rPr>
          <w:rFonts w:hint="eastAsia" w:ascii="宋体" w:hAnsi="宋体" w:cs="宋体"/>
          <w:snapToGrid w:val="0"/>
          <w:color w:val="auto"/>
          <w:kern w:val="0"/>
          <w:szCs w:val="21"/>
          <w:highlight w:val="none"/>
          <w:u w:val="single"/>
        </w:rPr>
        <w:t></w:t>
      </w:r>
      <w:bookmarkStart w:id="599" w:name="SOA_zyht_cbryb"/>
      <w:r>
        <w:rPr>
          <w:rFonts w:hint="eastAsia" w:ascii="宋体" w:hAnsi="宋体" w:cs="宋体"/>
          <w:snapToGrid w:val="0"/>
          <w:color w:val="auto"/>
          <w:kern w:val="0"/>
          <w:szCs w:val="21"/>
          <w:highlight w:val="none"/>
          <w:u w:val="single"/>
        </w:rPr>
        <w:t xml:space="preserve">     </w:t>
      </w:r>
      <w:bookmarkEnd w:id="599"/>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14:paraId="64485A11">
      <w:pPr>
        <w:spacing w:line="480" w:lineRule="auto"/>
        <w:ind w:firstLine="39"/>
        <w:jc w:val="center"/>
        <w:rPr>
          <w:rFonts w:ascii="宋体" w:hAnsi="宋体" w:cs="宋体"/>
          <w:b/>
          <w:color w:val="auto"/>
          <w:sz w:val="28"/>
          <w:szCs w:val="28"/>
          <w:highlight w:val="none"/>
        </w:rPr>
      </w:pPr>
    </w:p>
    <w:p w14:paraId="031C47F4">
      <w:pPr>
        <w:spacing w:line="360" w:lineRule="auto"/>
        <w:ind w:left="-420" w:leftChars="-200" w:right="-420" w:rightChars="-200" w:firstLine="480" w:firstLineChars="200"/>
        <w:jc w:val="center"/>
        <w:outlineLvl w:val="0"/>
        <w:rPr>
          <w:rFonts w:ascii="宋体" w:hAnsi="宋体" w:cs="宋体"/>
          <w:color w:val="auto"/>
          <w:sz w:val="24"/>
          <w:highlight w:val="none"/>
        </w:rPr>
      </w:pPr>
    </w:p>
    <w:p w14:paraId="7955240F">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574A98BA">
      <w:pPr>
        <w:snapToGrid w:val="0"/>
        <w:spacing w:line="360" w:lineRule="auto"/>
        <w:ind w:firstLine="51"/>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3F4F9763">
      <w:pPr>
        <w:spacing w:line="360" w:lineRule="auto"/>
        <w:ind w:firstLine="51"/>
        <w:jc w:val="center"/>
        <w:outlineLvl w:val="0"/>
        <w:rPr>
          <w:rFonts w:ascii="宋体" w:hAnsi="宋体" w:cs="宋体"/>
          <w:b/>
          <w:color w:val="auto"/>
          <w:kern w:val="0"/>
          <w:sz w:val="36"/>
          <w:szCs w:val="36"/>
          <w:highlight w:val="none"/>
        </w:rPr>
      </w:pPr>
    </w:p>
    <w:p w14:paraId="76DEA3E2">
      <w:pPr>
        <w:spacing w:line="360" w:lineRule="auto"/>
        <w:ind w:firstLine="51"/>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BCABE7">
      <w:pPr>
        <w:spacing w:line="360" w:lineRule="auto"/>
        <w:ind w:firstLine="51"/>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D13A4B">
      <w:pPr>
        <w:spacing w:line="360" w:lineRule="auto"/>
        <w:ind w:firstLine="51"/>
        <w:jc w:val="center"/>
        <w:outlineLvl w:val="0"/>
        <w:rPr>
          <w:rFonts w:ascii="宋体" w:hAnsi="宋体" w:cs="宋体"/>
          <w:b/>
          <w:color w:val="auto"/>
          <w:kern w:val="0"/>
          <w:sz w:val="36"/>
          <w:szCs w:val="36"/>
          <w:highlight w:val="none"/>
        </w:rPr>
      </w:pPr>
    </w:p>
    <w:p w14:paraId="756DB65A">
      <w:pPr>
        <w:numPr>
          <w:ilvl w:val="0"/>
          <w:numId w:val="11"/>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14:paraId="463B6B03">
      <w:pPr>
        <w:numPr>
          <w:ilvl w:val="0"/>
          <w:numId w:val="11"/>
        </w:numPr>
        <w:snapToGrid w:val="0"/>
        <w:spacing w:line="360" w:lineRule="auto"/>
        <w:ind w:firstLine="34"/>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21AD601A">
      <w:pPr>
        <w:numPr>
          <w:ilvl w:val="0"/>
          <w:numId w:val="11"/>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落实政府采购政策需满足的资格要求………………………………（页码）</w:t>
      </w:r>
    </w:p>
    <w:p w14:paraId="7F2BC480">
      <w:pPr>
        <w:numPr>
          <w:ilvl w:val="0"/>
          <w:numId w:val="11"/>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本项目的特定资格要求………………………………………………（页码）</w:t>
      </w:r>
    </w:p>
    <w:p w14:paraId="5413D049">
      <w:pPr>
        <w:snapToGrid w:val="0"/>
        <w:spacing w:line="360" w:lineRule="auto"/>
        <w:ind w:firstLine="480" w:firstLineChars="200"/>
        <w:rPr>
          <w:rFonts w:ascii="宋体" w:hAnsi="宋体" w:cs="宋体"/>
          <w:color w:val="auto"/>
          <w:sz w:val="24"/>
          <w:highlight w:val="none"/>
        </w:rPr>
      </w:pPr>
    </w:p>
    <w:p w14:paraId="7682BA2F">
      <w:pPr>
        <w:spacing w:line="360" w:lineRule="auto"/>
        <w:ind w:firstLine="480" w:firstLineChars="200"/>
        <w:rPr>
          <w:rFonts w:ascii="宋体" w:hAnsi="宋体" w:cs="宋体"/>
          <w:color w:val="auto"/>
          <w:sz w:val="24"/>
          <w:highlight w:val="none"/>
        </w:rPr>
      </w:pPr>
    </w:p>
    <w:p w14:paraId="747649B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63A380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p>
    <w:p w14:paraId="53C1432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】政府采购活动，郑重承诺：</w:t>
      </w:r>
    </w:p>
    <w:p w14:paraId="729CE4E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93181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73965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9DA51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4998C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B635B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BD83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69C46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0E0B34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9079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FCAFA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B16A40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4FEB6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5AB874">
      <w:pPr>
        <w:snapToGrid w:val="0"/>
        <w:spacing w:line="360" w:lineRule="auto"/>
        <w:ind w:right="480" w:firstLine="45"/>
        <w:jc w:val="left"/>
        <w:rPr>
          <w:rFonts w:ascii="宋体" w:hAnsi="宋体" w:cs="宋体"/>
          <w:b/>
          <w:color w:val="auto"/>
          <w:kern w:val="0"/>
          <w:sz w:val="32"/>
          <w:szCs w:val="32"/>
          <w:highlight w:val="none"/>
        </w:rPr>
      </w:pPr>
    </w:p>
    <w:p w14:paraId="4CCDB92A">
      <w:pPr>
        <w:snapToGrid w:val="0"/>
        <w:spacing w:line="360" w:lineRule="auto"/>
        <w:ind w:right="480" w:firstLine="45"/>
        <w:jc w:val="left"/>
        <w:rPr>
          <w:rFonts w:ascii="宋体" w:hAnsi="宋体" w:cs="宋体"/>
          <w:b/>
          <w:color w:val="auto"/>
          <w:kern w:val="0"/>
          <w:sz w:val="32"/>
          <w:szCs w:val="32"/>
          <w:highlight w:val="none"/>
        </w:rPr>
      </w:pPr>
    </w:p>
    <w:p w14:paraId="163E270B">
      <w:pPr>
        <w:snapToGrid w:val="0"/>
        <w:spacing w:line="360" w:lineRule="auto"/>
        <w:ind w:right="480"/>
        <w:jc w:val="left"/>
        <w:rPr>
          <w:rFonts w:ascii="宋体" w:hAnsi="宋体" w:cs="宋体"/>
          <w:b/>
          <w:color w:val="auto"/>
          <w:kern w:val="0"/>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auto"/>
          <w:kern w:val="0"/>
          <w:sz w:val="24"/>
          <w:highlight w:val="none"/>
        </w:rPr>
        <w:t>附：营业执照</w:t>
      </w:r>
    </w:p>
    <w:p w14:paraId="7DDD28E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1DE4A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40136D71">
      <w:pPr>
        <w:snapToGrid w:val="0"/>
        <w:spacing w:line="360" w:lineRule="auto"/>
        <w:ind w:right="480" w:firstLine="45"/>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FBF683E">
      <w:pPr>
        <w:snapToGrid w:val="0"/>
        <w:spacing w:line="360" w:lineRule="auto"/>
        <w:ind w:right="480" w:firstLine="45"/>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9C78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w:t>
      </w:r>
    </w:p>
    <w:p w14:paraId="34728A04">
      <w:pPr>
        <w:snapToGrid w:val="0"/>
        <w:spacing w:before="50" w:after="50" w:line="360" w:lineRule="auto"/>
        <w:ind w:firstLine="39"/>
        <w:jc w:val="center"/>
        <w:rPr>
          <w:rFonts w:ascii="宋体" w:hAnsi="宋体" w:cs="宋体"/>
          <w:b/>
          <w:color w:val="auto"/>
          <w:sz w:val="28"/>
          <w:szCs w:val="28"/>
          <w:highlight w:val="none"/>
        </w:rPr>
      </w:pPr>
      <w:r>
        <w:rPr>
          <w:rFonts w:hint="eastAsia" w:ascii="宋体" w:hAnsi="宋体" w:cs="宋体"/>
          <w:b/>
          <w:color w:val="auto"/>
          <w:sz w:val="28"/>
          <w:szCs w:val="28"/>
          <w:highlight w:val="none"/>
        </w:rPr>
        <w:t>（本项目专门面向小微企业）</w:t>
      </w:r>
    </w:p>
    <w:p w14:paraId="34E7AB1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.专门面向中小企业，工程全部由符合政策要求的中小企业（或小微企业）承建的，提供相应的中小企业声明函（附件7）。 </w:t>
      </w:r>
    </w:p>
    <w:p w14:paraId="78A5895B">
      <w:pPr>
        <w:widowControl/>
        <w:spacing w:line="360" w:lineRule="auto"/>
        <w:ind w:firstLine="34"/>
        <w:jc w:val="left"/>
        <w:rPr>
          <w:rFonts w:ascii="宋体" w:hAnsi="宋体" w:cs="宋体"/>
          <w:color w:val="auto"/>
          <w:sz w:val="24"/>
          <w:highlight w:val="none"/>
        </w:rPr>
      </w:pPr>
    </w:p>
    <w:p w14:paraId="0D88CC5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E68B27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2B15C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14:paraId="4F0C8DB5">
      <w:pPr>
        <w:widowControl/>
        <w:spacing w:line="360" w:lineRule="auto"/>
        <w:ind w:left="150" w:firstLine="45"/>
        <w:jc w:val="center"/>
        <w:rPr>
          <w:rFonts w:ascii="宋体" w:hAnsi="宋体" w:cs="宋体"/>
          <w:b/>
          <w:color w:val="auto"/>
          <w:kern w:val="0"/>
          <w:sz w:val="32"/>
          <w:szCs w:val="32"/>
          <w:highlight w:val="none"/>
        </w:rPr>
      </w:pPr>
    </w:p>
    <w:p w14:paraId="7002714E">
      <w:pPr>
        <w:pStyle w:val="61"/>
        <w:ind w:firstLine="420"/>
        <w:rPr>
          <w:color w:val="auto"/>
          <w:highlight w:val="none"/>
        </w:rPr>
      </w:pPr>
    </w:p>
    <w:p w14:paraId="5E94A866">
      <w:pPr>
        <w:widowControl/>
        <w:spacing w:line="360" w:lineRule="auto"/>
        <w:ind w:left="150" w:firstLine="45"/>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4072A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1D404EA9">
      <w:pPr>
        <w:rPr>
          <w:rFonts w:ascii="宋体" w:hAnsi="宋体" w:cs="宋体"/>
          <w:color w:val="auto"/>
          <w:highlight w:val="none"/>
        </w:rPr>
      </w:pPr>
    </w:p>
    <w:p w14:paraId="28903DDC">
      <w:pPr>
        <w:snapToGrid w:val="0"/>
        <w:spacing w:line="360" w:lineRule="auto"/>
        <w:ind w:right="480" w:firstLine="45"/>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0A03211">
      <w:pPr>
        <w:pStyle w:val="3"/>
        <w:ind w:firstLine="50"/>
        <w:rPr>
          <w:rFonts w:ascii="宋体" w:hAnsi="宋体" w:eastAsia="宋体" w:cs="宋体"/>
          <w:b w:val="0"/>
          <w:color w:val="auto"/>
          <w:kern w:val="0"/>
          <w:sz w:val="36"/>
          <w:szCs w:val="36"/>
          <w:highlight w:val="none"/>
        </w:rPr>
      </w:pPr>
    </w:p>
    <w:p w14:paraId="234D36A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3E3A1E">
      <w:pPr>
        <w:spacing w:line="360" w:lineRule="auto"/>
        <w:ind w:firstLine="39"/>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54D67D4">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响应函………………………………………………………………………………（页码）</w:t>
      </w:r>
    </w:p>
    <w:p w14:paraId="0E37EEF4">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2CE25381">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分包意向协议………………………………………………………………………（页码）</w:t>
      </w:r>
    </w:p>
    <w:p w14:paraId="5E8563EE">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符合性审查资料……………………………………………………………………（页码）</w:t>
      </w:r>
    </w:p>
    <w:p w14:paraId="3117752F">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评审标准相应的商务技术资料……………………………………………………（页码）</w:t>
      </w:r>
    </w:p>
    <w:p w14:paraId="720D0EF2">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商务技术偏离表……………………………………………………………………（页码）</w:t>
      </w:r>
    </w:p>
    <w:p w14:paraId="07D8E96F">
      <w:pPr>
        <w:numPr>
          <w:ilvl w:val="0"/>
          <w:numId w:val="12"/>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2BF904B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1BE6AB8">
      <w:pPr>
        <w:snapToGrid w:val="0"/>
        <w:spacing w:line="360" w:lineRule="auto"/>
        <w:ind w:firstLine="45"/>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A6F4D5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p>
    <w:p w14:paraId="54FC53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】采购的有关活动，并对此项目提交响应文件及报价。为此：</w:t>
      </w:r>
    </w:p>
    <w:p w14:paraId="782CEE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DDEA6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FE7711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5ECC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409F9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2A1B4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6BFE3B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3F34F9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65BD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65245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1CCA1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36BB18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9EC2C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14:paraId="69095F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231D69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2BC4C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9FE21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19C78C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报价情况说明（如果有）</w:t>
      </w:r>
      <w:r>
        <w:rPr>
          <w:rFonts w:hint="eastAsia" w:ascii="宋体" w:hAnsi="宋体" w:cs="宋体"/>
          <w:color w:val="auto"/>
          <w:sz w:val="24"/>
          <w:highlight w:val="none"/>
        </w:rPr>
        <w:t>（如供应商报价低于项目预算50%的，应当提交本文档，详细阐述不影响产品质量或者诚信履约的具体原因）；</w:t>
      </w:r>
    </w:p>
    <w:p w14:paraId="2B3301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2.3.3已标价工程量清单</w:t>
      </w:r>
    </w:p>
    <w:p w14:paraId="2FEDFE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2.3.4中小企业声明函（如果有）。</w:t>
      </w:r>
    </w:p>
    <w:p w14:paraId="63FB4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3、我方承诺除商务技术偏离表列出的偏离外，我方响应采购文件的全部要求。对投标文件中材料的真实性、合法性负责。</w:t>
      </w:r>
    </w:p>
    <w:p w14:paraId="651FFD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0BC322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045BC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C1F56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1B03F0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39BF7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46513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ACFFB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3845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96EB50">
      <w:pPr>
        <w:ind w:firstLine="45"/>
        <w:jc w:val="center"/>
        <w:rPr>
          <w:rFonts w:ascii="宋体" w:hAnsi="宋体" w:cs="宋体"/>
          <w:b/>
          <w:color w:val="auto"/>
          <w:kern w:val="0"/>
          <w:sz w:val="32"/>
          <w:szCs w:val="32"/>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720" w:num="1"/>
          <w:titlePg/>
          <w:docGrid w:linePitch="312" w:charSpace="0"/>
        </w:sectPr>
      </w:pPr>
    </w:p>
    <w:p w14:paraId="103B0847">
      <w:pPr>
        <w:snapToGrid w:val="0"/>
        <w:ind w:firstLine="45"/>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B952D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09420C3">
      <w:pPr>
        <w:snapToGrid w:val="0"/>
        <w:spacing w:line="360" w:lineRule="auto"/>
        <w:ind w:firstLine="45"/>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F4828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5194183F">
      <w:pPr>
        <w:snapToGrid w:val="0"/>
        <w:spacing w:line="360" w:lineRule="auto"/>
        <w:ind w:firstLine="34"/>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E60C6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D95B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8CC5BDB">
      <w:pPr>
        <w:snapToGrid w:val="0"/>
        <w:spacing w:line="360" w:lineRule="auto"/>
        <w:ind w:left="5027" w:leftChars="239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14:paraId="74BDE7C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D7AD45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96E7868">
      <w:pPr>
        <w:snapToGrid w:val="0"/>
        <w:spacing w:line="360" w:lineRule="auto"/>
        <w:rPr>
          <w:rFonts w:ascii="宋体" w:hAnsi="宋体" w:cs="宋体"/>
          <w:color w:val="auto"/>
          <w:sz w:val="24"/>
          <w:highlight w:val="none"/>
        </w:rPr>
      </w:pPr>
    </w:p>
    <w:p w14:paraId="23AA581A">
      <w:pPr>
        <w:snapToGrid w:val="0"/>
        <w:spacing w:line="360" w:lineRule="auto"/>
        <w:rPr>
          <w:rFonts w:ascii="宋体" w:hAnsi="宋体" w:cs="宋体"/>
          <w:color w:val="auto"/>
          <w:sz w:val="24"/>
          <w:highlight w:val="none"/>
        </w:rPr>
      </w:pPr>
    </w:p>
    <w:p w14:paraId="14F9A4F7">
      <w:pPr>
        <w:snapToGrid w:val="0"/>
        <w:ind w:firstLine="45"/>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204629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5C5690E4">
      <w:pPr>
        <w:snapToGrid w:val="0"/>
        <w:spacing w:line="360" w:lineRule="auto"/>
        <w:ind w:firstLine="34"/>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F660F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44F25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04955B">
      <w:pPr>
        <w:ind w:firstLine="45"/>
        <w:rPr>
          <w:rFonts w:ascii="宋体" w:hAnsi="宋体" w:cs="宋体"/>
          <w:b/>
          <w:color w:val="auto"/>
          <w:kern w:val="0"/>
          <w:sz w:val="32"/>
          <w:szCs w:val="32"/>
          <w:highlight w:val="none"/>
        </w:rPr>
      </w:pPr>
    </w:p>
    <w:p w14:paraId="53DE06DD">
      <w:pPr>
        <w:rPr>
          <w:rFonts w:ascii="宋体" w:hAnsi="宋体" w:cs="宋体"/>
          <w:color w:val="auto"/>
          <w:highlight w:val="none"/>
        </w:rPr>
      </w:pPr>
    </w:p>
    <w:p w14:paraId="254F90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A8D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38469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1C409D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871919E">
      <w:pPr>
        <w:snapToGrid w:val="0"/>
        <w:spacing w:line="360" w:lineRule="auto"/>
        <w:rPr>
          <w:rFonts w:ascii="宋体" w:hAnsi="宋体" w:cs="宋体"/>
          <w:color w:val="auto"/>
          <w:sz w:val="24"/>
          <w:highlight w:val="none"/>
        </w:rPr>
      </w:pPr>
    </w:p>
    <w:p w14:paraId="157C44A5">
      <w:pPr>
        <w:ind w:firstLine="45"/>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2934C598">
      <w:pPr>
        <w:snapToGrid w:val="0"/>
        <w:ind w:firstLine="45"/>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AB74667">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19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5C4904">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D01B63">
            <w:pPr>
              <w:pStyle w:val="148"/>
              <w:adjustRightInd w:val="0"/>
              <w:spacing w:line="360" w:lineRule="auto"/>
              <w:rPr>
                <w:rFonts w:hAnsi="宋体" w:cs="宋体"/>
                <w:bCs/>
                <w:color w:val="auto"/>
                <w:sz w:val="24"/>
                <w:highlight w:val="none"/>
              </w:rPr>
            </w:pPr>
          </w:p>
        </w:tc>
      </w:tr>
    </w:tbl>
    <w:p w14:paraId="24D06AA6">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34F8F6">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C12519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0F6DDF">
      <w:pPr>
        <w:ind w:firstLine="45"/>
        <w:jc w:val="center"/>
        <w:rPr>
          <w:rFonts w:ascii="宋体" w:hAnsi="宋体" w:cs="宋体"/>
          <w:b/>
          <w:color w:val="auto"/>
          <w:kern w:val="0"/>
          <w:sz w:val="32"/>
          <w:szCs w:val="32"/>
          <w:highlight w:val="none"/>
        </w:rPr>
      </w:pPr>
    </w:p>
    <w:p w14:paraId="5101012A">
      <w:pPr>
        <w:ind w:firstLine="45"/>
        <w:jc w:val="center"/>
        <w:rPr>
          <w:rFonts w:ascii="宋体" w:hAnsi="宋体" w:cs="宋体"/>
          <w:b/>
          <w:color w:val="auto"/>
          <w:kern w:val="0"/>
          <w:sz w:val="32"/>
          <w:szCs w:val="32"/>
          <w:highlight w:val="none"/>
        </w:rPr>
      </w:pPr>
    </w:p>
    <w:p w14:paraId="1D64D926">
      <w:pPr>
        <w:ind w:firstLine="45"/>
        <w:jc w:val="center"/>
        <w:rPr>
          <w:rFonts w:ascii="宋体" w:hAnsi="宋体" w:cs="宋体"/>
          <w:b/>
          <w:color w:val="auto"/>
          <w:kern w:val="0"/>
          <w:sz w:val="32"/>
          <w:szCs w:val="32"/>
          <w:highlight w:val="none"/>
        </w:rPr>
      </w:pPr>
    </w:p>
    <w:p w14:paraId="563FF38A">
      <w:pPr>
        <w:ind w:firstLine="45"/>
        <w:jc w:val="center"/>
        <w:rPr>
          <w:rFonts w:ascii="宋体" w:hAnsi="宋体" w:cs="宋体"/>
          <w:b/>
          <w:color w:val="auto"/>
          <w:kern w:val="0"/>
          <w:sz w:val="32"/>
          <w:szCs w:val="32"/>
          <w:highlight w:val="none"/>
        </w:rPr>
      </w:pPr>
    </w:p>
    <w:p w14:paraId="72C799A3">
      <w:pPr>
        <w:ind w:firstLine="45"/>
        <w:jc w:val="center"/>
        <w:rPr>
          <w:rFonts w:ascii="宋体" w:hAnsi="宋体" w:cs="宋体"/>
          <w:b/>
          <w:color w:val="auto"/>
          <w:kern w:val="0"/>
          <w:sz w:val="32"/>
          <w:szCs w:val="32"/>
          <w:highlight w:val="none"/>
        </w:rPr>
      </w:pPr>
    </w:p>
    <w:p w14:paraId="21243C7F">
      <w:pPr>
        <w:ind w:firstLine="45"/>
        <w:jc w:val="center"/>
        <w:rPr>
          <w:rFonts w:ascii="宋体" w:hAnsi="宋体" w:cs="宋体"/>
          <w:b/>
          <w:color w:val="auto"/>
          <w:kern w:val="0"/>
          <w:sz w:val="32"/>
          <w:szCs w:val="32"/>
          <w:highlight w:val="none"/>
        </w:rPr>
      </w:pPr>
    </w:p>
    <w:p w14:paraId="5A1DF3E4">
      <w:pPr>
        <w:ind w:firstLine="45"/>
        <w:jc w:val="center"/>
        <w:rPr>
          <w:rFonts w:ascii="宋体" w:hAnsi="宋体" w:cs="宋体"/>
          <w:b/>
          <w:color w:val="auto"/>
          <w:kern w:val="0"/>
          <w:sz w:val="32"/>
          <w:szCs w:val="32"/>
          <w:highlight w:val="none"/>
        </w:rPr>
      </w:pPr>
    </w:p>
    <w:p w14:paraId="5A8D2DE4">
      <w:pPr>
        <w:ind w:firstLine="45"/>
        <w:jc w:val="center"/>
        <w:rPr>
          <w:rFonts w:ascii="宋体" w:hAnsi="宋体" w:cs="宋体"/>
          <w:b/>
          <w:color w:val="auto"/>
          <w:kern w:val="0"/>
          <w:sz w:val="32"/>
          <w:szCs w:val="32"/>
          <w:highlight w:val="none"/>
        </w:rPr>
      </w:pPr>
    </w:p>
    <w:p w14:paraId="1C2CD4DF">
      <w:pPr>
        <w:ind w:firstLine="45"/>
        <w:jc w:val="center"/>
        <w:rPr>
          <w:rFonts w:ascii="宋体" w:hAnsi="宋体" w:cs="宋体"/>
          <w:b/>
          <w:color w:val="auto"/>
          <w:kern w:val="0"/>
          <w:sz w:val="32"/>
          <w:szCs w:val="32"/>
          <w:highlight w:val="none"/>
        </w:rPr>
      </w:pPr>
    </w:p>
    <w:p w14:paraId="421D3922">
      <w:pPr>
        <w:ind w:firstLine="45"/>
        <w:jc w:val="center"/>
        <w:rPr>
          <w:rFonts w:ascii="宋体" w:hAnsi="宋体" w:cs="宋体"/>
          <w:b/>
          <w:color w:val="auto"/>
          <w:kern w:val="0"/>
          <w:sz w:val="32"/>
          <w:szCs w:val="32"/>
          <w:highlight w:val="none"/>
        </w:rPr>
      </w:pPr>
    </w:p>
    <w:p w14:paraId="7A9C4CAA">
      <w:pPr>
        <w:snapToGrid w:val="0"/>
        <w:spacing w:line="360" w:lineRule="auto"/>
        <w:ind w:right="480" w:firstLine="45"/>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951EAC4">
      <w:pPr>
        <w:snapToGrid w:val="0"/>
        <w:ind w:firstLine="45"/>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4DA0B3C">
      <w:pPr>
        <w:widowControl/>
        <w:spacing w:line="360" w:lineRule="auto"/>
        <w:ind w:firstLine="120" w:firstLineChars="50"/>
        <w:jc w:val="left"/>
        <w:rPr>
          <w:rFonts w:ascii="宋体" w:hAnsi="宋体" w:cs="宋体"/>
          <w:color w:val="auto"/>
          <w:sz w:val="24"/>
          <w:highlight w:val="none"/>
        </w:rPr>
      </w:pPr>
      <w:bookmarkStart w:id="60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600"/>
    <w:p w14:paraId="19364AA0">
      <w:pPr>
        <w:snapToGrid w:val="0"/>
        <w:spacing w:line="360" w:lineRule="auto"/>
        <w:rPr>
          <w:rFonts w:ascii="宋体" w:hAnsi="宋体" w:cs="宋体"/>
          <w:color w:val="auto"/>
          <w:kern w:val="0"/>
          <w:sz w:val="24"/>
          <w:highlight w:val="none"/>
        </w:rPr>
      </w:pPr>
    </w:p>
    <w:p w14:paraId="57D72407">
      <w:pPr>
        <w:snapToGrid w:val="0"/>
        <w:ind w:firstLine="45"/>
        <w:jc w:val="center"/>
        <w:rPr>
          <w:rFonts w:ascii="宋体" w:hAnsi="宋体" w:cs="宋体"/>
          <w:b/>
          <w:bCs/>
          <w:color w:val="auto"/>
          <w:sz w:val="32"/>
          <w:szCs w:val="32"/>
          <w:highlight w:val="none"/>
        </w:rPr>
      </w:pPr>
    </w:p>
    <w:p w14:paraId="5AB43FFE">
      <w:pPr>
        <w:snapToGrid w:val="0"/>
        <w:ind w:firstLine="45"/>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0C4C3E7">
      <w:pPr>
        <w:ind w:firstLine="45"/>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11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DB2C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CE86A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4CD5A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50584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5FE57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FB6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136A12">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3C41E4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0F675C8">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4EF2C5BC">
            <w:pPr>
              <w:rPr>
                <w:rFonts w:ascii="宋体" w:hAnsi="宋体" w:cs="宋体"/>
                <w:color w:val="auto"/>
                <w:sz w:val="24"/>
                <w:highlight w:val="none"/>
              </w:rPr>
            </w:pPr>
            <w:r>
              <w:rPr>
                <w:rFonts w:hint="eastAsia" w:ascii="宋体" w:hAnsi="宋体" w:cs="宋体"/>
                <w:color w:val="auto"/>
                <w:sz w:val="24"/>
                <w:highlight w:val="none"/>
              </w:rPr>
              <w:t>见响应文件</w:t>
            </w:r>
          </w:p>
          <w:p w14:paraId="19EF071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0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207773">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4F16330">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219B7CC">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01BEE5CE">
            <w:pPr>
              <w:rPr>
                <w:rFonts w:ascii="宋体" w:hAnsi="宋体" w:cs="宋体"/>
                <w:color w:val="auto"/>
                <w:sz w:val="24"/>
                <w:highlight w:val="none"/>
              </w:rPr>
            </w:pPr>
            <w:r>
              <w:rPr>
                <w:rFonts w:hint="eastAsia" w:ascii="宋体" w:hAnsi="宋体" w:cs="宋体"/>
                <w:color w:val="auto"/>
                <w:sz w:val="24"/>
                <w:highlight w:val="none"/>
              </w:rPr>
              <w:t>见响应文件</w:t>
            </w:r>
          </w:p>
          <w:p w14:paraId="74D07EC6">
            <w:pPr>
              <w:pStyle w:val="3"/>
              <w:ind w:firstLine="3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5BED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6B549F">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B053706">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55E18949">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1517BA95">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153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919B6C">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16D38B4">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0BDD35E">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58584EF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F4E5E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DB5136">
      <w:pPr>
        <w:ind w:firstLine="45"/>
        <w:jc w:val="center"/>
        <w:rPr>
          <w:rFonts w:ascii="宋体" w:hAnsi="宋体" w:cs="宋体"/>
          <w:b/>
          <w:color w:val="auto"/>
          <w:kern w:val="0"/>
          <w:sz w:val="32"/>
          <w:szCs w:val="32"/>
          <w:highlight w:val="none"/>
        </w:rPr>
      </w:pPr>
    </w:p>
    <w:p w14:paraId="4AF14B85">
      <w:pPr>
        <w:ind w:firstLine="45"/>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A47EAB3">
      <w:pPr>
        <w:ind w:firstLine="45"/>
        <w:jc w:val="center"/>
        <w:rPr>
          <w:rFonts w:ascii="宋体" w:hAnsi="宋体" w:cs="宋体"/>
          <w:b/>
          <w:color w:val="auto"/>
          <w:kern w:val="0"/>
          <w:sz w:val="32"/>
          <w:szCs w:val="32"/>
          <w:highlight w:val="none"/>
        </w:rPr>
      </w:pPr>
    </w:p>
    <w:p w14:paraId="3F45F5F1">
      <w:pPr>
        <w:ind w:firstLine="45"/>
        <w:jc w:val="center"/>
        <w:rPr>
          <w:rFonts w:ascii="宋体" w:hAnsi="宋体" w:cs="宋体"/>
          <w:b/>
          <w:color w:val="auto"/>
          <w:kern w:val="0"/>
          <w:sz w:val="32"/>
          <w:szCs w:val="32"/>
          <w:highlight w:val="none"/>
        </w:rPr>
      </w:pPr>
    </w:p>
    <w:p w14:paraId="77C8BFD4">
      <w:pPr>
        <w:ind w:firstLine="45"/>
        <w:jc w:val="center"/>
        <w:rPr>
          <w:rFonts w:ascii="宋体" w:hAnsi="宋体" w:cs="宋体"/>
          <w:b/>
          <w:color w:val="auto"/>
          <w:kern w:val="0"/>
          <w:sz w:val="32"/>
          <w:szCs w:val="32"/>
          <w:highlight w:val="none"/>
        </w:rPr>
      </w:pPr>
    </w:p>
    <w:p w14:paraId="087C3D5E">
      <w:pPr>
        <w:ind w:firstLine="45"/>
        <w:jc w:val="center"/>
        <w:rPr>
          <w:rFonts w:ascii="宋体" w:hAnsi="宋体" w:cs="宋体"/>
          <w:b/>
          <w:color w:val="auto"/>
          <w:kern w:val="0"/>
          <w:sz w:val="32"/>
          <w:szCs w:val="32"/>
          <w:highlight w:val="none"/>
        </w:rPr>
      </w:pPr>
    </w:p>
    <w:p w14:paraId="11980782">
      <w:pPr>
        <w:ind w:firstLine="45"/>
        <w:jc w:val="center"/>
        <w:rPr>
          <w:rFonts w:ascii="宋体" w:hAnsi="宋体" w:cs="宋体"/>
          <w:b/>
          <w:color w:val="auto"/>
          <w:kern w:val="0"/>
          <w:sz w:val="32"/>
          <w:szCs w:val="32"/>
          <w:highlight w:val="none"/>
        </w:rPr>
      </w:pPr>
    </w:p>
    <w:p w14:paraId="2C87912B">
      <w:pPr>
        <w:ind w:firstLine="45"/>
        <w:jc w:val="center"/>
        <w:rPr>
          <w:rFonts w:ascii="宋体" w:hAnsi="宋体" w:cs="宋体"/>
          <w:b/>
          <w:color w:val="auto"/>
          <w:kern w:val="0"/>
          <w:sz w:val="32"/>
          <w:szCs w:val="32"/>
          <w:highlight w:val="none"/>
        </w:rPr>
      </w:pPr>
    </w:p>
    <w:p w14:paraId="07AFF2A8">
      <w:pPr>
        <w:ind w:firstLine="45"/>
        <w:jc w:val="center"/>
        <w:rPr>
          <w:rFonts w:ascii="宋体" w:hAnsi="宋体" w:cs="宋体"/>
          <w:b/>
          <w:color w:val="auto"/>
          <w:kern w:val="0"/>
          <w:sz w:val="32"/>
          <w:szCs w:val="32"/>
          <w:highlight w:val="none"/>
        </w:rPr>
      </w:pPr>
    </w:p>
    <w:p w14:paraId="0B2AEEA8">
      <w:pPr>
        <w:ind w:firstLine="45"/>
        <w:jc w:val="center"/>
        <w:rPr>
          <w:rFonts w:ascii="宋体" w:hAnsi="宋体" w:cs="宋体"/>
          <w:b/>
          <w:color w:val="auto"/>
          <w:kern w:val="0"/>
          <w:sz w:val="32"/>
          <w:szCs w:val="32"/>
          <w:highlight w:val="none"/>
        </w:rPr>
      </w:pPr>
    </w:p>
    <w:p w14:paraId="22445970">
      <w:pPr>
        <w:snapToGrid w:val="0"/>
        <w:ind w:firstLine="45"/>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D0FADE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31D84292">
      <w:pPr>
        <w:jc w:val="left"/>
        <w:rPr>
          <w:rFonts w:ascii="宋体" w:hAnsi="宋体" w:cs="仿宋_GB2312"/>
          <w:b/>
          <w:color w:val="auto"/>
          <w:sz w:val="24"/>
          <w:highlight w:val="none"/>
        </w:rPr>
      </w:pPr>
    </w:p>
    <w:p w14:paraId="55BA7BF0">
      <w:pPr>
        <w:jc w:val="left"/>
        <w:rPr>
          <w:rFonts w:ascii="宋体" w:hAnsi="宋体" w:cs="仿宋_GB2312"/>
          <w:b/>
          <w:color w:val="auto"/>
          <w:sz w:val="24"/>
          <w:highlight w:val="none"/>
        </w:rPr>
      </w:pPr>
    </w:p>
    <w:p w14:paraId="7F0D685D">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14:paraId="2F32340F">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附表A：本项目的项目经理情况表</w:t>
      </w:r>
    </w:p>
    <w:p w14:paraId="2E394BDF">
      <w:pPr>
        <w:pStyle w:val="969"/>
        <w:rPr>
          <w:rFonts w:hAnsi="宋体" w:cs="仿宋_GB2312"/>
          <w:b/>
          <w:color w:val="auto"/>
          <w:highlight w:val="none"/>
        </w:rPr>
      </w:pP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4F10449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2027EECA">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14:paraId="4D69D6AB">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4CC0C7D0">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749EFEF">
            <w:pPr>
              <w:autoSpaceDE w:val="0"/>
              <w:autoSpaceDN w:val="0"/>
              <w:spacing w:line="360" w:lineRule="auto"/>
              <w:jc w:val="center"/>
              <w:rPr>
                <w:rFonts w:ascii="宋体" w:hAnsi="宋体" w:cs="仿宋_GB2312"/>
                <w:color w:val="auto"/>
                <w:sz w:val="24"/>
                <w:highlight w:val="none"/>
              </w:rPr>
            </w:pPr>
          </w:p>
        </w:tc>
      </w:tr>
      <w:tr w14:paraId="1499406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2D375B8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14:paraId="0332B54D">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199DBC9">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13E42C9">
            <w:pPr>
              <w:autoSpaceDE w:val="0"/>
              <w:autoSpaceDN w:val="0"/>
              <w:spacing w:line="360" w:lineRule="auto"/>
              <w:jc w:val="center"/>
              <w:rPr>
                <w:rFonts w:ascii="宋体" w:hAnsi="宋体" w:cs="仿宋_GB2312"/>
                <w:color w:val="auto"/>
                <w:sz w:val="24"/>
                <w:highlight w:val="none"/>
              </w:rPr>
            </w:pPr>
          </w:p>
        </w:tc>
      </w:tr>
      <w:tr w14:paraId="0CA9EF38">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57E32D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14:paraId="1DC806D5">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4491BE3">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1243E8B2">
            <w:pPr>
              <w:autoSpaceDE w:val="0"/>
              <w:autoSpaceDN w:val="0"/>
              <w:spacing w:line="360" w:lineRule="auto"/>
              <w:jc w:val="center"/>
              <w:rPr>
                <w:rFonts w:ascii="宋体" w:hAnsi="宋体" w:cs="仿宋_GB2312"/>
                <w:color w:val="auto"/>
                <w:sz w:val="24"/>
                <w:highlight w:val="none"/>
              </w:rPr>
            </w:pPr>
          </w:p>
        </w:tc>
      </w:tr>
      <w:tr w14:paraId="245D9F9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EAF7237">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14:paraId="5B9276C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8283367">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2E01F537">
            <w:pPr>
              <w:autoSpaceDE w:val="0"/>
              <w:autoSpaceDN w:val="0"/>
              <w:spacing w:line="360" w:lineRule="auto"/>
              <w:jc w:val="center"/>
              <w:rPr>
                <w:rFonts w:ascii="宋体" w:hAnsi="宋体" w:cs="仿宋_GB2312"/>
                <w:color w:val="auto"/>
                <w:sz w:val="24"/>
                <w:highlight w:val="none"/>
              </w:rPr>
            </w:pPr>
          </w:p>
        </w:tc>
      </w:tr>
      <w:tr w14:paraId="41028FE9">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ABC4A4F">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14:paraId="24BF0285">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4DA7B18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77666DA">
            <w:pPr>
              <w:autoSpaceDE w:val="0"/>
              <w:autoSpaceDN w:val="0"/>
              <w:spacing w:line="360" w:lineRule="auto"/>
              <w:jc w:val="center"/>
              <w:rPr>
                <w:rFonts w:ascii="宋体" w:hAnsi="宋体" w:cs="仿宋_GB2312"/>
                <w:color w:val="auto"/>
                <w:sz w:val="24"/>
                <w:highlight w:val="none"/>
              </w:rPr>
            </w:pPr>
          </w:p>
        </w:tc>
      </w:tr>
      <w:tr w14:paraId="557F0028">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20F33FA3">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14:paraId="047B15DC">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243A64F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2C19735">
            <w:pPr>
              <w:autoSpaceDE w:val="0"/>
              <w:autoSpaceDN w:val="0"/>
              <w:spacing w:line="360" w:lineRule="auto"/>
              <w:jc w:val="center"/>
              <w:rPr>
                <w:rFonts w:ascii="宋体" w:hAnsi="宋体" w:cs="仿宋_GB2312"/>
                <w:color w:val="auto"/>
                <w:sz w:val="24"/>
                <w:highlight w:val="none"/>
              </w:rPr>
            </w:pPr>
          </w:p>
        </w:tc>
      </w:tr>
      <w:tr w14:paraId="3F13ADF7">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F78244E">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14:paraId="16301EB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2AA8E7EA">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24AC5AF2">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14:paraId="70140777">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1764AE38">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14:paraId="0EF185CA">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40D362F9">
            <w:pPr>
              <w:pStyle w:val="956"/>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14:paraId="4B64961B">
            <w:pPr>
              <w:pStyle w:val="956"/>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14:paraId="29B36274">
            <w:pPr>
              <w:pStyle w:val="956"/>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37B62E7">
            <w:pPr>
              <w:pStyle w:val="956"/>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0AF0049C">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221B9C2">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5FE6246C">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05A5AE3F">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072E60D">
            <w:pPr>
              <w:autoSpaceDE w:val="0"/>
              <w:autoSpaceDN w:val="0"/>
              <w:spacing w:line="360" w:lineRule="auto"/>
              <w:jc w:val="center"/>
              <w:rPr>
                <w:rFonts w:ascii="宋体" w:hAnsi="宋体" w:cs="仿宋_GB2312"/>
                <w:color w:val="auto"/>
                <w:sz w:val="24"/>
                <w:highlight w:val="none"/>
              </w:rPr>
            </w:pPr>
          </w:p>
        </w:tc>
      </w:tr>
      <w:tr w14:paraId="18CC65E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5164996">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38507E4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2A6AFE55">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141A836">
            <w:pPr>
              <w:autoSpaceDE w:val="0"/>
              <w:autoSpaceDN w:val="0"/>
              <w:spacing w:line="360" w:lineRule="auto"/>
              <w:jc w:val="center"/>
              <w:rPr>
                <w:rFonts w:ascii="宋体" w:hAnsi="宋体" w:cs="仿宋_GB2312"/>
                <w:color w:val="auto"/>
                <w:sz w:val="24"/>
                <w:highlight w:val="none"/>
              </w:rPr>
            </w:pPr>
          </w:p>
        </w:tc>
      </w:tr>
      <w:tr w14:paraId="26921FB2">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1BB8F285">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14:paraId="00C4E916">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106FE0D0">
            <w:pPr>
              <w:pStyle w:val="956"/>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14:paraId="24BBFD5F">
            <w:pPr>
              <w:pStyle w:val="956"/>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14:paraId="05967A6F">
            <w:pPr>
              <w:pStyle w:val="956"/>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14:paraId="335F06AA">
            <w:pPr>
              <w:pStyle w:val="956"/>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6C648AD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12B35E88">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4B82D6B2">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78A0FD67">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4D4CCDCA">
            <w:pPr>
              <w:autoSpaceDE w:val="0"/>
              <w:autoSpaceDN w:val="0"/>
              <w:spacing w:line="360" w:lineRule="auto"/>
              <w:jc w:val="center"/>
              <w:rPr>
                <w:rFonts w:ascii="宋体" w:hAnsi="宋体" w:cs="仿宋_GB2312"/>
                <w:color w:val="auto"/>
                <w:sz w:val="24"/>
                <w:highlight w:val="none"/>
              </w:rPr>
            </w:pPr>
          </w:p>
        </w:tc>
      </w:tr>
      <w:tr w14:paraId="28E6367F">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2265602">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5E811369">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2FC4D4C1">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469D692C">
            <w:pPr>
              <w:autoSpaceDE w:val="0"/>
              <w:autoSpaceDN w:val="0"/>
              <w:spacing w:line="360" w:lineRule="auto"/>
              <w:jc w:val="center"/>
              <w:rPr>
                <w:rFonts w:ascii="宋体" w:hAnsi="宋体" w:cs="仿宋_GB2312"/>
                <w:color w:val="auto"/>
                <w:sz w:val="24"/>
                <w:highlight w:val="none"/>
              </w:rPr>
            </w:pPr>
          </w:p>
        </w:tc>
      </w:tr>
    </w:tbl>
    <w:p w14:paraId="44044D56">
      <w:pPr>
        <w:pStyle w:val="969"/>
        <w:rPr>
          <w:rFonts w:hAnsi="宋体" w:cs="仿宋_GB2312"/>
          <w:b/>
          <w:color w:val="auto"/>
          <w:highlight w:val="none"/>
        </w:rPr>
      </w:pPr>
    </w:p>
    <w:p w14:paraId="709687DA">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14:paraId="08750DA3">
      <w:pPr>
        <w:autoSpaceDE w:val="0"/>
        <w:autoSpaceDN w:val="0"/>
        <w:spacing w:line="360" w:lineRule="auto"/>
        <w:rPr>
          <w:rFonts w:ascii="宋体" w:hAnsi="宋体" w:cs="仿宋_GB2312"/>
          <w:b/>
          <w:color w:val="auto"/>
          <w:sz w:val="24"/>
          <w:highlight w:val="none"/>
        </w:rPr>
      </w:pPr>
    </w:p>
    <w:p w14:paraId="6A5952EB">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14:paraId="3AF180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14:paraId="28B9AA22">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14:paraId="42687FDB">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14:paraId="0297C660">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14:paraId="72262780">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14:paraId="39B71CA8">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14:paraId="15E681DC">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14:paraId="6AAE46D3">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314" w:type="dxa"/>
            <w:vAlign w:val="center"/>
          </w:tcPr>
          <w:p w14:paraId="0497E892">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0E1EE7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64BED97D">
            <w:pPr>
              <w:spacing w:line="360" w:lineRule="auto"/>
              <w:jc w:val="center"/>
              <w:rPr>
                <w:rFonts w:ascii="宋体" w:hAnsi="宋体"/>
                <w:color w:val="auto"/>
                <w:sz w:val="24"/>
                <w:highlight w:val="none"/>
              </w:rPr>
            </w:pPr>
          </w:p>
        </w:tc>
        <w:tc>
          <w:tcPr>
            <w:tcW w:w="1066" w:type="dxa"/>
            <w:vAlign w:val="center"/>
          </w:tcPr>
          <w:p w14:paraId="2030109E">
            <w:pPr>
              <w:spacing w:line="360" w:lineRule="auto"/>
              <w:jc w:val="center"/>
              <w:rPr>
                <w:rFonts w:ascii="宋体" w:hAnsi="宋体"/>
                <w:color w:val="auto"/>
                <w:sz w:val="24"/>
                <w:highlight w:val="none"/>
              </w:rPr>
            </w:pPr>
          </w:p>
        </w:tc>
        <w:tc>
          <w:tcPr>
            <w:tcW w:w="834" w:type="dxa"/>
            <w:vAlign w:val="center"/>
          </w:tcPr>
          <w:p w14:paraId="1AE59402">
            <w:pPr>
              <w:spacing w:line="360" w:lineRule="auto"/>
              <w:jc w:val="center"/>
              <w:rPr>
                <w:rFonts w:ascii="宋体" w:hAnsi="宋体"/>
                <w:color w:val="auto"/>
                <w:sz w:val="24"/>
                <w:highlight w:val="none"/>
              </w:rPr>
            </w:pPr>
          </w:p>
        </w:tc>
        <w:tc>
          <w:tcPr>
            <w:tcW w:w="1169" w:type="dxa"/>
            <w:vAlign w:val="center"/>
          </w:tcPr>
          <w:p w14:paraId="43A0DDF4">
            <w:pPr>
              <w:spacing w:line="360" w:lineRule="auto"/>
              <w:jc w:val="center"/>
              <w:rPr>
                <w:rFonts w:ascii="宋体" w:hAnsi="宋体"/>
                <w:color w:val="auto"/>
                <w:sz w:val="24"/>
                <w:highlight w:val="none"/>
              </w:rPr>
            </w:pPr>
          </w:p>
        </w:tc>
        <w:tc>
          <w:tcPr>
            <w:tcW w:w="1296" w:type="dxa"/>
            <w:vAlign w:val="center"/>
          </w:tcPr>
          <w:p w14:paraId="75AF7EAF">
            <w:pPr>
              <w:spacing w:line="360" w:lineRule="auto"/>
              <w:jc w:val="center"/>
              <w:rPr>
                <w:rFonts w:ascii="宋体" w:hAnsi="宋体"/>
                <w:color w:val="auto"/>
                <w:sz w:val="24"/>
                <w:highlight w:val="none"/>
              </w:rPr>
            </w:pPr>
          </w:p>
        </w:tc>
        <w:tc>
          <w:tcPr>
            <w:tcW w:w="2399" w:type="dxa"/>
            <w:vAlign w:val="center"/>
          </w:tcPr>
          <w:p w14:paraId="21F07FE5">
            <w:pPr>
              <w:spacing w:line="360" w:lineRule="auto"/>
              <w:jc w:val="center"/>
              <w:rPr>
                <w:rFonts w:ascii="宋体" w:hAnsi="宋体"/>
                <w:color w:val="auto"/>
                <w:sz w:val="24"/>
                <w:highlight w:val="none"/>
              </w:rPr>
            </w:pPr>
          </w:p>
        </w:tc>
        <w:tc>
          <w:tcPr>
            <w:tcW w:w="1314" w:type="dxa"/>
            <w:vAlign w:val="center"/>
          </w:tcPr>
          <w:p w14:paraId="031B5AD1">
            <w:pPr>
              <w:spacing w:line="360" w:lineRule="auto"/>
              <w:jc w:val="center"/>
              <w:rPr>
                <w:rFonts w:ascii="宋体" w:hAnsi="宋体"/>
                <w:color w:val="auto"/>
                <w:sz w:val="24"/>
                <w:highlight w:val="none"/>
              </w:rPr>
            </w:pPr>
          </w:p>
        </w:tc>
        <w:tc>
          <w:tcPr>
            <w:tcW w:w="1314" w:type="dxa"/>
            <w:vAlign w:val="center"/>
          </w:tcPr>
          <w:p w14:paraId="3C7B1954">
            <w:pPr>
              <w:spacing w:line="360" w:lineRule="auto"/>
              <w:jc w:val="center"/>
              <w:rPr>
                <w:rFonts w:ascii="宋体" w:hAnsi="宋体"/>
                <w:color w:val="auto"/>
                <w:sz w:val="24"/>
                <w:highlight w:val="none"/>
              </w:rPr>
            </w:pPr>
          </w:p>
        </w:tc>
      </w:tr>
      <w:tr w14:paraId="5FF3C8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594F4ED7">
            <w:pPr>
              <w:spacing w:line="360" w:lineRule="auto"/>
              <w:jc w:val="center"/>
              <w:rPr>
                <w:rFonts w:ascii="宋体" w:hAnsi="宋体"/>
                <w:color w:val="auto"/>
                <w:sz w:val="24"/>
                <w:highlight w:val="none"/>
              </w:rPr>
            </w:pPr>
          </w:p>
        </w:tc>
        <w:tc>
          <w:tcPr>
            <w:tcW w:w="1066" w:type="dxa"/>
            <w:vAlign w:val="center"/>
          </w:tcPr>
          <w:p w14:paraId="43ED58F9">
            <w:pPr>
              <w:spacing w:line="360" w:lineRule="auto"/>
              <w:jc w:val="center"/>
              <w:rPr>
                <w:rFonts w:ascii="宋体" w:hAnsi="宋体"/>
                <w:color w:val="auto"/>
                <w:sz w:val="24"/>
                <w:highlight w:val="none"/>
              </w:rPr>
            </w:pPr>
          </w:p>
        </w:tc>
        <w:tc>
          <w:tcPr>
            <w:tcW w:w="834" w:type="dxa"/>
            <w:vAlign w:val="center"/>
          </w:tcPr>
          <w:p w14:paraId="635615DD">
            <w:pPr>
              <w:spacing w:line="360" w:lineRule="auto"/>
              <w:jc w:val="center"/>
              <w:rPr>
                <w:rFonts w:ascii="宋体" w:hAnsi="宋体"/>
                <w:color w:val="auto"/>
                <w:sz w:val="24"/>
                <w:highlight w:val="none"/>
              </w:rPr>
            </w:pPr>
          </w:p>
        </w:tc>
        <w:tc>
          <w:tcPr>
            <w:tcW w:w="1169" w:type="dxa"/>
            <w:vAlign w:val="center"/>
          </w:tcPr>
          <w:p w14:paraId="17984475">
            <w:pPr>
              <w:spacing w:line="360" w:lineRule="auto"/>
              <w:jc w:val="center"/>
              <w:rPr>
                <w:rFonts w:ascii="宋体" w:hAnsi="宋体"/>
                <w:color w:val="auto"/>
                <w:sz w:val="24"/>
                <w:highlight w:val="none"/>
              </w:rPr>
            </w:pPr>
          </w:p>
        </w:tc>
        <w:tc>
          <w:tcPr>
            <w:tcW w:w="1296" w:type="dxa"/>
            <w:vAlign w:val="center"/>
          </w:tcPr>
          <w:p w14:paraId="5D737178">
            <w:pPr>
              <w:spacing w:line="360" w:lineRule="auto"/>
              <w:jc w:val="center"/>
              <w:rPr>
                <w:rFonts w:ascii="宋体" w:hAnsi="宋体"/>
                <w:color w:val="auto"/>
                <w:sz w:val="24"/>
                <w:highlight w:val="none"/>
              </w:rPr>
            </w:pPr>
          </w:p>
        </w:tc>
        <w:tc>
          <w:tcPr>
            <w:tcW w:w="2399" w:type="dxa"/>
            <w:vAlign w:val="center"/>
          </w:tcPr>
          <w:p w14:paraId="6187A044">
            <w:pPr>
              <w:spacing w:line="360" w:lineRule="auto"/>
              <w:jc w:val="center"/>
              <w:rPr>
                <w:rFonts w:ascii="宋体" w:hAnsi="宋体"/>
                <w:color w:val="auto"/>
                <w:sz w:val="24"/>
                <w:highlight w:val="none"/>
              </w:rPr>
            </w:pPr>
          </w:p>
        </w:tc>
        <w:tc>
          <w:tcPr>
            <w:tcW w:w="1314" w:type="dxa"/>
            <w:vAlign w:val="center"/>
          </w:tcPr>
          <w:p w14:paraId="4ACE7B38">
            <w:pPr>
              <w:spacing w:line="360" w:lineRule="auto"/>
              <w:jc w:val="center"/>
              <w:rPr>
                <w:rFonts w:ascii="宋体" w:hAnsi="宋体"/>
                <w:color w:val="auto"/>
                <w:sz w:val="24"/>
                <w:highlight w:val="none"/>
              </w:rPr>
            </w:pPr>
          </w:p>
        </w:tc>
        <w:tc>
          <w:tcPr>
            <w:tcW w:w="1314" w:type="dxa"/>
            <w:vAlign w:val="center"/>
          </w:tcPr>
          <w:p w14:paraId="4A513118">
            <w:pPr>
              <w:spacing w:line="360" w:lineRule="auto"/>
              <w:jc w:val="center"/>
              <w:rPr>
                <w:rFonts w:ascii="宋体" w:hAnsi="宋体"/>
                <w:color w:val="auto"/>
                <w:sz w:val="24"/>
                <w:highlight w:val="none"/>
              </w:rPr>
            </w:pPr>
          </w:p>
        </w:tc>
      </w:tr>
      <w:tr w14:paraId="373598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5F7594E8">
            <w:pPr>
              <w:spacing w:line="360" w:lineRule="auto"/>
              <w:jc w:val="center"/>
              <w:rPr>
                <w:rFonts w:ascii="宋体" w:hAnsi="宋体"/>
                <w:color w:val="auto"/>
                <w:sz w:val="24"/>
                <w:highlight w:val="none"/>
              </w:rPr>
            </w:pPr>
          </w:p>
        </w:tc>
        <w:tc>
          <w:tcPr>
            <w:tcW w:w="1066" w:type="dxa"/>
            <w:vAlign w:val="center"/>
          </w:tcPr>
          <w:p w14:paraId="7667A948">
            <w:pPr>
              <w:spacing w:line="360" w:lineRule="auto"/>
              <w:jc w:val="center"/>
              <w:rPr>
                <w:rFonts w:ascii="宋体" w:hAnsi="宋体"/>
                <w:color w:val="auto"/>
                <w:sz w:val="24"/>
                <w:highlight w:val="none"/>
              </w:rPr>
            </w:pPr>
          </w:p>
        </w:tc>
        <w:tc>
          <w:tcPr>
            <w:tcW w:w="834" w:type="dxa"/>
            <w:vAlign w:val="center"/>
          </w:tcPr>
          <w:p w14:paraId="51D50E95">
            <w:pPr>
              <w:spacing w:line="360" w:lineRule="auto"/>
              <w:jc w:val="center"/>
              <w:rPr>
                <w:rFonts w:ascii="宋体" w:hAnsi="宋体"/>
                <w:color w:val="auto"/>
                <w:sz w:val="24"/>
                <w:highlight w:val="none"/>
              </w:rPr>
            </w:pPr>
          </w:p>
        </w:tc>
        <w:tc>
          <w:tcPr>
            <w:tcW w:w="1169" w:type="dxa"/>
            <w:vAlign w:val="center"/>
          </w:tcPr>
          <w:p w14:paraId="66CA99C9">
            <w:pPr>
              <w:spacing w:line="360" w:lineRule="auto"/>
              <w:jc w:val="center"/>
              <w:rPr>
                <w:rFonts w:ascii="宋体" w:hAnsi="宋体"/>
                <w:color w:val="auto"/>
                <w:sz w:val="24"/>
                <w:highlight w:val="none"/>
              </w:rPr>
            </w:pPr>
          </w:p>
        </w:tc>
        <w:tc>
          <w:tcPr>
            <w:tcW w:w="1296" w:type="dxa"/>
            <w:vAlign w:val="center"/>
          </w:tcPr>
          <w:p w14:paraId="31933448">
            <w:pPr>
              <w:spacing w:line="360" w:lineRule="auto"/>
              <w:jc w:val="center"/>
              <w:rPr>
                <w:rFonts w:ascii="宋体" w:hAnsi="宋体"/>
                <w:color w:val="auto"/>
                <w:sz w:val="24"/>
                <w:highlight w:val="none"/>
              </w:rPr>
            </w:pPr>
          </w:p>
        </w:tc>
        <w:tc>
          <w:tcPr>
            <w:tcW w:w="2399" w:type="dxa"/>
            <w:vAlign w:val="center"/>
          </w:tcPr>
          <w:p w14:paraId="7803F8C8">
            <w:pPr>
              <w:spacing w:line="360" w:lineRule="auto"/>
              <w:jc w:val="center"/>
              <w:rPr>
                <w:rFonts w:ascii="宋体" w:hAnsi="宋体"/>
                <w:color w:val="auto"/>
                <w:sz w:val="24"/>
                <w:highlight w:val="none"/>
              </w:rPr>
            </w:pPr>
          </w:p>
        </w:tc>
        <w:tc>
          <w:tcPr>
            <w:tcW w:w="1314" w:type="dxa"/>
            <w:vAlign w:val="center"/>
          </w:tcPr>
          <w:p w14:paraId="65C10A19">
            <w:pPr>
              <w:spacing w:line="360" w:lineRule="auto"/>
              <w:jc w:val="center"/>
              <w:rPr>
                <w:rFonts w:ascii="宋体" w:hAnsi="宋体"/>
                <w:color w:val="auto"/>
                <w:sz w:val="24"/>
                <w:highlight w:val="none"/>
              </w:rPr>
            </w:pPr>
          </w:p>
        </w:tc>
        <w:tc>
          <w:tcPr>
            <w:tcW w:w="1314" w:type="dxa"/>
            <w:vAlign w:val="center"/>
          </w:tcPr>
          <w:p w14:paraId="14EE193E">
            <w:pPr>
              <w:spacing w:line="360" w:lineRule="auto"/>
              <w:jc w:val="center"/>
              <w:rPr>
                <w:rFonts w:ascii="宋体" w:hAnsi="宋体"/>
                <w:color w:val="auto"/>
                <w:sz w:val="24"/>
                <w:highlight w:val="none"/>
              </w:rPr>
            </w:pPr>
          </w:p>
        </w:tc>
      </w:tr>
      <w:tr w14:paraId="2AA337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14:paraId="3313BE6D">
            <w:pPr>
              <w:spacing w:line="360" w:lineRule="auto"/>
              <w:jc w:val="center"/>
              <w:rPr>
                <w:rFonts w:ascii="宋体" w:hAnsi="宋体"/>
                <w:color w:val="auto"/>
                <w:sz w:val="24"/>
                <w:highlight w:val="none"/>
              </w:rPr>
            </w:pPr>
          </w:p>
        </w:tc>
        <w:tc>
          <w:tcPr>
            <w:tcW w:w="1066" w:type="dxa"/>
            <w:vAlign w:val="center"/>
          </w:tcPr>
          <w:p w14:paraId="750EF346">
            <w:pPr>
              <w:spacing w:line="360" w:lineRule="auto"/>
              <w:jc w:val="center"/>
              <w:rPr>
                <w:rFonts w:ascii="宋体" w:hAnsi="宋体"/>
                <w:color w:val="auto"/>
                <w:sz w:val="24"/>
                <w:highlight w:val="none"/>
              </w:rPr>
            </w:pPr>
          </w:p>
        </w:tc>
        <w:tc>
          <w:tcPr>
            <w:tcW w:w="834" w:type="dxa"/>
            <w:vAlign w:val="center"/>
          </w:tcPr>
          <w:p w14:paraId="415AC374">
            <w:pPr>
              <w:spacing w:line="360" w:lineRule="auto"/>
              <w:jc w:val="center"/>
              <w:rPr>
                <w:rFonts w:ascii="宋体" w:hAnsi="宋体"/>
                <w:color w:val="auto"/>
                <w:sz w:val="24"/>
                <w:highlight w:val="none"/>
              </w:rPr>
            </w:pPr>
          </w:p>
        </w:tc>
        <w:tc>
          <w:tcPr>
            <w:tcW w:w="1169" w:type="dxa"/>
            <w:vAlign w:val="center"/>
          </w:tcPr>
          <w:p w14:paraId="19E932C3">
            <w:pPr>
              <w:spacing w:line="360" w:lineRule="auto"/>
              <w:jc w:val="center"/>
              <w:rPr>
                <w:rFonts w:ascii="宋体" w:hAnsi="宋体"/>
                <w:color w:val="auto"/>
                <w:sz w:val="24"/>
                <w:highlight w:val="none"/>
              </w:rPr>
            </w:pPr>
          </w:p>
        </w:tc>
        <w:tc>
          <w:tcPr>
            <w:tcW w:w="1296" w:type="dxa"/>
            <w:vAlign w:val="center"/>
          </w:tcPr>
          <w:p w14:paraId="62DE727D">
            <w:pPr>
              <w:spacing w:line="360" w:lineRule="auto"/>
              <w:jc w:val="center"/>
              <w:rPr>
                <w:rFonts w:ascii="宋体" w:hAnsi="宋体"/>
                <w:color w:val="auto"/>
                <w:sz w:val="24"/>
                <w:highlight w:val="none"/>
              </w:rPr>
            </w:pPr>
          </w:p>
        </w:tc>
        <w:tc>
          <w:tcPr>
            <w:tcW w:w="2399" w:type="dxa"/>
            <w:vAlign w:val="center"/>
          </w:tcPr>
          <w:p w14:paraId="0A6B4EA1">
            <w:pPr>
              <w:spacing w:line="360" w:lineRule="auto"/>
              <w:jc w:val="center"/>
              <w:rPr>
                <w:rFonts w:ascii="宋体" w:hAnsi="宋体"/>
                <w:color w:val="auto"/>
                <w:sz w:val="24"/>
                <w:highlight w:val="none"/>
              </w:rPr>
            </w:pPr>
          </w:p>
        </w:tc>
        <w:tc>
          <w:tcPr>
            <w:tcW w:w="1314" w:type="dxa"/>
            <w:vAlign w:val="center"/>
          </w:tcPr>
          <w:p w14:paraId="634C55DD">
            <w:pPr>
              <w:spacing w:line="360" w:lineRule="auto"/>
              <w:jc w:val="center"/>
              <w:rPr>
                <w:rFonts w:ascii="宋体" w:hAnsi="宋体"/>
                <w:color w:val="auto"/>
                <w:sz w:val="24"/>
                <w:highlight w:val="none"/>
              </w:rPr>
            </w:pPr>
          </w:p>
        </w:tc>
        <w:tc>
          <w:tcPr>
            <w:tcW w:w="1314" w:type="dxa"/>
            <w:vAlign w:val="center"/>
          </w:tcPr>
          <w:p w14:paraId="7030A308">
            <w:pPr>
              <w:spacing w:line="360" w:lineRule="auto"/>
              <w:jc w:val="center"/>
              <w:rPr>
                <w:rFonts w:ascii="宋体" w:hAnsi="宋体"/>
                <w:color w:val="auto"/>
                <w:sz w:val="24"/>
                <w:highlight w:val="none"/>
              </w:rPr>
            </w:pPr>
          </w:p>
        </w:tc>
      </w:tr>
    </w:tbl>
    <w:p w14:paraId="616C8E8D">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14:paraId="187A2085">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供应商名称(电子签名)：                              </w:t>
      </w:r>
    </w:p>
    <w:p w14:paraId="252E0B6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E1D64C">
      <w:pPr>
        <w:ind w:firstLine="45"/>
        <w:jc w:val="left"/>
        <w:rPr>
          <w:rFonts w:ascii="宋体" w:hAnsi="宋体" w:cs="宋体"/>
          <w:b/>
          <w:color w:val="auto"/>
          <w:kern w:val="0"/>
          <w:sz w:val="32"/>
          <w:szCs w:val="32"/>
          <w:highlight w:val="none"/>
        </w:rPr>
      </w:pPr>
    </w:p>
    <w:p w14:paraId="635E6C81">
      <w:pPr>
        <w:ind w:firstLine="45"/>
        <w:jc w:val="center"/>
        <w:rPr>
          <w:rFonts w:ascii="宋体" w:hAnsi="宋体" w:cs="宋体"/>
          <w:b/>
          <w:color w:val="auto"/>
          <w:kern w:val="0"/>
          <w:sz w:val="32"/>
          <w:szCs w:val="32"/>
          <w:highlight w:val="none"/>
        </w:rPr>
      </w:pPr>
    </w:p>
    <w:p w14:paraId="7C329EB9">
      <w:pPr>
        <w:ind w:firstLine="45"/>
        <w:jc w:val="center"/>
        <w:rPr>
          <w:rFonts w:ascii="宋体" w:hAnsi="宋体" w:cs="宋体"/>
          <w:b/>
          <w:color w:val="auto"/>
          <w:kern w:val="0"/>
          <w:sz w:val="32"/>
          <w:szCs w:val="32"/>
          <w:highlight w:val="none"/>
        </w:rPr>
      </w:pPr>
    </w:p>
    <w:p w14:paraId="08852CA9">
      <w:pPr>
        <w:ind w:firstLine="45"/>
        <w:jc w:val="center"/>
        <w:rPr>
          <w:rFonts w:ascii="宋体" w:hAnsi="宋体" w:cs="宋体"/>
          <w:b/>
          <w:color w:val="auto"/>
          <w:kern w:val="0"/>
          <w:sz w:val="32"/>
          <w:szCs w:val="32"/>
          <w:highlight w:val="none"/>
        </w:rPr>
      </w:pPr>
    </w:p>
    <w:p w14:paraId="370F0AD8">
      <w:pPr>
        <w:ind w:firstLine="45"/>
        <w:jc w:val="center"/>
        <w:rPr>
          <w:rFonts w:ascii="宋体" w:hAnsi="宋体" w:cs="宋体"/>
          <w:b/>
          <w:color w:val="auto"/>
          <w:kern w:val="0"/>
          <w:sz w:val="32"/>
          <w:szCs w:val="32"/>
          <w:highlight w:val="none"/>
        </w:rPr>
      </w:pPr>
    </w:p>
    <w:p w14:paraId="06B546B0">
      <w:pPr>
        <w:ind w:firstLine="45"/>
        <w:jc w:val="center"/>
        <w:rPr>
          <w:rFonts w:ascii="宋体" w:hAnsi="宋体" w:cs="宋体"/>
          <w:b/>
          <w:color w:val="auto"/>
          <w:kern w:val="0"/>
          <w:sz w:val="32"/>
          <w:szCs w:val="32"/>
          <w:highlight w:val="none"/>
        </w:rPr>
      </w:pPr>
    </w:p>
    <w:p w14:paraId="75A610B4">
      <w:pPr>
        <w:snapToGrid w:val="0"/>
        <w:ind w:firstLine="45"/>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4D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7610F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C804777">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40E5741D">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80C0D3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CA4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24D4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1C2C66B">
            <w:pPr>
              <w:ind w:firstLine="45"/>
              <w:jc w:val="center"/>
              <w:rPr>
                <w:rFonts w:ascii="宋体" w:hAnsi="宋体" w:cs="宋体"/>
                <w:b/>
                <w:color w:val="auto"/>
                <w:kern w:val="0"/>
                <w:sz w:val="32"/>
                <w:szCs w:val="32"/>
                <w:highlight w:val="none"/>
              </w:rPr>
            </w:pPr>
          </w:p>
        </w:tc>
        <w:tc>
          <w:tcPr>
            <w:tcW w:w="3546" w:type="dxa"/>
          </w:tcPr>
          <w:p w14:paraId="0CF28C65">
            <w:pPr>
              <w:ind w:firstLine="45"/>
              <w:jc w:val="center"/>
              <w:rPr>
                <w:rFonts w:ascii="宋体" w:hAnsi="宋体" w:cs="宋体"/>
                <w:b/>
                <w:color w:val="auto"/>
                <w:kern w:val="0"/>
                <w:sz w:val="32"/>
                <w:szCs w:val="32"/>
                <w:highlight w:val="none"/>
              </w:rPr>
            </w:pPr>
          </w:p>
        </w:tc>
        <w:tc>
          <w:tcPr>
            <w:tcW w:w="1276" w:type="dxa"/>
          </w:tcPr>
          <w:p w14:paraId="50D1FD30">
            <w:pPr>
              <w:ind w:firstLine="45"/>
              <w:jc w:val="center"/>
              <w:rPr>
                <w:rFonts w:ascii="宋体" w:hAnsi="宋体" w:cs="宋体"/>
                <w:b/>
                <w:color w:val="auto"/>
                <w:kern w:val="0"/>
                <w:sz w:val="32"/>
                <w:szCs w:val="32"/>
                <w:highlight w:val="none"/>
              </w:rPr>
            </w:pPr>
          </w:p>
        </w:tc>
      </w:tr>
      <w:tr w14:paraId="5D87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F1E03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FE47128">
            <w:pPr>
              <w:ind w:firstLine="45"/>
              <w:jc w:val="center"/>
              <w:rPr>
                <w:rFonts w:ascii="宋体" w:hAnsi="宋体" w:cs="宋体"/>
                <w:b/>
                <w:color w:val="auto"/>
                <w:kern w:val="0"/>
                <w:sz w:val="32"/>
                <w:szCs w:val="32"/>
                <w:highlight w:val="none"/>
              </w:rPr>
            </w:pPr>
          </w:p>
        </w:tc>
        <w:tc>
          <w:tcPr>
            <w:tcW w:w="3546" w:type="dxa"/>
          </w:tcPr>
          <w:p w14:paraId="270B4F6D">
            <w:pPr>
              <w:ind w:firstLine="45"/>
              <w:jc w:val="center"/>
              <w:rPr>
                <w:rFonts w:ascii="宋体" w:hAnsi="宋体" w:cs="宋体"/>
                <w:b/>
                <w:color w:val="auto"/>
                <w:kern w:val="0"/>
                <w:sz w:val="32"/>
                <w:szCs w:val="32"/>
                <w:highlight w:val="none"/>
              </w:rPr>
            </w:pPr>
          </w:p>
        </w:tc>
        <w:tc>
          <w:tcPr>
            <w:tcW w:w="1276" w:type="dxa"/>
          </w:tcPr>
          <w:p w14:paraId="6B1BF104">
            <w:pPr>
              <w:ind w:firstLine="45"/>
              <w:jc w:val="center"/>
              <w:rPr>
                <w:rFonts w:ascii="宋体" w:hAnsi="宋体" w:cs="宋体"/>
                <w:b/>
                <w:color w:val="auto"/>
                <w:kern w:val="0"/>
                <w:sz w:val="32"/>
                <w:szCs w:val="32"/>
                <w:highlight w:val="none"/>
              </w:rPr>
            </w:pPr>
          </w:p>
        </w:tc>
      </w:tr>
      <w:tr w14:paraId="67FF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8E18D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EEE71DC">
            <w:pPr>
              <w:ind w:firstLine="45"/>
              <w:jc w:val="center"/>
              <w:rPr>
                <w:rFonts w:ascii="宋体" w:hAnsi="宋体" w:cs="宋体"/>
                <w:b/>
                <w:color w:val="auto"/>
                <w:kern w:val="0"/>
                <w:sz w:val="32"/>
                <w:szCs w:val="32"/>
                <w:highlight w:val="none"/>
              </w:rPr>
            </w:pPr>
          </w:p>
        </w:tc>
        <w:tc>
          <w:tcPr>
            <w:tcW w:w="3546" w:type="dxa"/>
          </w:tcPr>
          <w:p w14:paraId="4AFE4DD4">
            <w:pPr>
              <w:ind w:firstLine="45"/>
              <w:jc w:val="center"/>
              <w:rPr>
                <w:rFonts w:ascii="宋体" w:hAnsi="宋体" w:cs="宋体"/>
                <w:b/>
                <w:color w:val="auto"/>
                <w:kern w:val="0"/>
                <w:sz w:val="32"/>
                <w:szCs w:val="32"/>
                <w:highlight w:val="none"/>
              </w:rPr>
            </w:pPr>
          </w:p>
        </w:tc>
        <w:tc>
          <w:tcPr>
            <w:tcW w:w="1276" w:type="dxa"/>
          </w:tcPr>
          <w:p w14:paraId="7E2ECAC4">
            <w:pPr>
              <w:ind w:firstLine="45"/>
              <w:jc w:val="center"/>
              <w:rPr>
                <w:rFonts w:ascii="宋体" w:hAnsi="宋体" w:cs="宋体"/>
                <w:b/>
                <w:color w:val="auto"/>
                <w:kern w:val="0"/>
                <w:sz w:val="32"/>
                <w:szCs w:val="32"/>
                <w:highlight w:val="none"/>
              </w:rPr>
            </w:pPr>
          </w:p>
        </w:tc>
      </w:tr>
    </w:tbl>
    <w:p w14:paraId="5FE3154E">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90E1F30">
      <w:pPr>
        <w:ind w:firstLine="45"/>
        <w:jc w:val="center"/>
        <w:rPr>
          <w:rFonts w:ascii="宋体" w:hAnsi="宋体" w:cs="宋体"/>
          <w:b/>
          <w:color w:val="auto"/>
          <w:kern w:val="0"/>
          <w:sz w:val="32"/>
          <w:szCs w:val="32"/>
          <w:highlight w:val="none"/>
        </w:rPr>
      </w:pPr>
    </w:p>
    <w:p w14:paraId="6B1555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B84421">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650136A">
      <w:pPr>
        <w:snapToGrid w:val="0"/>
        <w:ind w:firstLine="45"/>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4957E56">
      <w:pPr>
        <w:snapToGrid w:val="0"/>
        <w:spacing w:line="360" w:lineRule="auto"/>
        <w:rPr>
          <w:rFonts w:ascii="宋体" w:hAnsi="宋体" w:cs="宋体"/>
          <w:color w:val="auto"/>
          <w:sz w:val="24"/>
          <w:highlight w:val="none"/>
        </w:rPr>
      </w:pPr>
    </w:p>
    <w:p w14:paraId="7F9A51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57F447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C52CD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41337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9C58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E925E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3FF53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75E59B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77D45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AB0D94E">
      <w:pPr>
        <w:autoSpaceDE w:val="0"/>
        <w:autoSpaceDN w:val="0"/>
        <w:spacing w:line="360" w:lineRule="auto"/>
        <w:ind w:left="2"/>
        <w:jc w:val="left"/>
        <w:rPr>
          <w:rFonts w:ascii="宋体" w:hAnsi="宋体" w:cs="宋体"/>
          <w:color w:val="auto"/>
          <w:kern w:val="0"/>
          <w:sz w:val="24"/>
          <w:highlight w:val="none"/>
          <w:lang w:val="zh-CN"/>
        </w:rPr>
      </w:pPr>
    </w:p>
    <w:p w14:paraId="395043BE">
      <w:pPr>
        <w:autoSpaceDE w:val="0"/>
        <w:autoSpaceDN w:val="0"/>
        <w:spacing w:line="360" w:lineRule="auto"/>
        <w:ind w:left="2"/>
        <w:jc w:val="left"/>
        <w:rPr>
          <w:rFonts w:ascii="宋体" w:hAnsi="宋体" w:cs="宋体"/>
          <w:color w:val="auto"/>
          <w:kern w:val="0"/>
          <w:sz w:val="24"/>
          <w:highlight w:val="none"/>
          <w:lang w:val="zh-CN"/>
        </w:rPr>
      </w:pPr>
    </w:p>
    <w:p w14:paraId="25175C42">
      <w:pPr>
        <w:autoSpaceDE w:val="0"/>
        <w:autoSpaceDN w:val="0"/>
        <w:spacing w:line="360" w:lineRule="auto"/>
        <w:ind w:left="2"/>
        <w:jc w:val="left"/>
        <w:rPr>
          <w:rFonts w:ascii="宋体" w:hAnsi="宋体" w:cs="宋体"/>
          <w:color w:val="auto"/>
          <w:kern w:val="0"/>
          <w:sz w:val="24"/>
          <w:highlight w:val="none"/>
          <w:lang w:val="zh-CN"/>
        </w:rPr>
      </w:pPr>
    </w:p>
    <w:p w14:paraId="2B7403E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97A109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5A5892B">
      <w:pPr>
        <w:spacing w:line="360" w:lineRule="auto"/>
        <w:jc w:val="center"/>
        <w:rPr>
          <w:rFonts w:ascii="宋体" w:hAnsi="宋体" w:cs="宋体"/>
          <w:b/>
          <w:bCs/>
          <w:color w:val="auto"/>
          <w:sz w:val="24"/>
          <w:highlight w:val="none"/>
        </w:rPr>
      </w:pPr>
    </w:p>
    <w:p w14:paraId="3F2548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A348A9">
      <w:pPr>
        <w:spacing w:line="360" w:lineRule="auto"/>
        <w:jc w:val="center"/>
        <w:rPr>
          <w:rFonts w:ascii="宋体" w:hAnsi="宋体" w:cs="宋体"/>
          <w:b/>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68CEF79">
      <w:pPr>
        <w:spacing w:line="360" w:lineRule="auto"/>
        <w:ind w:firstLine="51"/>
        <w:jc w:val="center"/>
        <w:outlineLvl w:val="0"/>
        <w:rPr>
          <w:rFonts w:ascii="宋体" w:hAnsi="宋体" w:cs="宋体"/>
          <w:b/>
          <w:color w:val="auto"/>
          <w:kern w:val="0"/>
          <w:sz w:val="36"/>
          <w:szCs w:val="36"/>
          <w:highlight w:val="none"/>
        </w:rPr>
      </w:pPr>
    </w:p>
    <w:p w14:paraId="1CA507A6">
      <w:pPr>
        <w:spacing w:line="360" w:lineRule="auto"/>
        <w:ind w:firstLine="51"/>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01716A3">
      <w:pPr>
        <w:spacing w:line="360" w:lineRule="auto"/>
        <w:ind w:firstLine="51"/>
        <w:jc w:val="center"/>
        <w:outlineLvl w:val="0"/>
        <w:rPr>
          <w:rFonts w:ascii="宋体" w:hAnsi="宋体" w:cs="宋体"/>
          <w:b/>
          <w:color w:val="auto"/>
          <w:kern w:val="0"/>
          <w:sz w:val="36"/>
          <w:szCs w:val="36"/>
          <w:highlight w:val="none"/>
        </w:rPr>
      </w:pPr>
    </w:p>
    <w:p w14:paraId="2D7B549D">
      <w:pPr>
        <w:spacing w:line="360" w:lineRule="auto"/>
        <w:ind w:firstLine="51"/>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C06CD7">
      <w:pPr>
        <w:spacing w:line="360" w:lineRule="auto"/>
        <w:ind w:firstLine="51"/>
        <w:jc w:val="center"/>
        <w:outlineLvl w:val="0"/>
        <w:rPr>
          <w:rFonts w:ascii="宋体" w:hAnsi="宋体" w:cs="宋体"/>
          <w:b/>
          <w:color w:val="auto"/>
          <w:kern w:val="0"/>
          <w:sz w:val="36"/>
          <w:szCs w:val="36"/>
          <w:highlight w:val="none"/>
        </w:rPr>
      </w:pPr>
    </w:p>
    <w:p w14:paraId="3DD11D4D">
      <w:pPr>
        <w:numPr>
          <w:ilvl w:val="0"/>
          <w:numId w:val="13"/>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报价单…………………………………………………………………………（页码）</w:t>
      </w:r>
    </w:p>
    <w:p w14:paraId="31C10A32">
      <w:pPr>
        <w:numPr>
          <w:ilvl w:val="0"/>
          <w:numId w:val="13"/>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报价情况说明（如果有）……………………………………………………（页码）</w:t>
      </w:r>
    </w:p>
    <w:p w14:paraId="7197F40D">
      <w:pPr>
        <w:numPr>
          <w:ilvl w:val="0"/>
          <w:numId w:val="13"/>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已标价工程量清单……………………………………………………………（页码）</w:t>
      </w:r>
    </w:p>
    <w:p w14:paraId="5C52A365">
      <w:pPr>
        <w:numPr>
          <w:ilvl w:val="0"/>
          <w:numId w:val="13"/>
        </w:numPr>
        <w:snapToGrid w:val="0"/>
        <w:spacing w:line="360" w:lineRule="auto"/>
        <w:ind w:firstLine="34"/>
        <w:rPr>
          <w:rFonts w:ascii="宋体" w:hAnsi="宋体" w:cs="宋体"/>
          <w:color w:val="auto"/>
          <w:sz w:val="24"/>
          <w:highlight w:val="none"/>
        </w:rPr>
      </w:pPr>
      <w:r>
        <w:rPr>
          <w:rFonts w:hint="eastAsia" w:ascii="宋体" w:hAnsi="宋体" w:cs="宋体"/>
          <w:color w:val="auto"/>
          <w:sz w:val="24"/>
          <w:highlight w:val="none"/>
        </w:rPr>
        <w:t>中小企业声明函（如果有）…………………………………………………（页码）</w:t>
      </w:r>
    </w:p>
    <w:p w14:paraId="47F2FD14">
      <w:pPr>
        <w:snapToGrid w:val="0"/>
        <w:spacing w:line="360" w:lineRule="auto"/>
        <w:ind w:left="420"/>
        <w:rPr>
          <w:rFonts w:ascii="宋体" w:hAnsi="宋体" w:cs="宋体"/>
          <w:color w:val="auto"/>
          <w:sz w:val="24"/>
          <w:highlight w:val="none"/>
        </w:rPr>
      </w:pPr>
    </w:p>
    <w:p w14:paraId="3045D848">
      <w:pPr>
        <w:snapToGrid w:val="0"/>
        <w:spacing w:line="360" w:lineRule="auto"/>
        <w:ind w:right="480" w:firstLine="45"/>
        <w:jc w:val="center"/>
        <w:rPr>
          <w:rFonts w:ascii="宋体" w:hAnsi="宋体" w:cs="宋体"/>
          <w:b/>
          <w:color w:val="auto"/>
          <w:kern w:val="0"/>
          <w:sz w:val="32"/>
          <w:szCs w:val="32"/>
          <w:highlight w:val="none"/>
        </w:rPr>
      </w:pPr>
    </w:p>
    <w:p w14:paraId="6F04E75F">
      <w:pPr>
        <w:snapToGrid w:val="0"/>
        <w:spacing w:line="360" w:lineRule="auto"/>
        <w:ind w:right="480" w:firstLine="45"/>
        <w:jc w:val="center"/>
        <w:rPr>
          <w:rFonts w:ascii="宋体" w:hAnsi="宋体" w:cs="宋体"/>
          <w:b/>
          <w:color w:val="auto"/>
          <w:kern w:val="0"/>
          <w:sz w:val="32"/>
          <w:szCs w:val="32"/>
          <w:highlight w:val="none"/>
        </w:rPr>
      </w:pPr>
    </w:p>
    <w:p w14:paraId="6FD15994">
      <w:pPr>
        <w:snapToGrid w:val="0"/>
        <w:spacing w:line="360" w:lineRule="auto"/>
        <w:ind w:right="480" w:firstLine="45"/>
        <w:jc w:val="center"/>
        <w:rPr>
          <w:rFonts w:ascii="宋体" w:hAnsi="宋体" w:cs="宋体"/>
          <w:b/>
          <w:color w:val="auto"/>
          <w:kern w:val="0"/>
          <w:sz w:val="32"/>
          <w:szCs w:val="32"/>
          <w:highlight w:val="none"/>
        </w:rPr>
      </w:pPr>
    </w:p>
    <w:p w14:paraId="5F45E24E">
      <w:pPr>
        <w:snapToGrid w:val="0"/>
        <w:spacing w:line="360" w:lineRule="auto"/>
        <w:ind w:right="480" w:firstLine="45"/>
        <w:jc w:val="center"/>
        <w:rPr>
          <w:rFonts w:ascii="宋体" w:hAnsi="宋体" w:cs="宋体"/>
          <w:b/>
          <w:color w:val="auto"/>
          <w:kern w:val="0"/>
          <w:sz w:val="32"/>
          <w:szCs w:val="32"/>
          <w:highlight w:val="none"/>
        </w:rPr>
      </w:pPr>
    </w:p>
    <w:p w14:paraId="4FBB610C">
      <w:pPr>
        <w:snapToGrid w:val="0"/>
        <w:spacing w:line="360" w:lineRule="auto"/>
        <w:ind w:right="480" w:firstLine="45"/>
        <w:jc w:val="center"/>
        <w:rPr>
          <w:rFonts w:ascii="宋体" w:hAnsi="宋体" w:cs="宋体"/>
          <w:b/>
          <w:color w:val="auto"/>
          <w:kern w:val="0"/>
          <w:sz w:val="32"/>
          <w:szCs w:val="32"/>
          <w:highlight w:val="none"/>
        </w:rPr>
      </w:pPr>
    </w:p>
    <w:p w14:paraId="12D82B27">
      <w:pPr>
        <w:snapToGrid w:val="0"/>
        <w:spacing w:line="360" w:lineRule="auto"/>
        <w:ind w:right="480" w:firstLine="45"/>
        <w:jc w:val="center"/>
        <w:rPr>
          <w:rFonts w:ascii="宋体" w:hAnsi="宋体" w:cs="宋体"/>
          <w:b/>
          <w:color w:val="auto"/>
          <w:kern w:val="0"/>
          <w:sz w:val="32"/>
          <w:szCs w:val="32"/>
          <w:highlight w:val="none"/>
        </w:rPr>
      </w:pPr>
    </w:p>
    <w:p w14:paraId="21AB62AD">
      <w:pPr>
        <w:snapToGrid w:val="0"/>
        <w:spacing w:line="360" w:lineRule="auto"/>
        <w:ind w:right="480" w:firstLine="45"/>
        <w:jc w:val="center"/>
        <w:rPr>
          <w:rFonts w:ascii="宋体" w:hAnsi="宋体" w:cs="宋体"/>
          <w:b/>
          <w:color w:val="auto"/>
          <w:kern w:val="0"/>
          <w:sz w:val="32"/>
          <w:szCs w:val="32"/>
          <w:highlight w:val="none"/>
        </w:rPr>
      </w:pPr>
    </w:p>
    <w:p w14:paraId="1B79F6DA">
      <w:pPr>
        <w:snapToGrid w:val="0"/>
        <w:spacing w:line="360" w:lineRule="auto"/>
        <w:ind w:right="480" w:firstLine="45"/>
        <w:jc w:val="center"/>
        <w:rPr>
          <w:rFonts w:ascii="宋体" w:hAnsi="宋体" w:cs="宋体"/>
          <w:b/>
          <w:color w:val="auto"/>
          <w:kern w:val="0"/>
          <w:sz w:val="32"/>
          <w:szCs w:val="32"/>
          <w:highlight w:val="none"/>
        </w:rPr>
      </w:pPr>
    </w:p>
    <w:p w14:paraId="6E8F2414">
      <w:pPr>
        <w:snapToGrid w:val="0"/>
        <w:spacing w:line="360" w:lineRule="auto"/>
        <w:ind w:right="480" w:firstLine="45"/>
        <w:jc w:val="center"/>
        <w:rPr>
          <w:rFonts w:ascii="宋体" w:hAnsi="宋体" w:cs="宋体"/>
          <w:b/>
          <w:color w:val="auto"/>
          <w:kern w:val="0"/>
          <w:sz w:val="32"/>
          <w:szCs w:val="32"/>
          <w:highlight w:val="none"/>
        </w:rPr>
      </w:pPr>
    </w:p>
    <w:p w14:paraId="19DE3203">
      <w:pPr>
        <w:snapToGrid w:val="0"/>
        <w:spacing w:line="360" w:lineRule="auto"/>
        <w:ind w:right="480" w:firstLine="45"/>
        <w:jc w:val="center"/>
        <w:rPr>
          <w:rFonts w:ascii="宋体" w:hAnsi="宋体" w:cs="宋体"/>
          <w:b/>
          <w:color w:val="auto"/>
          <w:kern w:val="0"/>
          <w:sz w:val="32"/>
          <w:szCs w:val="32"/>
          <w:highlight w:val="none"/>
        </w:rPr>
      </w:pPr>
    </w:p>
    <w:p w14:paraId="1CC1CB07">
      <w:pPr>
        <w:snapToGrid w:val="0"/>
        <w:spacing w:line="360" w:lineRule="auto"/>
        <w:ind w:right="480" w:firstLine="45"/>
        <w:jc w:val="center"/>
        <w:rPr>
          <w:rFonts w:ascii="宋体" w:hAnsi="宋体" w:cs="宋体"/>
          <w:b/>
          <w:color w:val="auto"/>
          <w:kern w:val="0"/>
          <w:sz w:val="32"/>
          <w:szCs w:val="32"/>
          <w:highlight w:val="none"/>
        </w:rPr>
      </w:pPr>
    </w:p>
    <w:p w14:paraId="0F1EBE22">
      <w:pPr>
        <w:snapToGrid w:val="0"/>
        <w:spacing w:line="360" w:lineRule="auto"/>
        <w:ind w:right="480" w:firstLine="45"/>
        <w:jc w:val="center"/>
        <w:rPr>
          <w:rFonts w:ascii="宋体" w:hAnsi="宋体" w:cs="宋体"/>
          <w:b/>
          <w:color w:val="auto"/>
          <w:kern w:val="0"/>
          <w:sz w:val="32"/>
          <w:szCs w:val="32"/>
          <w:highlight w:val="none"/>
        </w:rPr>
      </w:pPr>
    </w:p>
    <w:p w14:paraId="7AE8BF72">
      <w:pPr>
        <w:pStyle w:val="692"/>
        <w:keepNext w:val="0"/>
        <w:pageBreakBefore w:val="0"/>
        <w:tabs>
          <w:tab w:val="clear" w:pos="720"/>
        </w:tabs>
        <w:snapToGrid w:val="0"/>
        <w:spacing w:before="120" w:after="120"/>
        <w:ind w:firstLine="45"/>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92C6D95">
      <w:pPr>
        <w:pStyle w:val="692"/>
        <w:keepNext w:val="0"/>
        <w:pageBreakBefore w:val="0"/>
        <w:tabs>
          <w:tab w:val="clear" w:pos="720"/>
        </w:tabs>
        <w:snapToGrid w:val="0"/>
        <w:spacing w:before="120" w:after="120"/>
        <w:ind w:firstLine="45"/>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6AAD28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19B72C25">
      <w:pPr>
        <w:snapToGrid w:val="0"/>
        <w:spacing w:line="360"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518066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1577"/>
        <w:gridCol w:w="1542"/>
      </w:tblGrid>
      <w:tr w14:paraId="52F7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1FC3E7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5C81149A">
            <w:pPr>
              <w:spacing w:line="360" w:lineRule="auto"/>
              <w:jc w:val="center"/>
              <w:rPr>
                <w:rFonts w:ascii="宋体" w:hAnsi="宋体" w:cs="宋体"/>
                <w:b/>
                <w:color w:val="auto"/>
                <w:sz w:val="24"/>
                <w:highlight w:val="none"/>
              </w:rPr>
            </w:pPr>
          </w:p>
          <w:p w14:paraId="495680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5E77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工期（天）</w:t>
            </w:r>
          </w:p>
        </w:tc>
        <w:tc>
          <w:tcPr>
            <w:tcW w:w="2552" w:type="dxa"/>
            <w:vAlign w:val="center"/>
          </w:tcPr>
          <w:p w14:paraId="4FB948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F50D1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577" w:type="dxa"/>
            <w:vAlign w:val="center"/>
          </w:tcPr>
          <w:p w14:paraId="3A822B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质量标准</w:t>
            </w:r>
          </w:p>
        </w:tc>
        <w:tc>
          <w:tcPr>
            <w:tcW w:w="1542" w:type="dxa"/>
            <w:vAlign w:val="center"/>
          </w:tcPr>
          <w:p w14:paraId="785AEC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37C9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ECCF364">
            <w:pPr>
              <w:snapToGrid w:val="0"/>
              <w:spacing w:line="360" w:lineRule="auto"/>
              <w:jc w:val="center"/>
              <w:rPr>
                <w:rFonts w:ascii="宋体" w:hAnsi="宋体" w:cs="宋体"/>
                <w:color w:val="auto"/>
                <w:sz w:val="24"/>
                <w:highlight w:val="none"/>
              </w:rPr>
            </w:pPr>
          </w:p>
        </w:tc>
        <w:tc>
          <w:tcPr>
            <w:tcW w:w="1843" w:type="dxa"/>
            <w:vAlign w:val="center"/>
          </w:tcPr>
          <w:p w14:paraId="1BC53FDF">
            <w:pPr>
              <w:snapToGrid w:val="0"/>
              <w:spacing w:line="360" w:lineRule="auto"/>
              <w:jc w:val="center"/>
              <w:rPr>
                <w:rFonts w:ascii="宋体" w:hAnsi="宋体" w:cs="宋体"/>
                <w:color w:val="auto"/>
                <w:sz w:val="24"/>
                <w:highlight w:val="none"/>
              </w:rPr>
            </w:pPr>
          </w:p>
        </w:tc>
        <w:tc>
          <w:tcPr>
            <w:tcW w:w="3118" w:type="dxa"/>
            <w:vAlign w:val="center"/>
          </w:tcPr>
          <w:p w14:paraId="4CF4A6A5">
            <w:pPr>
              <w:snapToGrid w:val="0"/>
              <w:spacing w:line="360" w:lineRule="auto"/>
              <w:jc w:val="center"/>
              <w:rPr>
                <w:rFonts w:ascii="宋体" w:hAnsi="宋体" w:cs="宋体"/>
                <w:color w:val="auto"/>
                <w:sz w:val="24"/>
                <w:highlight w:val="none"/>
              </w:rPr>
            </w:pPr>
          </w:p>
        </w:tc>
        <w:tc>
          <w:tcPr>
            <w:tcW w:w="2552" w:type="dxa"/>
            <w:vAlign w:val="center"/>
          </w:tcPr>
          <w:p w14:paraId="5D8C8C01">
            <w:pPr>
              <w:spacing w:line="360" w:lineRule="auto"/>
              <w:jc w:val="center"/>
              <w:rPr>
                <w:rFonts w:ascii="宋体" w:hAnsi="宋体" w:cs="宋体"/>
                <w:color w:val="auto"/>
                <w:sz w:val="24"/>
                <w:highlight w:val="none"/>
              </w:rPr>
            </w:pPr>
          </w:p>
        </w:tc>
        <w:tc>
          <w:tcPr>
            <w:tcW w:w="1984" w:type="dxa"/>
            <w:vAlign w:val="center"/>
          </w:tcPr>
          <w:p w14:paraId="1BFEA7FB">
            <w:pPr>
              <w:spacing w:line="360" w:lineRule="auto"/>
              <w:jc w:val="center"/>
              <w:rPr>
                <w:rFonts w:ascii="宋体" w:hAnsi="宋体" w:cs="宋体"/>
                <w:color w:val="auto"/>
                <w:sz w:val="24"/>
                <w:highlight w:val="none"/>
              </w:rPr>
            </w:pPr>
          </w:p>
        </w:tc>
        <w:tc>
          <w:tcPr>
            <w:tcW w:w="1577" w:type="dxa"/>
            <w:vAlign w:val="center"/>
          </w:tcPr>
          <w:p w14:paraId="36782C03">
            <w:pPr>
              <w:spacing w:line="360" w:lineRule="auto"/>
              <w:jc w:val="center"/>
              <w:rPr>
                <w:rFonts w:ascii="宋体" w:hAnsi="宋体" w:cs="宋体"/>
                <w:color w:val="auto"/>
                <w:sz w:val="24"/>
                <w:highlight w:val="none"/>
              </w:rPr>
            </w:pPr>
          </w:p>
        </w:tc>
        <w:tc>
          <w:tcPr>
            <w:tcW w:w="1542" w:type="dxa"/>
            <w:vAlign w:val="center"/>
          </w:tcPr>
          <w:p w14:paraId="52C65883">
            <w:pPr>
              <w:spacing w:line="360" w:lineRule="auto"/>
              <w:jc w:val="center"/>
              <w:rPr>
                <w:rFonts w:ascii="宋体" w:hAnsi="宋体" w:cs="宋体"/>
                <w:color w:val="auto"/>
                <w:sz w:val="24"/>
                <w:highlight w:val="none"/>
              </w:rPr>
            </w:pPr>
          </w:p>
        </w:tc>
      </w:tr>
      <w:tr w14:paraId="1DDB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8B103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4"/>
            <w:vAlign w:val="center"/>
          </w:tcPr>
          <w:p w14:paraId="70D9A8A9">
            <w:pPr>
              <w:spacing w:line="360" w:lineRule="auto"/>
              <w:jc w:val="center"/>
              <w:rPr>
                <w:rFonts w:ascii="宋体" w:hAnsi="宋体" w:cs="宋体"/>
                <w:color w:val="auto"/>
                <w:sz w:val="24"/>
                <w:highlight w:val="none"/>
              </w:rPr>
            </w:pPr>
          </w:p>
        </w:tc>
      </w:tr>
      <w:tr w14:paraId="79DC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C5A58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4"/>
            <w:vAlign w:val="center"/>
          </w:tcPr>
          <w:p w14:paraId="7D617555">
            <w:pPr>
              <w:spacing w:line="360" w:lineRule="auto"/>
              <w:jc w:val="center"/>
              <w:rPr>
                <w:rFonts w:ascii="宋体" w:hAnsi="宋体" w:cs="宋体"/>
                <w:color w:val="auto"/>
                <w:sz w:val="24"/>
                <w:highlight w:val="none"/>
              </w:rPr>
            </w:pPr>
          </w:p>
        </w:tc>
      </w:tr>
    </w:tbl>
    <w:p w14:paraId="22D4E27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60790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56B7A4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4840483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D70BDC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F7C8E0F">
      <w:pPr>
        <w:spacing w:line="360" w:lineRule="auto"/>
        <w:ind w:firstLine="482" w:firstLineChars="200"/>
        <w:rPr>
          <w:rFonts w:ascii="宋体" w:hAnsi="宋体" w:cs="宋体"/>
          <w:b/>
          <w:color w:val="auto"/>
          <w:kern w:val="0"/>
          <w:sz w:val="24"/>
          <w:highlight w:val="none"/>
        </w:rPr>
      </w:pPr>
    </w:p>
    <w:p w14:paraId="78DF8DC2">
      <w:pPr>
        <w:pStyle w:val="692"/>
        <w:keepNext w:val="0"/>
        <w:pageBreakBefore w:val="0"/>
        <w:tabs>
          <w:tab w:val="clear" w:pos="720"/>
        </w:tabs>
        <w:snapToGrid w:val="0"/>
        <w:spacing w:before="120" w:after="120"/>
        <w:ind w:firstLine="45"/>
        <w:outlineLvl w:val="9"/>
        <w:rPr>
          <w:rFonts w:ascii="宋体" w:hAnsi="宋体" w:eastAsia="宋体" w:cs="宋体"/>
          <w:color w:val="auto"/>
          <w:kern w:val="2"/>
          <w:sz w:val="32"/>
          <w:szCs w:val="32"/>
          <w:highlight w:val="none"/>
        </w:rPr>
      </w:pPr>
    </w:p>
    <w:p w14:paraId="4848342A">
      <w:pPr>
        <w:pStyle w:val="692"/>
        <w:keepNext w:val="0"/>
        <w:pageBreakBefore w:val="0"/>
        <w:tabs>
          <w:tab w:val="clear" w:pos="720"/>
        </w:tabs>
        <w:snapToGrid w:val="0"/>
        <w:spacing w:before="120" w:after="120"/>
        <w:ind w:firstLine="45"/>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BD99AFC">
      <w:pPr>
        <w:pStyle w:val="692"/>
        <w:keepNext w:val="0"/>
        <w:tabs>
          <w:tab w:val="clear" w:pos="720"/>
        </w:tabs>
        <w:snapToGrid w:val="0"/>
        <w:spacing w:before="120" w:after="120"/>
        <w:ind w:firstLine="45"/>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0F497C3">
      <w:pPr>
        <w:snapToGrid w:val="0"/>
        <w:spacing w:before="120" w:after="120"/>
        <w:rPr>
          <w:color w:val="auto"/>
          <w:highlight w:val="none"/>
        </w:rPr>
      </w:pPr>
    </w:p>
    <w:p w14:paraId="5A27205F">
      <w:pPr>
        <w:tabs>
          <w:tab w:val="left" w:pos="1313"/>
        </w:tabs>
        <w:snapToGrid w:val="0"/>
        <w:spacing w:before="120" w:after="120" w:line="360" w:lineRule="auto"/>
        <w:jc w:val="center"/>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14:paraId="797D1767">
      <w:pPr>
        <w:pStyle w:val="692"/>
        <w:keepNext w:val="0"/>
        <w:pageBreakBefore w:val="0"/>
        <w:tabs>
          <w:tab w:val="clear" w:pos="720"/>
        </w:tabs>
        <w:snapToGrid w:val="0"/>
        <w:spacing w:before="120" w:after="120"/>
        <w:ind w:firstLine="45"/>
        <w:outlineLvl w:val="9"/>
        <w:rPr>
          <w:rFonts w:ascii="宋体" w:hAnsi="宋体" w:eastAsia="宋体" w:cs="宋体"/>
          <w:color w:val="auto"/>
          <w:kern w:val="2"/>
          <w:sz w:val="32"/>
          <w:szCs w:val="32"/>
          <w:highlight w:val="none"/>
        </w:rPr>
      </w:pPr>
    </w:p>
    <w:p w14:paraId="62CA9952">
      <w:pPr>
        <w:pStyle w:val="692"/>
        <w:keepNext w:val="0"/>
        <w:pageBreakBefore w:val="0"/>
        <w:tabs>
          <w:tab w:val="clear" w:pos="720"/>
        </w:tabs>
        <w:snapToGrid w:val="0"/>
        <w:spacing w:before="120" w:after="120"/>
        <w:ind w:firstLine="45"/>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三、已标价工程量清单</w:t>
      </w:r>
    </w:p>
    <w:p w14:paraId="3348F7A8">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5E14CBA6">
      <w:pPr>
        <w:pStyle w:val="61"/>
        <w:spacing w:line="360" w:lineRule="auto"/>
        <w:ind w:firstLine="480"/>
        <w:rPr>
          <w:rFonts w:cs="宋体"/>
          <w:color w:val="auto"/>
          <w:sz w:val="24"/>
          <w:highlight w:val="none"/>
        </w:rPr>
      </w:pPr>
    </w:p>
    <w:p w14:paraId="5C4B3CDC">
      <w:pPr>
        <w:pStyle w:val="61"/>
        <w:spacing w:line="360" w:lineRule="auto"/>
        <w:ind w:firstLine="480"/>
        <w:rPr>
          <w:rFonts w:cs="宋体"/>
          <w:color w:val="auto"/>
          <w:sz w:val="24"/>
          <w:highlight w:val="none"/>
        </w:rPr>
      </w:pPr>
    </w:p>
    <w:p w14:paraId="25A7C58D">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18FF7805">
      <w:pPr>
        <w:spacing w:line="360" w:lineRule="auto"/>
        <w:ind w:right="420" w:firstLine="3614" w:firstLineChars="1000"/>
        <w:rPr>
          <w:rFonts w:ascii="宋体" w:hAnsi="宋体" w:cs="宋体"/>
          <w:b/>
          <w:color w:val="auto"/>
          <w:kern w:val="0"/>
          <w:sz w:val="36"/>
          <w:szCs w:val="36"/>
          <w:highlight w:val="none"/>
        </w:rPr>
      </w:pPr>
    </w:p>
    <w:p w14:paraId="3F5AA863">
      <w:pPr>
        <w:pStyle w:val="692"/>
        <w:keepNext w:val="0"/>
        <w:pageBreakBefore w:val="0"/>
        <w:tabs>
          <w:tab w:val="clear" w:pos="720"/>
        </w:tabs>
        <w:snapToGrid w:val="0"/>
        <w:spacing w:before="120" w:after="120"/>
        <w:ind w:firstLine="45"/>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601" w:name="_Hlk101259491"/>
      <w:r>
        <w:rPr>
          <w:rFonts w:hint="eastAsia" w:ascii="宋体" w:hAnsi="宋体" w:eastAsia="宋体" w:cs="宋体"/>
          <w:color w:val="auto"/>
          <w:sz w:val="32"/>
          <w:szCs w:val="32"/>
          <w:highlight w:val="none"/>
        </w:rPr>
        <w:t>（如果有）</w:t>
      </w:r>
      <w:bookmarkEnd w:id="601"/>
    </w:p>
    <w:p w14:paraId="2C6E4D4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8328F38">
      <w:pPr>
        <w:spacing w:line="360" w:lineRule="auto"/>
        <w:ind w:right="420" w:firstLine="3614" w:firstLineChars="1000"/>
        <w:rPr>
          <w:rFonts w:ascii="宋体" w:hAnsi="宋体" w:cs="宋体"/>
          <w:b/>
          <w:color w:val="auto"/>
          <w:kern w:val="0"/>
          <w:sz w:val="36"/>
          <w:szCs w:val="36"/>
          <w:highlight w:val="none"/>
        </w:rPr>
      </w:pPr>
    </w:p>
    <w:p w14:paraId="44C30F1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602" w:name="_Toc465665161"/>
      <w:r>
        <w:rPr>
          <w:rFonts w:hint="eastAsia" w:ascii="宋体" w:hAnsi="宋体" w:cs="宋体"/>
          <w:color w:val="auto"/>
          <w:highlight w:val="none"/>
        </w:rPr>
        <w:t>附件</w:t>
      </w:r>
      <w:bookmarkEnd w:id="602"/>
    </w:p>
    <w:p w14:paraId="1592A1E0">
      <w:pPr>
        <w:spacing w:line="360" w:lineRule="auto"/>
        <w:ind w:firstLine="4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1579F72">
      <w:pPr>
        <w:spacing w:line="360" w:lineRule="auto"/>
        <w:ind w:firstLine="47"/>
        <w:jc w:val="center"/>
        <w:rPr>
          <w:rFonts w:ascii="宋体" w:hAnsi="宋体" w:cs="宋体"/>
          <w:b/>
          <w:color w:val="auto"/>
          <w:spacing w:val="6"/>
          <w:sz w:val="32"/>
          <w:szCs w:val="32"/>
          <w:highlight w:val="none"/>
        </w:rPr>
      </w:pPr>
      <w:bookmarkStart w:id="603" w:name="OLE_LINK14"/>
      <w:bookmarkStart w:id="604" w:name="OLE_LINK13"/>
      <w:r>
        <w:rPr>
          <w:rFonts w:hint="eastAsia" w:ascii="宋体" w:hAnsi="宋体" w:cs="宋体"/>
          <w:b/>
          <w:color w:val="auto"/>
          <w:spacing w:val="6"/>
          <w:sz w:val="32"/>
          <w:szCs w:val="32"/>
          <w:highlight w:val="none"/>
        </w:rPr>
        <w:t>残疾人福利性单位声明函</w:t>
      </w:r>
    </w:p>
    <w:bookmarkEnd w:id="603"/>
    <w:bookmarkEnd w:id="604"/>
    <w:p w14:paraId="102F420C">
      <w:pPr>
        <w:spacing w:line="360" w:lineRule="auto"/>
        <w:ind w:firstLine="44"/>
        <w:rPr>
          <w:rFonts w:ascii="宋体" w:hAnsi="宋体" w:cs="宋体"/>
          <w:b/>
          <w:color w:val="auto"/>
          <w:spacing w:val="6"/>
          <w:sz w:val="30"/>
          <w:szCs w:val="30"/>
          <w:highlight w:val="none"/>
        </w:rPr>
      </w:pPr>
    </w:p>
    <w:p w14:paraId="0BE37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   __单位的______项目采购活动提供本单位制造的货物（由本单位承担工程/提供服务），或者提供其他残疾人福利性单位制造的货物（不包括使用非残疾人福利性单位注册商标的货物）。</w:t>
      </w:r>
    </w:p>
    <w:p w14:paraId="0BD82A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9213F9B">
      <w:pPr>
        <w:spacing w:line="360" w:lineRule="auto"/>
        <w:ind w:firstLine="480" w:firstLineChars="200"/>
        <w:rPr>
          <w:rFonts w:ascii="宋体" w:hAnsi="宋体" w:cs="宋体"/>
          <w:color w:val="auto"/>
          <w:sz w:val="24"/>
          <w:highlight w:val="none"/>
        </w:rPr>
      </w:pPr>
    </w:p>
    <w:p w14:paraId="236184AF">
      <w:pPr>
        <w:spacing w:line="360" w:lineRule="auto"/>
        <w:ind w:firstLine="480" w:firstLineChars="200"/>
        <w:rPr>
          <w:rFonts w:ascii="宋体" w:hAnsi="宋体" w:cs="宋体"/>
          <w:color w:val="auto"/>
          <w:sz w:val="24"/>
          <w:highlight w:val="none"/>
        </w:rPr>
      </w:pPr>
    </w:p>
    <w:p w14:paraId="00091F6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F7EAD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BA8535D">
      <w:pPr>
        <w:spacing w:line="360" w:lineRule="auto"/>
        <w:ind w:firstLine="480" w:firstLineChars="200"/>
        <w:rPr>
          <w:rFonts w:ascii="宋体" w:hAnsi="宋体" w:cs="宋体"/>
          <w:color w:val="auto"/>
          <w:sz w:val="24"/>
          <w:highlight w:val="none"/>
        </w:rPr>
      </w:pPr>
    </w:p>
    <w:p w14:paraId="55ABC2B7">
      <w:pPr>
        <w:spacing w:line="360" w:lineRule="auto"/>
        <w:ind w:firstLine="420" w:firstLineChars="200"/>
        <w:rPr>
          <w:rFonts w:ascii="宋体" w:hAnsi="宋体" w:cs="宋体"/>
          <w:color w:val="auto"/>
          <w:highlight w:val="none"/>
        </w:rPr>
      </w:pPr>
    </w:p>
    <w:p w14:paraId="48DD2F5E">
      <w:pPr>
        <w:spacing w:line="360" w:lineRule="auto"/>
        <w:ind w:firstLine="420" w:firstLineChars="200"/>
        <w:rPr>
          <w:rFonts w:ascii="宋体" w:hAnsi="宋体" w:cs="宋体"/>
          <w:color w:val="auto"/>
          <w:highlight w:val="none"/>
        </w:rPr>
      </w:pPr>
    </w:p>
    <w:p w14:paraId="1225A608">
      <w:pPr>
        <w:spacing w:line="360" w:lineRule="auto"/>
        <w:ind w:firstLine="420" w:firstLineChars="200"/>
        <w:rPr>
          <w:rFonts w:ascii="宋体" w:hAnsi="宋体" w:cs="宋体"/>
          <w:color w:val="auto"/>
          <w:highlight w:val="none"/>
        </w:rPr>
      </w:pPr>
    </w:p>
    <w:p w14:paraId="271A16B9">
      <w:pPr>
        <w:spacing w:line="360" w:lineRule="auto"/>
        <w:ind w:firstLine="420" w:firstLineChars="200"/>
        <w:rPr>
          <w:rFonts w:ascii="宋体" w:hAnsi="宋体" w:cs="宋体"/>
          <w:color w:val="auto"/>
          <w:highlight w:val="none"/>
        </w:rPr>
      </w:pPr>
    </w:p>
    <w:p w14:paraId="706C6407">
      <w:pPr>
        <w:spacing w:line="360" w:lineRule="auto"/>
        <w:rPr>
          <w:rFonts w:ascii="宋体" w:hAnsi="宋体" w:cs="宋体"/>
          <w:b/>
          <w:color w:val="auto"/>
          <w:sz w:val="24"/>
          <w:highlight w:val="none"/>
        </w:rPr>
      </w:pPr>
    </w:p>
    <w:p w14:paraId="212D21DD">
      <w:pPr>
        <w:spacing w:line="360" w:lineRule="auto"/>
        <w:rPr>
          <w:rFonts w:ascii="宋体" w:hAnsi="宋体" w:cs="宋体"/>
          <w:b/>
          <w:color w:val="auto"/>
          <w:sz w:val="24"/>
          <w:highlight w:val="none"/>
        </w:rPr>
      </w:pPr>
    </w:p>
    <w:p w14:paraId="5A018C85">
      <w:pPr>
        <w:spacing w:line="360" w:lineRule="auto"/>
        <w:rPr>
          <w:rFonts w:ascii="宋体" w:hAnsi="宋体" w:cs="宋体"/>
          <w:b/>
          <w:color w:val="auto"/>
          <w:sz w:val="24"/>
          <w:highlight w:val="none"/>
        </w:rPr>
      </w:pPr>
    </w:p>
    <w:p w14:paraId="1207A40A">
      <w:pPr>
        <w:spacing w:line="360" w:lineRule="auto"/>
        <w:rPr>
          <w:rFonts w:ascii="宋体" w:hAnsi="宋体" w:cs="宋体"/>
          <w:b/>
          <w:color w:val="auto"/>
          <w:sz w:val="24"/>
          <w:highlight w:val="none"/>
        </w:rPr>
      </w:pPr>
    </w:p>
    <w:p w14:paraId="409AE0D7">
      <w:pPr>
        <w:spacing w:line="360" w:lineRule="auto"/>
        <w:rPr>
          <w:rFonts w:ascii="宋体" w:hAnsi="宋体" w:cs="宋体"/>
          <w:b/>
          <w:color w:val="auto"/>
          <w:sz w:val="24"/>
          <w:highlight w:val="none"/>
        </w:rPr>
      </w:pPr>
    </w:p>
    <w:p w14:paraId="740D95D7">
      <w:pPr>
        <w:spacing w:line="360" w:lineRule="auto"/>
        <w:rPr>
          <w:rFonts w:ascii="宋体" w:hAnsi="宋体" w:cs="宋体"/>
          <w:b/>
          <w:color w:val="auto"/>
          <w:sz w:val="24"/>
          <w:highlight w:val="none"/>
        </w:rPr>
      </w:pPr>
    </w:p>
    <w:p w14:paraId="5C534D91">
      <w:pPr>
        <w:spacing w:line="360" w:lineRule="auto"/>
        <w:rPr>
          <w:rFonts w:ascii="宋体" w:hAnsi="宋体" w:cs="宋体"/>
          <w:b/>
          <w:color w:val="auto"/>
          <w:sz w:val="24"/>
          <w:highlight w:val="none"/>
        </w:rPr>
      </w:pPr>
    </w:p>
    <w:p w14:paraId="2DB33B81">
      <w:pPr>
        <w:spacing w:line="360" w:lineRule="auto"/>
        <w:rPr>
          <w:rFonts w:ascii="宋体" w:hAnsi="宋体" w:cs="宋体"/>
          <w:b/>
          <w:color w:val="auto"/>
          <w:sz w:val="24"/>
          <w:highlight w:val="none"/>
        </w:rPr>
      </w:pPr>
    </w:p>
    <w:p w14:paraId="00CF9D2B">
      <w:pPr>
        <w:spacing w:line="360" w:lineRule="auto"/>
        <w:ind w:firstLine="4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E9AE324">
      <w:pPr>
        <w:spacing w:line="360" w:lineRule="auto"/>
        <w:ind w:firstLine="4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3E5CC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B0412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B3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2F37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2DBC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CD862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251E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5449F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5FDAD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4A2AC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B3D1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A3697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3D19C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C5DA9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97746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6630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E31A3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CE5D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8129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20C03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5EB9E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EA622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D826B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BDE1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17F3611">
      <w:pPr>
        <w:spacing w:line="360" w:lineRule="auto"/>
        <w:jc w:val="center"/>
        <w:rPr>
          <w:rFonts w:ascii="宋体" w:hAnsi="宋体" w:cs="宋体"/>
          <w:b/>
          <w:bCs/>
          <w:color w:val="auto"/>
          <w:sz w:val="24"/>
          <w:highlight w:val="none"/>
        </w:rPr>
      </w:pPr>
    </w:p>
    <w:p w14:paraId="1938D691">
      <w:pPr>
        <w:spacing w:line="360" w:lineRule="auto"/>
        <w:rPr>
          <w:rFonts w:ascii="宋体" w:hAnsi="宋体" w:cs="宋体"/>
          <w:b/>
          <w:color w:val="auto"/>
          <w:sz w:val="24"/>
          <w:highlight w:val="none"/>
        </w:rPr>
      </w:pPr>
    </w:p>
    <w:p w14:paraId="52666358">
      <w:pPr>
        <w:spacing w:line="360" w:lineRule="auto"/>
        <w:rPr>
          <w:rFonts w:ascii="宋体" w:hAnsi="宋体" w:cs="宋体"/>
          <w:b/>
          <w:color w:val="auto"/>
          <w:sz w:val="24"/>
          <w:highlight w:val="none"/>
        </w:rPr>
      </w:pPr>
    </w:p>
    <w:p w14:paraId="7A28384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1A102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25D39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BDEA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CF302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3AC0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8DB4D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2C35166">
      <w:pPr>
        <w:widowControl/>
        <w:spacing w:line="360" w:lineRule="auto"/>
        <w:ind w:firstLine="600" w:firstLineChars="200"/>
        <w:jc w:val="left"/>
        <w:rPr>
          <w:rFonts w:ascii="宋体" w:hAnsi="宋体" w:cs="宋体"/>
          <w:color w:val="auto"/>
          <w:sz w:val="30"/>
          <w:szCs w:val="30"/>
          <w:highlight w:val="none"/>
        </w:rPr>
      </w:pPr>
    </w:p>
    <w:p w14:paraId="7F9E431B">
      <w:pPr>
        <w:spacing w:line="360" w:lineRule="auto"/>
        <w:ind w:firstLine="47"/>
        <w:jc w:val="center"/>
        <w:rPr>
          <w:rFonts w:ascii="宋体" w:hAnsi="宋体" w:cs="宋体"/>
          <w:b/>
          <w:color w:val="auto"/>
          <w:spacing w:val="6"/>
          <w:sz w:val="32"/>
          <w:szCs w:val="32"/>
          <w:highlight w:val="none"/>
        </w:rPr>
      </w:pPr>
    </w:p>
    <w:p w14:paraId="6E5B273A">
      <w:pPr>
        <w:spacing w:line="360" w:lineRule="auto"/>
        <w:ind w:firstLine="47"/>
        <w:jc w:val="center"/>
        <w:rPr>
          <w:rFonts w:ascii="宋体" w:hAnsi="宋体" w:cs="宋体"/>
          <w:b/>
          <w:color w:val="auto"/>
          <w:spacing w:val="6"/>
          <w:sz w:val="32"/>
          <w:szCs w:val="32"/>
          <w:highlight w:val="none"/>
        </w:rPr>
      </w:pPr>
    </w:p>
    <w:p w14:paraId="05B6D55F">
      <w:pPr>
        <w:spacing w:line="360" w:lineRule="auto"/>
        <w:ind w:firstLine="47"/>
        <w:jc w:val="center"/>
        <w:rPr>
          <w:rFonts w:ascii="宋体" w:hAnsi="宋体" w:cs="宋体"/>
          <w:b/>
          <w:color w:val="auto"/>
          <w:spacing w:val="6"/>
          <w:sz w:val="32"/>
          <w:szCs w:val="32"/>
          <w:highlight w:val="none"/>
        </w:rPr>
      </w:pPr>
    </w:p>
    <w:p w14:paraId="4C6FE2BD">
      <w:pPr>
        <w:spacing w:line="360" w:lineRule="auto"/>
        <w:ind w:firstLine="47"/>
        <w:jc w:val="center"/>
        <w:rPr>
          <w:rFonts w:ascii="宋体" w:hAnsi="宋体" w:cs="宋体"/>
          <w:b/>
          <w:color w:val="auto"/>
          <w:spacing w:val="6"/>
          <w:sz w:val="32"/>
          <w:szCs w:val="32"/>
          <w:highlight w:val="none"/>
        </w:rPr>
      </w:pPr>
    </w:p>
    <w:p w14:paraId="06164D1E">
      <w:pPr>
        <w:spacing w:line="360" w:lineRule="auto"/>
        <w:ind w:firstLine="47"/>
        <w:jc w:val="center"/>
        <w:rPr>
          <w:rFonts w:ascii="宋体" w:hAnsi="宋体" w:cs="宋体"/>
          <w:b/>
          <w:color w:val="auto"/>
          <w:spacing w:val="6"/>
          <w:sz w:val="32"/>
          <w:szCs w:val="32"/>
          <w:highlight w:val="none"/>
        </w:rPr>
      </w:pPr>
    </w:p>
    <w:p w14:paraId="436C3B31">
      <w:pPr>
        <w:spacing w:line="360" w:lineRule="auto"/>
        <w:ind w:firstLine="47"/>
        <w:jc w:val="center"/>
        <w:rPr>
          <w:rFonts w:ascii="宋体" w:hAnsi="宋体" w:cs="宋体"/>
          <w:b/>
          <w:color w:val="auto"/>
          <w:spacing w:val="6"/>
          <w:sz w:val="32"/>
          <w:szCs w:val="32"/>
          <w:highlight w:val="none"/>
        </w:rPr>
      </w:pPr>
    </w:p>
    <w:p w14:paraId="53A93F00">
      <w:pPr>
        <w:spacing w:line="360" w:lineRule="auto"/>
        <w:ind w:firstLine="47"/>
        <w:jc w:val="center"/>
        <w:rPr>
          <w:rFonts w:ascii="宋体" w:hAnsi="宋体" w:cs="宋体"/>
          <w:b/>
          <w:color w:val="auto"/>
          <w:spacing w:val="6"/>
          <w:sz w:val="32"/>
          <w:szCs w:val="32"/>
          <w:highlight w:val="none"/>
        </w:rPr>
      </w:pPr>
    </w:p>
    <w:p w14:paraId="64C83CD6">
      <w:pPr>
        <w:spacing w:line="360" w:lineRule="auto"/>
        <w:ind w:firstLine="47"/>
        <w:jc w:val="center"/>
        <w:rPr>
          <w:rFonts w:ascii="宋体" w:hAnsi="宋体" w:cs="宋体"/>
          <w:b/>
          <w:color w:val="auto"/>
          <w:spacing w:val="6"/>
          <w:sz w:val="32"/>
          <w:szCs w:val="32"/>
          <w:highlight w:val="none"/>
        </w:rPr>
      </w:pPr>
    </w:p>
    <w:p w14:paraId="641BDE34">
      <w:pPr>
        <w:spacing w:line="360" w:lineRule="auto"/>
        <w:ind w:firstLine="47"/>
        <w:jc w:val="center"/>
        <w:rPr>
          <w:rFonts w:ascii="宋体" w:hAnsi="宋体" w:cs="宋体"/>
          <w:b/>
          <w:color w:val="auto"/>
          <w:spacing w:val="6"/>
          <w:sz w:val="32"/>
          <w:szCs w:val="32"/>
          <w:highlight w:val="none"/>
        </w:rPr>
      </w:pPr>
    </w:p>
    <w:p w14:paraId="0E6374CD">
      <w:pPr>
        <w:spacing w:line="360" w:lineRule="auto"/>
        <w:ind w:firstLine="47"/>
        <w:jc w:val="center"/>
        <w:rPr>
          <w:rFonts w:ascii="宋体" w:hAnsi="宋体" w:cs="宋体"/>
          <w:b/>
          <w:color w:val="auto"/>
          <w:spacing w:val="6"/>
          <w:sz w:val="32"/>
          <w:szCs w:val="32"/>
          <w:highlight w:val="none"/>
        </w:rPr>
      </w:pPr>
    </w:p>
    <w:p w14:paraId="4FD8E6D2">
      <w:pPr>
        <w:spacing w:line="360" w:lineRule="auto"/>
        <w:ind w:firstLine="47"/>
        <w:jc w:val="center"/>
        <w:rPr>
          <w:rFonts w:ascii="宋体" w:hAnsi="宋体" w:cs="宋体"/>
          <w:b/>
          <w:color w:val="auto"/>
          <w:spacing w:val="6"/>
          <w:sz w:val="32"/>
          <w:szCs w:val="32"/>
          <w:highlight w:val="none"/>
        </w:rPr>
      </w:pPr>
    </w:p>
    <w:p w14:paraId="58713AB8">
      <w:pPr>
        <w:spacing w:line="360" w:lineRule="auto"/>
        <w:ind w:firstLine="47"/>
        <w:jc w:val="center"/>
        <w:rPr>
          <w:rFonts w:ascii="宋体" w:hAnsi="宋体" w:cs="宋体"/>
          <w:b/>
          <w:color w:val="auto"/>
          <w:spacing w:val="6"/>
          <w:sz w:val="32"/>
          <w:szCs w:val="32"/>
          <w:highlight w:val="none"/>
        </w:rPr>
      </w:pPr>
    </w:p>
    <w:p w14:paraId="2A22ECB8">
      <w:pPr>
        <w:spacing w:line="360" w:lineRule="auto"/>
        <w:ind w:firstLine="47"/>
        <w:jc w:val="left"/>
        <w:rPr>
          <w:rFonts w:ascii="宋体" w:hAnsi="宋体" w:cs="宋体"/>
          <w:b/>
          <w:color w:val="auto"/>
          <w:spacing w:val="6"/>
          <w:sz w:val="32"/>
          <w:szCs w:val="32"/>
          <w:highlight w:val="none"/>
        </w:rPr>
      </w:pPr>
    </w:p>
    <w:p w14:paraId="4B1C24F7">
      <w:pPr>
        <w:spacing w:line="360" w:lineRule="auto"/>
        <w:ind w:firstLine="47"/>
        <w:jc w:val="left"/>
        <w:rPr>
          <w:rFonts w:ascii="宋体" w:hAnsi="宋体" w:cs="宋体"/>
          <w:b/>
          <w:color w:val="auto"/>
          <w:spacing w:val="6"/>
          <w:sz w:val="32"/>
          <w:szCs w:val="32"/>
          <w:highlight w:val="none"/>
        </w:rPr>
      </w:pPr>
    </w:p>
    <w:p w14:paraId="110444AC">
      <w:pPr>
        <w:spacing w:line="360" w:lineRule="auto"/>
        <w:ind w:firstLine="4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ECCF64">
      <w:pPr>
        <w:spacing w:line="360" w:lineRule="auto"/>
        <w:jc w:val="center"/>
        <w:rPr>
          <w:rFonts w:ascii="宋体" w:hAnsi="宋体" w:cs="宋体"/>
          <w:b/>
          <w:color w:val="auto"/>
          <w:sz w:val="24"/>
          <w:highlight w:val="none"/>
        </w:rPr>
      </w:pPr>
    </w:p>
    <w:p w14:paraId="1B54193D">
      <w:pPr>
        <w:spacing w:line="360" w:lineRule="auto"/>
        <w:ind w:firstLine="4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ADC665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1C6B6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14A3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29FA7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2116F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6FF9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85B3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2D757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747B6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27B9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D6AC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0C585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EF14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15C28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01E4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A745E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D0044FD">
      <w:pPr>
        <w:spacing w:line="360" w:lineRule="auto"/>
        <w:rPr>
          <w:rFonts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969A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AF7DE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11140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861A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12BC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632CE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99246C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DE890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4A83C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8A771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5FFF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41999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61C3B2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E183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74D08A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3B3E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EA93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862665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F14928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4457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D10D9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CED6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1001FC9">
      <w:pPr>
        <w:spacing w:line="360" w:lineRule="auto"/>
        <w:rPr>
          <w:rFonts w:ascii="宋体" w:hAnsi="宋体" w:cs="宋体"/>
          <w:b/>
          <w:color w:val="auto"/>
          <w:sz w:val="24"/>
          <w:highlight w:val="none"/>
        </w:rPr>
      </w:pPr>
    </w:p>
    <w:p w14:paraId="421E4B91">
      <w:pPr>
        <w:spacing w:line="360" w:lineRule="auto"/>
        <w:rPr>
          <w:rFonts w:ascii="宋体" w:hAnsi="宋体" w:cs="宋体"/>
          <w:b/>
          <w:color w:val="auto"/>
          <w:sz w:val="24"/>
          <w:highlight w:val="none"/>
        </w:rPr>
      </w:pPr>
    </w:p>
    <w:p w14:paraId="6EBA83F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926B76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E49528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AB8C1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0AA2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9BBEA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FC39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8BC397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597DF01">
      <w:pPr>
        <w:spacing w:line="360" w:lineRule="auto"/>
        <w:rPr>
          <w:rFonts w:ascii="宋体" w:hAnsi="宋体" w:cs="宋体"/>
          <w:b/>
          <w:color w:val="auto"/>
          <w:sz w:val="24"/>
          <w:highlight w:val="none"/>
        </w:rPr>
      </w:pPr>
    </w:p>
    <w:p w14:paraId="473126B1">
      <w:pPr>
        <w:autoSpaceDE w:val="0"/>
        <w:autoSpaceDN w:val="0"/>
        <w:ind w:firstLine="47"/>
        <w:jc w:val="center"/>
        <w:rPr>
          <w:rFonts w:ascii="宋体" w:hAnsi="宋体" w:cs="宋体"/>
          <w:b/>
          <w:color w:val="auto"/>
          <w:spacing w:val="6"/>
          <w:sz w:val="32"/>
          <w:szCs w:val="32"/>
          <w:highlight w:val="none"/>
        </w:rPr>
      </w:pPr>
    </w:p>
    <w:p w14:paraId="0D3D43A8">
      <w:pPr>
        <w:autoSpaceDE w:val="0"/>
        <w:autoSpaceDN w:val="0"/>
        <w:ind w:firstLine="47"/>
        <w:jc w:val="center"/>
        <w:rPr>
          <w:rFonts w:ascii="宋体" w:hAnsi="宋体" w:cs="宋体"/>
          <w:b/>
          <w:color w:val="auto"/>
          <w:spacing w:val="6"/>
          <w:sz w:val="32"/>
          <w:szCs w:val="32"/>
          <w:highlight w:val="none"/>
        </w:rPr>
      </w:pPr>
    </w:p>
    <w:p w14:paraId="39EBDBC8">
      <w:pPr>
        <w:autoSpaceDE w:val="0"/>
        <w:autoSpaceDN w:val="0"/>
        <w:ind w:firstLine="47"/>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59483E">
      <w:pPr>
        <w:spacing w:line="360" w:lineRule="auto"/>
        <w:rPr>
          <w:rFonts w:ascii="宋体" w:hAnsi="宋体" w:cs="宋体"/>
          <w:color w:val="auto"/>
          <w:sz w:val="24"/>
          <w:highlight w:val="none"/>
          <w:u w:val="single"/>
        </w:rPr>
      </w:pPr>
    </w:p>
    <w:p w14:paraId="5AD906CC">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、浙江省建设工程设备招标有限公司：</w:t>
      </w:r>
    </w:p>
    <w:p w14:paraId="392FB6E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E40B7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15E0D8A">
      <w:pPr>
        <w:spacing w:line="360" w:lineRule="auto"/>
        <w:ind w:firstLine="34"/>
        <w:rPr>
          <w:rFonts w:ascii="宋体" w:hAnsi="宋体" w:cs="宋体"/>
          <w:color w:val="auto"/>
          <w:sz w:val="24"/>
          <w:highlight w:val="none"/>
        </w:rPr>
      </w:pPr>
    </w:p>
    <w:p w14:paraId="6FAB3AEC">
      <w:pPr>
        <w:spacing w:line="360" w:lineRule="auto"/>
        <w:ind w:firstLine="34"/>
        <w:rPr>
          <w:rFonts w:ascii="宋体" w:hAnsi="宋体" w:cs="宋体"/>
          <w:color w:val="auto"/>
          <w:sz w:val="24"/>
          <w:highlight w:val="none"/>
        </w:rPr>
      </w:pPr>
    </w:p>
    <w:p w14:paraId="5C53CE39">
      <w:pPr>
        <w:spacing w:line="360" w:lineRule="auto"/>
        <w:ind w:firstLine="34"/>
        <w:rPr>
          <w:rFonts w:ascii="宋体" w:hAnsi="宋体" w:cs="宋体"/>
          <w:color w:val="auto"/>
          <w:sz w:val="24"/>
          <w:highlight w:val="none"/>
        </w:rPr>
      </w:pPr>
    </w:p>
    <w:p w14:paraId="44D5018D">
      <w:pPr>
        <w:spacing w:line="360" w:lineRule="auto"/>
        <w:ind w:firstLine="34"/>
        <w:rPr>
          <w:rFonts w:ascii="宋体" w:hAnsi="宋体" w:cs="宋体"/>
          <w:color w:val="auto"/>
          <w:sz w:val="24"/>
          <w:highlight w:val="none"/>
        </w:rPr>
      </w:pPr>
    </w:p>
    <w:p w14:paraId="04E4F6D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486B211B">
      <w:pPr>
        <w:ind w:right="1440" w:firstLine="3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B0B007">
      <w:pPr>
        <w:rPr>
          <w:rFonts w:ascii="宋体" w:hAnsi="宋体" w:cs="宋体"/>
          <w:color w:val="auto"/>
          <w:sz w:val="24"/>
          <w:highlight w:val="none"/>
        </w:rPr>
      </w:pPr>
      <w:r>
        <w:rPr>
          <w:rFonts w:hint="eastAsia" w:ascii="宋体" w:hAnsi="宋体" w:cs="宋体"/>
          <w:b/>
          <w:bCs/>
          <w:color w:val="auto"/>
          <w:sz w:val="24"/>
          <w:highlight w:val="none"/>
        </w:rPr>
        <w:t>附：</w:t>
      </w:r>
    </w:p>
    <w:p w14:paraId="13A9B9FE">
      <w:pPr>
        <w:spacing w:line="360" w:lineRule="auto"/>
        <w:rPr>
          <w:rFonts w:ascii="宋体" w:hAnsi="宋体" w:cs="宋体"/>
          <w:bCs/>
          <w:color w:val="auto"/>
          <w:sz w:val="24"/>
          <w:highlight w:val="none"/>
        </w:rPr>
      </w:pPr>
      <w:r>
        <w:rPr>
          <w:rFonts w:hint="eastAsia" w:ascii="宋体" w:hAnsi="宋体" w:cs="宋体"/>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3753A9ED">
      <w:pPr>
        <w:autoSpaceDE w:val="0"/>
        <w:autoSpaceDN w:val="0"/>
        <w:ind w:firstLine="47"/>
        <w:jc w:val="center"/>
        <w:rPr>
          <w:rFonts w:ascii="宋体" w:hAnsi="宋体" w:cs="宋体"/>
          <w:b/>
          <w:color w:val="auto"/>
          <w:spacing w:val="6"/>
          <w:sz w:val="32"/>
          <w:szCs w:val="32"/>
          <w:highlight w:val="none"/>
        </w:rPr>
      </w:pPr>
    </w:p>
    <w:p w14:paraId="06C59C28">
      <w:pPr>
        <w:autoSpaceDE w:val="0"/>
        <w:autoSpaceDN w:val="0"/>
        <w:ind w:firstLine="47"/>
        <w:jc w:val="center"/>
        <w:rPr>
          <w:rFonts w:ascii="宋体" w:hAnsi="宋体" w:cs="宋体"/>
          <w:b/>
          <w:color w:val="auto"/>
          <w:spacing w:val="6"/>
          <w:sz w:val="32"/>
          <w:szCs w:val="32"/>
          <w:highlight w:val="none"/>
        </w:rPr>
      </w:pPr>
    </w:p>
    <w:p w14:paraId="081B108E">
      <w:pPr>
        <w:autoSpaceDE w:val="0"/>
        <w:autoSpaceDN w:val="0"/>
        <w:ind w:firstLine="47"/>
        <w:jc w:val="center"/>
        <w:rPr>
          <w:rFonts w:ascii="宋体" w:hAnsi="宋体" w:cs="宋体"/>
          <w:b/>
          <w:color w:val="auto"/>
          <w:spacing w:val="6"/>
          <w:sz w:val="32"/>
          <w:szCs w:val="32"/>
          <w:highlight w:val="none"/>
        </w:rPr>
      </w:pPr>
    </w:p>
    <w:p w14:paraId="3A28D891">
      <w:pPr>
        <w:autoSpaceDE w:val="0"/>
        <w:autoSpaceDN w:val="0"/>
        <w:ind w:firstLine="47"/>
        <w:jc w:val="center"/>
        <w:rPr>
          <w:rFonts w:ascii="宋体" w:hAnsi="宋体" w:cs="宋体"/>
          <w:b/>
          <w:color w:val="auto"/>
          <w:spacing w:val="6"/>
          <w:sz w:val="32"/>
          <w:szCs w:val="32"/>
          <w:highlight w:val="none"/>
        </w:rPr>
      </w:pPr>
    </w:p>
    <w:p w14:paraId="1E8884C8">
      <w:pPr>
        <w:autoSpaceDE w:val="0"/>
        <w:autoSpaceDN w:val="0"/>
        <w:ind w:firstLine="47"/>
        <w:jc w:val="center"/>
        <w:rPr>
          <w:rFonts w:ascii="宋体" w:hAnsi="宋体" w:cs="宋体"/>
          <w:b/>
          <w:color w:val="auto"/>
          <w:spacing w:val="6"/>
          <w:sz w:val="32"/>
          <w:szCs w:val="32"/>
          <w:highlight w:val="none"/>
        </w:rPr>
      </w:pPr>
    </w:p>
    <w:p w14:paraId="400FF5E0">
      <w:pPr>
        <w:autoSpaceDE w:val="0"/>
        <w:autoSpaceDN w:val="0"/>
        <w:ind w:firstLine="47"/>
        <w:jc w:val="center"/>
        <w:rPr>
          <w:rFonts w:ascii="宋体" w:hAnsi="宋体" w:cs="宋体"/>
          <w:b/>
          <w:color w:val="auto"/>
          <w:spacing w:val="6"/>
          <w:sz w:val="32"/>
          <w:szCs w:val="32"/>
          <w:highlight w:val="none"/>
        </w:rPr>
      </w:pPr>
    </w:p>
    <w:p w14:paraId="6367C38A">
      <w:pPr>
        <w:autoSpaceDE w:val="0"/>
        <w:autoSpaceDN w:val="0"/>
        <w:ind w:firstLine="47"/>
        <w:jc w:val="center"/>
        <w:rPr>
          <w:rFonts w:ascii="宋体" w:hAnsi="宋体" w:cs="宋体"/>
          <w:b/>
          <w:color w:val="auto"/>
          <w:spacing w:val="6"/>
          <w:sz w:val="32"/>
          <w:szCs w:val="32"/>
          <w:highlight w:val="none"/>
        </w:rPr>
      </w:pPr>
    </w:p>
    <w:p w14:paraId="78EE1E5E">
      <w:pPr>
        <w:autoSpaceDE w:val="0"/>
        <w:autoSpaceDN w:val="0"/>
        <w:ind w:firstLine="47"/>
        <w:jc w:val="center"/>
        <w:rPr>
          <w:rFonts w:ascii="宋体" w:hAnsi="宋体" w:cs="宋体"/>
          <w:b/>
          <w:color w:val="auto"/>
          <w:spacing w:val="6"/>
          <w:sz w:val="32"/>
          <w:szCs w:val="32"/>
          <w:highlight w:val="none"/>
        </w:rPr>
      </w:pPr>
    </w:p>
    <w:p w14:paraId="10674DC7">
      <w:pPr>
        <w:autoSpaceDE w:val="0"/>
        <w:autoSpaceDN w:val="0"/>
        <w:ind w:firstLine="47"/>
        <w:jc w:val="center"/>
        <w:rPr>
          <w:rFonts w:ascii="宋体" w:hAnsi="宋体" w:cs="宋体"/>
          <w:b/>
          <w:color w:val="auto"/>
          <w:spacing w:val="6"/>
          <w:sz w:val="32"/>
          <w:szCs w:val="32"/>
          <w:highlight w:val="none"/>
        </w:rPr>
      </w:pPr>
    </w:p>
    <w:p w14:paraId="15DFB3AD">
      <w:pPr>
        <w:autoSpaceDE w:val="0"/>
        <w:autoSpaceDN w:val="0"/>
        <w:ind w:firstLine="47"/>
        <w:jc w:val="center"/>
        <w:rPr>
          <w:rFonts w:ascii="宋体" w:hAnsi="宋体" w:cs="宋体"/>
          <w:b/>
          <w:color w:val="auto"/>
          <w:spacing w:val="6"/>
          <w:sz w:val="32"/>
          <w:szCs w:val="32"/>
          <w:highlight w:val="none"/>
        </w:rPr>
      </w:pPr>
    </w:p>
    <w:p w14:paraId="1CE4714B">
      <w:pPr>
        <w:autoSpaceDE w:val="0"/>
        <w:autoSpaceDN w:val="0"/>
        <w:ind w:firstLine="47"/>
        <w:jc w:val="center"/>
        <w:rPr>
          <w:rFonts w:ascii="宋体" w:hAnsi="宋体" w:cs="宋体"/>
          <w:b/>
          <w:color w:val="auto"/>
          <w:spacing w:val="6"/>
          <w:sz w:val="32"/>
          <w:szCs w:val="32"/>
          <w:highlight w:val="none"/>
        </w:rPr>
      </w:pPr>
    </w:p>
    <w:p w14:paraId="25ED0FCF">
      <w:pPr>
        <w:autoSpaceDE w:val="0"/>
        <w:autoSpaceDN w:val="0"/>
        <w:ind w:firstLine="47"/>
        <w:jc w:val="center"/>
        <w:rPr>
          <w:rFonts w:ascii="宋体" w:hAnsi="宋体" w:cs="宋体"/>
          <w:b/>
          <w:color w:val="auto"/>
          <w:spacing w:val="6"/>
          <w:sz w:val="32"/>
          <w:szCs w:val="32"/>
          <w:highlight w:val="none"/>
        </w:rPr>
      </w:pPr>
    </w:p>
    <w:p w14:paraId="21A72CDA">
      <w:pPr>
        <w:autoSpaceDE w:val="0"/>
        <w:autoSpaceDN w:val="0"/>
        <w:ind w:firstLine="47"/>
        <w:jc w:val="center"/>
        <w:rPr>
          <w:rFonts w:ascii="宋体" w:hAnsi="宋体" w:cs="宋体"/>
          <w:b/>
          <w:color w:val="auto"/>
          <w:spacing w:val="6"/>
          <w:sz w:val="32"/>
          <w:szCs w:val="32"/>
          <w:highlight w:val="none"/>
        </w:rPr>
      </w:pPr>
    </w:p>
    <w:p w14:paraId="2EF2F21E">
      <w:pPr>
        <w:autoSpaceDE w:val="0"/>
        <w:autoSpaceDN w:val="0"/>
        <w:ind w:firstLine="47"/>
        <w:jc w:val="center"/>
        <w:rPr>
          <w:rFonts w:ascii="宋体" w:hAnsi="宋体" w:cs="宋体"/>
          <w:b/>
          <w:color w:val="auto"/>
          <w:spacing w:val="6"/>
          <w:sz w:val="32"/>
          <w:szCs w:val="32"/>
          <w:highlight w:val="none"/>
        </w:rPr>
      </w:pPr>
    </w:p>
    <w:p w14:paraId="12F9971A">
      <w:pPr>
        <w:autoSpaceDE w:val="0"/>
        <w:autoSpaceDN w:val="0"/>
        <w:ind w:firstLine="47"/>
        <w:jc w:val="center"/>
        <w:rPr>
          <w:rFonts w:ascii="宋体" w:hAnsi="宋体" w:cs="宋体"/>
          <w:b/>
          <w:color w:val="auto"/>
          <w:spacing w:val="6"/>
          <w:sz w:val="32"/>
          <w:szCs w:val="32"/>
          <w:highlight w:val="none"/>
        </w:rPr>
      </w:pPr>
    </w:p>
    <w:p w14:paraId="49C2F68B">
      <w:pPr>
        <w:autoSpaceDE w:val="0"/>
        <w:autoSpaceDN w:val="0"/>
        <w:ind w:firstLine="47"/>
        <w:jc w:val="center"/>
        <w:rPr>
          <w:rFonts w:ascii="宋体" w:hAnsi="宋体" w:cs="宋体"/>
          <w:b/>
          <w:color w:val="auto"/>
          <w:spacing w:val="6"/>
          <w:sz w:val="32"/>
          <w:szCs w:val="32"/>
          <w:highlight w:val="none"/>
        </w:rPr>
      </w:pPr>
    </w:p>
    <w:p w14:paraId="5768DF8E">
      <w:pPr>
        <w:autoSpaceDE w:val="0"/>
        <w:autoSpaceDN w:val="0"/>
        <w:ind w:firstLine="47"/>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0C761741">
      <w:pPr>
        <w:widowControl/>
        <w:spacing w:line="312"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30C98E6A">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4F09AE97">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42020BB">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43E4F9D">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02CA39F8">
      <w:pPr>
        <w:snapToGrid w:val="0"/>
        <w:spacing w:line="312" w:lineRule="auto"/>
        <w:ind w:firstLine="34"/>
        <w:rPr>
          <w:rFonts w:ascii="宋体" w:hAnsi="宋体" w:cs="宋体"/>
          <w:color w:val="auto"/>
          <w:kern w:val="0"/>
          <w:sz w:val="24"/>
          <w:highlight w:val="none"/>
          <w:lang w:val="zh-CN"/>
        </w:rPr>
      </w:pPr>
      <w:bookmarkStart w:id="6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E142965">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D068955">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05"/>
    <w:p w14:paraId="6AFE2E78">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D5D850B">
      <w:pPr>
        <w:snapToGrid w:val="0"/>
        <w:spacing w:line="312" w:lineRule="auto"/>
        <w:ind w:firstLine="34"/>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A4A8EAE">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2BC8273">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65B4632">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CEE7E55">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43E459F">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5BE019">
      <w:pPr>
        <w:snapToGrid w:val="0"/>
        <w:spacing w:line="312"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F393A3">
      <w:pPr>
        <w:snapToGrid w:val="0"/>
        <w:spacing w:line="312"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1D700D">
      <w:pPr>
        <w:snapToGrid w:val="0"/>
        <w:spacing w:line="312"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 xml:space="preserve">注：按本格式和要求提供。               </w:t>
      </w:r>
      <w:r>
        <w:rPr>
          <w:rFonts w:hint="eastAsia" w:ascii="宋体" w:hAnsi="宋体" w:cs="宋体"/>
          <w:color w:val="auto"/>
          <w:kern w:val="0"/>
          <w:sz w:val="24"/>
          <w:highlight w:val="none"/>
          <w:lang w:val="zh-CN"/>
        </w:rPr>
        <w:t xml:space="preserve">日期：  年  月   日                                          </w:t>
      </w:r>
    </w:p>
    <w:p w14:paraId="2D8879E7">
      <w:pPr>
        <w:autoSpaceDE w:val="0"/>
        <w:autoSpaceDN w:val="0"/>
        <w:ind w:firstLine="47"/>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23510BE">
      <w:pPr>
        <w:snapToGrid w:val="0"/>
        <w:spacing w:line="360" w:lineRule="auto"/>
        <w:ind w:firstLine="47"/>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60BC058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95D6697">
      <w:pPr>
        <w:snapToGrid w:val="0"/>
        <w:spacing w:line="360"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杭州市美术职业学校（莫干校区）矮平房及教学用房加固改造工程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ZJZBC-24-CS-9048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A7CC20">
      <w:pPr>
        <w:snapToGrid w:val="0"/>
        <w:spacing w:line="360"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E6C1C37">
      <w:pPr>
        <w:snapToGrid w:val="0"/>
        <w:spacing w:line="360"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C46E68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6E49AF9">
      <w:pPr>
        <w:snapToGrid w:val="0"/>
        <w:spacing w:line="360" w:lineRule="auto"/>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CF8B41F">
      <w:pPr>
        <w:snapToGrid w:val="0"/>
        <w:spacing w:line="360" w:lineRule="auto"/>
        <w:ind w:firstLine="34"/>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5A8DE8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606"/>
    </w:p>
    <w:p w14:paraId="0FB34371">
      <w:pPr>
        <w:snapToGrid w:val="0"/>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641215">
      <w:pPr>
        <w:snapToGrid w:val="0"/>
        <w:ind w:firstLine="34"/>
        <w:rPr>
          <w:rFonts w:ascii="宋体" w:hAnsi="宋体" w:cs="宋体"/>
          <w:color w:val="auto"/>
          <w:highlight w:val="none"/>
          <w:u w:val="single"/>
        </w:rPr>
      </w:pPr>
      <w:r>
        <w:rPr>
          <w:rFonts w:hint="eastAsia" w:ascii="宋体" w:hAnsi="宋体" w:cs="宋体"/>
          <w:color w:val="auto"/>
          <w:highlight w:val="none"/>
          <w:u w:val="single"/>
        </w:rPr>
        <w:t xml:space="preserve">                                                                                  </w:t>
      </w:r>
    </w:p>
    <w:p w14:paraId="6C44F1A5">
      <w:pPr>
        <w:snapToGrid w:val="0"/>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52318E6">
      <w:pPr>
        <w:snapToGrid w:val="0"/>
        <w:ind w:firstLine="34"/>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F457D33">
      <w:pPr>
        <w:snapToGrid w:val="0"/>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3C192F3">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AFDB71">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D4C3792">
      <w:pPr>
        <w:snapToGrid w:val="0"/>
        <w:ind w:firstLine="34"/>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518A1A">
      <w:pPr>
        <w:snapToGrid w:val="0"/>
        <w:ind w:firstLine="3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6351241">
      <w:pPr>
        <w:snapToGrid w:val="0"/>
        <w:ind w:firstLine="34"/>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4D8AA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450E262A">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93FB9A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AF73F6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25682B">
      <w:pPr>
        <w:autoSpaceDE w:val="0"/>
        <w:autoSpaceDN w:val="0"/>
        <w:ind w:firstLine="47"/>
        <w:jc w:val="center"/>
        <w:rPr>
          <w:rFonts w:ascii="宋体" w:hAnsi="宋体" w:cs="宋体"/>
          <w:b/>
          <w:color w:val="auto"/>
          <w:spacing w:val="6"/>
          <w:sz w:val="32"/>
          <w:szCs w:val="32"/>
          <w:highlight w:val="none"/>
        </w:rPr>
      </w:pPr>
    </w:p>
    <w:p w14:paraId="2DCF883D">
      <w:pPr>
        <w:autoSpaceDE w:val="0"/>
        <w:autoSpaceDN w:val="0"/>
        <w:ind w:firstLine="47"/>
        <w:jc w:val="center"/>
        <w:rPr>
          <w:rFonts w:ascii="宋体" w:hAnsi="宋体" w:cs="宋体"/>
          <w:b/>
          <w:color w:val="auto"/>
          <w:spacing w:val="6"/>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29C3061">
      <w:pPr>
        <w:autoSpaceDE w:val="0"/>
        <w:autoSpaceDN w:val="0"/>
        <w:ind w:firstLine="47"/>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14:paraId="376F014A">
      <w:pPr>
        <w:spacing w:line="360" w:lineRule="auto"/>
        <w:jc w:val="center"/>
        <w:rPr>
          <w:rFonts w:ascii="宋体" w:hAnsi="宋体" w:cs="宋体"/>
          <w:color w:val="auto"/>
          <w:sz w:val="24"/>
          <w:highlight w:val="none"/>
          <w:u w:val="single"/>
        </w:rPr>
      </w:pPr>
    </w:p>
    <w:p w14:paraId="1786F653">
      <w:pPr>
        <w:spacing w:line="360" w:lineRule="auto"/>
        <w:ind w:firstLine="45"/>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2567B30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杭州市美术职业学校（莫干校区）矮平房及教学用房加固改造工程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540061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C84A3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29229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5B089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DECC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A7B3337">
      <w:pPr>
        <w:spacing w:line="360" w:lineRule="auto"/>
        <w:ind w:firstLine="480" w:firstLineChars="200"/>
        <w:rPr>
          <w:rFonts w:ascii="宋体" w:hAnsi="宋体" w:cs="宋体"/>
          <w:color w:val="auto"/>
          <w:sz w:val="24"/>
          <w:highlight w:val="none"/>
        </w:rPr>
      </w:pPr>
    </w:p>
    <w:p w14:paraId="41379B7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BF31F0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429E1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4ED9263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851515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3FA7E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058E258">
      <w:pPr>
        <w:spacing w:line="360" w:lineRule="auto"/>
        <w:ind w:firstLine="45"/>
        <w:jc w:val="center"/>
        <w:rPr>
          <w:rFonts w:ascii="宋体" w:hAnsi="宋体" w:cs="宋体"/>
          <w:b/>
          <w:color w:val="auto"/>
          <w:sz w:val="32"/>
          <w:szCs w:val="32"/>
          <w:highlight w:val="none"/>
        </w:rPr>
      </w:pPr>
    </w:p>
    <w:p w14:paraId="5EA5AA6C">
      <w:pPr>
        <w:spacing w:line="360" w:lineRule="auto"/>
        <w:ind w:firstLine="45"/>
        <w:jc w:val="center"/>
        <w:rPr>
          <w:rFonts w:ascii="宋体" w:hAnsi="宋体" w:cs="宋体"/>
          <w:b/>
          <w:color w:val="auto"/>
          <w:sz w:val="32"/>
          <w:szCs w:val="32"/>
          <w:highlight w:val="none"/>
        </w:rPr>
      </w:pPr>
    </w:p>
    <w:p w14:paraId="2DF90B78">
      <w:pPr>
        <w:spacing w:line="360" w:lineRule="auto"/>
        <w:ind w:firstLine="45"/>
        <w:jc w:val="center"/>
        <w:rPr>
          <w:rFonts w:ascii="宋体" w:hAnsi="宋体" w:cs="宋体"/>
          <w:b/>
          <w:color w:val="auto"/>
          <w:sz w:val="32"/>
          <w:szCs w:val="32"/>
          <w:highlight w:val="none"/>
        </w:rPr>
      </w:pPr>
    </w:p>
    <w:p w14:paraId="11A7BA15">
      <w:pPr>
        <w:spacing w:line="360" w:lineRule="auto"/>
        <w:ind w:firstLine="4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C24720D">
      <w:pPr>
        <w:spacing w:line="360" w:lineRule="auto"/>
        <w:ind w:firstLine="47"/>
        <w:rPr>
          <w:rFonts w:ascii="宋体" w:hAnsi="宋体" w:cs="宋体"/>
          <w:b/>
          <w:color w:val="auto"/>
          <w:spacing w:val="6"/>
          <w:sz w:val="32"/>
          <w:szCs w:val="32"/>
          <w:highlight w:val="none"/>
        </w:rPr>
      </w:pPr>
    </w:p>
    <w:p w14:paraId="13C9BA87">
      <w:pPr>
        <w:spacing w:line="360" w:lineRule="auto"/>
        <w:ind w:firstLine="4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6AAEBB61">
      <w:pPr>
        <w:pStyle w:val="24"/>
        <w:rPr>
          <w:rFonts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7D39">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14:paraId="64A6F778">
                          <w:pPr>
                            <w:pStyle w:val="39"/>
                            <w:jc w:val="center"/>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14:paraId="64A6F778">
                    <w:pPr>
                      <w:pStyle w:val="39"/>
                      <w:jc w:val="center"/>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917D">
    <w:pPr>
      <w:pStyle w:val="39"/>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FA26AB">
                          <w:pPr>
                            <w:pStyle w:val="39"/>
                          </w:pPr>
                          <w:r>
                            <w:fldChar w:fldCharType="begin"/>
                          </w:r>
                          <w:r>
                            <w:instrText xml:space="preserve"> PAGE  \* MERGEFORMAT </w:instrText>
                          </w:r>
                          <w:r>
                            <w:fldChar w:fldCharType="separate"/>
                          </w:r>
                          <w:r>
                            <w:t>90</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14:paraId="5DFA26AB">
                    <w:pPr>
                      <w:pStyle w:val="39"/>
                    </w:pPr>
                    <w:r>
                      <w:fldChar w:fldCharType="begin"/>
                    </w:r>
                    <w:r>
                      <w:instrText xml:space="preserve"> PAGE  \* MERGEFORMAT </w:instrText>
                    </w:r>
                    <w:r>
                      <w:fldChar w:fldCharType="separate"/>
                    </w:r>
                    <w:r>
                      <w:t>90</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A343">
    <w:pPr>
      <w:pStyle w:val="39"/>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46E375D7">
                          <w:pPr>
                            <w:pStyle w:val="39"/>
                            <w:jc w:val="center"/>
                          </w:pPr>
                          <w:r>
                            <w:fldChar w:fldCharType="begin"/>
                          </w:r>
                          <w:r>
                            <w:instrText xml:space="preserve"> PAGE  \* MERGEFORMAT </w:instrText>
                          </w:r>
                          <w:r>
                            <w:fldChar w:fldCharType="separate"/>
                          </w:r>
                          <w:r>
                            <w:t>89</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14:paraId="46E375D7">
                    <w:pPr>
                      <w:pStyle w:val="39"/>
                      <w:jc w:val="center"/>
                    </w:pPr>
                    <w:r>
                      <w:fldChar w:fldCharType="begin"/>
                    </w:r>
                    <w:r>
                      <w:instrText xml:space="preserve"> PAGE  \* MERGEFORMAT </w:instrText>
                    </w:r>
                    <w:r>
                      <w:fldChar w:fldCharType="separate"/>
                    </w:r>
                    <w:r>
                      <w:t>89</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6281">
    <w:pPr>
      <w:pStyle w:val="39"/>
      <w:framePr w:wrap="around" w:vAnchor="text" w:hAnchor="margin" w:xAlign="right" w:y="1"/>
      <w:rPr>
        <w:rStyle w:val="72"/>
      </w:rPr>
    </w:pPr>
    <w:r>
      <w:fldChar w:fldCharType="begin"/>
    </w:r>
    <w:r>
      <w:rPr>
        <w:rStyle w:val="72"/>
      </w:rPr>
      <w:instrText xml:space="preserve">PAGE  </w:instrText>
    </w:r>
    <w:r>
      <w:fldChar w:fldCharType="end"/>
    </w:r>
  </w:p>
  <w:p w14:paraId="1E138A5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AAA7">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14:paraId="7867F691">
                          <w:pPr>
                            <w:pStyle w:val="39"/>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ZDHdMAAAAEAQAADwAAAAAAAAABACAAAAAiAAAAZHJzL2Rvd25yZXYueG1sUEsBAhQAFAAAAAgA&#10;h07iQFW6nZi4AQAAbgMAAA4AAAAAAAAAAQAgAAAAIgEAAGRycy9lMm9Eb2MueG1sUEsFBgAAAAAG&#10;AAYAWQEAAEwFAAAAAA==&#10;">
              <v:fill on="f" focussize="0,0"/>
              <v:stroke on="f"/>
              <v:imagedata o:title=""/>
              <o:lock v:ext="edit" aspectratio="f"/>
              <v:textbox inset="0mm,0mm,0mm,0mm" style="mso-fit-shape-to-text:t;">
                <w:txbxContent>
                  <w:p w14:paraId="7867F691">
                    <w:pPr>
                      <w:pStyle w:val="39"/>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672A">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5E28F51B">
                          <w:pPr>
                            <w:pStyle w:val="39"/>
                            <w:jc w:val="center"/>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14:paraId="5E28F51B">
                    <w:pPr>
                      <w:pStyle w:val="39"/>
                      <w:jc w:val="center"/>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2E461">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4EBF6A">
                          <w:pPr>
                            <w:pStyle w:val="39"/>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14:paraId="3A4EBF6A">
                    <w:pPr>
                      <w:pStyle w:val="39"/>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B770">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F8C3C5">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14:paraId="37F8C3C5">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32830">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248BE">
                          <w:pPr>
                            <w:pStyle w:val="39"/>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14:paraId="7AF248BE">
                    <w:pPr>
                      <w:pStyle w:val="39"/>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E96C">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14:paraId="5218FF69">
                          <w:pPr>
                            <w:pStyle w:val="39"/>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5SErXAAAABwEAAA8AAAAAAAAAAQAgAAAAIgAAAGRycy9kb3ducmV2Lnht&#10;bFBLAQIUABQAAAAIAIdO4kCR1IFcwQEAAHsDAAAOAAAAAAAAAAEAIAAAACYBAABkcnMvZTJvRG9j&#10;LnhtbFBLBQYAAAAABgAGAFkBAABZBQAAAAA=&#10;">
              <v:fill on="f" focussize="0,0"/>
              <v:stroke on="f"/>
              <v:imagedata o:title=""/>
              <o:lock v:ext="edit" aspectratio="f"/>
              <v:textbox inset="0mm,0mm,0mm,0mm">
                <w:txbxContent>
                  <w:p w14:paraId="5218FF69">
                    <w:pPr>
                      <w:pStyle w:val="39"/>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747C">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BC3385">
                          <w:pPr>
                            <w:pStyle w:val="39"/>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14:paraId="53BC3385">
                    <w:pPr>
                      <w:pStyle w:val="39"/>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EE23">
    <w:pPr>
      <w:pStyle w:val="40"/>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7531">
    <w:pPr>
      <w:pStyle w:val="40"/>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D63B">
    <w:pPr>
      <w:pStyle w:val="40"/>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21C2">
    <w:pPr>
      <w:pStyle w:val="40"/>
      <w:pBdr>
        <w:bottom w:val="single" w:color="auto" w:sz="6" w:space="0"/>
      </w:pBdr>
      <w:tabs>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CF5D">
    <w:pPr>
      <w:pStyle w:val="40"/>
      <w:pBdr>
        <w:bottom w:val="single" w:color="auto" w:sz="6" w:space="0"/>
      </w:pBdr>
      <w:tabs>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1">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2">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3">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4">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suff w:val="nothing"/>
      <w:lvlText w:val="（%1）"/>
      <w:lvlJc w:val="left"/>
      <w:pPr>
        <w:ind w:left="987"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5"/>
    <w:multiLevelType w:val="singleLevel"/>
    <w:tmpl w:val="00000005"/>
    <w:lvl w:ilvl="0" w:tentative="0">
      <w:start w:val="10"/>
      <w:numFmt w:val="decimal"/>
      <w:suff w:val="nothing"/>
      <w:lvlText w:val="（%1）"/>
      <w:lvlJc w:val="left"/>
    </w:lvl>
  </w:abstractNum>
  <w:abstractNum w:abstractNumId="7">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8">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9">
    <w:nsid w:val="00000008"/>
    <w:multiLevelType w:val="singleLevel"/>
    <w:tmpl w:val="00000008"/>
    <w:lvl w:ilvl="0" w:tentative="0">
      <w:start w:val="1"/>
      <w:numFmt w:val="decimal"/>
      <w:lvlText w:val="(%1)"/>
      <w:lvlJc w:val="left"/>
      <w:pPr>
        <w:ind w:left="425" w:hanging="425"/>
      </w:pPr>
      <w:rPr>
        <w:rFonts w:hint="default"/>
      </w:rPr>
    </w:lvl>
  </w:abstractNum>
  <w:abstractNum w:abstractNumId="10">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11">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12">
    <w:nsid w:val="139CE472"/>
    <w:multiLevelType w:val="singleLevel"/>
    <w:tmpl w:val="139CE472"/>
    <w:lvl w:ilvl="0" w:tentative="0">
      <w:start w:val="1"/>
      <w:numFmt w:val="chineseCounting"/>
      <w:suff w:val="nothing"/>
      <w:lvlText w:val="%1、"/>
      <w:lvlJc w:val="left"/>
      <w:pPr>
        <w:ind w:left="0" w:firstLine="420"/>
      </w:pPr>
      <w:rPr>
        <w:rFonts w:hint="eastAsia"/>
      </w:rPr>
    </w:lvl>
  </w:abstractNum>
  <w:num w:numId="1">
    <w:abstractNumId w:val="4"/>
  </w:num>
  <w:num w:numId="2">
    <w:abstractNumId w:val="10"/>
  </w:num>
  <w:num w:numId="3">
    <w:abstractNumId w:val="8"/>
  </w:num>
  <w:num w:numId="4">
    <w:abstractNumId w:val="2"/>
  </w:num>
  <w:num w:numId="5">
    <w:abstractNumId w:val="7"/>
  </w:num>
  <w:num w:numId="6">
    <w:abstractNumId w:val="5"/>
  </w:num>
  <w:num w:numId="7">
    <w:abstractNumId w:val="3"/>
  </w:num>
  <w:num w:numId="8">
    <w:abstractNumId w:val="6"/>
  </w:num>
  <w:num w:numId="9">
    <w:abstractNumId w:val="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GQ3ZDIwMzgyZTI3MDhlYjI2M2RlN2Q5M2I4YTUifQ=="/>
  </w:docVars>
  <w:rsids>
    <w:rsidRoot w:val="00F56326"/>
    <w:rsid w:val="000838B2"/>
    <w:rsid w:val="00125DE4"/>
    <w:rsid w:val="00331E9A"/>
    <w:rsid w:val="004B2B21"/>
    <w:rsid w:val="004E2E6C"/>
    <w:rsid w:val="005361CA"/>
    <w:rsid w:val="005577EE"/>
    <w:rsid w:val="00561DF1"/>
    <w:rsid w:val="005674B3"/>
    <w:rsid w:val="006107D5"/>
    <w:rsid w:val="00647380"/>
    <w:rsid w:val="0066228F"/>
    <w:rsid w:val="00691113"/>
    <w:rsid w:val="007C0E0B"/>
    <w:rsid w:val="00902C2A"/>
    <w:rsid w:val="00A33D00"/>
    <w:rsid w:val="00AD77C5"/>
    <w:rsid w:val="00BE4324"/>
    <w:rsid w:val="00CB511E"/>
    <w:rsid w:val="00CC58D3"/>
    <w:rsid w:val="00D65CAA"/>
    <w:rsid w:val="00E53058"/>
    <w:rsid w:val="00EF5386"/>
    <w:rsid w:val="00F56326"/>
    <w:rsid w:val="012670EA"/>
    <w:rsid w:val="0285741B"/>
    <w:rsid w:val="02C45E73"/>
    <w:rsid w:val="02EF2307"/>
    <w:rsid w:val="034B7521"/>
    <w:rsid w:val="03DE3CAC"/>
    <w:rsid w:val="058B4E09"/>
    <w:rsid w:val="05D463B4"/>
    <w:rsid w:val="05EE6157"/>
    <w:rsid w:val="06035D9B"/>
    <w:rsid w:val="06043D3F"/>
    <w:rsid w:val="07660EBE"/>
    <w:rsid w:val="079C56C2"/>
    <w:rsid w:val="09B26C75"/>
    <w:rsid w:val="0A40135B"/>
    <w:rsid w:val="0A551517"/>
    <w:rsid w:val="0C663C12"/>
    <w:rsid w:val="0CC872A8"/>
    <w:rsid w:val="0DA970D9"/>
    <w:rsid w:val="0EA248A7"/>
    <w:rsid w:val="0F2E7521"/>
    <w:rsid w:val="0F764327"/>
    <w:rsid w:val="10462FC1"/>
    <w:rsid w:val="10AA179B"/>
    <w:rsid w:val="11162836"/>
    <w:rsid w:val="11893B3C"/>
    <w:rsid w:val="12361E86"/>
    <w:rsid w:val="12C77984"/>
    <w:rsid w:val="13526141"/>
    <w:rsid w:val="13811B65"/>
    <w:rsid w:val="15267EF7"/>
    <w:rsid w:val="166A1338"/>
    <w:rsid w:val="17EA2CE7"/>
    <w:rsid w:val="184243B2"/>
    <w:rsid w:val="18911C1F"/>
    <w:rsid w:val="18962D37"/>
    <w:rsid w:val="18FC27B3"/>
    <w:rsid w:val="1A187198"/>
    <w:rsid w:val="1A510037"/>
    <w:rsid w:val="1A90440A"/>
    <w:rsid w:val="1AAF27C6"/>
    <w:rsid w:val="1AB75623"/>
    <w:rsid w:val="1AEC3A29"/>
    <w:rsid w:val="1B09565B"/>
    <w:rsid w:val="1B214388"/>
    <w:rsid w:val="1B2C76F9"/>
    <w:rsid w:val="1BDB2B53"/>
    <w:rsid w:val="1C9722B8"/>
    <w:rsid w:val="1D6A3EF2"/>
    <w:rsid w:val="1E9A15CA"/>
    <w:rsid w:val="1EC5236E"/>
    <w:rsid w:val="1ED579B0"/>
    <w:rsid w:val="1F1E7D70"/>
    <w:rsid w:val="1F4D1FBA"/>
    <w:rsid w:val="1F700111"/>
    <w:rsid w:val="1F8706E3"/>
    <w:rsid w:val="1FF91E11"/>
    <w:rsid w:val="20F848F5"/>
    <w:rsid w:val="22577B9F"/>
    <w:rsid w:val="22AA3280"/>
    <w:rsid w:val="236C15C3"/>
    <w:rsid w:val="23D5257E"/>
    <w:rsid w:val="257537F7"/>
    <w:rsid w:val="25780ED5"/>
    <w:rsid w:val="25EB64DA"/>
    <w:rsid w:val="2652435A"/>
    <w:rsid w:val="268443FB"/>
    <w:rsid w:val="26A22DE9"/>
    <w:rsid w:val="26DC3B3F"/>
    <w:rsid w:val="27610BF3"/>
    <w:rsid w:val="27675BE3"/>
    <w:rsid w:val="27D20652"/>
    <w:rsid w:val="28E9259B"/>
    <w:rsid w:val="28FE168D"/>
    <w:rsid w:val="2B5B47EE"/>
    <w:rsid w:val="2C174955"/>
    <w:rsid w:val="2C471B3F"/>
    <w:rsid w:val="2C564697"/>
    <w:rsid w:val="2C83193C"/>
    <w:rsid w:val="2CDF390C"/>
    <w:rsid w:val="2CE42399"/>
    <w:rsid w:val="2D070AAE"/>
    <w:rsid w:val="2D3D2C71"/>
    <w:rsid w:val="2DC93154"/>
    <w:rsid w:val="2E187C37"/>
    <w:rsid w:val="2E865BB7"/>
    <w:rsid w:val="2F8D29E4"/>
    <w:rsid w:val="30B33C47"/>
    <w:rsid w:val="30E62822"/>
    <w:rsid w:val="31526B07"/>
    <w:rsid w:val="32806DF5"/>
    <w:rsid w:val="32B37F2E"/>
    <w:rsid w:val="33603F7E"/>
    <w:rsid w:val="33B2468A"/>
    <w:rsid w:val="33B757FC"/>
    <w:rsid w:val="34EE5C6F"/>
    <w:rsid w:val="3550415A"/>
    <w:rsid w:val="35634299"/>
    <w:rsid w:val="356924AC"/>
    <w:rsid w:val="35DC5AD6"/>
    <w:rsid w:val="3646244F"/>
    <w:rsid w:val="366A124C"/>
    <w:rsid w:val="366B28CE"/>
    <w:rsid w:val="36CA07CF"/>
    <w:rsid w:val="373D0840"/>
    <w:rsid w:val="37C65007"/>
    <w:rsid w:val="38976900"/>
    <w:rsid w:val="393B6921"/>
    <w:rsid w:val="39630382"/>
    <w:rsid w:val="39BF39F7"/>
    <w:rsid w:val="3AC626CB"/>
    <w:rsid w:val="3AE93B6A"/>
    <w:rsid w:val="3BB316E3"/>
    <w:rsid w:val="3BC726D8"/>
    <w:rsid w:val="3C97441D"/>
    <w:rsid w:val="3F277B5C"/>
    <w:rsid w:val="3F377AF8"/>
    <w:rsid w:val="3F5601A9"/>
    <w:rsid w:val="402406BD"/>
    <w:rsid w:val="40560967"/>
    <w:rsid w:val="408E01BE"/>
    <w:rsid w:val="414C3A28"/>
    <w:rsid w:val="418D197E"/>
    <w:rsid w:val="42720D0C"/>
    <w:rsid w:val="429E4757"/>
    <w:rsid w:val="42DF22D7"/>
    <w:rsid w:val="431A017F"/>
    <w:rsid w:val="44C57188"/>
    <w:rsid w:val="451D543E"/>
    <w:rsid w:val="455E0778"/>
    <w:rsid w:val="462E594E"/>
    <w:rsid w:val="47503B46"/>
    <w:rsid w:val="47655F00"/>
    <w:rsid w:val="47C94840"/>
    <w:rsid w:val="47F15329"/>
    <w:rsid w:val="47F31305"/>
    <w:rsid w:val="47F71CFF"/>
    <w:rsid w:val="48374534"/>
    <w:rsid w:val="483A5C59"/>
    <w:rsid w:val="49840258"/>
    <w:rsid w:val="4A7F2E19"/>
    <w:rsid w:val="4C364951"/>
    <w:rsid w:val="4CA3466B"/>
    <w:rsid w:val="4D4476A0"/>
    <w:rsid w:val="4D867156"/>
    <w:rsid w:val="4E6E0E13"/>
    <w:rsid w:val="4E7F4E51"/>
    <w:rsid w:val="4E971E79"/>
    <w:rsid w:val="4EBC30A0"/>
    <w:rsid w:val="4F8C6ED2"/>
    <w:rsid w:val="4FAD7F37"/>
    <w:rsid w:val="4FD35314"/>
    <w:rsid w:val="4FEC4A01"/>
    <w:rsid w:val="50210776"/>
    <w:rsid w:val="50A552DB"/>
    <w:rsid w:val="50E977FF"/>
    <w:rsid w:val="515A3F3F"/>
    <w:rsid w:val="515F2AA0"/>
    <w:rsid w:val="51666A97"/>
    <w:rsid w:val="52127D1A"/>
    <w:rsid w:val="52345E12"/>
    <w:rsid w:val="527254DE"/>
    <w:rsid w:val="52C51B2E"/>
    <w:rsid w:val="53545055"/>
    <w:rsid w:val="5455090C"/>
    <w:rsid w:val="547372DB"/>
    <w:rsid w:val="54B22733"/>
    <w:rsid w:val="54E11C16"/>
    <w:rsid w:val="551B5793"/>
    <w:rsid w:val="552E0DB1"/>
    <w:rsid w:val="5560182B"/>
    <w:rsid w:val="55B670AB"/>
    <w:rsid w:val="5661046E"/>
    <w:rsid w:val="56CE4A87"/>
    <w:rsid w:val="57560774"/>
    <w:rsid w:val="57853108"/>
    <w:rsid w:val="58297DCC"/>
    <w:rsid w:val="58865EF2"/>
    <w:rsid w:val="589A2E73"/>
    <w:rsid w:val="58C44394"/>
    <w:rsid w:val="595E20F3"/>
    <w:rsid w:val="5A1804F3"/>
    <w:rsid w:val="5A225816"/>
    <w:rsid w:val="5A302B55"/>
    <w:rsid w:val="5A535002"/>
    <w:rsid w:val="5A734611"/>
    <w:rsid w:val="5B070DD5"/>
    <w:rsid w:val="5B235D59"/>
    <w:rsid w:val="5B2B06FA"/>
    <w:rsid w:val="5BBE3D95"/>
    <w:rsid w:val="5BDA6FEF"/>
    <w:rsid w:val="5C61170D"/>
    <w:rsid w:val="5CDB4954"/>
    <w:rsid w:val="5D041203"/>
    <w:rsid w:val="5D090655"/>
    <w:rsid w:val="5D374639"/>
    <w:rsid w:val="5D494E68"/>
    <w:rsid w:val="5DBC7771"/>
    <w:rsid w:val="5DC6743B"/>
    <w:rsid w:val="5E2548A6"/>
    <w:rsid w:val="5E7A6570"/>
    <w:rsid w:val="5EE0003A"/>
    <w:rsid w:val="5FA47637"/>
    <w:rsid w:val="60AF6C6A"/>
    <w:rsid w:val="60D76662"/>
    <w:rsid w:val="60F35816"/>
    <w:rsid w:val="611D6D37"/>
    <w:rsid w:val="61E47E1E"/>
    <w:rsid w:val="61FB6DFD"/>
    <w:rsid w:val="622301A1"/>
    <w:rsid w:val="6269126F"/>
    <w:rsid w:val="62BE3C02"/>
    <w:rsid w:val="62E55B00"/>
    <w:rsid w:val="630D6467"/>
    <w:rsid w:val="6334218D"/>
    <w:rsid w:val="63377C54"/>
    <w:rsid w:val="6367429A"/>
    <w:rsid w:val="63687FA9"/>
    <w:rsid w:val="63FD1194"/>
    <w:rsid w:val="65C854C3"/>
    <w:rsid w:val="664B7EA3"/>
    <w:rsid w:val="664F7AA7"/>
    <w:rsid w:val="66AD10D3"/>
    <w:rsid w:val="66BC4185"/>
    <w:rsid w:val="674A1F08"/>
    <w:rsid w:val="67D70473"/>
    <w:rsid w:val="694729C8"/>
    <w:rsid w:val="69E765A6"/>
    <w:rsid w:val="6A000277"/>
    <w:rsid w:val="6BB81042"/>
    <w:rsid w:val="6BD1089D"/>
    <w:rsid w:val="6C3E503D"/>
    <w:rsid w:val="6C71036E"/>
    <w:rsid w:val="6CFD1171"/>
    <w:rsid w:val="6D0112BB"/>
    <w:rsid w:val="6E91041D"/>
    <w:rsid w:val="6EA3753C"/>
    <w:rsid w:val="6EAD542B"/>
    <w:rsid w:val="6EBE093D"/>
    <w:rsid w:val="6EF064A3"/>
    <w:rsid w:val="6F4240ED"/>
    <w:rsid w:val="6FCE10E6"/>
    <w:rsid w:val="706758D9"/>
    <w:rsid w:val="71761CBC"/>
    <w:rsid w:val="7198719C"/>
    <w:rsid w:val="71EB73EE"/>
    <w:rsid w:val="721A70CF"/>
    <w:rsid w:val="7229553C"/>
    <w:rsid w:val="72820B0C"/>
    <w:rsid w:val="72ED0F3E"/>
    <w:rsid w:val="735F09D7"/>
    <w:rsid w:val="73A22CF4"/>
    <w:rsid w:val="7443665D"/>
    <w:rsid w:val="745B3F99"/>
    <w:rsid w:val="74EB068B"/>
    <w:rsid w:val="7554713D"/>
    <w:rsid w:val="757D16FB"/>
    <w:rsid w:val="76141C2A"/>
    <w:rsid w:val="764C4802"/>
    <w:rsid w:val="7757167F"/>
    <w:rsid w:val="786818F3"/>
    <w:rsid w:val="78C21DB8"/>
    <w:rsid w:val="795E51BB"/>
    <w:rsid w:val="7A7B6B8C"/>
    <w:rsid w:val="7AF3148F"/>
    <w:rsid w:val="7B8476F2"/>
    <w:rsid w:val="7C7B2E38"/>
    <w:rsid w:val="7D0E2112"/>
    <w:rsid w:val="7E140A15"/>
    <w:rsid w:val="7E2C00F9"/>
    <w:rsid w:val="7E5621D7"/>
    <w:rsid w:val="7E6A1BC9"/>
    <w:rsid w:val="7E945D07"/>
    <w:rsid w:val="7EEA3BB2"/>
    <w:rsid w:val="7F2428C7"/>
    <w:rsid w:val="7FB1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50"/>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b01b611a-4f85-46e2-b9f3-680bff01b964"/>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03b4b916-3f77-4daa-a81b-11c1b038b137"/>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ecce25d3-ee21-4084-af77-8a1793f0d566"/>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0">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0.xml"/><Relationship Id="rId30" Type="http://schemas.openxmlformats.org/officeDocument/2006/relationships/customXml" Target="../customXml/item9.xml"/><Relationship Id="rId3" Type="http://schemas.openxmlformats.org/officeDocument/2006/relationships/header" Target="header1.xml"/><Relationship Id="rId29" Type="http://schemas.openxmlformats.org/officeDocument/2006/relationships/customXml" Target="../customXml/item8.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1B7DEF0-68A3-4D5A-B95E-711ED6C818D9}">
  <ds:schemaRefs/>
</ds:datastoreItem>
</file>

<file path=customXml/itemProps2.xml><?xml version="1.0" encoding="utf-8"?>
<ds:datastoreItem xmlns:ds="http://schemas.openxmlformats.org/officeDocument/2006/customXml" ds:itemID="{A0AEC046-4569-43C6-AE55-1C6E4B51ED35}">
  <ds:schemaRefs/>
</ds:datastoreItem>
</file>

<file path=customXml/itemProps3.xml><?xml version="1.0" encoding="utf-8"?>
<ds:datastoreItem xmlns:ds="http://schemas.openxmlformats.org/officeDocument/2006/customXml" ds:itemID="{010C0241-4B33-4AF2-998C-DBFEB5C98354}">
  <ds:schemaRefs/>
</ds:datastoreItem>
</file>

<file path=customXml/itemProps4.xml><?xml version="1.0" encoding="utf-8"?>
<ds:datastoreItem xmlns:ds="http://schemas.openxmlformats.org/officeDocument/2006/customXml" ds:itemID="{7493D0BD-35E5-41E9-B0EE-10C81A904C52}">
  <ds:schemaRefs/>
</ds:datastoreItem>
</file>

<file path=customXml/itemProps5.xml><?xml version="1.0" encoding="utf-8"?>
<ds:datastoreItem xmlns:ds="http://schemas.openxmlformats.org/officeDocument/2006/customXml" ds:itemID="{2D58BC97-5977-49F3-AEDB-8959EF655D4F}">
  <ds:schemaRefs/>
</ds:datastoreItem>
</file>

<file path=customXml/itemProps6.xml><?xml version="1.0" encoding="utf-8"?>
<ds:datastoreItem xmlns:ds="http://schemas.openxmlformats.org/officeDocument/2006/customXml" ds:itemID="{2AFE4B50-4541-4C0A-8826-E5F6785E6F95}">
  <ds:schemaRefs/>
</ds:datastoreItem>
</file>

<file path=customXml/itemProps7.xml><?xml version="1.0" encoding="utf-8"?>
<ds:datastoreItem xmlns:ds="http://schemas.openxmlformats.org/officeDocument/2006/customXml" ds:itemID="{58AB4CF5-A766-496D-BCB2-7836FD1EB665}">
  <ds:schemaRefs/>
</ds:datastoreItem>
</file>

<file path=customXml/itemProps8.xml><?xml version="1.0" encoding="utf-8"?>
<ds:datastoreItem xmlns:ds="http://schemas.openxmlformats.org/officeDocument/2006/customXml" ds:itemID="{D292A61C-0A86-408F-A48A-6A68DD3E150B}">
  <ds:schemaRefs/>
</ds:datastoreItem>
</file>

<file path=customXml/itemProps9.xml><?xml version="1.0" encoding="utf-8"?>
<ds:datastoreItem xmlns:ds="http://schemas.openxmlformats.org/officeDocument/2006/customXml" ds:itemID="{F437C461-3A7E-417E-BFBA-4E0E9CE8EFC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51997</Words>
  <Characters>54904</Characters>
  <Lines>473</Lines>
  <Paragraphs>133</Paragraphs>
  <TotalTime>3</TotalTime>
  <ScaleCrop>false</ScaleCrop>
  <LinksUpToDate>false</LinksUpToDate>
  <CharactersWithSpaces>63281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呱呱</cp:lastModifiedBy>
  <cp:lastPrinted>2021-12-27T03:06:00Z</cp:lastPrinted>
  <dcterms:modified xsi:type="dcterms:W3CDTF">2024-06-21T14:33:01Z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A68A76831C124DD681270EF2AF76D4E9_13</vt:lpwstr>
  </property>
  <property fmtid="{D5CDD505-2E9C-101B-9397-08002B2CF9AE}" pid="5" name="commondata">
    <vt:lpwstr>eyJoZGlkIjoiNGNlMmFkMDQ1NDY0ZmRiM2Q0NjY4NTFjN2IwMTllYjMifQ==</vt:lpwstr>
  </property>
</Properties>
</file>