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36"/>
          <w:szCs w:val="36"/>
          <w:highlight w:val="none"/>
          <w:lang w:eastAsia="zh-CN"/>
        </w:rPr>
        <w:t>大气监测国控站点核心圈餐饮油烟二次净化项目</w:t>
      </w: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（电子招投标</w:t>
      </w:r>
      <w:r>
        <w:rPr>
          <w:rFonts w:hint="eastAsia" w:ascii="仿宋" w:hAnsi="仿宋" w:eastAsia="仿宋" w:cs="仿宋"/>
          <w:b/>
          <w:color w:val="auto"/>
          <w:sz w:val="44"/>
          <w:szCs w:val="44"/>
          <w:highlight w:val="none"/>
          <w:lang w:eastAsia="zh-CN"/>
        </w:rPr>
        <w:t>）</w:t>
      </w:r>
    </w:p>
    <w:p>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：BGZFCG2024-19-1</w:t>
      </w:r>
      <w:bookmarkStart w:id="813" w:name="_GoBack"/>
      <w:bookmarkEnd w:id="813"/>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杭州市萧山区人民政府北干街道办事处</w:t>
      </w: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杭州博望建设工程招标投标代理有限公司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2024年</w:t>
      </w:r>
      <w:r>
        <w:rPr>
          <w:rFonts w:hint="eastAsia" w:ascii="仿宋" w:hAnsi="仿宋" w:eastAsia="仿宋" w:cs="仿宋"/>
          <w:bCs/>
          <w:color w:val="auto"/>
          <w:sz w:val="32"/>
          <w:szCs w:val="32"/>
          <w:highlight w:val="none"/>
          <w:lang w:val="en-US" w:eastAsia="zh-CN"/>
        </w:rPr>
        <w:t>11</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15</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大气监测国控站点核心圈餐饮油烟二次净化项目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https://www.zcygov.cn/）获取（下载）招标文件，并于2024年</w:t>
      </w:r>
      <w:r>
        <w:rPr>
          <w:rStyle w:val="76"/>
          <w:rFonts w:hint="eastAsia" w:ascii="仿宋" w:hAnsi="仿宋" w:eastAsia="仿宋" w:cs="仿宋"/>
          <w:snapToGrid/>
          <w:color w:val="auto"/>
          <w:kern w:val="2"/>
          <w:sz w:val="24"/>
          <w:szCs w:val="24"/>
          <w:highlight w:val="none"/>
          <w:lang w:val="en-US" w:eastAsia="zh-CN"/>
        </w:rPr>
        <w:t>12</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05</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BGZFCG2024-19-1</w:t>
      </w:r>
    </w:p>
    <w:p>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Cs/>
          <w:color w:val="auto"/>
          <w:sz w:val="24"/>
          <w:highlight w:val="none"/>
          <w:lang w:eastAsia="zh-CN"/>
        </w:rPr>
        <w:t>大气监测国控站点核心圈餐饮油烟二次净化项目</w:t>
      </w:r>
    </w:p>
    <w:p>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1900000.00</w:t>
      </w:r>
    </w:p>
    <w:p>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1900000.00</w:t>
      </w:r>
    </w:p>
    <w:p>
      <w:pPr>
        <w:pStyle w:val="7"/>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color w:val="auto"/>
          <w:sz w:val="24"/>
          <w:szCs w:val="28"/>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大气监测国控站点核心圈餐饮油烟二次净化项目</w:t>
      </w:r>
      <w:r>
        <w:rPr>
          <w:rFonts w:hint="eastAsia" w:ascii="仿宋" w:hAnsi="仿宋" w:eastAsia="仿宋" w:cs="仿宋"/>
          <w:bCs/>
          <w:color w:val="auto"/>
          <w:sz w:val="24"/>
          <w:highlight w:val="none"/>
          <w:lang w:val="en-US" w:eastAsia="zh-CN"/>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lang w:eastAsia="zh-CN"/>
        </w:rPr>
        <w:t>大气监测国控站点核心圈餐饮油烟二次净化，</w:t>
      </w:r>
      <w:r>
        <w:rPr>
          <w:rFonts w:hint="eastAsia" w:ascii="仿宋" w:hAnsi="仿宋" w:eastAsia="仿宋" w:cs="仿宋"/>
          <w:bCs/>
          <w:color w:val="auto"/>
          <w:sz w:val="24"/>
          <w:highlight w:val="none"/>
          <w:lang w:val="en-US" w:eastAsia="zh-CN"/>
        </w:rPr>
        <w:t>1批</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29"/>
        <w:keepNext w:val="0"/>
        <w:keepLines w:val="0"/>
        <w:pageBreakBefore w:val="0"/>
        <w:kinsoku/>
        <w:wordWrap/>
        <w:overflowPunct/>
        <w:topLinePunct w:val="0"/>
        <w:autoSpaceDE/>
        <w:autoSpaceDN/>
        <w:bidi w:val="0"/>
        <w:adjustRightInd w:val="0"/>
        <w:spacing w:before="0" w:line="440" w:lineRule="exact"/>
        <w:ind w:firstLine="482"/>
        <w:textAlignment w:val="auto"/>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Cs/>
          <w:color w:val="auto"/>
          <w:highlight w:val="none"/>
        </w:rPr>
        <w:t>详见招标文件。</w:t>
      </w:r>
      <w:r>
        <w:rPr>
          <w:rFonts w:hint="eastAsia" w:ascii="仿宋" w:hAnsi="仿宋" w:eastAsia="仿宋" w:cs="仿宋"/>
          <w:b/>
          <w:color w:val="auto"/>
          <w:highlight w:val="none"/>
        </w:rPr>
        <w:t xml:space="preserve"> </w:t>
      </w:r>
    </w:p>
    <w:p>
      <w:pPr>
        <w:pStyle w:val="7"/>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color w:val="auto"/>
          <w:kern w:val="2"/>
          <w:sz w:val="24"/>
          <w:szCs w:val="24"/>
          <w:highlight w:val="none"/>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否</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2.以联合体形式投标的，提供联合协议(本项目不接受联合体投标或者投标人不以联合体形式投标的，则不需要提供) ；</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44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1474587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货物全部由符合政策要求的中小企业制造，提供中小企业声明函；</w:t>
      </w:r>
    </w:p>
    <w:p>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5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bookmarkStart w:id="12" w:name="_Hlk101132524"/>
      <w:sdt>
        <w:sdtPr>
          <w:rPr>
            <w:rFonts w:hint="eastAsia" w:ascii="仿宋" w:hAnsi="仿宋" w:eastAsia="仿宋" w:cs="仿宋"/>
            <w:color w:val="auto"/>
            <w:kern w:val="0"/>
            <w:sz w:val="24"/>
            <w:highlight w:val="none"/>
          </w:rPr>
          <w:id w:val="46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w:t>
      </w:r>
      <w:r>
        <w:rPr>
          <w:rFonts w:hint="eastAsia" w:ascii="仿宋" w:hAnsi="仿宋" w:eastAsia="仿宋" w:cs="仿宋"/>
          <w:color w:val="auto"/>
          <w:sz w:val="24"/>
          <w:highlight w:val="none"/>
          <w:lang w:eastAsia="zh-CN"/>
        </w:rPr>
        <w:t>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无</w:t>
      </w:r>
      <w:r>
        <w:rPr>
          <w:rFonts w:hint="eastAsia" w:ascii="仿宋" w:hAnsi="仿宋" w:eastAsia="仿宋" w:cs="仿宋"/>
          <w:color w:val="auto"/>
          <w:kern w:val="0"/>
          <w:sz w:val="24"/>
          <w:highlight w:val="none"/>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：杭州市萧山区人民政府北干街道办事处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地址：杭州市萧山区金城路1269号</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项目联系人（询问）：郑承哲</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项目联系方式（询问）：0571-82817535</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质疑联系人：赵丹</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质疑联系方式：0571-82817533</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赵鑫华</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pPr>
        <w:keepNext w:val="0"/>
        <w:keepLines w:val="0"/>
        <w:pageBreakBefore w:val="0"/>
        <w:kinsoku/>
        <w:wordWrap/>
        <w:overflowPunct/>
        <w:topLinePunct w:val="0"/>
        <w:autoSpaceDE/>
        <w:autoSpaceDN/>
        <w:bidi w:val="0"/>
        <w:adjustRightInd w:val="0"/>
        <w:spacing w:line="440" w:lineRule="exact"/>
        <w:ind w:firstLine="480" w:firstLineChars="200"/>
        <w:jc w:val="left"/>
        <w:textAlignment w:val="auto"/>
        <w:rPr>
          <w:rFonts w:hint="eastAsia" w:ascii="仿宋" w:hAnsi="仿宋" w:eastAsia="仿宋" w:cs="仿宋"/>
          <w:color w:val="auto"/>
          <w:sz w:val="24"/>
          <w:highlight w:val="none"/>
        </w:rPr>
      </w:pPr>
    </w:p>
    <w:p>
      <w:pPr>
        <w:keepNext w:val="0"/>
        <w:keepLines w:val="0"/>
        <w:pageBreakBefore w:val="0"/>
        <w:kinsoku/>
        <w:wordWrap/>
        <w:overflowPunct/>
        <w:topLinePunct w:val="0"/>
        <w:autoSpaceDE/>
        <w:autoSpaceDN/>
        <w:bidi w:val="0"/>
        <w:adjustRightIn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kinsoku/>
        <w:wordWrap/>
        <w:overflowPunct/>
        <w:topLinePunct w:val="0"/>
        <w:autoSpaceDE/>
        <w:autoSpaceDN/>
        <w:bidi w:val="0"/>
        <w:adjustRightIn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5"/>
        <w:rPr>
          <w:rFonts w:hint="eastAsia" w:ascii="仿宋" w:hAnsi="仿宋" w:eastAsia="仿宋" w:cs="仿宋"/>
          <w:snapToGrid w:val="0"/>
          <w:color w:val="auto"/>
          <w:highlight w:val="none"/>
        </w:rPr>
      </w:pPr>
      <w:r>
        <w:rPr>
          <w:rFonts w:hint="eastAsia" w:ascii="仿宋" w:hAnsi="仿宋" w:eastAsia="仿宋" w:cs="仿宋"/>
          <w:color w:val="auto"/>
          <w:highlight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keepNext w:val="0"/>
        <w:keepLines w:val="0"/>
        <w:pageBreakBefore w:val="0"/>
        <w:widowControl w:val="0"/>
        <w:kinsoku/>
        <w:wordWrap/>
        <w:overflowPunct/>
        <w:topLinePunct w:val="0"/>
        <w:autoSpaceDE/>
        <w:autoSpaceDN/>
        <w:bidi w:val="0"/>
        <w:adjustRightInd/>
        <w:snapToGrid/>
        <w:ind w:firstLine="3845" w:firstLineChars="1197"/>
        <w:jc w:val="both"/>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524" w:type="dxa"/>
        <w:tblInd w:w="-1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121"/>
        <w:gridCol w:w="67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12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2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w:t>
            </w: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lang w:val="en-US" w:eastAsia="zh-CN"/>
              </w:rPr>
              <w:t xml:space="preserve"> 湿电除尘器本体</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2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bCs/>
                <w:color w:val="auto"/>
                <w:sz w:val="24"/>
                <w:szCs w:val="24"/>
                <w:highlight w:val="none"/>
                <w:u w:val="single"/>
                <w:lang w:eastAsia="zh-CN"/>
              </w:rPr>
              <w:t>大气监测国控站点核心圈餐饮油烟二次净化</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工业</w:t>
            </w:r>
            <w:r>
              <w:rPr>
                <w:rFonts w:hint="eastAsia" w:ascii="仿宋" w:hAnsi="仿宋" w:eastAsia="仿宋" w:cs="仿宋"/>
                <w:color w:val="auto"/>
                <w:sz w:val="24"/>
                <w:szCs w:val="24"/>
                <w:highlight w:val="none"/>
              </w:rPr>
              <w:t>行业；</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2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12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2" w:firstLineChars="20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54710"/>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运输 </w:t>
            </w:r>
            <w:r>
              <w:rPr>
                <w:rFonts w:hint="eastAsia" w:ascii="仿宋" w:hAnsi="仿宋" w:eastAsia="仿宋" w:cs="仿宋"/>
                <w:color w:val="auto"/>
                <w:sz w:val="24"/>
                <w:szCs w:val="24"/>
                <w:highlight w:val="none"/>
              </w:rPr>
              <w:t>工作分包。</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 xml:space="preserve">不同意分包。       </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12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6630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12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76635"/>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b/>
                <w:bCs/>
                <w:color w:val="auto"/>
                <w:sz w:val="24"/>
                <w:szCs w:val="24"/>
                <w:highlight w:val="none"/>
              </w:rPr>
              <w:t>▲（未提供样品或提供样品不满足采购需求实质性条件的供应商，投标无效）</w:t>
            </w:r>
            <w:r>
              <w:rPr>
                <w:rFonts w:hint="eastAsia" w:ascii="仿宋" w:hAnsi="仿宋" w:eastAsia="仿宋" w:cs="仿宋"/>
                <w:b/>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12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5936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b/>
                <w:color w:val="auto"/>
                <w:kern w:val="0"/>
                <w:sz w:val="24"/>
                <w:szCs w:val="24"/>
                <w:highlight w:val="none"/>
                <w:lang w:val="zh-CN"/>
              </w:rPr>
            </w:pPr>
            <w:sdt>
              <w:sdtPr>
                <w:rPr>
                  <w:rFonts w:hint="eastAsia" w:ascii="仿宋" w:hAnsi="仿宋" w:eastAsia="仿宋" w:cs="仿宋"/>
                  <w:color w:val="auto"/>
                  <w:sz w:val="24"/>
                  <w:szCs w:val="24"/>
                  <w:highlight w:val="none"/>
                </w:rPr>
                <w:id w:val="147465160"/>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0"/>
                <w:sz w:val="24"/>
                <w:szCs w:val="24"/>
                <w:highlight w:val="none"/>
                <w:lang w:val="en-US" w:eastAsia="zh-CN"/>
              </w:rPr>
              <w:t>B</w:t>
            </w:r>
            <w:r>
              <w:rPr>
                <w:rFonts w:hint="eastAsia" w:ascii="仿宋" w:hAnsi="仿宋" w:eastAsia="仿宋" w:cs="仿宋"/>
                <w:color w:val="auto"/>
                <w:sz w:val="24"/>
                <w:szCs w:val="24"/>
                <w:highlight w:val="none"/>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3"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121"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774"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3" w:hRule="atLeast"/>
          <w:tblHead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p>
        </w:tc>
        <w:tc>
          <w:tcPr>
            <w:tcW w:w="2121"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p>
        </w:tc>
        <w:tc>
          <w:tcPr>
            <w:tcW w:w="6774"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12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12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320" w:lineRule="exact"/>
              <w:ind w:firstLine="482"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320" w:lineRule="exact"/>
              <w:ind w:firstLine="482"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3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pPr>
              <w:keepNext w:val="0"/>
              <w:keepLines w:val="0"/>
              <w:pageBreakBefore w:val="0"/>
              <w:widowControl w:val="0"/>
              <w:kinsoku/>
              <w:wordWrap/>
              <w:overflowPunct/>
              <w:topLinePunct w:val="0"/>
              <w:autoSpaceDE/>
              <w:autoSpaceDN/>
              <w:bidi w:val="0"/>
              <w:adjustRightInd w:val="0"/>
              <w:spacing w:line="3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3"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121"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774"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212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774"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本项目备份文件是否收取：</w:t>
            </w:r>
            <w:r>
              <w:rPr>
                <w:rFonts w:hint="eastAsia" w:ascii="仿宋" w:hAnsi="仿宋" w:eastAsia="仿宋" w:cs="仿宋"/>
                <w:color w:val="auto"/>
                <w:kern w:val="28"/>
                <w:sz w:val="24"/>
                <w:szCs w:val="24"/>
                <w:highlight w:val="none"/>
                <w:lang w:eastAsia="zh-CN"/>
              </w:rPr>
              <w:t>本项目</w:t>
            </w:r>
            <w:r>
              <w:rPr>
                <w:rFonts w:hint="eastAsia" w:ascii="仿宋" w:hAnsi="仿宋" w:eastAsia="仿宋" w:cs="仿宋"/>
                <w:color w:val="auto"/>
                <w:kern w:val="28"/>
                <w:sz w:val="24"/>
                <w:szCs w:val="24"/>
                <w:highlight w:val="none"/>
              </w:rPr>
              <w:t>不收取。</w:t>
            </w:r>
          </w:p>
          <w:p>
            <w:pPr>
              <w:pStyle w:val="33"/>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中标单位在中标后提供纸质投标文件一正</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212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采购机构代理费用</w:t>
            </w: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本项目采购代理费由</w:t>
            </w:r>
            <w:r>
              <w:rPr>
                <w:rFonts w:hint="eastAsia" w:ascii="仿宋" w:hAnsi="仿宋" w:eastAsia="仿宋" w:cs="仿宋"/>
                <w:snapToGrid w:val="0"/>
                <w:color w:val="auto"/>
                <w:kern w:val="28"/>
                <w:sz w:val="24"/>
                <w:szCs w:val="24"/>
                <w:highlight w:val="none"/>
                <w:lang w:val="en-US" w:eastAsia="zh-CN"/>
              </w:rPr>
              <w:t>采购</w:t>
            </w:r>
            <w:r>
              <w:rPr>
                <w:rFonts w:hint="eastAsia" w:ascii="仿宋" w:hAnsi="仿宋" w:eastAsia="仿宋" w:cs="仿宋"/>
                <w:snapToGrid w:val="0"/>
                <w:color w:val="auto"/>
                <w:kern w:val="28"/>
                <w:sz w:val="24"/>
                <w:szCs w:val="24"/>
                <w:highlight w:val="none"/>
              </w:rPr>
              <w:t>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212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资格审查和信用信息审查</w:t>
            </w: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12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212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履约验收</w:t>
            </w: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2121"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p>
        </w:tc>
        <w:tc>
          <w:tcPr>
            <w:tcW w:w="2121"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评审因素对应的要求视为采购需求的一部分。</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vMerge w:val="continue"/>
            <w:tcBorders>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4"/>
                <w:szCs w:val="24"/>
                <w:highlight w:val="none"/>
              </w:rPr>
            </w:pPr>
          </w:p>
        </w:tc>
        <w:tc>
          <w:tcPr>
            <w:tcW w:w="2121" w:type="dxa"/>
            <w:vMerge w:val="continue"/>
            <w:tcBorders>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4"/>
                <w:szCs w:val="24"/>
                <w:highlight w:val="none"/>
              </w:rPr>
            </w:pPr>
          </w:p>
        </w:tc>
        <w:tc>
          <w:tcPr>
            <w:tcW w:w="677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本项目每个标项推荐中标候选人数量：1。</w:t>
            </w:r>
          </w:p>
        </w:tc>
      </w:tr>
    </w:tbl>
    <w:p>
      <w:pPr>
        <w:snapToGrid w:val="0"/>
        <w:spacing w:line="360" w:lineRule="auto"/>
        <w:jc w:val="center"/>
        <w:rPr>
          <w:rFonts w:hint="eastAsia" w:ascii="仿宋" w:hAnsi="仿宋" w:eastAsia="仿宋" w:cs="仿宋"/>
          <w:b/>
          <w:color w:val="auto"/>
          <w:sz w:val="32"/>
          <w:szCs w:val="20"/>
          <w:highlight w:val="none"/>
        </w:rPr>
      </w:pPr>
    </w:p>
    <w:bookmarkEnd w:id="10"/>
    <w:p>
      <w:pPr>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br w:type="page"/>
      </w: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none"/>
        </w:rPr>
        <w:t>评标</w:t>
      </w:r>
      <w:r>
        <w:rPr>
          <w:rFonts w:hint="eastAsia" w:ascii="仿宋" w:hAnsi="仿宋" w:eastAsia="仿宋" w:cs="仿宋"/>
          <w:color w:val="auto"/>
          <w:sz w:val="24"/>
          <w:highlight w:val="none"/>
          <w:u w:val="none"/>
          <w:lang w:eastAsia="zh-CN"/>
        </w:rPr>
        <w:t>办</w:t>
      </w:r>
      <w:r>
        <w:rPr>
          <w:rFonts w:hint="eastAsia" w:ascii="仿宋" w:hAnsi="仿宋" w:eastAsia="仿宋" w:cs="仿宋"/>
          <w:color w:val="auto"/>
          <w:sz w:val="24"/>
          <w:highlight w:val="none"/>
          <w:u w:val="none"/>
        </w:rPr>
        <w:t>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6"/>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none"/>
        </w:rPr>
        <w:t>评标</w:t>
      </w:r>
      <w:r>
        <w:rPr>
          <w:rFonts w:hint="eastAsia" w:ascii="仿宋" w:hAnsi="仿宋" w:eastAsia="仿宋" w:cs="仿宋"/>
          <w:color w:val="auto"/>
          <w:sz w:val="24"/>
          <w:highlight w:val="none"/>
          <w:u w:val="none"/>
          <w:lang w:eastAsia="zh-CN"/>
        </w:rPr>
        <w:t>办</w:t>
      </w:r>
      <w:r>
        <w:rPr>
          <w:rFonts w:hint="eastAsia" w:ascii="仿宋" w:hAnsi="仿宋" w:eastAsia="仿宋" w:cs="仿宋"/>
          <w:color w:val="auto"/>
          <w:sz w:val="24"/>
          <w:highlight w:val="none"/>
          <w:u w:val="none"/>
        </w:rPr>
        <w:t>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pStyle w:val="887"/>
        <w:shd w:val="clear" w:color="auto" w:fill="FFFFFF"/>
        <w:snapToGrid w:val="0"/>
        <w:spacing w:before="0" w:beforeAutospacing="0" w:after="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4.1在线询问、质疑、投诉</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pPr>
        <w:pStyle w:val="88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仿宋" w:hAnsi="仿宋" w:eastAsia="仿宋" w:cs="仿宋"/>
          <w:color w:val="auto"/>
          <w:sz w:val="18"/>
          <w:szCs w:val="18"/>
          <w:highlight w:val="none"/>
        </w:rPr>
      </w:pPr>
      <w:r>
        <w:rPr>
          <w:rFonts w:hint="eastAsia" w:ascii="仿宋" w:hAnsi="仿宋" w:eastAsia="仿宋" w:cs="仿宋"/>
          <w:color w:val="auto"/>
          <w:highlight w:val="none"/>
        </w:rPr>
        <w:t>投诉书范本及制作说明详见附件3。</w:t>
      </w:r>
    </w:p>
    <w:p>
      <w:pPr>
        <w:keepNext w:val="0"/>
        <w:keepLines w:val="0"/>
        <w:pageBreakBefore w:val="0"/>
        <w:kinsoku/>
        <w:wordWrap/>
        <w:overflowPunct/>
        <w:topLinePunct w:val="0"/>
        <w:autoSpaceDE/>
        <w:autoSpaceDN/>
        <w:bidi w:val="0"/>
        <w:adjustRightInd/>
        <w:spacing w:beforeAutospacing="0" w:line="360"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29"/>
        <w:snapToGrid w:val="0"/>
        <w:spacing w:before="0"/>
        <w:ind w:firstLine="480"/>
        <w:rPr>
          <w:rFonts w:hint="eastAsia" w:ascii="仿宋" w:hAnsi="仿宋" w:eastAsia="仿宋" w:cs="仿宋"/>
          <w:color w:val="auto"/>
          <w:sz w:val="18"/>
          <w:szCs w:val="18"/>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三、投标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End w:id="17"/>
      <w:r>
        <w:rPr>
          <w:rFonts w:hint="eastAsia" w:ascii="仿宋" w:hAnsi="仿宋" w:eastAsia="仿宋" w:cs="仿宋"/>
          <w:snapToGrid w:val="0"/>
          <w:color w:val="auto"/>
          <w:kern w:val="28"/>
          <w:sz w:val="24"/>
          <w:szCs w:val="20"/>
          <w:highlight w:val="none"/>
        </w:rPr>
        <w:t>（如果有)；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投标文件的提交、补充、修改、撤回</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3"/>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480"/>
        <w:rPr>
          <w:rFonts w:hint="eastAsia" w:ascii="仿宋" w:hAnsi="仿宋" w:eastAsia="仿宋" w:cs="仿宋"/>
          <w:b/>
          <w:color w:val="auto"/>
          <w:sz w:val="32"/>
          <w:highlight w:val="none"/>
        </w:rPr>
      </w:pPr>
      <w:r>
        <w:rPr>
          <w:rFonts w:hint="eastAsia" w:ascii="仿宋" w:hAnsi="仿宋" w:eastAsia="仿宋" w:cs="仿宋"/>
          <w:color w:val="auto"/>
          <w:highlight w:val="none"/>
        </w:rPr>
        <w:t>17.4在投标截止时间起至投标有效期届满，供应商投标文件不可撤销。</w:t>
      </w:r>
    </w:p>
    <w:p>
      <w:pPr>
        <w:pStyle w:val="129"/>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5"/>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w:t>
      </w:r>
      <w:r>
        <w:rPr>
          <w:rFonts w:hint="eastAsia" w:ascii="仿宋" w:hAnsi="仿宋" w:eastAsia="仿宋" w:cs="仿宋"/>
          <w:b/>
          <w:color w:val="auto"/>
          <w:sz w:val="24"/>
          <w:highlight w:val="none"/>
        </w:rPr>
        <w:t>.</w:t>
      </w:r>
      <w:r>
        <w:rPr>
          <w:rFonts w:hint="eastAsia" w:ascii="仿宋" w:hAnsi="仿宋" w:eastAsia="仿宋" w:cs="仿宋"/>
          <w:b/>
          <w:color w:val="auto"/>
          <w:sz w:val="24"/>
          <w:szCs w:val="20"/>
          <w:highlight w:val="none"/>
        </w:rPr>
        <w:t>资格审查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8"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5"/>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rFonts w:hint="eastAsia" w:ascii="仿宋" w:hAnsi="仿宋" w:eastAsia="仿宋" w:cs="仿宋"/>
          <w:color w:val="auto"/>
          <w:highlight w:val="none"/>
        </w:rPr>
      </w:pPr>
      <w:r>
        <w:rPr>
          <w:rFonts w:hint="eastAsia" w:ascii="仿宋" w:hAnsi="仿宋" w:eastAsia="仿宋" w:cs="仿宋"/>
          <w:color w:val="auto"/>
          <w:sz w:val="24"/>
          <w:highlight w:val="none"/>
          <w:lang w:val="en-US"/>
        </w:rPr>
        <w:t>27.预付款</w:t>
      </w:r>
    </w:p>
    <w:p>
      <w:pPr>
        <w:adjustRightInd/>
        <w:spacing w:line="360"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bookmarkStart w:id="19" w:name="_Hlt74707468"/>
      <w:bookmarkEnd w:id="19"/>
      <w:bookmarkStart w:id="20" w:name="_Hlt75236011"/>
      <w:bookmarkEnd w:id="20"/>
      <w:bookmarkStart w:id="21" w:name="_Hlt68073093"/>
      <w:bookmarkEnd w:id="21"/>
      <w:bookmarkStart w:id="22" w:name="_Hlt68057669"/>
      <w:bookmarkEnd w:id="22"/>
      <w:bookmarkStart w:id="23" w:name="_Hlt68403820"/>
      <w:bookmarkEnd w:id="23"/>
      <w:bookmarkStart w:id="24" w:name="_Hlt74729768"/>
      <w:bookmarkEnd w:id="24"/>
      <w:bookmarkStart w:id="25" w:name="_Hlt74730295"/>
      <w:bookmarkEnd w:id="25"/>
      <w:bookmarkStart w:id="26" w:name="_Hlt75236290"/>
      <w:bookmarkEnd w:id="26"/>
      <w:bookmarkStart w:id="27" w:name="_Hlt74714665"/>
      <w:bookmarkEnd w:id="27"/>
      <w:bookmarkStart w:id="28" w:name="_Hlt75236101"/>
      <w:bookmarkEnd w:id="28"/>
      <w:bookmarkStart w:id="29" w:name="_Hlt68072990"/>
      <w:bookmarkEnd w:id="29"/>
      <w:bookmarkStart w:id="30" w:name="_Hlt68072998"/>
      <w:bookmarkEnd w:id="30"/>
    </w:p>
    <w:bookmarkEnd w:id="13"/>
    <w:bookmarkEnd w:id="14"/>
    <w:p>
      <w:pPr>
        <w:spacing w:line="360" w:lineRule="auto"/>
        <w:jc w:val="center"/>
        <w:outlineLvl w:val="0"/>
        <w:rPr>
          <w:rFonts w:hint="eastAsia" w:ascii="仿宋" w:hAnsi="仿宋" w:eastAsia="仿宋" w:cs="仿宋"/>
          <w:b/>
          <w:color w:val="auto"/>
          <w:sz w:val="36"/>
          <w:szCs w:val="36"/>
          <w:highlight w:val="none"/>
        </w:rPr>
      </w:pPr>
      <w:bookmarkStart w:id="31" w:name="第四部分"/>
      <w:r>
        <w:rPr>
          <w:rFonts w:hint="eastAsia" w:ascii="仿宋" w:hAnsi="仿宋" w:eastAsia="仿宋" w:cs="仿宋"/>
          <w:b/>
          <w:color w:val="auto"/>
          <w:sz w:val="36"/>
          <w:szCs w:val="36"/>
          <w:highlight w:val="none"/>
        </w:rPr>
        <w:t>第三部分   采购需求</w:t>
      </w:r>
    </w:p>
    <w:p>
      <w:pPr>
        <w:snapToGrid w:val="0"/>
        <w:jc w:val="center"/>
        <w:rPr>
          <w:rStyle w:val="963"/>
          <w:rFonts w:hint="eastAsia"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w:t>
      </w:r>
    </w:p>
    <w:p>
      <w:pPr>
        <w:snapToGrid w:val="0"/>
        <w:jc w:val="center"/>
        <w:rPr>
          <w:rStyle w:val="963"/>
          <w:rFonts w:hint="eastAsia"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“★”系产品采购项目中单一产品或核心产品。</w:t>
      </w:r>
    </w:p>
    <w:p>
      <w:pPr>
        <w:pStyle w:val="5"/>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pPr>
        <w:pStyle w:val="8"/>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eastAsia="zh-CN"/>
        </w:rPr>
        <w:t>大气监测国控站点核心圈餐饮油烟二次净化项目</w:t>
      </w:r>
    </w:p>
    <w:tbl>
      <w:tblPr>
        <w:tblStyle w:val="62"/>
        <w:tblpPr w:leftFromText="180" w:rightFromText="180" w:vertAnchor="text" w:horzAnchor="margin" w:tblpXSpec="center" w:tblpY="63"/>
        <w:tblOverlap w:val="never"/>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4"/>
        <w:gridCol w:w="2934"/>
        <w:gridCol w:w="805"/>
        <w:gridCol w:w="842"/>
        <w:gridCol w:w="1275"/>
        <w:gridCol w:w="1985"/>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7" w:hRule="atLeast"/>
          <w:jc w:val="center"/>
        </w:trPr>
        <w:tc>
          <w:tcPr>
            <w:tcW w:w="594"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934"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805"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842"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75" w:type="dxa"/>
            <w:vAlign w:val="center"/>
          </w:tcPr>
          <w:p>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w:t>
            </w:r>
          </w:p>
          <w:p>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（元）</w:t>
            </w:r>
          </w:p>
        </w:tc>
        <w:tc>
          <w:tcPr>
            <w:tcW w:w="1985" w:type="dxa"/>
            <w:vAlign w:val="center"/>
          </w:tcPr>
          <w:p>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307" w:type="dxa"/>
            <w:vAlign w:val="center"/>
          </w:tcPr>
          <w:p>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1" w:hRule="atLeast"/>
          <w:jc w:val="center"/>
        </w:trPr>
        <w:tc>
          <w:tcPr>
            <w:tcW w:w="594"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934"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大气监测国控站点核心圈餐饮油烟二次净化项目</w:t>
            </w:r>
          </w:p>
        </w:tc>
        <w:tc>
          <w:tcPr>
            <w:tcW w:w="80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842"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批</w:t>
            </w:r>
          </w:p>
        </w:tc>
        <w:tc>
          <w:tcPr>
            <w:tcW w:w="1275" w:type="dxa"/>
            <w:vAlign w:val="center"/>
          </w:tcPr>
          <w:p>
            <w:pPr>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1900000.00</w:t>
            </w:r>
          </w:p>
        </w:tc>
        <w:tc>
          <w:tcPr>
            <w:tcW w:w="1985" w:type="dxa"/>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详见采购需求</w:t>
            </w:r>
          </w:p>
        </w:tc>
        <w:tc>
          <w:tcPr>
            <w:tcW w:w="1307" w:type="dxa"/>
            <w:vAlign w:val="center"/>
          </w:tcPr>
          <w:p>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1900000.00</w:t>
            </w:r>
          </w:p>
        </w:tc>
      </w:tr>
    </w:tbl>
    <w:p>
      <w:pPr>
        <w:rPr>
          <w:rFonts w:hint="eastAsia" w:ascii="仿宋" w:hAnsi="仿宋" w:eastAsia="仿宋" w:cs="仿宋"/>
          <w:b/>
          <w:color w:val="auto"/>
          <w:sz w:val="22"/>
          <w:szCs w:val="22"/>
          <w:highlight w:val="none"/>
        </w:rPr>
      </w:pPr>
    </w:p>
    <w:p>
      <w:pPr>
        <w:pStyle w:val="5"/>
        <w:numPr>
          <w:ilvl w:val="0"/>
          <w:numId w:val="1"/>
        </w:numPr>
        <w:ind w:left="0" w:firstLine="0"/>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bookmarkStart w:id="32" w:name="_Toc143257643"/>
      <w:bookmarkStart w:id="33" w:name="_Toc26334"/>
      <w:r>
        <w:rPr>
          <w:rFonts w:hint="eastAsia" w:ascii="仿宋" w:hAnsi="仿宋" w:eastAsia="仿宋" w:cs="仿宋"/>
          <w:b/>
          <w:bCs/>
          <w:color w:val="auto"/>
          <w:sz w:val="24"/>
          <w:szCs w:val="24"/>
          <w:highlight w:val="none"/>
        </w:rPr>
        <w:t>一、工程概况</w:t>
      </w:r>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34" w:name="_Toc9454"/>
      <w:bookmarkStart w:id="35" w:name="_Toc262808963"/>
      <w:bookmarkStart w:id="36" w:name="_Toc269799129"/>
      <w:bookmarkStart w:id="37" w:name="_Toc282066926"/>
      <w:bookmarkStart w:id="38" w:name="_Toc143257644"/>
      <w:r>
        <w:rPr>
          <w:rFonts w:hint="eastAsia" w:ascii="仿宋" w:hAnsi="仿宋" w:eastAsia="仿宋" w:cs="仿宋"/>
          <w:color w:val="auto"/>
          <w:sz w:val="24"/>
          <w:szCs w:val="24"/>
          <w:highlight w:val="none"/>
        </w:rPr>
        <w:t>1.1项目概况</w:t>
      </w:r>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39" w:name="_Toc282066927"/>
      <w:bookmarkStart w:id="40" w:name="_Toc276674322"/>
      <w:bookmarkStart w:id="41" w:name="_Toc143257645"/>
      <w:r>
        <w:rPr>
          <w:rFonts w:hint="eastAsia" w:ascii="仿宋" w:hAnsi="仿宋" w:eastAsia="仿宋" w:cs="仿宋"/>
          <w:color w:val="auto"/>
          <w:sz w:val="24"/>
          <w:szCs w:val="24"/>
          <w:highlight w:val="none"/>
        </w:rPr>
        <w:t>根据《城厢镇站近源污染整治提升方案》，金莱街综合体餐饮位于北干初中大气国控站点西北方位，直线距离0.3km，共有50个灶头，属于对站点监测数据影响较大的重点餐饮之一。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经过前期详细摸排，金莱街综合体建于2002年，目前共有206名业主、218个持产证单位，其中41间店铺用于餐饮店铺经营或餐饮后厨（目前共有31家餐饮店铺，一家已关闭，两家停业转让中）。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根据“民呼我为”等投诉平台数据查询，存在周边小区（如城建公寓）的部分居民长期投诉金莱街餐饮油烟异味排放等问题，现计划进行二次净化工作。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bookmarkEnd w:id="39"/>
      <w:bookmarkEnd w:id="40"/>
      <w:r>
        <w:rPr>
          <w:rFonts w:hint="eastAsia" w:ascii="仿宋" w:hAnsi="仿宋" w:eastAsia="仿宋" w:cs="仿宋"/>
          <w:color w:val="auto"/>
          <w:sz w:val="24"/>
          <w:szCs w:val="24"/>
          <w:highlight w:val="none"/>
        </w:rPr>
        <w:t>项目内容及交货期</w:t>
      </w:r>
      <w:bookmarkEnd w:id="4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在金莱街南边三楼平台设置汇总</w:t>
      </w:r>
      <w:r>
        <w:rPr>
          <w:rFonts w:hint="default" w:ascii="Arial" w:hAnsi="Arial" w:eastAsia="仿宋" w:cs="Arial"/>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22万m3/h</w:t>
      </w:r>
      <w:r>
        <w:rPr>
          <w:rFonts w:hint="eastAsia" w:ascii="仿宋" w:hAnsi="仿宋" w:eastAsia="仿宋" w:cs="仿宋"/>
          <w:color w:val="auto"/>
          <w:sz w:val="24"/>
          <w:szCs w:val="24"/>
          <w:highlight w:val="none"/>
        </w:rPr>
        <w:t>油烟处理设备一套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合同签订后40天内设备到货，60天具备调试条件。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42" w:name="_Toc143257646"/>
      <w:bookmarkStart w:id="43" w:name="_Toc3201"/>
      <w:bookmarkStart w:id="44" w:name="_Toc283118508"/>
      <w:r>
        <w:rPr>
          <w:rFonts w:hint="eastAsia" w:ascii="仿宋" w:hAnsi="仿宋" w:eastAsia="仿宋" w:cs="仿宋"/>
          <w:color w:val="auto"/>
          <w:sz w:val="24"/>
          <w:szCs w:val="24"/>
          <w:highlight w:val="none"/>
        </w:rPr>
        <w:t>1.3设计原则</w:t>
      </w:r>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45" w:name="_Toc14131"/>
      <w:bookmarkStart w:id="46" w:name="_Toc143257647"/>
      <w:r>
        <w:rPr>
          <w:rFonts w:hint="eastAsia" w:ascii="仿宋" w:hAnsi="仿宋" w:eastAsia="仿宋" w:cs="仿宋"/>
          <w:color w:val="auto"/>
          <w:sz w:val="24"/>
          <w:szCs w:val="24"/>
          <w:highlight w:val="none"/>
        </w:rPr>
        <w:t>1.3.1技术原则</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47" w:name="OLE_LINK1"/>
      <w:r>
        <w:rPr>
          <w:rFonts w:hint="eastAsia" w:ascii="仿宋" w:hAnsi="仿宋" w:eastAsia="仿宋" w:cs="仿宋"/>
          <w:color w:val="auto"/>
          <w:sz w:val="24"/>
          <w:szCs w:val="24"/>
          <w:highlight w:val="none"/>
        </w:rPr>
        <w:t>在工艺先进、运行可靠和经济合理的原则下，最大限度</w:t>
      </w:r>
      <w:r>
        <w:rPr>
          <w:rFonts w:hint="eastAsia" w:ascii="仿宋" w:hAnsi="仿宋" w:eastAsia="仿宋" w:cs="仿宋"/>
          <w:color w:val="auto"/>
          <w:sz w:val="24"/>
          <w:szCs w:val="24"/>
          <w:highlight w:val="none"/>
          <w:lang w:eastAsia="zh-CN"/>
        </w:rPr>
        <w:t>地减少</w:t>
      </w:r>
      <w:r>
        <w:rPr>
          <w:rFonts w:hint="eastAsia" w:ascii="仿宋" w:hAnsi="仿宋" w:eastAsia="仿宋" w:cs="仿宋"/>
          <w:color w:val="auto"/>
          <w:sz w:val="24"/>
          <w:szCs w:val="24"/>
          <w:highlight w:val="none"/>
        </w:rPr>
        <w:t>一次性投资、节能降耗和系统维护方便。</w:t>
      </w:r>
    </w:p>
    <w:bookmarkEnd w:id="47"/>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装置因地制宜、合理布局，尽可能减小装置占地面积。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48" w:name="_Toc143257648"/>
      <w:bookmarkStart w:id="49" w:name="_Toc32460"/>
      <w:r>
        <w:rPr>
          <w:rFonts w:hint="eastAsia" w:ascii="仿宋" w:hAnsi="仿宋" w:eastAsia="仿宋" w:cs="仿宋"/>
          <w:color w:val="auto"/>
          <w:sz w:val="24"/>
          <w:szCs w:val="24"/>
          <w:highlight w:val="none"/>
        </w:rPr>
        <w:t>1.3.2标准规范</w:t>
      </w:r>
      <w:bookmarkEnd w:id="48"/>
      <w:bookmarkEnd w:id="49"/>
    </w:p>
    <w:tbl>
      <w:tblPr>
        <w:tblStyle w:val="62"/>
        <w:tblW w:w="528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6346"/>
        <w:gridCol w:w="26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标准名称</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高压静电除尘用整流设备</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JB/T920008-1999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《工业管道施工及验收》</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GBJ253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《工业锅炉烟箱烟囱制造技术条件》</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JB/T1621-1993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《工业企业厂界噪声标准》</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GB12348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《工业企业噪声控制设计规范》</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GBJ87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《建筑抗震设计规范》</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GB50011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《钢结构工程施工及验收规范》</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GB50305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《钢结构设计规范》</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GB50017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《固定式钢斜梯》</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GB4053.4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《碳钢焊条》</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GB/T5117-1995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《1KV以上52KV及以下高压交流金属封闭开关设备和控制设备》</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GB3906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《标准电压》</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GB153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《导体和电器选择设计技术规定》</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DL/T5222-2005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《低压成套开关设备和控制设备》</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GB7251.1-3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《低压成套开关设备基本试验方法》</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GB9466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《低压电器外壳防护等级》</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GB/T4942-2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《电力建设施工及验收技术规范》</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DL/T 5190.4-2004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《电气绝缘的耐热性评定和分级》</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GB11021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《电气装置安装工程施工及验收规范》</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GBJ232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《电压互感器》</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GB1207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《固体绝缘材料工频电气强度的试验方法》</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GB1408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《交流电气装置的过电压保护和绝缘配合》</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DL/T620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32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《包装储运图示标志》</w:t>
            </w:r>
          </w:p>
        </w:tc>
        <w:tc>
          <w:tcPr>
            <w:tcW w:w="13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GB191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50" w:name="_Toc283118509"/>
      <w:bookmarkStart w:id="51" w:name="_Toc19742"/>
      <w:bookmarkStart w:id="52" w:name="_Toc143257649"/>
      <w:r>
        <w:rPr>
          <w:rFonts w:hint="eastAsia" w:ascii="仿宋" w:hAnsi="仿宋" w:eastAsia="仿宋" w:cs="仿宋"/>
          <w:color w:val="auto"/>
          <w:sz w:val="24"/>
          <w:szCs w:val="24"/>
          <w:highlight w:val="none"/>
        </w:rPr>
        <w:t>1.4设备使用的环境及现状</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53" w:name="_Toc145054225"/>
      <w:bookmarkStart w:id="54" w:name="_Toc143257650"/>
      <w:bookmarkStart w:id="55" w:name="_Toc15942"/>
      <w:r>
        <w:rPr>
          <w:rFonts w:hint="eastAsia" w:ascii="仿宋" w:hAnsi="仿宋" w:eastAsia="仿宋" w:cs="仿宋"/>
          <w:color w:val="auto"/>
          <w:sz w:val="24"/>
          <w:szCs w:val="24"/>
          <w:highlight w:val="none"/>
        </w:rPr>
        <w:t>1.4.1前端</w:t>
      </w:r>
      <w:bookmarkEnd w:id="53"/>
      <w:bookmarkEnd w:id="54"/>
      <w:r>
        <w:rPr>
          <w:rFonts w:hint="eastAsia" w:ascii="仿宋" w:hAnsi="仿宋" w:eastAsia="仿宋" w:cs="仿宋"/>
          <w:color w:val="auto"/>
          <w:sz w:val="24"/>
          <w:szCs w:val="24"/>
          <w:highlight w:val="none"/>
        </w:rPr>
        <w:t>处理设备</w:t>
      </w:r>
      <w:bookmarkEnd w:id="5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对各商家油烟管道进行收集，</w:t>
      </w:r>
      <w:r>
        <w:rPr>
          <w:rFonts w:hint="eastAsia" w:ascii="仿宋" w:hAnsi="仿宋" w:eastAsia="仿宋" w:cs="仿宋"/>
          <w:color w:val="auto"/>
          <w:sz w:val="24"/>
          <w:szCs w:val="24"/>
          <w:highlight w:val="none"/>
        </w:rPr>
        <w:t>净化处理</w:t>
      </w:r>
      <w:r>
        <w:rPr>
          <w:rFonts w:hint="eastAsia" w:ascii="仿宋" w:hAnsi="仿宋" w:eastAsia="仿宋" w:cs="仿宋"/>
          <w:color w:val="auto"/>
          <w:sz w:val="24"/>
          <w:szCs w:val="24"/>
          <w:highlight w:val="none"/>
          <w:lang w:val="en-US" w:eastAsia="zh-CN"/>
        </w:rPr>
        <w:t>油烟。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56" w:name="_Toc13354"/>
      <w:bookmarkStart w:id="57" w:name="_Toc143257651"/>
      <w:bookmarkStart w:id="58" w:name="_Toc145054226"/>
      <w:r>
        <w:rPr>
          <w:rFonts w:hint="eastAsia" w:ascii="仿宋" w:hAnsi="仿宋" w:eastAsia="仿宋" w:cs="仿宋"/>
          <w:color w:val="auto"/>
          <w:sz w:val="24"/>
          <w:szCs w:val="24"/>
          <w:highlight w:val="none"/>
        </w:rPr>
        <w:t>1.4.2水源</w:t>
      </w:r>
      <w:bookmarkEnd w:id="56"/>
      <w:bookmarkEnd w:id="57"/>
      <w:bookmarkEnd w:id="5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工艺水水质：自来水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工艺水压力：进口≥ 0.2 MPa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工艺水温度：≤ 40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59" w:name="_Toc145054228"/>
      <w:bookmarkStart w:id="60" w:name="_Toc143257653"/>
      <w:bookmarkStart w:id="61" w:name="_Toc7511"/>
      <w:r>
        <w:rPr>
          <w:rFonts w:hint="eastAsia" w:ascii="仿宋" w:hAnsi="仿宋" w:eastAsia="仿宋" w:cs="仿宋"/>
          <w:color w:val="auto"/>
          <w:sz w:val="24"/>
          <w:szCs w:val="24"/>
          <w:highlight w:val="none"/>
        </w:rPr>
        <w:t>1.4.3电源</w:t>
      </w:r>
      <w:bookmarkEnd w:id="59"/>
      <w:bookmarkEnd w:id="60"/>
      <w:bookmarkEnd w:id="6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低压电源：380/220V 三相四线；频率：50Hz。</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控制电源：220V，交流。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62" w:name="_Toc143257654"/>
      <w:bookmarkStart w:id="63" w:name="_Toc145054229"/>
      <w:bookmarkStart w:id="64" w:name="_Toc19572"/>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地质气象资料</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地点：杭州萧山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bookmarkStart w:id="65" w:name="_Toc23967"/>
      <w:bookmarkStart w:id="66" w:name="_Toc143257655"/>
      <w:bookmarkStart w:id="67" w:name="_Toc276369484"/>
      <w:bookmarkStart w:id="68" w:name="_Toc276374361"/>
      <w:bookmarkStart w:id="69" w:name="_Toc19185"/>
      <w:bookmarkStart w:id="70" w:name="_Toc257114128"/>
      <w:bookmarkStart w:id="71" w:name="_Toc276674338"/>
      <w:bookmarkStart w:id="72" w:name="_Toc282066930"/>
      <w:r>
        <w:rPr>
          <w:rFonts w:hint="eastAsia" w:ascii="仿宋" w:hAnsi="仿宋" w:eastAsia="仿宋" w:cs="仿宋"/>
          <w:b/>
          <w:bCs/>
          <w:color w:val="auto"/>
          <w:sz w:val="24"/>
          <w:szCs w:val="24"/>
          <w:highlight w:val="none"/>
        </w:rPr>
        <w:t>二、工作范围及供货范围</w:t>
      </w:r>
      <w:bookmarkEnd w:id="65"/>
      <w:bookmarkEnd w:id="66"/>
    </w:p>
    <w:bookmarkEnd w:id="67"/>
    <w:bookmarkEnd w:id="68"/>
    <w:bookmarkEnd w:id="69"/>
    <w:bookmarkEnd w:id="7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73" w:name="_Toc276369485"/>
      <w:bookmarkStart w:id="74" w:name="_Toc62137751"/>
      <w:bookmarkStart w:id="75" w:name="_Toc62457454"/>
      <w:bookmarkStart w:id="76" w:name="_Toc62812021"/>
      <w:bookmarkStart w:id="77" w:name="_Toc143257656"/>
      <w:bookmarkStart w:id="78" w:name="_Toc29515"/>
      <w:r>
        <w:rPr>
          <w:rFonts w:hint="eastAsia" w:ascii="仿宋" w:hAnsi="仿宋" w:eastAsia="仿宋" w:cs="仿宋"/>
          <w:color w:val="auto"/>
          <w:sz w:val="24"/>
          <w:szCs w:val="24"/>
          <w:highlight w:val="none"/>
        </w:rPr>
        <w:t>2.1</w:t>
      </w:r>
      <w:bookmarkEnd w:id="73"/>
      <w:bookmarkEnd w:id="74"/>
      <w:bookmarkStart w:id="79" w:name="_Toc2432319"/>
      <w:bookmarkStart w:id="80" w:name="_Toc59453956"/>
      <w:bookmarkStart w:id="81" w:name="_Toc59525882"/>
      <w:bookmarkStart w:id="82" w:name="_Toc202305825"/>
      <w:bookmarkStart w:id="83" w:name="_Toc62137752"/>
      <w:bookmarkStart w:id="84" w:name="_Toc276369486"/>
      <w:bookmarkStart w:id="85" w:name="_Toc192057177"/>
      <w:r>
        <w:rPr>
          <w:rFonts w:hint="eastAsia" w:ascii="仿宋" w:hAnsi="仿宋" w:eastAsia="仿宋" w:cs="仿宋"/>
          <w:color w:val="auto"/>
          <w:sz w:val="24"/>
          <w:szCs w:val="24"/>
          <w:highlight w:val="none"/>
        </w:rPr>
        <w:t>设计及供货服务范围</w:t>
      </w:r>
      <w:bookmarkEnd w:id="75"/>
      <w:bookmarkEnd w:id="76"/>
      <w:bookmarkEnd w:id="77"/>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2.2.1包括湿电处理设备本体、工艺设备间的连接管道改造、主要设备操作检修平台及附属的安全设施、电气仪表自控系统及配套设施、设备土建部分的</w:t>
      </w:r>
      <w:bookmarkStart w:id="86" w:name="_Toc228698688"/>
      <w:r>
        <w:rPr>
          <w:rFonts w:hint="eastAsia" w:ascii="仿宋" w:hAnsi="仿宋" w:eastAsia="仿宋" w:cs="仿宋"/>
          <w:color w:val="auto"/>
          <w:sz w:val="24"/>
          <w:szCs w:val="24"/>
          <w:highlight w:val="none"/>
        </w:rPr>
        <w:t>设计条件</w:t>
      </w:r>
      <w:bookmarkEnd w:id="86"/>
      <w:r>
        <w:rPr>
          <w:rFonts w:hint="eastAsia" w:ascii="仿宋" w:hAnsi="仿宋" w:eastAsia="仿宋" w:cs="仿宋"/>
          <w:color w:val="auto"/>
          <w:sz w:val="24"/>
          <w:szCs w:val="24"/>
          <w:highlight w:val="none"/>
        </w:rPr>
        <w:t>以及工艺管道的设计、制造、安装、调试、服务。</w:t>
      </w:r>
    </w:p>
    <w:bookmarkEnd w:id="82"/>
    <w:bookmarkEnd w:id="83"/>
    <w:bookmarkEnd w:id="84"/>
    <w:bookmarkEnd w:id="85"/>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87" w:name="_Toc62457455"/>
      <w:bookmarkStart w:id="88" w:name="_Toc143257657"/>
      <w:bookmarkStart w:id="89" w:name="_Toc10419"/>
      <w:bookmarkStart w:id="90" w:name="_Toc62812022"/>
      <w:bookmarkStart w:id="91" w:name="_Toc59453959"/>
      <w:bookmarkStart w:id="92" w:name="_Toc59525885"/>
      <w:r>
        <w:rPr>
          <w:rFonts w:hint="eastAsia" w:ascii="仿宋" w:hAnsi="仿宋" w:eastAsia="仿宋" w:cs="仿宋"/>
          <w:color w:val="auto"/>
          <w:sz w:val="24"/>
          <w:szCs w:val="24"/>
          <w:highlight w:val="none"/>
        </w:rPr>
        <w:t>2.2工作交界面</w:t>
      </w:r>
      <w:bookmarkEnd w:id="87"/>
      <w:bookmarkEnd w:id="88"/>
      <w:bookmarkEnd w:id="89"/>
      <w:bookmarkEnd w:id="90"/>
      <w:bookmarkEnd w:id="91"/>
      <w:bookmarkEnd w:id="9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2.2.1本项目</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负责湿电处理设备设计、制造、包装运输、安装调试以及售后服务工作；</w:t>
      </w:r>
      <w:r>
        <w:rPr>
          <w:rFonts w:hint="eastAsia" w:ascii="仿宋" w:hAnsi="仿宋" w:eastAsia="仿宋" w:cs="仿宋"/>
          <w:color w:val="auto"/>
          <w:sz w:val="24"/>
          <w:szCs w:val="24"/>
          <w:highlight w:val="none"/>
          <w:lang w:val="en-US" w:eastAsia="zh-CN"/>
        </w:rPr>
        <w:t>房屋</w:t>
      </w:r>
      <w:r>
        <w:rPr>
          <w:rFonts w:hint="eastAsia" w:ascii="仿宋" w:hAnsi="仿宋" w:eastAsia="仿宋" w:cs="仿宋"/>
          <w:color w:val="auto"/>
          <w:sz w:val="24"/>
          <w:szCs w:val="24"/>
          <w:highlight w:val="none"/>
        </w:rPr>
        <w:t>土建施工</w:t>
      </w:r>
      <w:r>
        <w:rPr>
          <w:rFonts w:hint="eastAsia" w:ascii="仿宋" w:hAnsi="仿宋" w:eastAsia="仿宋" w:cs="仿宋"/>
          <w:color w:val="auto"/>
          <w:sz w:val="24"/>
          <w:szCs w:val="24"/>
          <w:highlight w:val="none"/>
          <w:lang w:val="en-US" w:eastAsia="zh-CN"/>
        </w:rPr>
        <w:t>加固</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采购人委托第三方</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提供土建条件图。</w:t>
      </w:r>
    </w:p>
    <w:tbl>
      <w:tblPr>
        <w:tblStyle w:val="62"/>
        <w:tblW w:w="969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57" w:type="dxa"/>
          <w:bottom w:w="0" w:type="dxa"/>
          <w:right w:w="57" w:type="dxa"/>
        </w:tblCellMar>
      </w:tblPr>
      <w:tblGrid>
        <w:gridCol w:w="779"/>
        <w:gridCol w:w="1591"/>
        <w:gridCol w:w="732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73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双方范围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土建</w:t>
            </w:r>
          </w:p>
        </w:tc>
        <w:tc>
          <w:tcPr>
            <w:tcW w:w="73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委托第三方负责</w:t>
            </w:r>
            <w:r>
              <w:rPr>
                <w:rFonts w:hint="eastAsia" w:ascii="仿宋" w:hAnsi="仿宋" w:eastAsia="仿宋" w:cs="仿宋"/>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供电</w:t>
            </w:r>
          </w:p>
        </w:tc>
        <w:tc>
          <w:tcPr>
            <w:tcW w:w="73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投标人提供用电</w:t>
            </w:r>
            <w:r>
              <w:rPr>
                <w:rFonts w:hint="eastAsia" w:ascii="仿宋" w:hAnsi="仿宋" w:eastAsia="仿宋" w:cs="仿宋"/>
                <w:color w:val="auto"/>
                <w:sz w:val="24"/>
                <w:szCs w:val="24"/>
                <w:highlight w:val="none"/>
              </w:rPr>
              <w:t>条件；</w:t>
            </w:r>
            <w:r>
              <w:rPr>
                <w:rFonts w:hint="eastAsia" w:ascii="仿宋" w:hAnsi="仿宋" w:eastAsia="仿宋" w:cs="仿宋"/>
                <w:color w:val="auto"/>
                <w:sz w:val="24"/>
                <w:szCs w:val="24"/>
                <w:highlight w:val="none"/>
                <w:lang w:val="en-US" w:eastAsia="zh-CN"/>
              </w:rPr>
              <w:t>采购人预留好电源容量，投标人</w:t>
            </w:r>
            <w:r>
              <w:rPr>
                <w:rFonts w:hint="eastAsia" w:ascii="仿宋" w:hAnsi="仿宋" w:eastAsia="仿宋" w:cs="仿宋"/>
                <w:color w:val="auto"/>
                <w:sz w:val="24"/>
                <w:szCs w:val="24"/>
                <w:highlight w:val="none"/>
              </w:rPr>
              <w:t>将系统所需的总电源输送至配电柜总开关，配电柜布置在引风机旁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进线电缆约90米由投标人负责供货施工</w:t>
            </w:r>
            <w:r>
              <w:rPr>
                <w:rFonts w:hint="eastAsia" w:ascii="仿宋" w:hAnsi="仿宋" w:eastAsia="仿宋" w:cs="仿宋"/>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钢支撑梁</w:t>
            </w:r>
          </w:p>
        </w:tc>
        <w:tc>
          <w:tcPr>
            <w:tcW w:w="73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投标人负责设备承重钢梁制作安装。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冲洗水</w:t>
            </w:r>
          </w:p>
        </w:tc>
        <w:tc>
          <w:tcPr>
            <w:tcW w:w="73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提供满足公用工程要求的冲洗水，将管道接至界区外1m（合同签订后明确具体位置）并预留法兰片，界区内管道由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收集管道</w:t>
            </w:r>
          </w:p>
        </w:tc>
        <w:tc>
          <w:tcPr>
            <w:tcW w:w="73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界区内管道由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范围</w:t>
            </w:r>
            <w:r>
              <w:rPr>
                <w:rFonts w:hint="eastAsia" w:ascii="仿宋" w:hAnsi="仿宋" w:eastAsia="仿宋" w:cs="仿宋"/>
                <w:color w:val="auto"/>
                <w:sz w:val="24"/>
                <w:szCs w:val="24"/>
                <w:highlight w:val="none"/>
                <w:lang w:val="en-US" w:eastAsia="zh-CN"/>
              </w:rPr>
              <w:t>从</w:t>
            </w:r>
            <w:r>
              <w:rPr>
                <w:rFonts w:hint="eastAsia" w:ascii="仿宋" w:hAnsi="仿宋" w:eastAsia="仿宋" w:cs="仿宋"/>
                <w:color w:val="auto"/>
                <w:sz w:val="24"/>
                <w:szCs w:val="24"/>
                <w:highlight w:val="none"/>
              </w:rPr>
              <w:t>各店铺一次净化出口开始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包括每家餐饮商户出口设置电动阀门与商家营业联动运行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收集管道直线距离约330米。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PLC控制系统</w:t>
            </w:r>
          </w:p>
        </w:tc>
        <w:tc>
          <w:tcPr>
            <w:tcW w:w="73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控制系统由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0" w:hRule="atLeast"/>
          <w:jc w:val="center"/>
        </w:trPr>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■维护保养</w:t>
            </w:r>
          </w:p>
        </w:tc>
        <w:tc>
          <w:tcPr>
            <w:tcW w:w="73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维护保养期限（质保期后材料甲供）：5年。</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bookmarkStart w:id="93" w:name="_Toc143257658"/>
      <w:bookmarkStart w:id="94" w:name="_Toc28516"/>
      <w:r>
        <w:rPr>
          <w:rFonts w:hint="eastAsia" w:ascii="仿宋" w:hAnsi="仿宋" w:eastAsia="仿宋" w:cs="仿宋"/>
          <w:b/>
          <w:bCs/>
          <w:color w:val="auto"/>
          <w:sz w:val="24"/>
          <w:szCs w:val="24"/>
          <w:highlight w:val="none"/>
        </w:rPr>
        <w:t>三、</w:t>
      </w:r>
      <w:bookmarkEnd w:id="71"/>
      <w:bookmarkEnd w:id="72"/>
      <w:bookmarkEnd w:id="93"/>
      <w:bookmarkEnd w:id="94"/>
      <w:r>
        <w:rPr>
          <w:rFonts w:hint="eastAsia" w:ascii="仿宋" w:hAnsi="仿宋" w:eastAsia="仿宋" w:cs="仿宋"/>
          <w:b/>
          <w:bCs/>
          <w:color w:val="auto"/>
          <w:sz w:val="24"/>
          <w:szCs w:val="24"/>
          <w:highlight w:val="none"/>
          <w:lang w:val="en-US" w:eastAsia="zh-CN"/>
        </w:rPr>
        <w:t>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本工程前端采用静电/等离子处理油烟，二次净化配套湿电设备，</w:t>
      </w:r>
      <w:r>
        <w:rPr>
          <w:rFonts w:hint="eastAsia" w:ascii="仿宋" w:hAnsi="仿宋" w:eastAsia="仿宋" w:cs="仿宋"/>
          <w:color w:val="auto"/>
          <w:sz w:val="24"/>
          <w:szCs w:val="24"/>
          <w:highlight w:val="none"/>
          <w:lang w:val="en-US" w:eastAsia="zh-CN"/>
        </w:rPr>
        <w:t>同时配套相应的除臭设备。</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配套自动切换阀门（接入各餐饮单位自行开启），油烟排放浓度小于≤2mg/Nm3。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95" w:name="_Toc61984608"/>
      <w:r>
        <w:rPr>
          <w:rFonts w:hint="eastAsia" w:ascii="仿宋" w:hAnsi="仿宋" w:eastAsia="仿宋" w:cs="仿宋"/>
          <w:color w:val="auto"/>
          <w:sz w:val="24"/>
          <w:szCs w:val="24"/>
          <w:highlight w:val="none"/>
        </w:rPr>
        <w:t>本工程湿式电装置布置在外部，配套辅助设备，地坑排污利用现场原有系统。</w:t>
      </w:r>
      <w:bookmarkEnd w:id="9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bookmarkStart w:id="96" w:name="_Toc18435"/>
      <w:bookmarkStart w:id="97" w:name="_Toc143257659"/>
      <w:r>
        <w:rPr>
          <w:rFonts w:hint="eastAsia" w:ascii="仿宋" w:hAnsi="仿宋" w:eastAsia="仿宋" w:cs="仿宋"/>
          <w:color w:val="auto"/>
          <w:sz w:val="24"/>
          <w:szCs w:val="24"/>
          <w:highlight w:val="none"/>
        </w:rPr>
        <w:t>湿法电除设备技术参数</w:t>
      </w:r>
      <w:bookmarkEnd w:id="96"/>
      <w:bookmarkEnd w:id="9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烟气参数如表所示：</w:t>
      </w:r>
    </w:p>
    <w:tbl>
      <w:tblPr>
        <w:tblStyle w:val="62"/>
        <w:tblW w:w="5331"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15" w:type="dxa"/>
          <w:left w:w="15" w:type="dxa"/>
          <w:bottom w:w="15" w:type="dxa"/>
          <w:right w:w="15" w:type="dxa"/>
        </w:tblCellMar>
      </w:tblPr>
      <w:tblGrid>
        <w:gridCol w:w="3217"/>
        <w:gridCol w:w="3218"/>
        <w:gridCol w:w="322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jc w:val="center"/>
        </w:trPr>
        <w:tc>
          <w:tcPr>
            <w:tcW w:w="50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烟气主要参数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jc w:val="center"/>
        </w:trPr>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参数</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jc w:val="center"/>
        </w:trPr>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■汇总处理烟气量</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m3/h</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220000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jc w:val="center"/>
        </w:trPr>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■汇总烟气流速</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m/s</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default" w:ascii="Arial" w:hAnsi="Arial" w:eastAsia="仿宋" w:cs="Arial"/>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jc w:val="center"/>
        </w:trPr>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处理烟气温度</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jc w:val="center"/>
        </w:trPr>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烟囱</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形式</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直排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5" w:hRule="atLeast"/>
          <w:jc w:val="center"/>
        </w:trPr>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湿电出口油烟浓度</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mg/Nm3</w:t>
            </w:r>
          </w:p>
        </w:tc>
        <w:tc>
          <w:tcPr>
            <w:tcW w:w="1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湿法电除尘器技术参数如表所示</w:t>
      </w:r>
      <w:r>
        <w:rPr>
          <w:rFonts w:hint="eastAsia" w:ascii="仿宋" w:hAnsi="仿宋" w:eastAsia="仿宋" w:cs="仿宋"/>
          <w:color w:val="auto"/>
          <w:sz w:val="24"/>
          <w:szCs w:val="24"/>
          <w:highlight w:val="none"/>
          <w:lang w:eastAsia="zh-CN"/>
        </w:rPr>
        <w:t>：</w:t>
      </w:r>
    </w:p>
    <w:tbl>
      <w:tblPr>
        <w:tblStyle w:val="62"/>
        <w:tblW w:w="9818" w:type="dxa"/>
        <w:jc w:val="center"/>
        <w:shd w:val="clear" w:color="auto" w:fill="auto"/>
        <w:tblLayout w:type="fixed"/>
        <w:tblCellMar>
          <w:top w:w="0" w:type="dxa"/>
          <w:left w:w="108" w:type="dxa"/>
          <w:bottom w:w="0" w:type="dxa"/>
          <w:right w:w="108" w:type="dxa"/>
        </w:tblCellMar>
      </w:tblPr>
      <w:tblGrid>
        <w:gridCol w:w="869"/>
        <w:gridCol w:w="4241"/>
        <w:gridCol w:w="1236"/>
        <w:gridCol w:w="3472"/>
      </w:tblGrid>
      <w:tr>
        <w:tblPrEx>
          <w:shd w:val="clear" w:color="auto" w:fill="auto"/>
          <w:tblCellMar>
            <w:top w:w="0" w:type="dxa"/>
            <w:left w:w="108" w:type="dxa"/>
            <w:bottom w:w="0" w:type="dxa"/>
            <w:right w:w="108" w:type="dxa"/>
          </w:tblCellMar>
        </w:tblPrEx>
        <w:trPr>
          <w:trHeight w:val="303" w:hRule="atLeast"/>
          <w:jc w:val="center"/>
        </w:trPr>
        <w:tc>
          <w:tcPr>
            <w:tcW w:w="869" w:type="dxa"/>
            <w:tcBorders>
              <w:top w:val="single" w:color="000000" w:sz="12"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241" w:type="dxa"/>
            <w:tcBorders>
              <w:top w:val="single" w:color="000000" w:sz="12"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p>
        </w:tc>
        <w:tc>
          <w:tcPr>
            <w:tcW w:w="1236" w:type="dxa"/>
            <w:tcBorders>
              <w:top w:val="single" w:color="000000" w:sz="12" w:space="0"/>
              <w:left w:val="single" w:color="000000" w:sz="4"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3472" w:type="dxa"/>
            <w:tcBorders>
              <w:top w:val="single" w:color="000000" w:sz="12" w:space="0"/>
              <w:left w:val="single" w:color="000000" w:sz="4"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   数</w:t>
            </w: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电雾结构型式</w:t>
            </w:r>
          </w:p>
        </w:tc>
        <w:tc>
          <w:tcPr>
            <w:tcW w:w="4708" w:type="dxa"/>
            <w:gridSpan w:val="2"/>
            <w:tcBorders>
              <w:top w:val="single" w:color="000000" w:sz="6" w:space="0"/>
              <w:left w:val="single" w:color="000000" w:sz="4"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六边形蜂窝管立式</w:t>
            </w: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规格（管束数-截面-电场长度）</w:t>
            </w:r>
          </w:p>
        </w:tc>
        <w:tc>
          <w:tcPr>
            <w:tcW w:w="4708" w:type="dxa"/>
            <w:gridSpan w:val="2"/>
            <w:tcBorders>
              <w:top w:val="single" w:color="000000" w:sz="6" w:space="0"/>
              <w:left w:val="single" w:color="000000" w:sz="4"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进口操作气量</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m3/h</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default" w:ascii="Arial" w:hAnsi="Arial" w:eastAsia="仿宋" w:cs="Arial"/>
                <w:color w:val="auto"/>
                <w:sz w:val="24"/>
                <w:szCs w:val="24"/>
                <w:highlight w:val="none"/>
              </w:rPr>
              <w:t>≥</w:t>
            </w:r>
            <w:r>
              <w:rPr>
                <w:rFonts w:hint="eastAsia" w:ascii="仿宋" w:hAnsi="仿宋" w:eastAsia="仿宋" w:cs="仿宋"/>
                <w:color w:val="auto"/>
                <w:sz w:val="24"/>
                <w:szCs w:val="24"/>
                <w:highlight w:val="none"/>
              </w:rPr>
              <w:t>220000</w:t>
            </w: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工作温度</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常温</w:t>
            </w: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工作压力（表压）</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kPa</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设备本体阻力</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Pa</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进、出口型式</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下进上出</w:t>
            </w: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■阳极管（阴极线）根数</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default" w:ascii="Arial" w:hAnsi="Arial" w:eastAsia="仿宋" w:cs="Arial"/>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360</w:t>
            </w: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■阳极管截面（内切圆）直径</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mm</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default" w:ascii="Arial" w:hAnsi="Arial" w:eastAsia="仿宋" w:cs="Arial"/>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300</w:t>
            </w: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流道截面积</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m2</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阳极管内烟气流速</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m/s</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出口尘浓度</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mg/Nm3</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润湿方式</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清灰方式</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喷淋水压力</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MPa</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■喷淋水量</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t/h</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配自动冲洗功能，根据运行工况调整</w:t>
            </w:r>
          </w:p>
        </w:tc>
      </w:tr>
      <w:tr>
        <w:tblPrEx>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壳体</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r>
        <w:tblPrEx>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集尘极材质</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框架小梁材质</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阴极线极材质</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316</w:t>
            </w:r>
            <w:r>
              <w:rPr>
                <w:rFonts w:hint="eastAsia" w:ascii="仿宋" w:hAnsi="仿宋" w:eastAsia="仿宋" w:cs="仿宋"/>
                <w:color w:val="auto"/>
                <w:sz w:val="24"/>
                <w:szCs w:val="24"/>
                <w:highlight w:val="none"/>
                <w:lang w:val="en-US" w:eastAsia="zh-CN"/>
              </w:rPr>
              <w:t>/2205</w:t>
            </w:r>
          </w:p>
        </w:tc>
      </w:tr>
      <w:tr>
        <w:tblPrEx>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■高压电源规格</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mA/kV</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600m</w:t>
            </w:r>
            <w:r>
              <w:rPr>
                <w:rFonts w:hint="eastAsia" w:ascii="仿宋" w:hAnsi="仿宋" w:eastAsia="仿宋" w:cs="仿宋"/>
                <w:color w:val="auto"/>
                <w:sz w:val="24"/>
                <w:szCs w:val="24"/>
                <w:highlight w:val="none"/>
              </w:rPr>
              <w:t>A/</w:t>
            </w:r>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rPr>
              <w:t>KV</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运行参数可调节</w:t>
            </w:r>
          </w:p>
        </w:tc>
      </w:tr>
      <w:tr>
        <w:tblPrEx>
          <w:shd w:val="clear" w:color="auto" w:fill="auto"/>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绝缘箱数量</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295"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电源</w:t>
            </w:r>
            <w:r>
              <w:rPr>
                <w:rFonts w:hint="eastAsia" w:ascii="仿宋" w:hAnsi="仿宋" w:eastAsia="仿宋" w:cs="仿宋"/>
                <w:color w:val="auto"/>
                <w:sz w:val="24"/>
                <w:szCs w:val="24"/>
                <w:highlight w:val="none"/>
              </w:rPr>
              <w:t>容量</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kW</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303"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外形尺寸</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mm</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303"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bookmarkStart w:id="98" w:name="_Toc436414778"/>
            <w:bookmarkStart w:id="99" w:name="_Toc143257660"/>
            <w:bookmarkStart w:id="100" w:name="_Toc21437"/>
            <w:r>
              <w:rPr>
                <w:rFonts w:hint="eastAsia" w:ascii="仿宋" w:hAnsi="仿宋" w:eastAsia="仿宋" w:cs="仿宋"/>
                <w:color w:val="auto"/>
                <w:sz w:val="24"/>
                <w:szCs w:val="24"/>
                <w:highlight w:val="none"/>
                <w:lang w:val="en-US" w:eastAsia="zh-CN"/>
              </w:rPr>
              <w:t>25</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■风机要求</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220000m3/h,设置双层底座，配减震，配置隔音箱</w:t>
            </w:r>
          </w:p>
        </w:tc>
      </w:tr>
      <w:tr>
        <w:tblPrEx>
          <w:shd w:val="clear" w:color="auto" w:fill="auto"/>
          <w:tblCellMar>
            <w:top w:w="0" w:type="dxa"/>
            <w:left w:w="108" w:type="dxa"/>
            <w:bottom w:w="0" w:type="dxa"/>
            <w:right w:w="108" w:type="dxa"/>
          </w:tblCellMar>
        </w:tblPrEx>
        <w:trPr>
          <w:trHeight w:val="303" w:hRule="atLeast"/>
          <w:jc w:val="center"/>
        </w:trPr>
        <w:tc>
          <w:tcPr>
            <w:tcW w:w="869" w:type="dxa"/>
            <w:tcBorders>
              <w:top w:val="single" w:color="000000" w:sz="6" w:space="0"/>
              <w:left w:val="single" w:color="000000" w:sz="12"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4241" w:type="dxa"/>
            <w:tcBorders>
              <w:top w:val="single" w:color="000000" w:sz="6" w:space="0"/>
              <w:left w:val="single" w:color="000000" w:sz="6" w:space="0"/>
              <w:bottom w:val="single" w:color="000000" w:sz="6"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风机功率</w:t>
            </w:r>
          </w:p>
        </w:tc>
        <w:tc>
          <w:tcPr>
            <w:tcW w:w="1236" w:type="dxa"/>
            <w:tcBorders>
              <w:top w:val="single" w:color="000000" w:sz="6" w:space="0"/>
              <w:left w:val="single" w:color="000000" w:sz="4" w:space="0"/>
              <w:bottom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kW</w:t>
            </w:r>
          </w:p>
        </w:tc>
        <w:tc>
          <w:tcPr>
            <w:tcW w:w="3472" w:type="dxa"/>
            <w:tcBorders>
              <w:top w:val="single" w:color="000000" w:sz="6" w:space="0"/>
              <w:left w:val="single" w:color="000000" w:sz="6" w:space="0"/>
              <w:bottom w:val="single" w:color="000000" w:sz="6" w:space="0"/>
              <w:right w:val="single" w:color="000000" w:sz="12"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 流程说明</w:t>
      </w:r>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主要流程如下：餐饮油烟废气经过各商户自行配置的一次净化装置，汇总后进入湿电处理设备进行二次净化，</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同时在烟道上设置除臭设备装置，</w:t>
      </w:r>
      <w:r>
        <w:rPr>
          <w:rFonts w:hint="eastAsia" w:ascii="仿宋" w:hAnsi="仿宋" w:eastAsia="仿宋" w:cs="仿宋"/>
          <w:color w:val="auto"/>
          <w:sz w:val="24"/>
          <w:szCs w:val="24"/>
          <w:highlight w:val="none"/>
        </w:rPr>
        <w:t>最后通过烟囱排放。为进一步延长湿电设备的使用寿命，在湿电设备设置间歇冲洗水喷淋设施，喷淋液及净化后的清洗液落入设备釜内。</w:t>
      </w:r>
      <w:bookmarkStart w:id="101" w:name="OLE_LINK4"/>
      <w:bookmarkStart w:id="102" w:name="OLE_LINK3"/>
    </w:p>
    <w:bookmarkEnd w:id="101"/>
    <w:bookmarkEnd w:id="102"/>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03" w:name="_Toc436414779"/>
      <w:bookmarkStart w:id="104" w:name="_Toc23742"/>
      <w:bookmarkStart w:id="105" w:name="_Toc143257661"/>
      <w:r>
        <w:rPr>
          <w:rFonts w:hint="eastAsia" w:ascii="仿宋" w:hAnsi="仿宋" w:eastAsia="仿宋" w:cs="仿宋"/>
          <w:color w:val="auto"/>
          <w:sz w:val="24"/>
          <w:szCs w:val="24"/>
          <w:highlight w:val="none"/>
        </w:rPr>
        <w:t>（二） 湿法电除尘器系统说明</w:t>
      </w:r>
      <w:bookmarkEnd w:id="103"/>
      <w:bookmarkEnd w:id="104"/>
      <w:bookmarkEnd w:id="10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湿法设备系统由1、湿电本体构件，2、供电及控制系统，3、喷淋水系统三个部分组成。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湿电本体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本体包含阳极系统和阴极系统，接触湿烟气部位全部采用不锈钢材质，确保材料性能适应塔内环境。阳极系统采用正六边形管式布置，采用固定框架布置，保证同极间距布置均匀。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阴极系统采用框架方式布置，框架通过绝缘子室悬挂固定，并与供电电源连接。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湿电设备的进口应配备均流装置，以便烟气均匀地流过电场，均流装置的材质必须满足脱硫后湿烟气运行环境要求。除尘器内部应有防止烟气短路的阻流装置。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壳体密封、防雨，壳体设计尽量避免死角或灰尘积聚区，且顶部不积水。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在除尘器的每个电场前后装有人孔门和通道。 检修孔和人孔采用耐腐蚀材质及双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通向每一高压部分的入口门与该高压部分供电的高频电源相联锁，以免发生高压触电事故。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湿式电除尘器绝缘子室采用密封结构设计，安装有绝缘子电加热装置。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扶梯能满足到各层需检修和操作的作业面，扶梯载荷为2kN/m2。走道，楼梯宽度不小于800mm,扶梯角度不大于50°。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2、WESP供电及控制系统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电系统包括：整流变压器、隔离开关箱、高压引入设备、桥架、高压电缆、电源平台等。整流变压器将输入的380V交流电升压为高压直流电输出至阴极放电系统。地面安装一台控制柜，收集变压器信号，监测变压器一次、二次参数，设置控制模式，实现电场升压、闪络控制等功能。监控信号也可并入PLC 系统监视界面。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3、水喷淋系统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雾随烟气进入WESP并被自由电子裹挟收集到阳极系统上，电子释放，水雾集结形成水膜，携带PM2.5、SO3酸雾、粘性颗粒和重金属及其化合物等物质沿垂直方向向下运动，从而净化烟气。WESP上部安装一层冲洗水管，间歇开启，对阳极系统和阴极系统进行冲洗，防止阳极系统和阴极系统结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06" w:name="_Toc13925"/>
      <w:bookmarkStart w:id="107" w:name="_Toc143257662"/>
      <w:r>
        <w:rPr>
          <w:rFonts w:hint="eastAsia" w:ascii="仿宋" w:hAnsi="仿宋" w:eastAsia="仿宋" w:cs="仿宋"/>
          <w:color w:val="auto"/>
          <w:sz w:val="24"/>
          <w:szCs w:val="24"/>
          <w:highlight w:val="none"/>
        </w:rPr>
        <w:t>（三）设备技术要求</w:t>
      </w:r>
      <w:bookmarkEnd w:id="106"/>
      <w:bookmarkEnd w:id="10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08" w:name="_Toc143257663"/>
      <w:bookmarkStart w:id="109" w:name="_Toc77771577"/>
      <w:bookmarkStart w:id="110" w:name="_Toc77771530"/>
      <w:bookmarkStart w:id="111" w:name="_Toc10451"/>
      <w:bookmarkStart w:id="112" w:name="_Toc8160"/>
      <w:r>
        <w:rPr>
          <w:rFonts w:hint="eastAsia" w:ascii="仿宋" w:hAnsi="仿宋" w:eastAsia="仿宋" w:cs="仿宋"/>
          <w:color w:val="auto"/>
          <w:sz w:val="24"/>
          <w:szCs w:val="24"/>
          <w:highlight w:val="none"/>
        </w:rPr>
        <w:t>3.1烟道系统技术要求</w:t>
      </w:r>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烟道主体材料为镀锌管道，管道进行加强设计。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每户商家排烟口设置电动阀门，与餐饮商家店铺运行进行联动。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13" w:name="_Toc59453964"/>
      <w:bookmarkStart w:id="114" w:name="_Toc59525899"/>
      <w:bookmarkStart w:id="115" w:name="_Toc62457457"/>
      <w:bookmarkStart w:id="116" w:name="_Toc143257664"/>
      <w:bookmarkStart w:id="117" w:name="_Toc62812024"/>
      <w:bookmarkStart w:id="118" w:name="_Toc77771578"/>
      <w:bookmarkStart w:id="119" w:name="_Toc77771531"/>
      <w:bookmarkStart w:id="120" w:name="_Toc17099"/>
      <w:r>
        <w:rPr>
          <w:rFonts w:hint="eastAsia" w:ascii="仿宋" w:hAnsi="仿宋" w:eastAsia="仿宋" w:cs="仿宋"/>
          <w:color w:val="auto"/>
          <w:sz w:val="24"/>
          <w:szCs w:val="24"/>
          <w:highlight w:val="none"/>
        </w:rPr>
        <w:t>3.2湿电设备本体</w:t>
      </w:r>
      <w:bookmarkEnd w:id="113"/>
      <w:bookmarkEnd w:id="114"/>
      <w:r>
        <w:rPr>
          <w:rFonts w:hint="eastAsia" w:ascii="仿宋" w:hAnsi="仿宋" w:eastAsia="仿宋" w:cs="仿宋"/>
          <w:color w:val="auto"/>
          <w:sz w:val="24"/>
          <w:szCs w:val="24"/>
          <w:highlight w:val="none"/>
        </w:rPr>
        <w:t>要求</w:t>
      </w:r>
      <w:bookmarkEnd w:id="115"/>
      <w:bookmarkEnd w:id="116"/>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湿电设备底板材料厚度5mm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设备壁板3mm，设计加强筋，</w:t>
      </w:r>
      <w:r>
        <w:rPr>
          <w:rFonts w:hint="eastAsia" w:ascii="仿宋" w:hAnsi="仿宋" w:eastAsia="仿宋" w:cs="仿宋"/>
          <w:color w:val="auto"/>
          <w:sz w:val="24"/>
          <w:szCs w:val="24"/>
          <w:highlight w:val="none"/>
        </w:rPr>
        <w:t>配备检修人孔直径不小于700mm</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3.2.1湿电设备的进口应配备均流装置，以便烟气均匀地流过电场，均流装置的材质必须满足烟气运行环境要求。湿电设备内部应有防止烟气短路的阻流装置。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3.2.2壳体密封、防雨，壳体设计尽量避免死角或灰尘积聚区，且顶部不积水。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3.2.3在湿电设备的每个电场前后装有人孔门和通道。 检修孔和人孔采用耐腐蚀材质及双密封结构。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3.2.4通向每一高压部分的入口门与该高压部分供电的高频电源相联锁，以免发生高压触电事故。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3.2.5设备绝缘子室采用密封结构设计。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3.2.6扶梯能满足到各层需检修和操作的作业面，扶梯载荷为2kN/m2。走道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楼梯宽度不小于800mm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扶梯角度不大于50°。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3.2.7刚性电极湿式电除尘器的阳极管和阴极线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3.2.8阳极管组材质为不锈钢，蜂窝六角管，扭转等变形符合DL/T514-2004《电除尘器》的有关规定或更高标准。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3.2.9所有阳极板管和阴极线框架均固定安装，采用重锤吊坠连接安装。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3.2.10主体设备使用寿命不小于10年，装置可运行负荷30%-100%，装置年运行时间8000小时。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21" w:name="_Toc143257665"/>
      <w:bookmarkStart w:id="122" w:name="_Toc59453965"/>
      <w:bookmarkStart w:id="123" w:name="_Toc62812025"/>
      <w:bookmarkStart w:id="124" w:name="_Toc59525900"/>
      <w:bookmarkStart w:id="125" w:name="_Toc13282"/>
      <w:bookmarkStart w:id="126" w:name="_Toc62457458"/>
      <w:bookmarkStart w:id="127" w:name="_Toc77771579"/>
      <w:bookmarkStart w:id="128" w:name="_Toc77771532"/>
      <w:r>
        <w:rPr>
          <w:rFonts w:hint="eastAsia" w:ascii="仿宋" w:hAnsi="仿宋" w:eastAsia="仿宋" w:cs="仿宋"/>
          <w:color w:val="auto"/>
          <w:sz w:val="24"/>
          <w:szCs w:val="24"/>
          <w:highlight w:val="none"/>
        </w:rPr>
        <w:t>3.3冲洗水系统设备</w:t>
      </w:r>
      <w:bookmarkEnd w:id="121"/>
      <w:bookmarkEnd w:id="122"/>
      <w:bookmarkEnd w:id="123"/>
      <w:bookmarkEnd w:id="124"/>
      <w:bookmarkEnd w:id="125"/>
      <w:bookmarkEnd w:id="126"/>
      <w:bookmarkEnd w:id="127"/>
      <w:bookmarkEnd w:id="1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负责本次项目冲洗水管路系统的工艺设计、供货、调试和安装。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3.3.2本次冲洗水系统根据商户实际开业时间设置自动冲洗时间（根据实际运行更改）</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3.3.3湿电设备使用的喷嘴、配管为耐腐蚀材质。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29" w:name="_Toc62457459"/>
      <w:bookmarkStart w:id="130" w:name="_Toc59525901"/>
      <w:bookmarkStart w:id="131" w:name="_Toc62812026"/>
      <w:bookmarkStart w:id="132" w:name="_Toc11077"/>
      <w:bookmarkStart w:id="133" w:name="_Toc77771580"/>
      <w:bookmarkStart w:id="134" w:name="_Toc143257666"/>
      <w:bookmarkStart w:id="135" w:name="_Toc59453966"/>
      <w:bookmarkStart w:id="136" w:name="_Toc77771533"/>
      <w:r>
        <w:rPr>
          <w:rFonts w:hint="eastAsia" w:ascii="仿宋" w:hAnsi="仿宋" w:eastAsia="仿宋" w:cs="仿宋"/>
          <w:color w:val="auto"/>
          <w:sz w:val="24"/>
          <w:szCs w:val="24"/>
          <w:highlight w:val="none"/>
        </w:rPr>
        <w:t>3.4阀门型号规范</w:t>
      </w:r>
      <w:bookmarkEnd w:id="129"/>
      <w:bookmarkEnd w:id="130"/>
      <w:bookmarkEnd w:id="131"/>
      <w:bookmarkEnd w:id="132"/>
      <w:bookmarkEnd w:id="133"/>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3.4.1阀门的型号及电动/气动装置的选择由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根据阀门安装的工艺位置确定，所有附件应在阀门型号表上</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示清楚。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阀门选用电动阀门，室外防水。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保证阀门所有部件的制造材料，衬里材料均应与通流介质相匹配；保证所提供阀门必须是优质的、全新的、装配完整的；保证所选阀门在各自工艺位置在关闭状态下无泄漏。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确认每只阀门执行机构都应装有行程开关、限位开关，并有可靠的阀位指示器，指示器应能醒</w:t>
      </w:r>
      <w:r>
        <w:rPr>
          <w:rFonts w:hint="eastAsia" w:ascii="仿宋" w:hAnsi="仿宋" w:eastAsia="仿宋" w:cs="仿宋"/>
          <w:color w:val="auto"/>
          <w:sz w:val="24"/>
          <w:szCs w:val="24"/>
          <w:highlight w:val="none"/>
          <w:lang w:eastAsia="zh-CN"/>
        </w:rPr>
        <w:t>目地</w:t>
      </w:r>
      <w:r>
        <w:rPr>
          <w:rFonts w:hint="eastAsia" w:ascii="仿宋" w:hAnsi="仿宋" w:eastAsia="仿宋" w:cs="仿宋"/>
          <w:color w:val="auto"/>
          <w:sz w:val="24"/>
          <w:szCs w:val="24"/>
          <w:highlight w:val="none"/>
        </w:rPr>
        <w:t>指示出全开、全关和中间位置。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3.4.4执行器应能通过手轮，对执行机构实行就地手动操作。应在执行机构上安装就地位置指示仪，相应地面可清楚地观察到。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3.4.5管路法兰标准采用HG20592-2009(A)系列。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37" w:name="_Toc7320"/>
      <w:bookmarkStart w:id="138" w:name="_Toc77771534"/>
      <w:bookmarkStart w:id="139" w:name="_Toc59453967"/>
      <w:bookmarkStart w:id="140" w:name="_Toc143257667"/>
      <w:bookmarkStart w:id="141" w:name="_Toc62457460"/>
      <w:bookmarkStart w:id="142" w:name="_Toc77771581"/>
      <w:bookmarkStart w:id="143" w:name="_Toc62812027"/>
      <w:bookmarkStart w:id="144" w:name="_Toc59525902"/>
      <w:r>
        <w:rPr>
          <w:rFonts w:hint="eastAsia" w:ascii="仿宋" w:hAnsi="仿宋" w:eastAsia="仿宋" w:cs="仿宋"/>
          <w:color w:val="auto"/>
          <w:sz w:val="24"/>
          <w:szCs w:val="24"/>
          <w:highlight w:val="none"/>
        </w:rPr>
        <w:t>3.5钢结构要求</w:t>
      </w:r>
      <w:bookmarkEnd w:id="137"/>
      <w:bookmarkEnd w:id="138"/>
      <w:bookmarkEnd w:id="139"/>
      <w:bookmarkEnd w:id="140"/>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3.5.1湿电设备钢结构能承受下列荷载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除尘器荷载（自重、附属设备及其输送管道荷载等）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地震荷载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风载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雪载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检修荷载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烟气气压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3.5.2设备</w:t>
      </w:r>
      <w:r>
        <w:rPr>
          <w:rFonts w:hint="eastAsia" w:ascii="仿宋" w:hAnsi="仿宋" w:eastAsia="仿宋" w:cs="仿宋"/>
          <w:color w:val="auto"/>
          <w:sz w:val="24"/>
          <w:szCs w:val="24"/>
          <w:highlight w:val="none"/>
          <w:lang w:eastAsia="zh-CN"/>
        </w:rPr>
        <w:t>支撑</w:t>
      </w:r>
      <w:r>
        <w:rPr>
          <w:rFonts w:hint="eastAsia" w:ascii="仿宋" w:hAnsi="仿宋" w:eastAsia="仿宋" w:cs="仿宋"/>
          <w:color w:val="auto"/>
          <w:sz w:val="24"/>
          <w:szCs w:val="24"/>
          <w:highlight w:val="none"/>
        </w:rPr>
        <w:t>钢结构是自撑式的，能把所有垂直和水平负荷转移到柱子基础上，任何水平荷载都不能转移到别的结构上。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3.5.3钢结构的设计简化现场安装步骤，尽量减少现场焊接。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3.5.4钢结构充分考虑防腐蚀，平台扶梯采花纹钢板。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45" w:name="_Toc77771582"/>
      <w:bookmarkStart w:id="146" w:name="_Toc143257668"/>
      <w:bookmarkStart w:id="147" w:name="_Toc23518"/>
      <w:bookmarkStart w:id="148" w:name="_Toc62812028"/>
      <w:bookmarkStart w:id="149" w:name="_Toc77771535"/>
      <w:bookmarkStart w:id="150" w:name="_Toc59453968"/>
      <w:bookmarkStart w:id="151" w:name="_Toc59525903"/>
      <w:bookmarkStart w:id="152" w:name="_Toc62457461"/>
      <w:r>
        <w:rPr>
          <w:rFonts w:hint="eastAsia" w:ascii="仿宋" w:hAnsi="仿宋" w:eastAsia="仿宋" w:cs="仿宋"/>
          <w:color w:val="auto"/>
          <w:sz w:val="24"/>
          <w:szCs w:val="24"/>
          <w:highlight w:val="none"/>
        </w:rPr>
        <w:t>3.6防腐和油漆</w:t>
      </w:r>
      <w:bookmarkEnd w:id="145"/>
      <w:bookmarkEnd w:id="146"/>
      <w:bookmarkEnd w:id="147"/>
      <w:bookmarkEnd w:id="148"/>
      <w:bookmarkEnd w:id="149"/>
      <w:bookmarkEnd w:id="150"/>
      <w:bookmarkEnd w:id="151"/>
      <w:bookmarkEnd w:id="15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3.6.1设备本体及内壁必须满足强酸环境的防腐需要，对于采用耐腐蚀材料的设备，必须列出材料的性能，结构等相关参数。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3.6.2对于进行防腐的部位至少采取表面清理打磨、喷砂处理、底涂处理、面涂处理的施工顺序，对于表面结构复杂和对防腐要求较高的部位需采取补强处理工艺。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3.6.3对不保温的设备、管道及其附件、支吊架、平台扶梯应进行油漆，以防止腐蚀，对于钢构件、底漆层和保护（中间）层应在制造厂内完成，钢支架及爬梯平台由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bookmarkStart w:id="153" w:name="_Toc143257669"/>
      <w:bookmarkStart w:id="154" w:name="_Toc77771536"/>
      <w:bookmarkStart w:id="155" w:name="_Toc62812029"/>
      <w:bookmarkStart w:id="156" w:name="_Toc59525904"/>
      <w:bookmarkStart w:id="157" w:name="_Toc62457462"/>
      <w:bookmarkStart w:id="158" w:name="_Toc22333"/>
      <w:bookmarkStart w:id="159" w:name="_Toc59453969"/>
      <w:bookmarkStart w:id="160" w:name="_Toc77771583"/>
      <w:r>
        <w:rPr>
          <w:rFonts w:hint="eastAsia" w:ascii="仿宋" w:hAnsi="仿宋" w:eastAsia="仿宋" w:cs="仿宋"/>
          <w:color w:val="auto"/>
          <w:sz w:val="24"/>
          <w:szCs w:val="24"/>
          <w:highlight w:val="none"/>
        </w:rPr>
        <w:t>3.7电气设备要求</w:t>
      </w:r>
      <w:bookmarkEnd w:id="153"/>
      <w:bookmarkEnd w:id="154"/>
      <w:bookmarkEnd w:id="155"/>
      <w:bookmarkEnd w:id="156"/>
      <w:bookmarkEnd w:id="157"/>
      <w:bookmarkEnd w:id="158"/>
      <w:bookmarkEnd w:id="159"/>
      <w:bookmarkEnd w:id="160"/>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投标人根据项目需要自行配置</w:t>
      </w:r>
      <w:r>
        <w:rPr>
          <w:rFonts w:hint="eastAsia" w:ascii="仿宋" w:hAnsi="仿宋" w:eastAsia="仿宋" w:cs="仿宋"/>
          <w:color w:val="auto"/>
          <w:sz w:val="24"/>
          <w:szCs w:val="24"/>
          <w:highlight w:val="none"/>
          <w:lang w:eastAsia="zh-CN"/>
        </w:rPr>
        <w:t>）</w:t>
      </w:r>
    </w:p>
    <w:tbl>
      <w:tblPr>
        <w:tblStyle w:val="6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3"/>
        <w:gridCol w:w="1645"/>
        <w:gridCol w:w="1091"/>
        <w:gridCol w:w="508"/>
        <w:gridCol w:w="469"/>
        <w:gridCol w:w="816"/>
        <w:gridCol w:w="689"/>
        <w:gridCol w:w="511"/>
        <w:gridCol w:w="687"/>
        <w:gridCol w:w="937"/>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设施负荷计算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序号</w:t>
            </w:r>
          </w:p>
        </w:tc>
        <w:tc>
          <w:tcPr>
            <w:tcW w:w="87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设备名称</w:t>
            </w:r>
          </w:p>
        </w:tc>
        <w:tc>
          <w:tcPr>
            <w:tcW w:w="5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电机功率</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(kW)</w:t>
            </w:r>
          </w:p>
        </w:tc>
        <w:tc>
          <w:tcPr>
            <w:tcW w:w="58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数量</w:t>
            </w:r>
          </w:p>
        </w:tc>
        <w:tc>
          <w:tcPr>
            <w:tcW w:w="7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Pe(kW)</w:t>
            </w:r>
          </w:p>
        </w:tc>
        <w:tc>
          <w:tcPr>
            <w:tcW w:w="7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计算系数</w:t>
            </w: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有功功率Pc(kW)</w:t>
            </w:r>
          </w:p>
        </w:tc>
        <w:tc>
          <w:tcPr>
            <w:tcW w:w="5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无功功率Qc(kvar)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87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常用</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备用</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常用</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备用</w:t>
            </w:r>
          </w:p>
        </w:tc>
        <w:tc>
          <w:tcPr>
            <w:tcW w:w="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Kx</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cosφ</w:t>
            </w: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8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8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8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8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配电简述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146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系统总装机容量</w:t>
            </w:r>
          </w:p>
        </w:tc>
        <w:tc>
          <w:tcPr>
            <w:tcW w:w="5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kW</w:t>
            </w:r>
          </w:p>
        </w:tc>
        <w:tc>
          <w:tcPr>
            <w:tcW w:w="110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备用</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1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146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最大电机功率</w:t>
            </w:r>
          </w:p>
        </w:tc>
        <w:tc>
          <w:tcPr>
            <w:tcW w:w="5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kW</w:t>
            </w:r>
          </w:p>
        </w:tc>
        <w:tc>
          <w:tcPr>
            <w:tcW w:w="110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年运行时间</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146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7(14)天每小时平均电耗</w:t>
            </w:r>
          </w:p>
        </w:tc>
        <w:tc>
          <w:tcPr>
            <w:tcW w:w="5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kWh/h</w:t>
            </w:r>
          </w:p>
        </w:tc>
        <w:tc>
          <w:tcPr>
            <w:tcW w:w="110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146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年电能消耗</w:t>
            </w:r>
          </w:p>
        </w:tc>
        <w:tc>
          <w:tcPr>
            <w:tcW w:w="5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kWh</w:t>
            </w:r>
          </w:p>
        </w:tc>
        <w:tc>
          <w:tcPr>
            <w:tcW w:w="110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5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负责本工程</w:t>
      </w:r>
      <w:r>
        <w:rPr>
          <w:rFonts w:hint="eastAsia" w:ascii="仿宋" w:hAnsi="仿宋" w:eastAsia="仿宋" w:cs="仿宋"/>
          <w:color w:val="auto"/>
          <w:sz w:val="24"/>
          <w:szCs w:val="24"/>
          <w:highlight w:val="none"/>
          <w:lang w:val="en-US" w:eastAsia="zh-CN"/>
        </w:rPr>
        <w:t>湿电设备</w:t>
      </w:r>
      <w:r>
        <w:rPr>
          <w:rFonts w:hint="eastAsia" w:ascii="仿宋" w:hAnsi="仿宋" w:eastAsia="仿宋" w:cs="仿宋"/>
          <w:color w:val="auto"/>
          <w:sz w:val="24"/>
          <w:szCs w:val="24"/>
          <w:highlight w:val="none"/>
        </w:rPr>
        <w:t>项目工作范围内所有电气系统的设计、设备材料供货、安装、调试及试运行，对项目提供的所有电气设备能安全、可靠、灵活方便、高效经济地运行负全部责任。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3.7.2电气部分技术规范，包括但不限于正常低压供配电系统、防雷接地系统以及包括EPC项目内电气设备的控制、测量及保护；通讯系统；电缆敷设、电缆构筑物、电缆防火封堵；电气设备布置等。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3.7.3</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负责提供一路AC380V 400A电源，以</w:t>
      </w:r>
      <w:r>
        <w:rPr>
          <w:rFonts w:hint="eastAsia" w:ascii="仿宋" w:hAnsi="仿宋" w:eastAsia="仿宋" w:cs="仿宋"/>
          <w:color w:val="auto"/>
          <w:sz w:val="24"/>
          <w:szCs w:val="24"/>
          <w:highlight w:val="none"/>
          <w:lang w:val="en-US" w:eastAsia="zh-CN"/>
        </w:rPr>
        <w:t>业主</w:t>
      </w:r>
      <w:r>
        <w:rPr>
          <w:rFonts w:hint="eastAsia" w:ascii="仿宋" w:hAnsi="仿宋" w:eastAsia="仿宋" w:cs="仿宋"/>
          <w:color w:val="auto"/>
          <w:sz w:val="24"/>
          <w:szCs w:val="24"/>
          <w:highlight w:val="none"/>
        </w:rPr>
        <w:t>配电柜接线端为分界点，分界点后所有的电气设备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配电柜</w:t>
      </w:r>
      <w:r>
        <w:rPr>
          <w:rFonts w:hint="eastAsia" w:ascii="仿宋" w:hAnsi="仿宋" w:eastAsia="仿宋" w:cs="仿宋"/>
          <w:color w:val="auto"/>
          <w:sz w:val="24"/>
          <w:szCs w:val="24"/>
          <w:highlight w:val="none"/>
        </w:rPr>
        <w:t>（含材料）的供货安装、调试全由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总长度</w:t>
      </w:r>
      <w:r>
        <w:rPr>
          <w:rFonts w:hint="eastAsia" w:ascii="仿宋" w:hAnsi="仿宋" w:eastAsia="仿宋" w:cs="仿宋"/>
          <w:color w:val="auto"/>
          <w:sz w:val="24"/>
          <w:szCs w:val="24"/>
          <w:highlight w:val="none"/>
          <w:lang w:val="en-US" w:eastAsia="zh-CN"/>
        </w:rPr>
        <w:t>约90</w:t>
      </w:r>
      <w:r>
        <w:rPr>
          <w:rFonts w:hint="eastAsia" w:ascii="仿宋" w:hAnsi="仿宋" w:eastAsia="仿宋" w:cs="仿宋"/>
          <w:color w:val="auto"/>
          <w:sz w:val="24"/>
          <w:szCs w:val="24"/>
          <w:highlight w:val="none"/>
        </w:rPr>
        <w:t>米</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3.7.4 设置检修电源箱，桥架材质热镀锌，接线箱选用铝合金。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61" w:name="_Toc8383"/>
      <w:bookmarkStart w:id="162" w:name="_Toc77771584"/>
      <w:bookmarkStart w:id="163" w:name="_Toc143257670"/>
      <w:bookmarkStart w:id="164" w:name="_Toc62812030"/>
      <w:bookmarkStart w:id="165" w:name="_Toc62457463"/>
      <w:bookmarkStart w:id="166" w:name="_Toc77771537"/>
      <w:r>
        <w:rPr>
          <w:rFonts w:hint="eastAsia" w:ascii="仿宋" w:hAnsi="仿宋" w:eastAsia="仿宋" w:cs="仿宋"/>
          <w:color w:val="auto"/>
          <w:sz w:val="24"/>
          <w:szCs w:val="24"/>
          <w:highlight w:val="none"/>
        </w:rPr>
        <w:t>3.8通信联网控制功能</w:t>
      </w:r>
      <w:bookmarkEnd w:id="161"/>
      <w:bookmarkEnd w:id="162"/>
      <w:bookmarkEnd w:id="163"/>
      <w:bookmarkEnd w:id="164"/>
      <w:bookmarkEnd w:id="165"/>
      <w:bookmarkEnd w:id="16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3.8.1向控制系统传送运行的一次电压、电流、二次电压、电流、设备启、停状态、设备故障、变压器故障、除尘器故障、绝缘子加热器温度等信号。设备的就地/远控状态、启动、停止、运行、停止、升压、降压、调整可受PLC系统控制监视，这些输入输出信号必须要硬接线连接，</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要预留相应信号接口，控制系统选用西门子200smart系列PLC+昆仑通态触摸屏。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3.8.2设备的系统最终应能在需方辅控PLC上实现监控，运行人员可依据需方辅控PLC 系统操作员站，对整个工艺系统设备完成控制和操作。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67" w:name="_Toc143257671"/>
      <w:bookmarkStart w:id="168" w:name="_Toc77771585"/>
      <w:bookmarkStart w:id="169" w:name="_Toc77771538"/>
      <w:bookmarkStart w:id="170" w:name="_Toc62457464"/>
      <w:bookmarkStart w:id="171" w:name="_Toc62812031"/>
      <w:bookmarkStart w:id="172" w:name="_Toc7113"/>
      <w:r>
        <w:rPr>
          <w:rFonts w:hint="eastAsia" w:ascii="仿宋" w:hAnsi="仿宋" w:eastAsia="仿宋" w:cs="仿宋"/>
          <w:color w:val="auto"/>
          <w:sz w:val="24"/>
          <w:szCs w:val="24"/>
          <w:highlight w:val="none"/>
        </w:rPr>
        <w:t>3.9配电柜</w:t>
      </w:r>
      <w:bookmarkEnd w:id="167"/>
      <w:bookmarkEnd w:id="168"/>
      <w:bookmarkEnd w:id="169"/>
      <w:bookmarkEnd w:id="170"/>
      <w:bookmarkEnd w:id="171"/>
      <w:bookmarkEnd w:id="17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3.9.1</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配套提供的整流变、加热装置、冲洗装置等设备或装置所需要的低压柜和控制柜，遵照GB4942.2《低压电器外壳防护等级》、GB7252《低压成套开关设备》等最新的国家标准、部颁标准。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■电气元器件采用施耐德，PLC采用西门子配触摸屏，风机变频器采用ABB。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3.9.2产品供货时，提供检验记录，试验报告及质量合格证等出厂报告。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3.9.3防护等级：IP55。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3.9.4每个单元的门上都有一个刻有电路名称的铭牌，铭牌上至少按标准规定标示所有的额定值，并用中文书写。提供的铭牌放在易观察的位置上。铭牌符合GB1208标准。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3.9.5：检修电源箱,提供380V/220V检修电源箱。每个检修电源箱内设置总电源开关，支路开关均应带漏电保护，检修箱设置</w:t>
      </w:r>
      <w:r>
        <w:rPr>
          <w:rFonts w:hint="eastAsia" w:ascii="仿宋" w:hAnsi="仿宋" w:eastAsia="仿宋" w:cs="仿宋"/>
          <w:color w:val="auto"/>
          <w:sz w:val="24"/>
          <w:szCs w:val="24"/>
          <w:highlight w:val="none"/>
          <w:lang w:eastAsia="zh-CN"/>
        </w:rPr>
        <w:t>三相</w:t>
      </w:r>
      <w:r>
        <w:rPr>
          <w:rFonts w:hint="eastAsia" w:ascii="仿宋" w:hAnsi="仿宋" w:eastAsia="仿宋" w:cs="仿宋"/>
          <w:color w:val="auto"/>
          <w:sz w:val="24"/>
          <w:szCs w:val="24"/>
          <w:highlight w:val="none"/>
        </w:rPr>
        <w:t>插座或者接线端子。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73" w:name="_Toc77771586"/>
      <w:bookmarkStart w:id="174" w:name="_Toc62457465"/>
      <w:bookmarkStart w:id="175" w:name="_Toc62812032"/>
      <w:bookmarkStart w:id="176" w:name="_Toc77771539"/>
      <w:bookmarkStart w:id="177" w:name="_Toc143257672"/>
      <w:bookmarkStart w:id="178" w:name="_Toc17576"/>
      <w:r>
        <w:rPr>
          <w:rFonts w:hint="eastAsia" w:ascii="仿宋" w:hAnsi="仿宋" w:eastAsia="仿宋" w:cs="仿宋"/>
          <w:color w:val="auto"/>
          <w:sz w:val="24"/>
          <w:szCs w:val="24"/>
          <w:highlight w:val="none"/>
        </w:rPr>
        <w:t>3.10控制回路要求</w:t>
      </w:r>
      <w:bookmarkEnd w:id="173"/>
      <w:bookmarkEnd w:id="174"/>
      <w:bookmarkEnd w:id="175"/>
      <w:bookmarkEnd w:id="176"/>
      <w:bookmarkEnd w:id="177"/>
      <w:bookmarkEnd w:id="17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3.10.1低压电源控制系统的控制要求既能由计算机程序自动控制，又能进行手动控制，即具有自动/手动切换功能。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3.10.2提供人机通讯接口。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79" w:name="_Toc62457466"/>
      <w:bookmarkStart w:id="180" w:name="_Toc77771540"/>
      <w:bookmarkStart w:id="181" w:name="_Toc62812033"/>
      <w:bookmarkStart w:id="182" w:name="_Toc23039"/>
      <w:bookmarkStart w:id="183" w:name="_Toc77771587"/>
      <w:bookmarkStart w:id="184" w:name="_Toc143257673"/>
      <w:r>
        <w:rPr>
          <w:rFonts w:hint="eastAsia" w:ascii="仿宋" w:hAnsi="仿宋" w:eastAsia="仿宋" w:cs="仿宋"/>
          <w:color w:val="auto"/>
          <w:sz w:val="24"/>
          <w:szCs w:val="24"/>
          <w:highlight w:val="none"/>
        </w:rPr>
        <w:t>3.11低压控制设备技术要求</w:t>
      </w:r>
      <w:bookmarkEnd w:id="179"/>
      <w:bookmarkEnd w:id="180"/>
      <w:bookmarkEnd w:id="181"/>
      <w:bookmarkEnd w:id="182"/>
      <w:bookmarkEnd w:id="183"/>
      <w:bookmarkEnd w:id="18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3.11.1各低压电气负荷的运行，故障显示及声光报警。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3.11.2各负荷可进行手动/自动，远方/就地切换。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85" w:name="_Toc143257674"/>
      <w:bookmarkStart w:id="186" w:name="_Toc77771588"/>
      <w:bookmarkStart w:id="187" w:name="_Toc62457467"/>
      <w:bookmarkStart w:id="188" w:name="_Toc62812034"/>
      <w:bookmarkStart w:id="189" w:name="_Toc77771541"/>
      <w:bookmarkStart w:id="190" w:name="_Toc4175"/>
      <w:r>
        <w:rPr>
          <w:rFonts w:hint="eastAsia" w:ascii="仿宋" w:hAnsi="仿宋" w:eastAsia="仿宋" w:cs="仿宋"/>
          <w:color w:val="auto"/>
          <w:sz w:val="24"/>
          <w:szCs w:val="24"/>
          <w:highlight w:val="none"/>
        </w:rPr>
        <w:t>3.12控制柜元件及布置</w:t>
      </w:r>
      <w:bookmarkEnd w:id="185"/>
      <w:bookmarkEnd w:id="186"/>
      <w:bookmarkEnd w:id="187"/>
      <w:bookmarkEnd w:id="188"/>
      <w:bookmarkEnd w:id="189"/>
      <w:bookmarkEnd w:id="19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3.12.1控制导线选用铜质,要求具有足够载流能力。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3.12.2控制柜内端子排上每个端子只连接一根导线。出线端子排在柜内水平安装。而内部线路与端子排的连线尽量每个端子为一根，端子排尽量为竖直安装。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3.12.3所有控制柜、配电柜、就地控制箱（柜）有符合现场规定的标示牌。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3.12.4所有柜内元器件标注清晰美观与图纸一致的编号代码。所有指示灯（牌）、按钮、操作开关等标注明晰名称。各操作/指示元器件安装在各盘柜柜门，各器件按照电场顺序布置、整齐美观、协调一致。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3.12.5所有电气设备及采用的元器件组装出厂时具有出厂试验报告、设备清单、电气接线图、端子排图、元件布置图、合格证、使用说明书等。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91" w:name="_Toc22482"/>
      <w:bookmarkStart w:id="192" w:name="_Toc77771542"/>
      <w:bookmarkStart w:id="193" w:name="_Toc62812035"/>
      <w:bookmarkStart w:id="194" w:name="_Toc62457468"/>
      <w:bookmarkStart w:id="195" w:name="_Toc77771589"/>
      <w:bookmarkStart w:id="196" w:name="_Toc143257675"/>
      <w:r>
        <w:rPr>
          <w:rFonts w:hint="eastAsia" w:ascii="仿宋" w:hAnsi="仿宋" w:eastAsia="仿宋" w:cs="仿宋"/>
          <w:color w:val="auto"/>
          <w:sz w:val="24"/>
          <w:szCs w:val="24"/>
          <w:highlight w:val="none"/>
        </w:rPr>
        <w:t>3.13电缆及其敷设</w:t>
      </w:r>
      <w:bookmarkEnd w:id="191"/>
      <w:bookmarkEnd w:id="192"/>
      <w:bookmarkEnd w:id="193"/>
      <w:bookmarkEnd w:id="194"/>
      <w:bookmarkEnd w:id="195"/>
      <w:bookmarkEnd w:id="19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3.13.1电缆绝缘等级和最小截面由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根据最新的《电力工程电缆设计规范》（GB50217）选择。所有电缆是阻燃型，控制电缆是屏蔽的，电缆选型如下：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3.13.2 380V电力电缆：ZR-YJV- 0.6/1.0kV，C级阻燃</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3.13.3控制电缆：ZR-KVVP-0.45/0.75 kV，C级阻燃。控制回路最小截面为1.5mm2，电流电压回路不小于4mm2，按要求留足备用芯。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3.13.4所有动力电缆及控制电缆不允许有中间接头。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3.13.5桥架内的电缆要用无磁电缆扎带固定在桥架</w:t>
      </w:r>
      <w:r>
        <w:rPr>
          <w:rFonts w:hint="eastAsia" w:ascii="仿宋" w:hAnsi="仿宋" w:eastAsia="仿宋" w:cs="仿宋"/>
          <w:color w:val="auto"/>
          <w:sz w:val="24"/>
          <w:szCs w:val="24"/>
          <w:highlight w:val="none"/>
          <w:lang w:eastAsia="zh-CN"/>
        </w:rPr>
        <w:t>横挡</w:t>
      </w:r>
      <w:r>
        <w:rPr>
          <w:rFonts w:hint="eastAsia" w:ascii="仿宋" w:hAnsi="仿宋" w:eastAsia="仿宋" w:cs="仿宋"/>
          <w:color w:val="auto"/>
          <w:sz w:val="24"/>
          <w:szCs w:val="24"/>
          <w:highlight w:val="none"/>
        </w:rPr>
        <w:t>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97" w:name="_Toc62137763"/>
      <w:bookmarkStart w:id="198" w:name="_Toc77771543"/>
      <w:bookmarkStart w:id="199" w:name="_Toc62812036"/>
      <w:bookmarkStart w:id="200" w:name="_Toc62137687"/>
      <w:bookmarkStart w:id="201" w:name="_Toc6563"/>
      <w:bookmarkStart w:id="202" w:name="_Toc143257676"/>
      <w:bookmarkStart w:id="203" w:name="_Toc62457469"/>
      <w:bookmarkStart w:id="204" w:name="_Toc77771590"/>
      <w:r>
        <w:rPr>
          <w:rFonts w:hint="eastAsia" w:ascii="仿宋" w:hAnsi="仿宋" w:eastAsia="仿宋" w:cs="仿宋"/>
          <w:color w:val="auto"/>
          <w:sz w:val="24"/>
          <w:szCs w:val="24"/>
          <w:highlight w:val="none"/>
        </w:rPr>
        <w:t>3.14防雷接地系统及安全滑触线</w:t>
      </w:r>
      <w:bookmarkEnd w:id="197"/>
      <w:bookmarkEnd w:id="198"/>
      <w:bookmarkEnd w:id="199"/>
      <w:bookmarkEnd w:id="200"/>
      <w:bookmarkEnd w:id="201"/>
      <w:bookmarkEnd w:id="202"/>
      <w:bookmarkEnd w:id="203"/>
      <w:bookmarkEnd w:id="20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3.14.1湿电区域内为独立的闭合接地网，其接地电阻为4Ω。该闭合接地网至少有两处与电厂的主接地网电气连接。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3.14.2湿电系统建筑物、塔体、箱罐等采用避雷网(带)、避雷针或其它金属结构作为接闪器，每根引下线的冲击接地电阻不大于30Ω。区域内的防雷系统根据国家标准设计和安装。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bookmarkStart w:id="205" w:name="_Toc17428"/>
      <w:bookmarkStart w:id="206" w:name="_Toc62457470"/>
      <w:bookmarkStart w:id="207" w:name="_Toc77771544"/>
      <w:bookmarkStart w:id="208" w:name="_Toc143257677"/>
      <w:bookmarkStart w:id="209" w:name="_Toc77771591"/>
      <w:bookmarkStart w:id="210" w:name="_Toc62812037"/>
      <w:r>
        <w:rPr>
          <w:rFonts w:hint="eastAsia" w:ascii="仿宋" w:hAnsi="仿宋" w:eastAsia="仿宋" w:cs="仿宋"/>
          <w:b/>
          <w:bCs/>
          <w:color w:val="auto"/>
          <w:sz w:val="24"/>
          <w:szCs w:val="24"/>
          <w:highlight w:val="none"/>
        </w:rPr>
        <w:t>四、验收标准</w:t>
      </w:r>
      <w:bookmarkEnd w:id="205"/>
      <w:bookmarkEnd w:id="206"/>
      <w:bookmarkEnd w:id="207"/>
      <w:bookmarkEnd w:id="208"/>
      <w:bookmarkEnd w:id="209"/>
      <w:bookmarkEnd w:id="2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211" w:name="_Toc143257678"/>
      <w:bookmarkStart w:id="212" w:name="_Toc2629"/>
      <w:bookmarkStart w:id="213" w:name="_Toc62812038"/>
      <w:bookmarkStart w:id="214" w:name="_Toc77771545"/>
      <w:bookmarkStart w:id="215" w:name="_Toc62457471"/>
      <w:bookmarkStart w:id="216" w:name="_Toc77771592"/>
      <w:r>
        <w:rPr>
          <w:rFonts w:hint="eastAsia" w:ascii="仿宋" w:hAnsi="仿宋" w:eastAsia="仿宋" w:cs="仿宋"/>
          <w:color w:val="auto"/>
          <w:sz w:val="24"/>
          <w:szCs w:val="24"/>
          <w:highlight w:val="none"/>
        </w:rPr>
        <w:t>4.1 二次净化装置性能验收要求</w:t>
      </w:r>
      <w:bookmarkEnd w:id="211"/>
      <w:bookmarkEnd w:id="212"/>
      <w:bookmarkEnd w:id="213"/>
      <w:bookmarkEnd w:id="214"/>
      <w:bookmarkEnd w:id="215"/>
      <w:bookmarkEnd w:id="216"/>
    </w:p>
    <w:tbl>
      <w:tblPr>
        <w:tblStyle w:val="62"/>
        <w:tblW w:w="9718"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
      <w:tblGrid>
        <w:gridCol w:w="800"/>
        <w:gridCol w:w="2972"/>
        <w:gridCol w:w="2972"/>
        <w:gridCol w:w="2974"/>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90" w:hRule="atLeast"/>
          <w:jc w:val="center"/>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9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29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 位</w:t>
            </w:r>
          </w:p>
        </w:tc>
        <w:tc>
          <w:tcPr>
            <w:tcW w:w="29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主要技术参数</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烟尘排放浓度</w:t>
            </w:r>
          </w:p>
        </w:tc>
        <w:tc>
          <w:tcPr>
            <w:tcW w:w="297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mg/Nm3</w:t>
            </w:r>
          </w:p>
        </w:tc>
        <w:tc>
          <w:tcPr>
            <w:tcW w:w="297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217" w:name="_Toc26515"/>
      <w:bookmarkStart w:id="218" w:name="_Toc143257679"/>
      <w:bookmarkStart w:id="219" w:name="_Toc77771546"/>
      <w:bookmarkStart w:id="220" w:name="_Toc62812039"/>
      <w:bookmarkStart w:id="221" w:name="_Toc62457472"/>
      <w:bookmarkStart w:id="222" w:name="_Toc62137771"/>
      <w:bookmarkStart w:id="223" w:name="_Toc77771593"/>
      <w:r>
        <w:rPr>
          <w:rFonts w:hint="eastAsia" w:ascii="仿宋" w:hAnsi="仿宋" w:eastAsia="仿宋" w:cs="仿宋"/>
          <w:color w:val="auto"/>
          <w:sz w:val="24"/>
          <w:szCs w:val="24"/>
          <w:highlight w:val="none"/>
        </w:rPr>
        <w:t>4.2供货设备详细清单</w:t>
      </w:r>
      <w:bookmarkEnd w:id="217"/>
      <w:bookmarkEnd w:id="218"/>
      <w:bookmarkEnd w:id="219"/>
      <w:bookmarkEnd w:id="220"/>
      <w:bookmarkEnd w:id="221"/>
      <w:bookmarkEnd w:id="222"/>
      <w:bookmarkEnd w:id="2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224" w:name="_Toc143257680"/>
      <w:bookmarkStart w:id="225" w:name="_Toc77771547"/>
      <w:bookmarkStart w:id="226" w:name="_Toc62812040"/>
      <w:bookmarkStart w:id="227" w:name="_Toc62457473"/>
      <w:bookmarkStart w:id="228" w:name="_Toc32442"/>
      <w:bookmarkStart w:id="229" w:name="_Toc77771594"/>
      <w:r>
        <w:rPr>
          <w:rFonts w:hint="eastAsia" w:ascii="仿宋" w:hAnsi="仿宋" w:eastAsia="仿宋" w:cs="仿宋"/>
          <w:color w:val="auto"/>
          <w:sz w:val="24"/>
          <w:szCs w:val="24"/>
          <w:highlight w:val="none"/>
        </w:rPr>
        <w:t>4.3资料</w:t>
      </w:r>
      <w:bookmarkEnd w:id="224"/>
      <w:bookmarkEnd w:id="225"/>
      <w:bookmarkEnd w:id="226"/>
      <w:bookmarkEnd w:id="227"/>
      <w:bookmarkEnd w:id="228"/>
      <w:bookmarkEnd w:id="229"/>
      <w:bookmarkStart w:id="230" w:name="_Toc82342935"/>
      <w:bookmarkStart w:id="231" w:name="_Toc111887331"/>
      <w:bookmarkStart w:id="232" w:name="_Toc148090589"/>
      <w:bookmarkStart w:id="233" w:name="_Toc77073780"/>
      <w:bookmarkStart w:id="234" w:name="_Toc105577659"/>
      <w:bookmarkStart w:id="235" w:name="_Toc94347865"/>
      <w:bookmarkStart w:id="236" w:name="_Toc79112686"/>
      <w:bookmarkStart w:id="237" w:name="_Toc148090815"/>
      <w:bookmarkStart w:id="238" w:name="_Toc148090406"/>
      <w:bookmarkStart w:id="239" w:name="_Toc137548601"/>
      <w:bookmarkStart w:id="240" w:name="_Toc85538897"/>
      <w:bookmarkStart w:id="241" w:name="_Toc81621226"/>
      <w:bookmarkStart w:id="242" w:name="_Toc86025872"/>
      <w:bookmarkStart w:id="243" w:name="_Toc124050458"/>
      <w:bookmarkStart w:id="244" w:name="_Toc82342971"/>
      <w:bookmarkStart w:id="245" w:name="_Toc8162109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4.3.1布置图纸：提供标准规范的各专业施工图纸（总平面布置图，系统总图，设备荷载图等）；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4.3.2设备图纸：工艺流程图、单体设备图纸资料、电气资料图纸；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4.3.3提供操作规程、维护保养说明书，程序清单等。</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4.3.4免费对操作人员进行培训并达到熟练操作技能为止。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246" w:name="_Toc77771548"/>
      <w:bookmarkStart w:id="247" w:name="_Toc62812041"/>
      <w:bookmarkStart w:id="248" w:name="_Toc143257681"/>
      <w:bookmarkStart w:id="249" w:name="_Toc130091797"/>
      <w:bookmarkStart w:id="250" w:name="_Toc256407983"/>
      <w:bookmarkStart w:id="251" w:name="_Toc62457474"/>
      <w:bookmarkStart w:id="252" w:name="_Toc12292"/>
      <w:bookmarkStart w:id="253" w:name="_Toc2432410"/>
      <w:bookmarkStart w:id="254" w:name="_Toc59453987"/>
      <w:bookmarkStart w:id="255" w:name="_Toc77771595"/>
      <w:bookmarkStart w:id="256" w:name="_Toc256408116"/>
      <w:bookmarkStart w:id="257" w:name="_Toc59525913"/>
      <w:r>
        <w:rPr>
          <w:rFonts w:hint="eastAsia" w:ascii="仿宋" w:hAnsi="仿宋" w:eastAsia="仿宋" w:cs="仿宋"/>
          <w:color w:val="auto"/>
          <w:sz w:val="24"/>
          <w:szCs w:val="24"/>
          <w:highlight w:val="none"/>
        </w:rPr>
        <w:t>4.4技术服务内容</w:t>
      </w:r>
      <w:bookmarkEnd w:id="246"/>
      <w:bookmarkEnd w:id="247"/>
      <w:bookmarkEnd w:id="248"/>
      <w:bookmarkEnd w:id="249"/>
      <w:bookmarkEnd w:id="250"/>
      <w:bookmarkEnd w:id="251"/>
      <w:bookmarkEnd w:id="252"/>
      <w:bookmarkEnd w:id="253"/>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4.4.1提供土建图纸的设计条件。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完成相关土建、预埋验收。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4.4.3项目安装调试期间，负责设备的安装、调试及安装所需的图纸等技术资料。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4.4.4安装过程中，严格按照设计要求、相关标准以及同类产品的行规标准进行安装施工，保质保量</w:t>
      </w:r>
      <w:r>
        <w:rPr>
          <w:rFonts w:hint="eastAsia" w:ascii="仿宋" w:hAnsi="仿宋" w:eastAsia="仿宋" w:cs="仿宋"/>
          <w:color w:val="auto"/>
          <w:sz w:val="24"/>
          <w:szCs w:val="24"/>
          <w:highlight w:val="none"/>
          <w:lang w:eastAsia="zh-CN"/>
        </w:rPr>
        <w:t>地</w:t>
      </w:r>
      <w:r>
        <w:rPr>
          <w:rFonts w:hint="eastAsia" w:ascii="仿宋" w:hAnsi="仿宋" w:eastAsia="仿宋" w:cs="仿宋"/>
          <w:color w:val="auto"/>
          <w:sz w:val="24"/>
          <w:szCs w:val="24"/>
          <w:highlight w:val="none"/>
        </w:rPr>
        <w:t>完成项目的安装。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4.4.5安装完工后派人设计工程工艺各部门相关人员到现场进行对安装质量进行初步验收。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4.4.6设备安装合格后要进行全面调试，在调试中，调试人员严格按照操作步骤进行调试，直到各项指标、参数等一定要达到设计要求，设备达到最佳状态为止。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4.4.7对操作及维修进行必要的培训，以使他们能掌握基本的操作要领和维修技术，保证设备的正常运行。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4.4.8保证货物是全新、未使用过的，是用一流的工艺和最佳的材料制造而成的，完全符合合同规定的质量、技术规范和性能的要求，且货物经正确安装、正常运转和正常保养下，其使用寿命具有令人满意的性能。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4.4.9收到要求维修的通知后，在4小时内作出响应，24小时内赶到现场，免费维修或更换有缺陷的货物或部件。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4.5其他所需资料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bookmarkStart w:id="258" w:name="_Toc27673"/>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供货设备清单</w:t>
      </w:r>
      <w:bookmarkEnd w:id="258"/>
    </w:p>
    <w:tbl>
      <w:tblPr>
        <w:tblStyle w:val="62"/>
        <w:tblW w:w="523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6"/>
        <w:gridCol w:w="1888"/>
        <w:gridCol w:w="4586"/>
        <w:gridCol w:w="872"/>
        <w:gridCol w:w="872"/>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序号</w:t>
            </w:r>
          </w:p>
        </w:tc>
        <w:tc>
          <w:tcPr>
            <w:tcW w:w="97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设备名称</w:t>
            </w:r>
          </w:p>
        </w:tc>
        <w:tc>
          <w:tcPr>
            <w:tcW w:w="23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规格/型号</w:t>
            </w:r>
          </w:p>
        </w:tc>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单位</w:t>
            </w:r>
          </w:p>
        </w:tc>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数量</w:t>
            </w:r>
          </w:p>
        </w:tc>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97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23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湿电除尘器本体</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设备本体</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材质：不锈钢，底板厚5 mm</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9"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屋顶平台钢板</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材质：碳钢</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阳极管</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材质:不锈钢，厚度δ1.5mm，数量360根</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阴极线及重锤</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阴极线材质316L，重锤材质PP+铸铁</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6"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阴极吊挂保温箱</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含绝缘瓷瓶</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4"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阴极固定器</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阴极大梁：材质不锈钢</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喷淋系统</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烟道系统</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0"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湿电烟道(含弯头、法兰)</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尺寸：DN1000-DN2300，厚度：1~1.5mm，材质：镀锌管，约330米</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除臭设备</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除臭</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风机</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230000m3/h，变频电机，材质碳钢，双层底座，带弹簧减震器，带隔音罩</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管道及公用系统</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工艺水等辅助管道</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管道材质：碳钢,管径：DN50，长度：40m </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冲洗自动阀</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电动、材质：304 </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只</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烟道切换阀</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材质：镀锌，电动阀门，与餐馆联动 </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台</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其他普通阀门及补偿器等</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手动阀 </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电气系统</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湿电电源</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含隔离开关柜，</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低压开关柜</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柜体采用标准电气控制柜，元器件施耐德，变频器ABB 系列</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面</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检修箱</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主要元器件与开关柜配置一致，元件施耐德</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只</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4"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进线电缆</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进线电缆约90米</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内部低压电缆</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ZC-YJV-0.6/1kV,</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ZC-KVVP-450/750V,</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ZC-DJYPVP-450/750V</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批</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0"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电缆桥架及安装辅材</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镀锌桥架，热镀锌钢管</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仪控系统</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PLC控制箱</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PLC+触摸屏</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 </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压力变送器</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带液晶显示，Hart协议</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只</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电缆</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ZC-YJV-0.6/1kV,</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ZC-KVVP-450/750V,</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ZC-DJYPVP-450/750V</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批</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jc w:val="center"/>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9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辅材</w:t>
            </w:r>
          </w:p>
        </w:tc>
        <w:tc>
          <w:tcPr>
            <w:tcW w:w="2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bookmarkStart w:id="259" w:name="_Toc22785"/>
      <w:bookmarkStart w:id="260" w:name="_Toc45273095"/>
      <w:bookmarkStart w:id="261" w:name="_Toc45273372"/>
      <w:bookmarkStart w:id="262" w:name="_Toc50100319"/>
      <w:bookmarkStart w:id="263" w:name="_Toc6032"/>
      <w:bookmarkStart w:id="264" w:name="_Toc10309"/>
      <w:bookmarkStart w:id="265" w:name="_Toc77771600"/>
      <w:bookmarkStart w:id="266" w:name="_Toc62812046"/>
      <w:bookmarkStart w:id="267" w:name="_Toc143257686"/>
      <w:bookmarkStart w:id="268" w:name="_Toc77771553"/>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技术培训</w:t>
      </w:r>
      <w:bookmarkEnd w:id="259"/>
      <w:bookmarkEnd w:id="260"/>
      <w:bookmarkEnd w:id="261"/>
      <w:bookmarkEnd w:id="262"/>
      <w:bookmarkEnd w:id="263"/>
      <w:r>
        <w:rPr>
          <w:rFonts w:hint="eastAsia" w:ascii="仿宋" w:hAnsi="仿宋" w:eastAsia="仿宋" w:cs="仿宋"/>
          <w:b/>
          <w:bCs/>
          <w:color w:val="auto"/>
          <w:sz w:val="24"/>
          <w:szCs w:val="24"/>
          <w:highlight w:val="none"/>
        </w:rPr>
        <w:t>及售后服务</w:t>
      </w:r>
      <w:bookmarkEnd w:id="264"/>
      <w:bookmarkEnd w:id="265"/>
      <w:bookmarkEnd w:id="266"/>
      <w:bookmarkEnd w:id="267"/>
      <w:bookmarkEnd w:id="26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269" w:name="_Toc23"/>
      <w:bookmarkStart w:id="270" w:name="_Toc77771601"/>
      <w:bookmarkStart w:id="271" w:name="_Toc62812047"/>
      <w:bookmarkStart w:id="272" w:name="_Toc77771554"/>
      <w:bookmarkStart w:id="273" w:name="_Toc143257687"/>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培训计划</w:t>
      </w:r>
      <w:bookmarkEnd w:id="269"/>
      <w:bookmarkEnd w:id="270"/>
      <w:bookmarkEnd w:id="271"/>
      <w:bookmarkEnd w:id="272"/>
      <w:bookmarkEnd w:id="273"/>
    </w:p>
    <w:tbl>
      <w:tblPr>
        <w:tblStyle w:val="62"/>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54"/>
        <w:gridCol w:w="2315"/>
        <w:gridCol w:w="3080"/>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9" w:hRule="atLeast"/>
          <w:jc w:val="center"/>
        </w:trPr>
        <w:tc>
          <w:tcPr>
            <w:tcW w:w="6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技术服务内容</w:t>
            </w:r>
          </w:p>
        </w:tc>
        <w:tc>
          <w:tcPr>
            <w:tcW w:w="23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总的计划天数</w:t>
            </w:r>
          </w:p>
        </w:tc>
        <w:tc>
          <w:tcPr>
            <w:tcW w:w="48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派出人员结构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18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23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职称或职务</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w:t>
            </w:r>
          </w:p>
        </w:tc>
        <w:tc>
          <w:tcPr>
            <w:tcW w:w="2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以实际安装及调试的时间为准</w:t>
            </w:r>
          </w:p>
        </w:tc>
        <w:tc>
          <w:tcPr>
            <w:tcW w:w="3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安装及调试工程技术人员</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开车调试、培训</w:t>
            </w:r>
          </w:p>
        </w:tc>
        <w:tc>
          <w:tcPr>
            <w:tcW w:w="2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至生产出合格产品</w:t>
            </w:r>
          </w:p>
        </w:tc>
        <w:tc>
          <w:tcPr>
            <w:tcW w:w="3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调试及培训工程技术人员</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不少于2人</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274" w:name="_Toc45273097"/>
      <w:bookmarkStart w:id="275" w:name="_Toc143257688"/>
      <w:bookmarkStart w:id="276" w:name="_Toc29943"/>
      <w:bookmarkStart w:id="277" w:name="_Toc3537"/>
      <w:bookmarkStart w:id="278" w:name="_Toc45273374"/>
      <w:bookmarkStart w:id="279" w:name="_Toc62812048"/>
      <w:bookmarkStart w:id="280" w:name="_Toc77771602"/>
      <w:bookmarkStart w:id="281" w:name="_Toc495674302"/>
      <w:bookmarkStart w:id="282" w:name="_Toc27018"/>
      <w:bookmarkStart w:id="283" w:name="_Toc50100321"/>
      <w:bookmarkStart w:id="284" w:name="_Toc20734"/>
      <w:bookmarkStart w:id="285" w:name="_Toc77771555"/>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售后服务及响应</w:t>
      </w:r>
      <w:bookmarkEnd w:id="274"/>
      <w:bookmarkEnd w:id="275"/>
      <w:bookmarkEnd w:id="276"/>
      <w:bookmarkEnd w:id="277"/>
      <w:bookmarkEnd w:id="278"/>
      <w:bookmarkEnd w:id="279"/>
      <w:bookmarkEnd w:id="280"/>
      <w:bookmarkEnd w:id="281"/>
      <w:bookmarkEnd w:id="282"/>
      <w:bookmarkEnd w:id="283"/>
      <w:bookmarkEnd w:id="284"/>
      <w:bookmarkEnd w:id="28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整体质保期限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维护保养</w:t>
      </w:r>
      <w:r>
        <w:rPr>
          <w:rFonts w:hint="eastAsia" w:ascii="仿宋" w:hAnsi="仿宋" w:eastAsia="仿宋" w:cs="仿宋"/>
          <w:color w:val="auto"/>
          <w:sz w:val="24"/>
          <w:szCs w:val="24"/>
          <w:highlight w:val="none"/>
        </w:rPr>
        <w:t>期限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质保期后材料甲供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）合同签订后，采购人向中标人支付合同款的40%作为预付款。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）安装调试完成验收，验收合格后支付至合同价的90%。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）余款视维护情况自第二年起每年支付合同价的2.5%。</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1、如有附图，仅作参考。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、打▲内容为实质性要求，不允许有负偏离，否则将以涉及无效投标条款作无效投标。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、中标人所提供的货物、服务须与投标承诺一致，不得以次充好、偷工减料，若在项目验收中发现有上述情况，将向有关部门举报，根据相关规定进行处理。</w:t>
      </w: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6" w:name="_Toc184310322"/>
      <w:bookmarkEnd w:id="286"/>
      <w:bookmarkStart w:id="287" w:name="_Toc184308067"/>
      <w:bookmarkEnd w:id="287"/>
      <w:bookmarkStart w:id="288" w:name="_Toc184313274"/>
      <w:bookmarkEnd w:id="288"/>
      <w:bookmarkStart w:id="289" w:name="_Toc184308044"/>
      <w:bookmarkEnd w:id="289"/>
      <w:bookmarkStart w:id="290" w:name="_Toc184310308"/>
      <w:bookmarkEnd w:id="290"/>
      <w:bookmarkStart w:id="291" w:name="_Toc184308074"/>
      <w:bookmarkEnd w:id="291"/>
      <w:bookmarkStart w:id="292" w:name="_Toc184308072"/>
      <w:bookmarkEnd w:id="292"/>
      <w:bookmarkStart w:id="293" w:name="_Toc184308088"/>
      <w:bookmarkEnd w:id="293"/>
      <w:bookmarkStart w:id="294" w:name="_Toc184312123"/>
      <w:bookmarkEnd w:id="294"/>
      <w:bookmarkStart w:id="295" w:name="_Toc184308038"/>
      <w:bookmarkEnd w:id="295"/>
      <w:bookmarkStart w:id="296" w:name="_Toc184312110"/>
      <w:bookmarkEnd w:id="296"/>
      <w:bookmarkStart w:id="297" w:name="_Toc184308085"/>
      <w:bookmarkEnd w:id="297"/>
      <w:bookmarkStart w:id="298" w:name="_Toc184310315"/>
      <w:bookmarkEnd w:id="298"/>
      <w:bookmarkStart w:id="299" w:name="_Toc184314416"/>
      <w:bookmarkEnd w:id="299"/>
      <w:bookmarkStart w:id="300" w:name="_Toc184310289"/>
      <w:bookmarkEnd w:id="300"/>
      <w:bookmarkStart w:id="301" w:name="_Toc184310335"/>
      <w:bookmarkEnd w:id="301"/>
      <w:bookmarkStart w:id="302" w:name="_Toc184310301"/>
      <w:bookmarkEnd w:id="302"/>
      <w:bookmarkStart w:id="303" w:name="_Toc184314467"/>
      <w:bookmarkEnd w:id="303"/>
      <w:bookmarkStart w:id="304" w:name="_Toc184308097"/>
      <w:bookmarkEnd w:id="304"/>
      <w:bookmarkStart w:id="305" w:name="_Toc184310275"/>
      <w:bookmarkEnd w:id="305"/>
      <w:bookmarkStart w:id="306" w:name="_Toc184308063"/>
      <w:bookmarkEnd w:id="306"/>
      <w:bookmarkStart w:id="307" w:name="_Toc184310290"/>
      <w:bookmarkEnd w:id="307"/>
      <w:bookmarkStart w:id="308" w:name="_Toc184313264"/>
      <w:bookmarkEnd w:id="308"/>
      <w:bookmarkStart w:id="309" w:name="_Toc184313291"/>
      <w:bookmarkEnd w:id="309"/>
      <w:bookmarkStart w:id="310" w:name="_Toc184313245"/>
      <w:bookmarkEnd w:id="310"/>
      <w:bookmarkStart w:id="311" w:name="_Toc184313308"/>
      <w:bookmarkEnd w:id="311"/>
      <w:bookmarkStart w:id="312" w:name="_Toc184310274"/>
      <w:bookmarkEnd w:id="312"/>
      <w:bookmarkStart w:id="313" w:name="_Toc184310298"/>
      <w:bookmarkEnd w:id="313"/>
      <w:bookmarkStart w:id="314" w:name="_Toc184312118"/>
      <w:bookmarkEnd w:id="314"/>
      <w:bookmarkStart w:id="315" w:name="_Toc184314478"/>
      <w:bookmarkEnd w:id="315"/>
      <w:bookmarkStart w:id="316" w:name="_Toc184314428"/>
      <w:bookmarkEnd w:id="316"/>
      <w:bookmarkStart w:id="317" w:name="_Toc184308061"/>
      <w:bookmarkEnd w:id="317"/>
      <w:bookmarkStart w:id="318" w:name="_Toc184313281"/>
      <w:bookmarkEnd w:id="318"/>
      <w:bookmarkStart w:id="319" w:name="_Toc184314429"/>
      <w:bookmarkEnd w:id="319"/>
      <w:bookmarkStart w:id="320" w:name="_Toc184308041"/>
      <w:bookmarkEnd w:id="320"/>
      <w:bookmarkStart w:id="321" w:name="_Toc184312083"/>
      <w:bookmarkEnd w:id="321"/>
      <w:bookmarkStart w:id="322" w:name="_Toc184313293"/>
      <w:bookmarkEnd w:id="322"/>
      <w:bookmarkStart w:id="323" w:name="_Toc184310287"/>
      <w:bookmarkEnd w:id="323"/>
      <w:bookmarkStart w:id="324" w:name="_Toc184313283"/>
      <w:bookmarkEnd w:id="324"/>
      <w:bookmarkStart w:id="325" w:name="_Toc184310327"/>
      <w:bookmarkEnd w:id="325"/>
      <w:bookmarkStart w:id="326" w:name="_Toc184314420"/>
      <w:bookmarkEnd w:id="326"/>
      <w:bookmarkStart w:id="327" w:name="_Toc184308075"/>
      <w:bookmarkEnd w:id="327"/>
      <w:bookmarkStart w:id="328" w:name="_Toc184313241"/>
      <w:bookmarkEnd w:id="328"/>
      <w:bookmarkStart w:id="329" w:name="_Toc184313285"/>
      <w:bookmarkEnd w:id="329"/>
      <w:bookmarkStart w:id="330" w:name="_Toc184308065"/>
      <w:bookmarkEnd w:id="330"/>
      <w:bookmarkStart w:id="331" w:name="_Toc184313270"/>
      <w:bookmarkEnd w:id="331"/>
      <w:bookmarkStart w:id="332" w:name="_Toc184310323"/>
      <w:bookmarkEnd w:id="332"/>
      <w:bookmarkStart w:id="333" w:name="_Toc184313257"/>
      <w:bookmarkEnd w:id="333"/>
      <w:bookmarkStart w:id="334" w:name="_Toc184308078"/>
      <w:bookmarkEnd w:id="334"/>
      <w:bookmarkStart w:id="335" w:name="_Toc184313251"/>
      <w:bookmarkEnd w:id="335"/>
      <w:bookmarkStart w:id="336" w:name="_Toc184314477"/>
      <w:bookmarkEnd w:id="336"/>
      <w:bookmarkStart w:id="337" w:name="_Toc184313289"/>
      <w:bookmarkEnd w:id="337"/>
      <w:bookmarkStart w:id="338" w:name="_Toc184314451"/>
      <w:bookmarkEnd w:id="338"/>
      <w:bookmarkStart w:id="339" w:name="_Toc184312096"/>
      <w:bookmarkEnd w:id="339"/>
      <w:bookmarkStart w:id="340" w:name="_Toc184310326"/>
      <w:bookmarkEnd w:id="340"/>
      <w:bookmarkStart w:id="341" w:name="_Toc184310302"/>
      <w:bookmarkEnd w:id="341"/>
      <w:bookmarkStart w:id="342" w:name="_Toc184310280"/>
      <w:bookmarkEnd w:id="342"/>
      <w:bookmarkStart w:id="343" w:name="_Toc184313246"/>
      <w:bookmarkEnd w:id="343"/>
      <w:bookmarkStart w:id="344" w:name="_Toc184310283"/>
      <w:bookmarkEnd w:id="344"/>
      <w:bookmarkStart w:id="345" w:name="_Toc184313304"/>
      <w:bookmarkEnd w:id="345"/>
      <w:bookmarkStart w:id="346" w:name="_Toc184312073"/>
      <w:bookmarkEnd w:id="346"/>
      <w:bookmarkStart w:id="347" w:name="_Toc184314413"/>
      <w:bookmarkEnd w:id="347"/>
      <w:bookmarkStart w:id="348" w:name="_Toc184312079"/>
      <w:bookmarkEnd w:id="348"/>
      <w:bookmarkStart w:id="349" w:name="_Toc184310288"/>
      <w:bookmarkEnd w:id="349"/>
      <w:bookmarkStart w:id="350" w:name="_Toc184313299"/>
      <w:bookmarkEnd w:id="350"/>
      <w:bookmarkStart w:id="351" w:name="_Toc184310314"/>
      <w:bookmarkEnd w:id="351"/>
      <w:bookmarkStart w:id="352" w:name="_Toc184313262"/>
      <w:bookmarkEnd w:id="352"/>
      <w:bookmarkStart w:id="353" w:name="_Toc184314472"/>
      <w:bookmarkEnd w:id="353"/>
      <w:bookmarkStart w:id="354" w:name="_Toc184312105"/>
      <w:bookmarkEnd w:id="354"/>
      <w:bookmarkStart w:id="355" w:name="_Toc184314475"/>
      <w:bookmarkEnd w:id="355"/>
      <w:bookmarkStart w:id="356" w:name="_Toc184314474"/>
      <w:bookmarkEnd w:id="356"/>
      <w:bookmarkStart w:id="357" w:name="_Toc184314436"/>
      <w:bookmarkEnd w:id="357"/>
      <w:bookmarkStart w:id="358" w:name="_Toc184314422"/>
      <w:bookmarkEnd w:id="358"/>
      <w:bookmarkStart w:id="359" w:name="_Toc184312106"/>
      <w:bookmarkEnd w:id="359"/>
      <w:bookmarkStart w:id="360" w:name="_Toc184314482"/>
      <w:bookmarkEnd w:id="360"/>
      <w:bookmarkStart w:id="361" w:name="_Toc184308106"/>
      <w:bookmarkEnd w:id="361"/>
      <w:bookmarkStart w:id="362" w:name="_Toc184314425"/>
      <w:bookmarkEnd w:id="362"/>
      <w:bookmarkStart w:id="363" w:name="_Toc184312093"/>
      <w:bookmarkEnd w:id="363"/>
      <w:bookmarkStart w:id="364" w:name="_Toc184312087"/>
      <w:bookmarkEnd w:id="364"/>
      <w:bookmarkStart w:id="365" w:name="_Toc184310332"/>
      <w:bookmarkEnd w:id="365"/>
      <w:bookmarkStart w:id="366" w:name="_Toc184312070"/>
      <w:bookmarkEnd w:id="366"/>
      <w:bookmarkStart w:id="367" w:name="_Toc184314465"/>
      <w:bookmarkEnd w:id="367"/>
      <w:bookmarkStart w:id="368" w:name="_Toc184310294"/>
      <w:bookmarkEnd w:id="368"/>
      <w:bookmarkStart w:id="369" w:name="_Toc184313282"/>
      <w:bookmarkEnd w:id="369"/>
      <w:bookmarkStart w:id="370" w:name="_Toc184310324"/>
      <w:bookmarkEnd w:id="370"/>
      <w:bookmarkStart w:id="371" w:name="_Toc184308100"/>
      <w:bookmarkEnd w:id="371"/>
      <w:bookmarkStart w:id="372" w:name="_Toc184313256"/>
      <w:bookmarkEnd w:id="372"/>
      <w:bookmarkStart w:id="373" w:name="_Toc184308060"/>
      <w:bookmarkEnd w:id="373"/>
      <w:bookmarkStart w:id="374" w:name="_Toc184313243"/>
      <w:bookmarkEnd w:id="374"/>
      <w:bookmarkStart w:id="375" w:name="_Toc184312124"/>
      <w:bookmarkEnd w:id="375"/>
      <w:bookmarkStart w:id="376" w:name="_Toc184313259"/>
      <w:bookmarkEnd w:id="376"/>
      <w:bookmarkStart w:id="377" w:name="_Toc184310286"/>
      <w:bookmarkEnd w:id="377"/>
      <w:bookmarkStart w:id="378" w:name="_Toc184312103"/>
      <w:bookmarkEnd w:id="378"/>
      <w:bookmarkStart w:id="379" w:name="_Toc184313252"/>
      <w:bookmarkEnd w:id="379"/>
      <w:bookmarkStart w:id="380" w:name="_Toc184312071"/>
      <w:bookmarkEnd w:id="380"/>
      <w:bookmarkStart w:id="381" w:name="_Toc184308039"/>
      <w:bookmarkEnd w:id="381"/>
      <w:bookmarkStart w:id="382" w:name="_Toc184308090"/>
      <w:bookmarkEnd w:id="382"/>
      <w:bookmarkStart w:id="383" w:name="_Toc184310281"/>
      <w:bookmarkEnd w:id="383"/>
      <w:bookmarkStart w:id="384" w:name="_Toc184310272"/>
      <w:bookmarkEnd w:id="384"/>
      <w:bookmarkStart w:id="385" w:name="_Toc184312101"/>
      <w:bookmarkEnd w:id="385"/>
      <w:bookmarkStart w:id="386" w:name="_Toc184312080"/>
      <w:bookmarkEnd w:id="386"/>
      <w:bookmarkStart w:id="387" w:name="_Toc184308098"/>
      <w:bookmarkEnd w:id="387"/>
      <w:bookmarkStart w:id="388" w:name="_Toc184314411"/>
      <w:bookmarkEnd w:id="388"/>
      <w:bookmarkStart w:id="389" w:name="_Toc184310337"/>
      <w:bookmarkEnd w:id="389"/>
      <w:bookmarkStart w:id="390" w:name="_Toc184312111"/>
      <w:bookmarkEnd w:id="390"/>
      <w:bookmarkStart w:id="391" w:name="_Toc184312089"/>
      <w:bookmarkEnd w:id="391"/>
      <w:bookmarkStart w:id="392" w:name="_Toc184312084"/>
      <w:bookmarkEnd w:id="392"/>
      <w:bookmarkStart w:id="393" w:name="_Toc184312130"/>
      <w:bookmarkEnd w:id="393"/>
      <w:bookmarkStart w:id="394" w:name="_Toc184310341"/>
      <w:bookmarkEnd w:id="394"/>
      <w:bookmarkStart w:id="395" w:name="_Toc184312067"/>
      <w:bookmarkEnd w:id="395"/>
      <w:bookmarkStart w:id="396" w:name="_Toc184310330"/>
      <w:bookmarkEnd w:id="396"/>
      <w:bookmarkStart w:id="397" w:name="_Toc184313275"/>
      <w:bookmarkEnd w:id="397"/>
      <w:bookmarkStart w:id="398" w:name="_Toc184314448"/>
      <w:bookmarkEnd w:id="398"/>
      <w:bookmarkStart w:id="399" w:name="_Toc184310311"/>
      <w:bookmarkEnd w:id="399"/>
      <w:bookmarkStart w:id="400" w:name="_Toc184313295"/>
      <w:bookmarkEnd w:id="400"/>
      <w:bookmarkStart w:id="401" w:name="_Toc184310309"/>
      <w:bookmarkEnd w:id="401"/>
      <w:bookmarkStart w:id="402" w:name="_Toc184310278"/>
      <w:bookmarkEnd w:id="402"/>
      <w:bookmarkStart w:id="403" w:name="_Toc184310285"/>
      <w:bookmarkEnd w:id="403"/>
      <w:bookmarkStart w:id="404" w:name="_Toc184313276"/>
      <w:bookmarkEnd w:id="404"/>
      <w:bookmarkStart w:id="405" w:name="_Toc184313266"/>
      <w:bookmarkEnd w:id="405"/>
      <w:bookmarkStart w:id="406" w:name="_Toc184313277"/>
      <w:bookmarkEnd w:id="406"/>
      <w:bookmarkStart w:id="407" w:name="_Toc184313306"/>
      <w:bookmarkEnd w:id="407"/>
      <w:bookmarkStart w:id="408" w:name="_Toc184310292"/>
      <w:bookmarkEnd w:id="408"/>
      <w:bookmarkStart w:id="409" w:name="_Toc184312125"/>
      <w:bookmarkEnd w:id="409"/>
      <w:bookmarkStart w:id="410" w:name="_Toc184313255"/>
      <w:bookmarkEnd w:id="410"/>
      <w:bookmarkStart w:id="411" w:name="_Toc184314468"/>
      <w:bookmarkEnd w:id="411"/>
      <w:bookmarkStart w:id="412" w:name="_Toc184308046"/>
      <w:bookmarkEnd w:id="412"/>
      <w:bookmarkStart w:id="413" w:name="_Toc184308094"/>
      <w:bookmarkEnd w:id="413"/>
      <w:bookmarkStart w:id="414" w:name="_Toc184312074"/>
      <w:bookmarkEnd w:id="414"/>
      <w:bookmarkStart w:id="415" w:name="_Toc184313310"/>
      <w:bookmarkEnd w:id="415"/>
      <w:bookmarkStart w:id="416" w:name="_Toc184308040"/>
      <w:bookmarkEnd w:id="416"/>
      <w:bookmarkStart w:id="417" w:name="_Toc184310307"/>
      <w:bookmarkEnd w:id="417"/>
      <w:bookmarkStart w:id="418" w:name="_Toc184314426"/>
      <w:bookmarkEnd w:id="418"/>
      <w:bookmarkStart w:id="419" w:name="_Toc184313248"/>
      <w:bookmarkEnd w:id="419"/>
      <w:bookmarkStart w:id="420" w:name="_Toc184310304"/>
      <w:bookmarkEnd w:id="420"/>
      <w:bookmarkStart w:id="421" w:name="_Toc184314418"/>
      <w:bookmarkEnd w:id="421"/>
      <w:bookmarkStart w:id="422" w:name="_Toc184313294"/>
      <w:bookmarkEnd w:id="422"/>
      <w:bookmarkStart w:id="423" w:name="_Toc184314469"/>
      <w:bookmarkEnd w:id="423"/>
      <w:bookmarkStart w:id="424" w:name="_Toc184313253"/>
      <w:bookmarkEnd w:id="424"/>
      <w:bookmarkStart w:id="425" w:name="_Toc184310342"/>
      <w:bookmarkEnd w:id="425"/>
      <w:bookmarkStart w:id="426" w:name="_Toc184310296"/>
      <w:bookmarkEnd w:id="426"/>
      <w:bookmarkStart w:id="427" w:name="_Toc184312134"/>
      <w:bookmarkEnd w:id="427"/>
      <w:bookmarkStart w:id="428" w:name="_Toc184310303"/>
      <w:bookmarkEnd w:id="428"/>
      <w:bookmarkStart w:id="429" w:name="_Toc184312108"/>
      <w:bookmarkEnd w:id="429"/>
      <w:bookmarkStart w:id="430" w:name="_Toc184313268"/>
      <w:bookmarkEnd w:id="430"/>
      <w:bookmarkStart w:id="431" w:name="_Toc184314464"/>
      <w:bookmarkEnd w:id="431"/>
      <w:bookmarkStart w:id="432" w:name="_Toc184314455"/>
      <w:bookmarkEnd w:id="432"/>
      <w:bookmarkStart w:id="433" w:name="_Toc184314410"/>
      <w:bookmarkEnd w:id="433"/>
      <w:bookmarkStart w:id="434" w:name="_Toc184312128"/>
      <w:bookmarkEnd w:id="434"/>
      <w:bookmarkStart w:id="435" w:name="_Toc184313297"/>
      <w:bookmarkEnd w:id="435"/>
      <w:bookmarkStart w:id="436" w:name="_Toc184308095"/>
      <w:bookmarkEnd w:id="436"/>
      <w:bookmarkStart w:id="437" w:name="_Toc184308036"/>
      <w:bookmarkEnd w:id="437"/>
      <w:bookmarkStart w:id="438" w:name="_Toc184308045"/>
      <w:bookmarkEnd w:id="438"/>
      <w:bookmarkStart w:id="439" w:name="_Toc184308103"/>
      <w:bookmarkEnd w:id="439"/>
      <w:bookmarkStart w:id="440" w:name="_Toc184310331"/>
      <w:bookmarkEnd w:id="440"/>
      <w:bookmarkStart w:id="441" w:name="_Toc184312069"/>
      <w:bookmarkEnd w:id="441"/>
      <w:bookmarkStart w:id="442" w:name="_Toc184312100"/>
      <w:bookmarkEnd w:id="442"/>
      <w:bookmarkStart w:id="443" w:name="_Toc184314438"/>
      <w:bookmarkEnd w:id="443"/>
      <w:bookmarkStart w:id="444" w:name="_Toc184314412"/>
      <w:bookmarkEnd w:id="444"/>
      <w:bookmarkStart w:id="445" w:name="_Toc184313305"/>
      <w:bookmarkEnd w:id="445"/>
      <w:bookmarkStart w:id="446" w:name="_Toc184310329"/>
      <w:bookmarkEnd w:id="446"/>
      <w:bookmarkStart w:id="447" w:name="_Toc184308086"/>
      <w:bookmarkEnd w:id="447"/>
      <w:bookmarkStart w:id="448" w:name="_Toc184312107"/>
      <w:bookmarkEnd w:id="448"/>
      <w:bookmarkStart w:id="449" w:name="_Toc184310344"/>
      <w:bookmarkEnd w:id="449"/>
      <w:bookmarkStart w:id="450" w:name="_Toc184312114"/>
      <w:bookmarkEnd w:id="450"/>
      <w:bookmarkStart w:id="451" w:name="_Toc184312082"/>
      <w:bookmarkEnd w:id="451"/>
      <w:bookmarkStart w:id="452" w:name="_Toc184308055"/>
      <w:bookmarkEnd w:id="452"/>
      <w:bookmarkStart w:id="453" w:name="_Toc184308054"/>
      <w:bookmarkEnd w:id="453"/>
      <w:bookmarkStart w:id="454" w:name="_Toc184313240"/>
      <w:bookmarkEnd w:id="454"/>
      <w:bookmarkStart w:id="455" w:name="_Toc184313273"/>
      <w:bookmarkEnd w:id="455"/>
      <w:bookmarkStart w:id="456" w:name="_Toc184314446"/>
      <w:bookmarkEnd w:id="456"/>
      <w:bookmarkStart w:id="457" w:name="_Toc184314471"/>
      <w:bookmarkEnd w:id="457"/>
      <w:bookmarkStart w:id="458" w:name="_Toc184313265"/>
      <w:bookmarkEnd w:id="458"/>
      <w:bookmarkStart w:id="459" w:name="_Toc184312090"/>
      <w:bookmarkEnd w:id="459"/>
      <w:bookmarkStart w:id="460" w:name="_Toc184308057"/>
      <w:bookmarkEnd w:id="460"/>
      <w:bookmarkStart w:id="461" w:name="_Toc184313290"/>
      <w:bookmarkEnd w:id="461"/>
      <w:bookmarkStart w:id="462" w:name="_Toc184308071"/>
      <w:bookmarkEnd w:id="462"/>
      <w:bookmarkStart w:id="463" w:name="_Toc184312099"/>
      <w:bookmarkEnd w:id="463"/>
      <w:bookmarkStart w:id="464" w:name="_Toc184312072"/>
      <w:bookmarkEnd w:id="464"/>
      <w:bookmarkStart w:id="465" w:name="_Toc184314480"/>
      <w:bookmarkEnd w:id="465"/>
      <w:bookmarkStart w:id="466" w:name="_Toc184313287"/>
      <w:bookmarkEnd w:id="466"/>
      <w:bookmarkStart w:id="467" w:name="_Toc184312077"/>
      <w:bookmarkEnd w:id="467"/>
      <w:bookmarkStart w:id="468" w:name="_Toc184308092"/>
      <w:bookmarkEnd w:id="468"/>
      <w:bookmarkStart w:id="469" w:name="_Toc184308051"/>
      <w:bookmarkEnd w:id="469"/>
      <w:bookmarkStart w:id="470" w:name="_Toc184310312"/>
      <w:bookmarkEnd w:id="470"/>
      <w:bookmarkStart w:id="471" w:name="_Toc184314440"/>
      <w:bookmarkEnd w:id="471"/>
      <w:bookmarkStart w:id="472" w:name="_Toc184308091"/>
      <w:bookmarkEnd w:id="472"/>
      <w:bookmarkStart w:id="473" w:name="_Toc184314414"/>
      <w:bookmarkEnd w:id="473"/>
      <w:bookmarkStart w:id="474" w:name="_Toc184313260"/>
      <w:bookmarkEnd w:id="474"/>
      <w:bookmarkStart w:id="475" w:name="_Toc184313288"/>
      <w:bookmarkEnd w:id="475"/>
      <w:bookmarkStart w:id="476" w:name="_Toc184314450"/>
      <w:bookmarkEnd w:id="476"/>
      <w:bookmarkStart w:id="477" w:name="_Toc184308083"/>
      <w:bookmarkEnd w:id="477"/>
      <w:bookmarkStart w:id="478" w:name="_Toc184310305"/>
      <w:bookmarkEnd w:id="478"/>
      <w:bookmarkStart w:id="479" w:name="_Toc184308050"/>
      <w:bookmarkEnd w:id="479"/>
      <w:bookmarkStart w:id="480" w:name="_Toc184312092"/>
      <w:bookmarkEnd w:id="480"/>
      <w:bookmarkStart w:id="481" w:name="_Toc184314424"/>
      <w:bookmarkEnd w:id="481"/>
      <w:bookmarkStart w:id="482" w:name="_Toc184314458"/>
      <w:bookmarkEnd w:id="482"/>
      <w:bookmarkStart w:id="483" w:name="_Toc184314466"/>
      <w:bookmarkEnd w:id="483"/>
      <w:bookmarkStart w:id="484" w:name="_Toc184314442"/>
      <w:bookmarkEnd w:id="484"/>
      <w:bookmarkStart w:id="485" w:name="_Toc184312138"/>
      <w:bookmarkEnd w:id="485"/>
      <w:bookmarkStart w:id="486" w:name="_Toc184314460"/>
      <w:bookmarkEnd w:id="486"/>
      <w:bookmarkStart w:id="487" w:name="_Toc184314481"/>
      <w:bookmarkEnd w:id="487"/>
      <w:bookmarkStart w:id="488" w:name="_Toc184312119"/>
      <w:bookmarkEnd w:id="488"/>
      <w:bookmarkStart w:id="489" w:name="_Toc184312091"/>
      <w:bookmarkEnd w:id="489"/>
      <w:bookmarkStart w:id="490" w:name="_Toc184314432"/>
      <w:bookmarkEnd w:id="490"/>
      <w:bookmarkStart w:id="491" w:name="_Toc184310276"/>
      <w:bookmarkEnd w:id="491"/>
      <w:bookmarkStart w:id="492" w:name="_Toc184312081"/>
      <w:bookmarkEnd w:id="492"/>
      <w:bookmarkStart w:id="493" w:name="_Toc184310313"/>
      <w:bookmarkEnd w:id="493"/>
      <w:bookmarkStart w:id="494" w:name="_Toc184312115"/>
      <w:bookmarkEnd w:id="494"/>
      <w:bookmarkStart w:id="495" w:name="_Toc184308062"/>
      <w:bookmarkEnd w:id="495"/>
      <w:bookmarkStart w:id="496" w:name="_Toc184310300"/>
      <w:bookmarkEnd w:id="496"/>
      <w:bookmarkStart w:id="497" w:name="_Toc184308084"/>
      <w:bookmarkEnd w:id="497"/>
      <w:bookmarkStart w:id="498" w:name="_Toc184313244"/>
      <w:bookmarkEnd w:id="498"/>
      <w:bookmarkStart w:id="499" w:name="_Toc184313258"/>
      <w:bookmarkEnd w:id="499"/>
      <w:bookmarkStart w:id="500" w:name="_Toc184310293"/>
      <w:bookmarkEnd w:id="500"/>
      <w:bookmarkStart w:id="501" w:name="_Toc184310334"/>
      <w:bookmarkEnd w:id="501"/>
      <w:bookmarkStart w:id="502" w:name="_Toc184310338"/>
      <w:bookmarkEnd w:id="502"/>
      <w:bookmarkStart w:id="503" w:name="_Toc184310328"/>
      <w:bookmarkEnd w:id="503"/>
      <w:bookmarkStart w:id="504" w:name="_Toc184310339"/>
      <w:bookmarkEnd w:id="504"/>
      <w:bookmarkStart w:id="505" w:name="_Toc184312104"/>
      <w:bookmarkEnd w:id="505"/>
      <w:bookmarkStart w:id="506" w:name="_Toc184312086"/>
      <w:bookmarkEnd w:id="506"/>
      <w:bookmarkStart w:id="507" w:name="_Toc184310273"/>
      <w:bookmarkEnd w:id="507"/>
      <w:bookmarkStart w:id="508" w:name="_Toc184313238"/>
      <w:bookmarkEnd w:id="508"/>
      <w:bookmarkStart w:id="509" w:name="_Toc184312139"/>
      <w:bookmarkEnd w:id="509"/>
      <w:bookmarkStart w:id="510" w:name="_Toc184313271"/>
      <w:bookmarkEnd w:id="510"/>
      <w:bookmarkStart w:id="511" w:name="_Toc184312129"/>
      <w:bookmarkEnd w:id="511"/>
      <w:bookmarkStart w:id="512" w:name="_Toc184314433"/>
      <w:bookmarkEnd w:id="512"/>
      <w:bookmarkStart w:id="513" w:name="_Toc184310299"/>
      <w:bookmarkEnd w:id="513"/>
      <w:bookmarkStart w:id="514" w:name="_Toc184308077"/>
      <w:bookmarkEnd w:id="514"/>
      <w:bookmarkStart w:id="515" w:name="_Toc184313267"/>
      <w:bookmarkEnd w:id="515"/>
      <w:bookmarkStart w:id="516" w:name="_Toc184310320"/>
      <w:bookmarkEnd w:id="516"/>
      <w:bookmarkStart w:id="517" w:name="_Toc184310321"/>
      <w:bookmarkEnd w:id="517"/>
      <w:bookmarkStart w:id="518" w:name="_Toc184314445"/>
      <w:bookmarkEnd w:id="518"/>
      <w:bookmarkStart w:id="519" w:name="_Toc184312094"/>
      <w:bookmarkEnd w:id="519"/>
      <w:bookmarkStart w:id="520" w:name="_Toc184312133"/>
      <w:bookmarkEnd w:id="520"/>
      <w:bookmarkStart w:id="521" w:name="_Toc184314449"/>
      <w:bookmarkEnd w:id="521"/>
      <w:bookmarkStart w:id="522" w:name="_Toc184308070"/>
      <w:bookmarkEnd w:id="522"/>
      <w:bookmarkStart w:id="523" w:name="_Toc184314470"/>
      <w:bookmarkEnd w:id="523"/>
      <w:bookmarkStart w:id="524" w:name="_Toc184308068"/>
      <w:bookmarkEnd w:id="524"/>
      <w:bookmarkStart w:id="525" w:name="_Toc184314459"/>
      <w:bookmarkEnd w:id="525"/>
      <w:bookmarkStart w:id="526" w:name="_Toc184312117"/>
      <w:bookmarkEnd w:id="526"/>
      <w:bookmarkStart w:id="527" w:name="_Toc184313296"/>
      <w:bookmarkEnd w:id="527"/>
      <w:bookmarkStart w:id="528" w:name="_Toc184312120"/>
      <w:bookmarkEnd w:id="528"/>
      <w:bookmarkStart w:id="529" w:name="_Toc184310306"/>
      <w:bookmarkEnd w:id="529"/>
      <w:bookmarkStart w:id="530" w:name="_Toc184314421"/>
      <w:bookmarkEnd w:id="530"/>
      <w:bookmarkStart w:id="531" w:name="_Toc184314476"/>
      <w:bookmarkEnd w:id="531"/>
      <w:bookmarkStart w:id="532" w:name="_Toc184314431"/>
      <w:bookmarkEnd w:id="532"/>
      <w:bookmarkStart w:id="533" w:name="_Toc184312095"/>
      <w:bookmarkEnd w:id="533"/>
      <w:bookmarkStart w:id="534" w:name="_Toc184308107"/>
      <w:bookmarkEnd w:id="534"/>
      <w:bookmarkStart w:id="535" w:name="_Toc184310310"/>
      <w:bookmarkEnd w:id="535"/>
      <w:bookmarkStart w:id="536" w:name="_Toc184310340"/>
      <w:bookmarkEnd w:id="536"/>
      <w:bookmarkStart w:id="537" w:name="_Toc184313278"/>
      <w:bookmarkEnd w:id="537"/>
      <w:bookmarkStart w:id="538" w:name="_Toc184314434"/>
      <w:bookmarkEnd w:id="538"/>
      <w:bookmarkStart w:id="539" w:name="_Toc184313301"/>
      <w:bookmarkEnd w:id="539"/>
      <w:bookmarkStart w:id="540" w:name="_Toc184314453"/>
      <w:bookmarkEnd w:id="540"/>
      <w:bookmarkStart w:id="541" w:name="_Toc184308082"/>
      <w:bookmarkEnd w:id="541"/>
      <w:bookmarkStart w:id="542" w:name="_Toc184314444"/>
      <w:bookmarkEnd w:id="542"/>
      <w:bookmarkStart w:id="543" w:name="_Toc184313254"/>
      <w:bookmarkEnd w:id="543"/>
      <w:bookmarkStart w:id="544" w:name="_Toc184312068"/>
      <w:bookmarkEnd w:id="544"/>
      <w:bookmarkStart w:id="545" w:name="_Toc184310317"/>
      <w:bookmarkEnd w:id="545"/>
      <w:bookmarkStart w:id="546" w:name="_Toc184314423"/>
      <w:bookmarkEnd w:id="546"/>
      <w:bookmarkStart w:id="547" w:name="_Toc184308043"/>
      <w:bookmarkEnd w:id="547"/>
      <w:bookmarkStart w:id="548" w:name="_Toc184308089"/>
      <w:bookmarkEnd w:id="548"/>
      <w:bookmarkStart w:id="549" w:name="_Toc184314454"/>
      <w:bookmarkEnd w:id="549"/>
      <w:bookmarkStart w:id="550" w:name="_Toc184312131"/>
      <w:bookmarkEnd w:id="550"/>
      <w:bookmarkStart w:id="551" w:name="_Toc184314439"/>
      <w:bookmarkEnd w:id="551"/>
      <w:bookmarkStart w:id="552" w:name="_Toc184308093"/>
      <w:bookmarkEnd w:id="552"/>
      <w:bookmarkStart w:id="553" w:name="_Toc184314479"/>
      <w:bookmarkEnd w:id="553"/>
      <w:bookmarkStart w:id="554" w:name="_Toc184312121"/>
      <w:bookmarkEnd w:id="554"/>
      <w:bookmarkStart w:id="555" w:name="_Toc184313286"/>
      <w:bookmarkEnd w:id="555"/>
      <w:bookmarkStart w:id="556" w:name="_Toc184314419"/>
      <w:bookmarkEnd w:id="556"/>
      <w:bookmarkStart w:id="557" w:name="_Toc184312135"/>
      <w:bookmarkEnd w:id="557"/>
      <w:bookmarkStart w:id="558" w:name="_Toc184313300"/>
      <w:bookmarkEnd w:id="558"/>
      <w:bookmarkStart w:id="559" w:name="_Toc184314462"/>
      <w:bookmarkEnd w:id="559"/>
      <w:bookmarkStart w:id="560" w:name="_Toc184312113"/>
      <w:bookmarkEnd w:id="560"/>
      <w:bookmarkStart w:id="561" w:name="_Toc184308096"/>
      <w:bookmarkEnd w:id="561"/>
      <w:bookmarkStart w:id="562" w:name="_Toc184308049"/>
      <w:bookmarkEnd w:id="562"/>
      <w:bookmarkStart w:id="563" w:name="_Toc184314456"/>
      <w:bookmarkEnd w:id="563"/>
      <w:bookmarkStart w:id="564" w:name="_Toc184314452"/>
      <w:bookmarkEnd w:id="564"/>
      <w:bookmarkStart w:id="565" w:name="_Toc184308066"/>
      <w:bookmarkEnd w:id="565"/>
      <w:bookmarkStart w:id="566" w:name="_Toc184314443"/>
      <w:bookmarkEnd w:id="566"/>
      <w:bookmarkStart w:id="567" w:name="_Toc184310295"/>
      <w:bookmarkEnd w:id="567"/>
      <w:bookmarkStart w:id="568" w:name="_Toc184313261"/>
      <w:bookmarkEnd w:id="568"/>
      <w:bookmarkStart w:id="569" w:name="_Toc184312137"/>
      <w:bookmarkEnd w:id="569"/>
      <w:bookmarkStart w:id="570" w:name="_Toc184314427"/>
      <w:bookmarkEnd w:id="570"/>
      <w:bookmarkStart w:id="571" w:name="_Toc184308105"/>
      <w:bookmarkEnd w:id="571"/>
      <w:bookmarkStart w:id="572" w:name="_Toc184312076"/>
      <w:bookmarkEnd w:id="572"/>
      <w:bookmarkStart w:id="573" w:name="_Toc184312126"/>
      <w:bookmarkEnd w:id="573"/>
      <w:bookmarkStart w:id="574" w:name="_Toc184312085"/>
      <w:bookmarkEnd w:id="574"/>
      <w:bookmarkStart w:id="575" w:name="_Toc184314447"/>
      <w:bookmarkEnd w:id="575"/>
      <w:bookmarkStart w:id="576" w:name="_Toc184310297"/>
      <w:bookmarkEnd w:id="576"/>
      <w:bookmarkStart w:id="577" w:name="_Toc184313307"/>
      <w:bookmarkEnd w:id="577"/>
      <w:bookmarkStart w:id="578" w:name="_Toc184313303"/>
      <w:bookmarkEnd w:id="578"/>
      <w:bookmarkStart w:id="579" w:name="_Toc184312132"/>
      <w:bookmarkEnd w:id="579"/>
      <w:bookmarkStart w:id="580" w:name="_Toc184308059"/>
      <w:bookmarkEnd w:id="580"/>
      <w:bookmarkStart w:id="581" w:name="_Toc184308099"/>
      <w:bookmarkEnd w:id="581"/>
      <w:bookmarkStart w:id="582" w:name="_Toc184312097"/>
      <w:bookmarkEnd w:id="582"/>
      <w:bookmarkStart w:id="583" w:name="_Toc184310336"/>
      <w:bookmarkEnd w:id="583"/>
      <w:bookmarkStart w:id="584" w:name="_Toc184308076"/>
      <w:bookmarkEnd w:id="584"/>
      <w:bookmarkStart w:id="585" w:name="_Toc184313272"/>
      <w:bookmarkEnd w:id="585"/>
      <w:bookmarkStart w:id="586" w:name="_Toc184310318"/>
      <w:bookmarkEnd w:id="586"/>
      <w:bookmarkStart w:id="587" w:name="_Toc184314430"/>
      <w:bookmarkEnd w:id="587"/>
      <w:bookmarkStart w:id="588" w:name="_Toc184308087"/>
      <w:bookmarkEnd w:id="588"/>
      <w:bookmarkStart w:id="589" w:name="_Toc184312088"/>
      <w:bookmarkEnd w:id="589"/>
      <w:bookmarkStart w:id="590" w:name="_Toc184312098"/>
      <w:bookmarkEnd w:id="590"/>
      <w:bookmarkStart w:id="591" w:name="_Toc184313280"/>
      <w:bookmarkEnd w:id="591"/>
      <w:bookmarkStart w:id="592" w:name="_Toc184313239"/>
      <w:bookmarkEnd w:id="592"/>
      <w:bookmarkStart w:id="593" w:name="_Toc184310325"/>
      <w:bookmarkEnd w:id="593"/>
      <w:bookmarkStart w:id="594" w:name="_Toc184308037"/>
      <w:bookmarkEnd w:id="594"/>
      <w:bookmarkStart w:id="595" w:name="_Toc184308053"/>
      <w:bookmarkEnd w:id="595"/>
      <w:bookmarkStart w:id="596" w:name="_Toc184310291"/>
      <w:bookmarkEnd w:id="596"/>
      <w:bookmarkStart w:id="597" w:name="_Toc184313298"/>
      <w:bookmarkEnd w:id="597"/>
      <w:bookmarkStart w:id="598" w:name="_Toc184312127"/>
      <w:bookmarkEnd w:id="598"/>
      <w:bookmarkStart w:id="599" w:name="_Toc184308108"/>
      <w:bookmarkEnd w:id="599"/>
      <w:bookmarkStart w:id="600" w:name="_Toc184308058"/>
      <w:bookmarkEnd w:id="600"/>
      <w:bookmarkStart w:id="601" w:name="_Toc184313302"/>
      <w:bookmarkEnd w:id="601"/>
      <w:bookmarkStart w:id="602" w:name="_Toc184310343"/>
      <w:bookmarkEnd w:id="602"/>
      <w:bookmarkStart w:id="603" w:name="_Toc184310316"/>
      <w:bookmarkEnd w:id="603"/>
      <w:bookmarkStart w:id="604" w:name="_Toc184308102"/>
      <w:bookmarkEnd w:id="604"/>
      <w:bookmarkStart w:id="605" w:name="_Toc184314461"/>
      <w:bookmarkEnd w:id="605"/>
      <w:bookmarkStart w:id="606" w:name="_Toc184313250"/>
      <w:bookmarkEnd w:id="606"/>
      <w:bookmarkStart w:id="607" w:name="_Toc184313284"/>
      <w:bookmarkEnd w:id="607"/>
      <w:bookmarkStart w:id="608" w:name="_Toc184310284"/>
      <w:bookmarkEnd w:id="608"/>
      <w:bookmarkStart w:id="609" w:name="_Toc184313249"/>
      <w:bookmarkEnd w:id="609"/>
      <w:bookmarkStart w:id="610" w:name="_Toc184312109"/>
      <w:bookmarkEnd w:id="610"/>
      <w:bookmarkStart w:id="611" w:name="_Toc184308056"/>
      <w:bookmarkEnd w:id="611"/>
      <w:bookmarkStart w:id="612" w:name="_Toc184313309"/>
      <w:bookmarkEnd w:id="612"/>
      <w:bookmarkStart w:id="613" w:name="_Toc184310277"/>
      <w:bookmarkEnd w:id="613"/>
      <w:bookmarkStart w:id="614" w:name="_Toc184312078"/>
      <w:bookmarkEnd w:id="614"/>
      <w:bookmarkStart w:id="615" w:name="_Toc184308073"/>
      <w:bookmarkEnd w:id="615"/>
      <w:bookmarkStart w:id="616" w:name="_Toc184313279"/>
      <w:bookmarkEnd w:id="616"/>
      <w:bookmarkStart w:id="617" w:name="_Toc184312075"/>
      <w:bookmarkEnd w:id="617"/>
      <w:bookmarkStart w:id="618" w:name="_Toc184308042"/>
      <w:bookmarkEnd w:id="618"/>
      <w:bookmarkStart w:id="619" w:name="_Toc184314435"/>
      <w:bookmarkEnd w:id="619"/>
      <w:bookmarkStart w:id="620" w:name="_Toc184314415"/>
      <w:bookmarkEnd w:id="620"/>
      <w:bookmarkStart w:id="621" w:name="_Toc184308048"/>
      <w:bookmarkEnd w:id="621"/>
      <w:bookmarkStart w:id="622" w:name="_Toc184313247"/>
      <w:bookmarkEnd w:id="622"/>
      <w:bookmarkStart w:id="623" w:name="_Toc184308104"/>
      <w:bookmarkEnd w:id="623"/>
      <w:bookmarkStart w:id="624" w:name="_Toc184314417"/>
      <w:bookmarkEnd w:id="624"/>
      <w:bookmarkStart w:id="625" w:name="_Toc184308081"/>
      <w:bookmarkEnd w:id="625"/>
      <w:bookmarkStart w:id="626" w:name="_Toc184312102"/>
      <w:bookmarkEnd w:id="626"/>
      <w:bookmarkStart w:id="627" w:name="_Toc184308064"/>
      <w:bookmarkEnd w:id="627"/>
      <w:bookmarkStart w:id="628" w:name="_Toc184314457"/>
      <w:bookmarkEnd w:id="628"/>
      <w:bookmarkStart w:id="629" w:name="_Toc184312136"/>
      <w:bookmarkEnd w:id="629"/>
      <w:bookmarkStart w:id="630" w:name="_Toc184313292"/>
      <w:bookmarkEnd w:id="630"/>
      <w:bookmarkStart w:id="631" w:name="_Toc184312122"/>
      <w:bookmarkEnd w:id="631"/>
      <w:bookmarkStart w:id="632" w:name="_Toc184312112"/>
      <w:bookmarkEnd w:id="632"/>
      <w:bookmarkStart w:id="633" w:name="_Toc184308080"/>
      <w:bookmarkEnd w:id="633"/>
      <w:bookmarkStart w:id="634" w:name="_Toc184308079"/>
      <w:bookmarkEnd w:id="634"/>
      <w:bookmarkStart w:id="635" w:name="_Toc184310282"/>
      <w:bookmarkEnd w:id="635"/>
      <w:bookmarkStart w:id="636" w:name="_Toc184310319"/>
      <w:bookmarkEnd w:id="636"/>
      <w:bookmarkStart w:id="637" w:name="_Toc184308101"/>
      <w:bookmarkEnd w:id="637"/>
      <w:bookmarkStart w:id="638" w:name="_Toc184313269"/>
      <w:bookmarkEnd w:id="638"/>
      <w:bookmarkStart w:id="639" w:name="_Toc184310333"/>
      <w:bookmarkEnd w:id="639"/>
      <w:bookmarkStart w:id="640" w:name="_Toc184314437"/>
      <w:bookmarkEnd w:id="640"/>
      <w:bookmarkStart w:id="641" w:name="_Toc184314441"/>
      <w:bookmarkEnd w:id="641"/>
      <w:bookmarkStart w:id="642" w:name="_Toc184313263"/>
      <w:bookmarkEnd w:id="642"/>
      <w:bookmarkStart w:id="643" w:name="_Toc184313242"/>
      <w:bookmarkEnd w:id="643"/>
      <w:bookmarkStart w:id="644" w:name="_Toc184308047"/>
      <w:bookmarkEnd w:id="644"/>
      <w:bookmarkStart w:id="645" w:name="_Toc184308052"/>
      <w:bookmarkEnd w:id="645"/>
      <w:bookmarkStart w:id="646" w:name="_Toc184314473"/>
      <w:bookmarkEnd w:id="646"/>
      <w:bookmarkStart w:id="647" w:name="_Toc184308069"/>
      <w:bookmarkEnd w:id="647"/>
      <w:bookmarkStart w:id="648" w:name="_Toc184312116"/>
      <w:bookmarkEnd w:id="648"/>
      <w:bookmarkStart w:id="649" w:name="_Toc184314463"/>
      <w:bookmarkEnd w:id="649"/>
      <w:bookmarkStart w:id="650" w:name="_Toc184310279"/>
      <w:bookmarkEnd w:id="650"/>
      <w:r>
        <w:rPr>
          <w:rFonts w:hint="eastAsia" w:ascii="仿宋" w:hAnsi="仿宋" w:eastAsia="仿宋" w:cs="仿宋"/>
          <w:b/>
          <w:color w:val="auto"/>
          <w:sz w:val="36"/>
          <w:szCs w:val="36"/>
          <w:highlight w:val="none"/>
        </w:rPr>
        <w:t>评标办法</w:t>
      </w:r>
    </w:p>
    <w:p>
      <w:pPr>
        <w:snapToGrid w:val="0"/>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751"/>
        <w:gridCol w:w="845"/>
        <w:gridCol w:w="123"/>
        <w:gridCol w:w="5971"/>
        <w:gridCol w:w="72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69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权重</w:t>
            </w:r>
          </w:p>
        </w:tc>
        <w:tc>
          <w:tcPr>
            <w:tcW w:w="9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w:t>
            </w:r>
          </w:p>
          <w:p>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56"/>
              <w:snapToGrid w:val="0"/>
              <w:spacing w:line="36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1"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商务资信分</w:t>
            </w:r>
          </w:p>
        </w:tc>
        <w:tc>
          <w:tcPr>
            <w:tcW w:w="693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投标人2021年1月1日</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以合同签订时间为准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以来承担过同类项目业绩，每提供一个业绩得1分，最高得3分。（提供合同复印件）</w:t>
            </w:r>
          </w:p>
        </w:tc>
        <w:tc>
          <w:tcPr>
            <w:tcW w:w="7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56"/>
              <w:snapToGrid w:val="0"/>
              <w:spacing w:line="360" w:lineRule="exact"/>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51" w:type="dxa"/>
            <w:vMerge w:val="continue"/>
            <w:tcBorders>
              <w:left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shd w:val="clear" w:color="auto" w:fill="FFFFFF"/>
              </w:rPr>
            </w:pPr>
          </w:p>
        </w:tc>
        <w:tc>
          <w:tcPr>
            <w:tcW w:w="693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投标人具有有效的</w:t>
            </w:r>
            <w:r>
              <w:rPr>
                <w:rFonts w:hint="eastAsia" w:ascii="仿宋" w:hAnsi="仿宋" w:eastAsia="仿宋" w:cs="仿宋"/>
                <w:color w:val="auto"/>
                <w:kern w:val="0"/>
                <w:sz w:val="24"/>
                <w:highlight w:val="none"/>
                <w:lang w:val="zh-CN"/>
              </w:rPr>
              <w:t>质量管理体系认证、环境体系认证、职业健康安全管理体系认证证书，每</w:t>
            </w:r>
            <w:r>
              <w:rPr>
                <w:rFonts w:hint="eastAsia" w:ascii="仿宋" w:hAnsi="仿宋" w:eastAsia="仿宋" w:cs="仿宋"/>
                <w:color w:val="auto"/>
                <w:kern w:val="0"/>
                <w:sz w:val="24"/>
                <w:highlight w:val="none"/>
                <w:lang w:val="en-US" w:eastAsia="zh-CN"/>
              </w:rPr>
              <w:t>个</w:t>
            </w:r>
            <w:r>
              <w:rPr>
                <w:rFonts w:hint="eastAsia" w:ascii="仿宋" w:hAnsi="仿宋" w:eastAsia="仿宋" w:cs="仿宋"/>
                <w:color w:val="auto"/>
                <w:kern w:val="0"/>
                <w:sz w:val="24"/>
                <w:highlight w:val="none"/>
                <w:lang w:val="zh-CN"/>
              </w:rPr>
              <w:t>得1分，最高得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分。（提供证书复印件、“全国认证认可信息公共服务平台”</w:t>
            </w:r>
            <w:r>
              <w:rPr>
                <w:rFonts w:hint="eastAsia" w:ascii="仿宋" w:hAnsi="仿宋" w:eastAsia="仿宋" w:cs="仿宋"/>
                <w:color w:val="auto"/>
                <w:kern w:val="0"/>
                <w:sz w:val="24"/>
                <w:highlight w:val="none"/>
                <w:lang w:val="en-US" w:eastAsia="zh-CN"/>
              </w:rPr>
              <w:t>查询“有效”截图</w:t>
            </w:r>
            <w:r>
              <w:rPr>
                <w:rFonts w:hint="eastAsia" w:ascii="仿宋" w:hAnsi="仿宋" w:eastAsia="仿宋" w:cs="仿宋"/>
                <w:color w:val="auto"/>
                <w:kern w:val="0"/>
                <w:sz w:val="24"/>
                <w:highlight w:val="none"/>
                <w:lang w:val="zh-CN"/>
              </w:rPr>
              <w:t>）</w:t>
            </w:r>
          </w:p>
        </w:tc>
        <w:tc>
          <w:tcPr>
            <w:tcW w:w="7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56"/>
              <w:snapToGrid w:val="0"/>
              <w:spacing w:line="360" w:lineRule="exact"/>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51" w:type="dxa"/>
            <w:vMerge w:val="continue"/>
            <w:tcBorders>
              <w:left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shd w:val="clear" w:color="auto" w:fill="FFFFFF"/>
              </w:rPr>
            </w:pPr>
          </w:p>
        </w:tc>
        <w:tc>
          <w:tcPr>
            <w:tcW w:w="693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投标人具有环保工程专业承包二级及以上资质的得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分，三级资质的得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分。（提供</w:t>
            </w:r>
            <w:r>
              <w:rPr>
                <w:rFonts w:hint="eastAsia" w:ascii="仿宋" w:hAnsi="仿宋" w:eastAsia="仿宋" w:cs="仿宋"/>
                <w:color w:val="auto"/>
                <w:kern w:val="0"/>
                <w:sz w:val="24"/>
                <w:highlight w:val="none"/>
                <w:lang w:val="en-US" w:eastAsia="zh-CN"/>
              </w:rPr>
              <w:t>资质证书</w:t>
            </w:r>
            <w:r>
              <w:rPr>
                <w:rFonts w:hint="eastAsia" w:ascii="仿宋" w:hAnsi="仿宋" w:eastAsia="仿宋" w:cs="仿宋"/>
                <w:color w:val="auto"/>
                <w:kern w:val="0"/>
                <w:sz w:val="24"/>
                <w:highlight w:val="none"/>
              </w:rPr>
              <w:t>复印件）</w:t>
            </w:r>
          </w:p>
        </w:tc>
        <w:tc>
          <w:tcPr>
            <w:tcW w:w="7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56"/>
              <w:snapToGrid w:val="0"/>
              <w:spacing w:line="360" w:lineRule="exact"/>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751" w:type="dxa"/>
            <w:vMerge w:val="continue"/>
            <w:tcBorders>
              <w:left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shd w:val="clear" w:color="auto" w:fill="FFFFFF"/>
              </w:rPr>
            </w:pPr>
          </w:p>
        </w:tc>
        <w:tc>
          <w:tcPr>
            <w:tcW w:w="693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投标人获得省级科学技术进步奖的，一等奖每项得1分，二等奖每项得0.5分，最高得2分。（提供证明材料）</w:t>
            </w:r>
          </w:p>
        </w:tc>
        <w:tc>
          <w:tcPr>
            <w:tcW w:w="7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56"/>
              <w:snapToGrid w:val="0"/>
              <w:spacing w:line="360" w:lineRule="exact"/>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751" w:type="dxa"/>
            <w:vMerge w:val="continue"/>
            <w:tcBorders>
              <w:left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shd w:val="clear" w:color="auto" w:fill="FFFFFF"/>
              </w:rPr>
            </w:pPr>
          </w:p>
        </w:tc>
        <w:tc>
          <w:tcPr>
            <w:tcW w:w="693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投标人具有大气污染治理类软件著作权证书的，每个得1分，最高得2分。（提供软件著作权证书复印件）</w:t>
            </w:r>
          </w:p>
        </w:tc>
        <w:tc>
          <w:tcPr>
            <w:tcW w:w="7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56"/>
              <w:snapToGrid w:val="0"/>
              <w:spacing w:line="360" w:lineRule="exact"/>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51"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技术和服务方案</w:t>
            </w:r>
          </w:p>
        </w:tc>
        <w:tc>
          <w:tcPr>
            <w:tcW w:w="693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总体实施方案</w:t>
            </w:r>
          </w:p>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1、项目目标（质量、工期、安全和成本）</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分值：2-1-0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；2、项目实施组织形式</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分值：2-1-0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；3、项目阶段划分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分值：2-1-0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；4、项目工作分解结构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分值：2-1-0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；5、对项目各阶段工作及文件的要求</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分值：2-1-0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；6、项目沟通与协调程序</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分值：2-1-0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tc>
        <w:tc>
          <w:tcPr>
            <w:tcW w:w="7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vMerge w:val="restart"/>
            <w:tcBorders>
              <w:top w:val="single" w:color="auto" w:sz="4" w:space="0"/>
              <w:left w:val="single" w:color="auto" w:sz="4" w:space="0"/>
              <w:right w:val="single" w:color="auto" w:sz="4" w:space="0"/>
            </w:tcBorders>
            <w:vAlign w:val="center"/>
          </w:tcPr>
          <w:p>
            <w:pPr>
              <w:pStyle w:val="256"/>
              <w:snapToGrid w:val="0"/>
              <w:spacing w:line="360" w:lineRule="exact"/>
              <w:ind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751" w:type="dxa"/>
            <w:vMerge w:val="continue"/>
            <w:tcBorders>
              <w:left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rPr>
            </w:pPr>
          </w:p>
        </w:tc>
        <w:tc>
          <w:tcPr>
            <w:tcW w:w="968" w:type="dxa"/>
            <w:gridSpan w:val="2"/>
            <w:vMerge w:val="restart"/>
            <w:tcBorders>
              <w:top w:val="single" w:color="auto" w:sz="4" w:space="0"/>
              <w:left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项目实施要点</w:t>
            </w:r>
          </w:p>
        </w:tc>
        <w:tc>
          <w:tcPr>
            <w:tcW w:w="597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设计实施要点</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分值：4-3-2-1-0</w:t>
            </w:r>
            <w:r>
              <w:rPr>
                <w:rFonts w:hint="eastAsia" w:ascii="仿宋" w:hAnsi="仿宋" w:eastAsia="仿宋" w:cs="仿宋"/>
                <w:color w:val="auto"/>
                <w:kern w:val="0"/>
                <w:sz w:val="24"/>
                <w:highlight w:val="none"/>
                <w:lang w:eastAsia="zh-CN"/>
              </w:rPr>
              <w:t>）</w:t>
            </w:r>
          </w:p>
        </w:tc>
        <w:tc>
          <w:tcPr>
            <w:tcW w:w="7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vMerge w:val="continue"/>
            <w:tcBorders>
              <w:left w:val="single" w:color="auto" w:sz="4" w:space="0"/>
              <w:right w:val="single" w:color="auto" w:sz="4" w:space="0"/>
            </w:tcBorders>
            <w:vAlign w:val="center"/>
          </w:tcPr>
          <w:p>
            <w:pPr>
              <w:pStyle w:val="256"/>
              <w:snapToGrid w:val="0"/>
              <w:spacing w:line="360" w:lineRule="exact"/>
              <w:ind w:firstLine="0" w:firstLineChars="0"/>
              <w:jc w:val="center"/>
              <w:rPr>
                <w:rFonts w:hint="eastAsia" w:ascii="仿宋" w:hAnsi="仿宋" w:eastAsia="仿宋" w:cs="仿宋"/>
                <w:color w:val="auto"/>
                <w:highlight w:val="none"/>
                <w:lang w:val="en-US" w:eastAsia="zh-CN"/>
              </w:rPr>
            </w:pPr>
          </w:p>
        </w:tc>
        <w:tc>
          <w:tcPr>
            <w:tcW w:w="751" w:type="dxa"/>
            <w:vMerge w:val="continue"/>
            <w:tcBorders>
              <w:left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rPr>
            </w:pPr>
          </w:p>
        </w:tc>
        <w:tc>
          <w:tcPr>
            <w:tcW w:w="968" w:type="dxa"/>
            <w:gridSpan w:val="2"/>
            <w:vMerge w:val="continue"/>
            <w:tcBorders>
              <w:left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rPr>
            </w:pPr>
          </w:p>
        </w:tc>
        <w:tc>
          <w:tcPr>
            <w:tcW w:w="597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采购实施要点</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分值：4-3-2-1-0</w:t>
            </w:r>
            <w:r>
              <w:rPr>
                <w:rFonts w:hint="eastAsia" w:ascii="仿宋" w:hAnsi="仿宋" w:eastAsia="仿宋" w:cs="仿宋"/>
                <w:color w:val="auto"/>
                <w:kern w:val="0"/>
                <w:sz w:val="24"/>
                <w:highlight w:val="none"/>
                <w:lang w:eastAsia="zh-CN"/>
              </w:rPr>
              <w:t>）</w:t>
            </w:r>
          </w:p>
        </w:tc>
        <w:tc>
          <w:tcPr>
            <w:tcW w:w="7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vMerge w:val="continue"/>
            <w:tcBorders>
              <w:left w:val="single" w:color="auto" w:sz="4" w:space="0"/>
              <w:right w:val="single" w:color="auto" w:sz="4" w:space="0"/>
            </w:tcBorders>
            <w:vAlign w:val="center"/>
          </w:tcPr>
          <w:p>
            <w:pPr>
              <w:pStyle w:val="256"/>
              <w:snapToGrid w:val="0"/>
              <w:spacing w:line="360" w:lineRule="exact"/>
              <w:ind w:firstLine="0" w:firstLineChars="0"/>
              <w:jc w:val="center"/>
              <w:rPr>
                <w:rFonts w:hint="eastAsia" w:ascii="仿宋" w:hAnsi="仿宋" w:eastAsia="仿宋" w:cs="仿宋"/>
                <w:color w:val="auto"/>
                <w:highlight w:val="none"/>
                <w:lang w:val="en-US" w:eastAsia="zh-CN"/>
              </w:rPr>
            </w:pPr>
          </w:p>
        </w:tc>
        <w:tc>
          <w:tcPr>
            <w:tcW w:w="751" w:type="dxa"/>
            <w:vMerge w:val="continue"/>
            <w:tcBorders>
              <w:left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rPr>
            </w:pPr>
          </w:p>
        </w:tc>
        <w:tc>
          <w:tcPr>
            <w:tcW w:w="968" w:type="dxa"/>
            <w:gridSpan w:val="2"/>
            <w:vMerge w:val="continue"/>
            <w:tcBorders>
              <w:left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rPr>
            </w:pPr>
          </w:p>
        </w:tc>
        <w:tc>
          <w:tcPr>
            <w:tcW w:w="597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施工实施要点</w:t>
            </w:r>
            <w:r>
              <w:rPr>
                <w:rFonts w:hint="eastAsia" w:ascii="仿宋" w:hAnsi="仿宋" w:eastAsia="仿宋" w:cs="仿宋"/>
                <w:color w:val="auto"/>
                <w:kern w:val="0"/>
                <w:sz w:val="24"/>
                <w:highlight w:val="none"/>
                <w:lang w:eastAsia="zh-CN"/>
              </w:rPr>
              <w:t>：</w:t>
            </w:r>
          </w:p>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施工方案总体部署（总体规划、针对性方案等）</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分值：1-0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安全文明施工及环境保护措施</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分值：1-0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3.项目人员</w:t>
            </w:r>
            <w:r>
              <w:rPr>
                <w:rFonts w:hint="eastAsia" w:ascii="仿宋" w:hAnsi="仿宋" w:eastAsia="仿宋" w:cs="仿宋"/>
                <w:color w:val="auto"/>
                <w:kern w:val="0"/>
                <w:sz w:val="24"/>
                <w:highlight w:val="none"/>
              </w:rPr>
              <w:t>、机械设备和材料投入计划</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分值：1-0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安装和调试方案、方法的科学性、合理性、针对性及安装段划分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分值：1-0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安装、调试检测设备齐全，能够满足项目安装、调试和检测的措施</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分值：1-0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关键施工技术、工艺及项目实施的重点、难点和解决方案</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分值：1-0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tc>
        <w:tc>
          <w:tcPr>
            <w:tcW w:w="7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vMerge w:val="continue"/>
            <w:tcBorders>
              <w:left w:val="single" w:color="auto" w:sz="4" w:space="0"/>
              <w:bottom w:val="single" w:color="auto" w:sz="4" w:space="0"/>
              <w:right w:val="single" w:color="auto" w:sz="4" w:space="0"/>
            </w:tcBorders>
            <w:vAlign w:val="center"/>
          </w:tcPr>
          <w:p>
            <w:pPr>
              <w:pStyle w:val="256"/>
              <w:snapToGrid w:val="0"/>
              <w:spacing w:line="360" w:lineRule="exact"/>
              <w:ind w:firstLine="0" w:firstLineChars="0"/>
              <w:jc w:val="center"/>
              <w:rPr>
                <w:rFonts w:hint="eastAsia" w:ascii="仿宋" w:hAnsi="仿宋" w:eastAsia="仿宋" w:cs="仿宋"/>
                <w:color w:val="auto"/>
                <w:highlight w:val="none"/>
                <w:lang w:val="en-US" w:eastAsia="zh-CN"/>
              </w:rPr>
            </w:pPr>
          </w:p>
        </w:tc>
        <w:tc>
          <w:tcPr>
            <w:tcW w:w="751" w:type="dxa"/>
            <w:vMerge w:val="continue"/>
            <w:tcBorders>
              <w:left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rPr>
            </w:pPr>
          </w:p>
        </w:tc>
        <w:tc>
          <w:tcPr>
            <w:tcW w:w="968" w:type="dxa"/>
            <w:gridSpan w:val="2"/>
            <w:vMerge w:val="continue"/>
            <w:tcBorders>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rPr>
            </w:pPr>
          </w:p>
        </w:tc>
        <w:tc>
          <w:tcPr>
            <w:tcW w:w="597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试运行实施要点</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分值：2-1-0</w:t>
            </w:r>
            <w:r>
              <w:rPr>
                <w:rFonts w:hint="eastAsia" w:ascii="仿宋" w:hAnsi="仿宋" w:eastAsia="仿宋" w:cs="仿宋"/>
                <w:color w:val="auto"/>
                <w:kern w:val="0"/>
                <w:sz w:val="24"/>
                <w:highlight w:val="none"/>
                <w:lang w:eastAsia="zh-CN"/>
              </w:rPr>
              <w:t>）</w:t>
            </w:r>
          </w:p>
        </w:tc>
        <w:tc>
          <w:tcPr>
            <w:tcW w:w="7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56"/>
              <w:snapToGrid w:val="0"/>
              <w:spacing w:line="360" w:lineRule="exact"/>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751" w:type="dxa"/>
            <w:vMerge w:val="continue"/>
            <w:tcBorders>
              <w:top w:val="single" w:color="auto" w:sz="4" w:space="0"/>
              <w:left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rPr>
            </w:pPr>
          </w:p>
        </w:tc>
        <w:tc>
          <w:tcPr>
            <w:tcW w:w="693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所投产品技术参数、产品配置及与采购需求全部满足要求的得</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分，标注■的</w:t>
            </w:r>
            <w:r>
              <w:rPr>
                <w:rFonts w:hint="eastAsia" w:ascii="仿宋" w:hAnsi="仿宋" w:eastAsia="仿宋" w:cs="仿宋"/>
                <w:color w:val="auto"/>
                <w:kern w:val="0"/>
                <w:sz w:val="24"/>
                <w:highlight w:val="none"/>
                <w:lang w:val="en-US" w:eastAsia="zh-CN"/>
              </w:rPr>
              <w:t>主要</w:t>
            </w:r>
            <w:r>
              <w:rPr>
                <w:rFonts w:hint="eastAsia" w:ascii="仿宋" w:hAnsi="仿宋" w:eastAsia="仿宋" w:cs="仿宋"/>
                <w:color w:val="auto"/>
                <w:kern w:val="0"/>
                <w:sz w:val="24"/>
                <w:highlight w:val="none"/>
              </w:rPr>
              <w:t>技术参数每负偏离一项扣</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val="en-US" w:eastAsia="zh-CN"/>
              </w:rPr>
              <w:t>非标注</w:t>
            </w:r>
            <w:r>
              <w:rPr>
                <w:rFonts w:hint="eastAsia" w:ascii="仿宋" w:hAnsi="仿宋" w:eastAsia="仿宋" w:cs="仿宋"/>
                <w:color w:val="auto"/>
                <w:kern w:val="0"/>
                <w:sz w:val="24"/>
                <w:highlight w:val="none"/>
              </w:rPr>
              <w:t>■的技术参数每负偏离一项扣</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val="en-US" w:eastAsia="zh-CN"/>
              </w:rPr>
              <w:t>扣</w:t>
            </w:r>
            <w:r>
              <w:rPr>
                <w:rFonts w:hint="eastAsia" w:ascii="仿宋" w:hAnsi="仿宋" w:eastAsia="仿宋" w:cs="仿宋"/>
                <w:color w:val="auto"/>
                <w:kern w:val="0"/>
                <w:sz w:val="24"/>
                <w:highlight w:val="none"/>
              </w:rPr>
              <w:t>完为止。</w:t>
            </w:r>
          </w:p>
        </w:tc>
        <w:tc>
          <w:tcPr>
            <w:tcW w:w="7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20</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56"/>
              <w:snapToGrid w:val="0"/>
              <w:spacing w:line="360" w:lineRule="exact"/>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751" w:type="dxa"/>
            <w:vMerge w:val="continue"/>
            <w:tcBorders>
              <w:top w:val="single" w:color="auto" w:sz="4" w:space="0"/>
              <w:left w:val="single" w:color="auto" w:sz="4" w:space="0"/>
              <w:right w:val="single" w:color="auto" w:sz="4" w:space="0"/>
            </w:tcBorders>
            <w:vAlign w:val="center"/>
          </w:tcPr>
          <w:p>
            <w:pPr>
              <w:snapToGrid w:val="0"/>
              <w:spacing w:line="360" w:lineRule="exact"/>
              <w:jc w:val="center"/>
              <w:rPr>
                <w:rFonts w:hint="eastAsia" w:ascii="仿宋" w:hAnsi="仿宋" w:eastAsia="仿宋" w:cs="仿宋"/>
                <w:color w:val="auto"/>
                <w:sz w:val="24"/>
                <w:highlight w:val="none"/>
              </w:rPr>
            </w:pPr>
          </w:p>
        </w:tc>
        <w:tc>
          <w:tcPr>
            <w:tcW w:w="693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投标人人员</w:t>
            </w:r>
            <w:r>
              <w:rPr>
                <w:rFonts w:hint="eastAsia" w:ascii="仿宋" w:hAnsi="仿宋" w:eastAsia="仿宋" w:cs="仿宋"/>
                <w:color w:val="auto"/>
                <w:kern w:val="0"/>
                <w:sz w:val="24"/>
                <w:highlight w:val="none"/>
                <w:lang w:val="en-US" w:eastAsia="zh-CN"/>
              </w:rPr>
              <w:t>配备</w:t>
            </w:r>
            <w:r>
              <w:rPr>
                <w:rFonts w:hint="eastAsia" w:ascii="仿宋" w:hAnsi="仿宋" w:eastAsia="仿宋" w:cs="仿宋"/>
                <w:color w:val="auto"/>
                <w:kern w:val="0"/>
                <w:sz w:val="24"/>
                <w:highlight w:val="none"/>
              </w:rPr>
              <w:t>中具有一级建造师证书</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机电安装专业</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lang w:val="en-US" w:eastAsia="zh-CN"/>
              </w:rPr>
              <w:t>每人得1分，最高得2分。（</w:t>
            </w:r>
            <w:r>
              <w:rPr>
                <w:rFonts w:hint="eastAsia" w:ascii="仿宋" w:hAnsi="仿宋" w:eastAsia="仿宋" w:cs="仿宋"/>
                <w:color w:val="auto"/>
                <w:kern w:val="0"/>
                <w:sz w:val="24"/>
                <w:highlight w:val="none"/>
              </w:rPr>
              <w:t>提供</w:t>
            </w:r>
            <w:r>
              <w:rPr>
                <w:rFonts w:hint="eastAsia" w:ascii="仿宋" w:hAnsi="仿宋" w:eastAsia="仿宋" w:cs="仿宋"/>
                <w:color w:val="auto"/>
                <w:kern w:val="0"/>
                <w:sz w:val="24"/>
                <w:highlight w:val="none"/>
                <w:lang w:val="en-US" w:eastAsia="zh-CN"/>
              </w:rPr>
              <w:t>证书</w:t>
            </w:r>
            <w:r>
              <w:rPr>
                <w:rFonts w:hint="eastAsia" w:ascii="仿宋" w:hAnsi="仿宋" w:eastAsia="仿宋" w:cs="仿宋"/>
                <w:color w:val="auto"/>
                <w:kern w:val="0"/>
                <w:sz w:val="24"/>
                <w:highlight w:val="none"/>
              </w:rPr>
              <w:t>复印件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近一个月的社保证明）</w:t>
            </w:r>
          </w:p>
          <w:p>
            <w:pPr>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投标人配备的电气系统及自动化专业设计人员具有高级以上职称的得1分。（</w:t>
            </w:r>
            <w:r>
              <w:rPr>
                <w:rFonts w:hint="eastAsia" w:ascii="仿宋" w:hAnsi="仿宋" w:eastAsia="仿宋" w:cs="仿宋"/>
                <w:color w:val="auto"/>
                <w:kern w:val="0"/>
                <w:sz w:val="24"/>
                <w:highlight w:val="none"/>
              </w:rPr>
              <w:t>提供</w:t>
            </w:r>
            <w:r>
              <w:rPr>
                <w:rFonts w:hint="eastAsia" w:ascii="仿宋" w:hAnsi="仿宋" w:eastAsia="仿宋" w:cs="仿宋"/>
                <w:color w:val="auto"/>
                <w:kern w:val="0"/>
                <w:sz w:val="24"/>
                <w:highlight w:val="none"/>
                <w:lang w:val="en-US" w:eastAsia="zh-CN"/>
              </w:rPr>
              <w:t>证书</w:t>
            </w:r>
            <w:r>
              <w:rPr>
                <w:rFonts w:hint="eastAsia" w:ascii="仿宋" w:hAnsi="仿宋" w:eastAsia="仿宋" w:cs="仿宋"/>
                <w:color w:val="auto"/>
                <w:kern w:val="0"/>
                <w:sz w:val="24"/>
                <w:highlight w:val="none"/>
              </w:rPr>
              <w:t>复印件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近一个月的社保证明）</w:t>
            </w:r>
          </w:p>
        </w:tc>
        <w:tc>
          <w:tcPr>
            <w:tcW w:w="7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56"/>
              <w:snapToGrid w:val="0"/>
              <w:spacing w:line="360" w:lineRule="exact"/>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751" w:type="dxa"/>
            <w:vMerge w:val="continue"/>
            <w:tcBorders>
              <w:left w:val="single" w:color="auto" w:sz="4" w:space="0"/>
              <w:right w:val="single" w:color="auto" w:sz="4" w:space="0"/>
            </w:tcBorders>
            <w:vAlign w:val="center"/>
          </w:tcPr>
          <w:p>
            <w:pPr>
              <w:pStyle w:val="256"/>
              <w:snapToGrid w:val="0"/>
              <w:spacing w:line="360" w:lineRule="exact"/>
              <w:ind w:firstLine="0" w:firstLineChars="0"/>
              <w:rPr>
                <w:rFonts w:hint="eastAsia" w:ascii="仿宋" w:hAnsi="仿宋" w:eastAsia="仿宋" w:cs="仿宋"/>
                <w:color w:val="auto"/>
                <w:highlight w:val="none"/>
              </w:rPr>
            </w:pPr>
          </w:p>
        </w:tc>
        <w:tc>
          <w:tcPr>
            <w:tcW w:w="693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zh-CN"/>
              </w:rPr>
              <w:t>项目管理要点</w:t>
            </w:r>
            <w:r>
              <w:rPr>
                <w:rFonts w:hint="eastAsia" w:ascii="仿宋" w:hAnsi="仿宋" w:eastAsia="仿宋" w:cs="仿宋"/>
                <w:color w:val="auto"/>
                <w:kern w:val="0"/>
                <w:sz w:val="24"/>
                <w:highlight w:val="none"/>
                <w:lang w:val="zh-CN" w:eastAsia="zh-CN"/>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eastAsia="zh-CN"/>
              </w:rPr>
              <w:t>合同管理要点；2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eastAsia="zh-CN"/>
              </w:rPr>
              <w:t>资源管理要点；3</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eastAsia="zh-CN"/>
              </w:rPr>
              <w:t>质量控制要点；4</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eastAsia="zh-CN"/>
              </w:rPr>
              <w:t>进度控制要点；5</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eastAsia="zh-CN"/>
              </w:rPr>
              <w:t>成本控制要点；6</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eastAsia="zh-CN"/>
              </w:rPr>
              <w:t>安全管理要点；7</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eastAsia="zh-CN"/>
              </w:rPr>
              <w:t>职业健康管理要点；8</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eastAsia="zh-CN"/>
              </w:rPr>
              <w:t>环境管理要点；9</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eastAsia="zh-CN"/>
              </w:rPr>
              <w:t>沟通和协调管理要点；10</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eastAsia="zh-CN"/>
              </w:rPr>
              <w:t>财务管理要点；11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eastAsia="zh-CN"/>
              </w:rPr>
              <w:t>风险管理要点；12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eastAsia="zh-CN"/>
              </w:rPr>
              <w:t>文件及信息管理要点；13</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eastAsia="zh-CN"/>
              </w:rPr>
              <w:t>报告制度。（</w:t>
            </w:r>
            <w:r>
              <w:rPr>
                <w:rFonts w:hint="eastAsia" w:ascii="仿宋" w:hAnsi="仿宋" w:eastAsia="仿宋" w:cs="仿宋"/>
                <w:color w:val="auto"/>
                <w:kern w:val="0"/>
                <w:sz w:val="24"/>
                <w:highlight w:val="none"/>
              </w:rPr>
              <w:t>方案详细、合理可行，针对性强的得3分；方案合理可行性一般，适用性一般的得2分；方案略有欠缺或不到位的得1分；未提供相关内容的不得分</w:t>
            </w:r>
            <w:r>
              <w:rPr>
                <w:rFonts w:hint="eastAsia" w:ascii="仿宋" w:hAnsi="仿宋" w:eastAsia="仿宋" w:cs="仿宋"/>
                <w:color w:val="auto"/>
                <w:kern w:val="0"/>
                <w:sz w:val="24"/>
                <w:highlight w:val="none"/>
                <w:lang w:val="zh-CN" w:eastAsia="zh-CN"/>
              </w:rPr>
              <w:t>）</w:t>
            </w:r>
          </w:p>
        </w:tc>
        <w:tc>
          <w:tcPr>
            <w:tcW w:w="7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56"/>
              <w:snapToGrid w:val="0"/>
              <w:spacing w:line="360" w:lineRule="exact"/>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751" w:type="dxa"/>
            <w:vMerge w:val="continue"/>
            <w:tcBorders>
              <w:left w:val="single" w:color="auto" w:sz="4" w:space="0"/>
              <w:right w:val="single" w:color="auto" w:sz="4" w:space="0"/>
            </w:tcBorders>
            <w:vAlign w:val="center"/>
          </w:tcPr>
          <w:p>
            <w:pPr>
              <w:pStyle w:val="256"/>
              <w:snapToGrid w:val="0"/>
              <w:spacing w:line="360" w:lineRule="exact"/>
              <w:ind w:firstLine="0" w:firstLineChars="0"/>
              <w:rPr>
                <w:rFonts w:hint="eastAsia" w:ascii="仿宋" w:hAnsi="仿宋" w:eastAsia="仿宋" w:cs="仿宋"/>
                <w:color w:val="auto"/>
                <w:highlight w:val="none"/>
              </w:rPr>
            </w:pPr>
          </w:p>
        </w:tc>
        <w:tc>
          <w:tcPr>
            <w:tcW w:w="693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售后服务方案（包括服务内容、服务承诺、服务方式、应急服务等）</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服务内容、服务承诺、服务方式完善合理，人员配备充足、应急服务合理可行、针对性强得</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分；服务内容、服务承诺、服务方式较完善合理，人员配备充足、应急服务较合理可行、针对性较强得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分；服务内容、服务承诺、服务方式略有欠缺，人员配备一般、应急服务可行性一般、针对性一般得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分；服务内容、服务承诺、服务方式不到位，人员配备少、应急服务可行性差、针对性不强得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分；未提供相关内容的不得分</w:t>
            </w:r>
            <w:r>
              <w:rPr>
                <w:rFonts w:hint="eastAsia" w:ascii="仿宋" w:hAnsi="仿宋" w:eastAsia="仿宋" w:cs="仿宋"/>
                <w:color w:val="auto"/>
                <w:kern w:val="0"/>
                <w:sz w:val="24"/>
                <w:highlight w:val="none"/>
                <w:lang w:eastAsia="zh-CN"/>
              </w:rPr>
              <w:t>）</w:t>
            </w:r>
          </w:p>
        </w:tc>
        <w:tc>
          <w:tcPr>
            <w:tcW w:w="7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4</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56"/>
              <w:snapToGrid w:val="0"/>
              <w:spacing w:after="120" w:line="360" w:lineRule="exact"/>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after="120"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spacing w:after="120"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w:t>
            </w:r>
          </w:p>
          <w:p>
            <w:pPr>
              <w:snapToGrid w:val="0"/>
              <w:spacing w:after="120"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权值=0.30</w:t>
            </w:r>
          </w:p>
        </w:tc>
        <w:tc>
          <w:tcPr>
            <w:tcW w:w="60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评标基准价／投标报价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×价格权值×100（计算得分保留小数点后2位）</w:t>
            </w:r>
          </w:p>
          <w:p>
            <w:pPr>
              <w:widowControl/>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after="120"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p>
        </w:tc>
        <w:tc>
          <w:tcPr>
            <w:tcW w:w="973" w:type="dxa"/>
            <w:tcBorders>
              <w:top w:val="single" w:color="auto" w:sz="4" w:space="0"/>
              <w:left w:val="single" w:color="auto" w:sz="4" w:space="0"/>
              <w:bottom w:val="single" w:color="auto" w:sz="4" w:space="0"/>
              <w:right w:val="single" w:color="auto" w:sz="4" w:space="0"/>
            </w:tcBorders>
            <w:vAlign w:val="center"/>
          </w:tcPr>
          <w:p>
            <w:pPr>
              <w:snapToGrid w:val="0"/>
              <w:spacing w:after="120"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备注：1、投标人编制投标文件（商务技术文件部分）时，建议按此目录（序号和内容）提供评标标准相应的商务技术资料。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2、评分条款中涉及的业绩、荣誉、人员、社保等分公司均有效。涉及社保、劳动关系证明关系的，如人员为法人代表，则无需提供相关证明，提供营业执照及身份证。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3、投标文件中如附有外文资料，必须逐一对应翻译成中文并加盖投标人公章后附在相关外文资料后面，否则外文资料不予认可。</w:t>
      </w:r>
    </w:p>
    <w:p>
      <w:pPr>
        <w:spacing w:line="360" w:lineRule="auto"/>
        <w:rPr>
          <w:rFonts w:hint="eastAsia" w:ascii="仿宋" w:hAnsi="仿宋" w:eastAsia="仿宋" w:cs="仿宋"/>
          <w:color w:val="auto"/>
          <w:highlight w:val="none"/>
        </w:rPr>
      </w:pPr>
    </w:p>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   4.2.6投标文件出现不是唯一的、有选择性投标报价的</w:t>
      </w:r>
      <w:r>
        <w:rPr>
          <w:rFonts w:hint="eastAsia" w:ascii="仿宋" w:hAnsi="仿宋" w:eastAsia="仿宋" w:cs="仿宋"/>
          <w:color w:val="auto"/>
          <w:kern w:val="0"/>
          <w:sz w:val="24"/>
          <w:highlight w:val="none"/>
          <w:lang w:eastAsia="zh-CN"/>
        </w:rPr>
        <w:t>；</w:t>
      </w:r>
    </w:p>
    <w:p>
      <w:pPr>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4.2.7投标报价超过招标文件中规定的预算金额或者最高限价的</w:t>
      </w:r>
      <w:r>
        <w:rPr>
          <w:rFonts w:hint="eastAsia" w:ascii="仿宋" w:hAnsi="仿宋" w:eastAsia="仿宋" w:cs="仿宋"/>
          <w:color w:val="auto"/>
          <w:kern w:val="0"/>
          <w:sz w:val="24"/>
          <w:highlight w:val="none"/>
          <w:lang w:eastAsia="zh-CN"/>
        </w:rPr>
        <w:t>；</w:t>
      </w:r>
    </w:p>
    <w:p>
      <w:pPr>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highlight w:val="none"/>
          <w:lang w:eastAsia="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4.2.14 投标文件不满足招标文件的实质性要求的；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pPr>
        <w:pStyle w:val="3"/>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3"/>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651" w:name="第五部分"/>
      <w:bookmarkStart w:id="652"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36"/>
          <w:szCs w:val="36"/>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700"/>
        <w:rPr>
          <w:rFonts w:hint="eastAsia" w:ascii="仿宋" w:hAnsi="仿宋" w:eastAsia="仿宋" w:cs="仿宋"/>
          <w:color w:val="auto"/>
          <w:szCs w:val="24"/>
          <w:highlight w:val="none"/>
        </w:rPr>
      </w:pPr>
    </w:p>
    <w:p>
      <w:pPr>
        <w:pStyle w:val="700"/>
        <w:rPr>
          <w:rFonts w:hint="eastAsia" w:ascii="仿宋" w:hAnsi="仿宋" w:eastAsia="仿宋" w:cs="仿宋"/>
          <w:color w:val="auto"/>
          <w:szCs w:val="24"/>
          <w:highlight w:val="none"/>
        </w:rPr>
      </w:pPr>
    </w:p>
    <w:p>
      <w:pPr>
        <w:pStyle w:val="700"/>
        <w:jc w:val="center"/>
        <w:rPr>
          <w:rFonts w:hint="eastAsia" w:ascii="仿宋" w:hAnsi="仿宋" w:eastAsia="仿宋" w:cs="仿宋"/>
          <w:color w:val="auto"/>
          <w:szCs w:val="24"/>
          <w:highlight w:val="none"/>
        </w:rPr>
      </w:pPr>
    </w:p>
    <w:p>
      <w:pPr>
        <w:pStyle w:val="700"/>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pStyle w:val="700"/>
        <w:rPr>
          <w:rFonts w:hint="eastAsia" w:ascii="仿宋" w:hAnsi="仿宋" w:eastAsia="仿宋" w:cs="仿宋"/>
          <w:color w:val="auto"/>
          <w:szCs w:val="24"/>
          <w:highlight w:val="none"/>
        </w:rPr>
      </w:pPr>
    </w:p>
    <w:p>
      <w:pPr>
        <w:pStyle w:val="700"/>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7"/>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40" w:right="1440" w:bottom="1440" w:left="1440" w:header="851" w:footer="851" w:gutter="0"/>
          <w:pgBorders>
            <w:top w:val="none" w:sz="0" w:space="0"/>
            <w:left w:val="none" w:sz="0" w:space="0"/>
            <w:bottom w:val="none" w:sz="0" w:space="0"/>
            <w:right w:val="none" w:sz="0" w:space="0"/>
          </w:pgBorders>
          <w:cols w:space="720" w:num="1"/>
        </w:sect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360" w:lineRule="auto"/>
        <w:ind w:firstLine="482" w:firstLineChars="200"/>
        <w:outlineLvl w:val="0"/>
        <w:rPr>
          <w:rFonts w:hint="eastAsia" w:ascii="仿宋" w:hAnsi="仿宋" w:eastAsia="仿宋" w:cs="仿宋"/>
          <w:b/>
          <w:color w:val="auto"/>
          <w:sz w:val="24"/>
          <w:highlight w:val="none"/>
        </w:rPr>
      </w:pPr>
      <w:bookmarkStart w:id="653" w:name="_Toc24059"/>
      <w:bookmarkStart w:id="654" w:name="_Toc3029"/>
      <w:bookmarkStart w:id="655" w:name="_Toc2232"/>
      <w:r>
        <w:rPr>
          <w:rFonts w:hint="eastAsia" w:ascii="仿宋" w:hAnsi="仿宋" w:eastAsia="仿宋" w:cs="仿宋"/>
          <w:b/>
          <w:color w:val="auto"/>
          <w:sz w:val="24"/>
          <w:highlight w:val="none"/>
        </w:rPr>
        <w:t>1.1 合同组成部分</w:t>
      </w:r>
      <w:bookmarkEnd w:id="653"/>
      <w:bookmarkEnd w:id="654"/>
      <w:bookmarkEnd w:id="655"/>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360" w:lineRule="auto"/>
        <w:ind w:firstLine="482" w:firstLineChars="200"/>
        <w:outlineLvl w:val="0"/>
        <w:rPr>
          <w:rFonts w:hint="eastAsia" w:ascii="仿宋" w:hAnsi="仿宋" w:eastAsia="仿宋" w:cs="仿宋"/>
          <w:b/>
          <w:color w:val="auto"/>
          <w:sz w:val="24"/>
          <w:highlight w:val="none"/>
        </w:rPr>
      </w:pPr>
      <w:bookmarkStart w:id="656" w:name="_Toc24300"/>
      <w:bookmarkStart w:id="657" w:name="_Toc27126"/>
      <w:bookmarkStart w:id="658" w:name="_Toc21295"/>
      <w:r>
        <w:rPr>
          <w:rFonts w:hint="eastAsia" w:ascii="仿宋" w:hAnsi="仿宋" w:eastAsia="仿宋" w:cs="仿宋"/>
          <w:b/>
          <w:color w:val="auto"/>
          <w:sz w:val="24"/>
          <w:highlight w:val="none"/>
        </w:rPr>
        <w:t>1.2 货物</w:t>
      </w:r>
      <w:bookmarkEnd w:id="656"/>
      <w:bookmarkEnd w:id="657"/>
      <w:bookmarkEnd w:id="658"/>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pPr>
        <w:spacing w:line="360" w:lineRule="auto"/>
        <w:ind w:firstLine="482" w:firstLineChars="200"/>
        <w:outlineLvl w:val="0"/>
        <w:rPr>
          <w:rFonts w:hint="eastAsia" w:ascii="仿宋" w:hAnsi="仿宋" w:eastAsia="仿宋" w:cs="仿宋"/>
          <w:b/>
          <w:color w:val="auto"/>
          <w:sz w:val="24"/>
          <w:highlight w:val="none"/>
        </w:rPr>
      </w:pPr>
      <w:bookmarkStart w:id="659" w:name="_Toc21551"/>
      <w:bookmarkStart w:id="660" w:name="_Toc23292"/>
      <w:bookmarkStart w:id="661" w:name="_Toc21631"/>
      <w:r>
        <w:rPr>
          <w:rFonts w:hint="eastAsia" w:ascii="仿宋" w:hAnsi="仿宋" w:eastAsia="仿宋" w:cs="仿宋"/>
          <w:b/>
          <w:color w:val="auto"/>
          <w:sz w:val="24"/>
          <w:highlight w:val="none"/>
        </w:rPr>
        <w:t>1.3 价款</w:t>
      </w:r>
      <w:bookmarkEnd w:id="659"/>
      <w:bookmarkEnd w:id="660"/>
      <w:bookmarkEnd w:id="661"/>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r>
    </w:tbl>
    <w:p>
      <w:pPr>
        <w:pStyle w:val="958"/>
        <w:spacing w:before="0" w:beforeAutospacing="0" w:after="0" w:afterAutospacing="0" w:line="360" w:lineRule="auto"/>
        <w:ind w:firstLine="482" w:firstLineChars="200"/>
        <w:jc w:val="both"/>
        <w:rPr>
          <w:rFonts w:hint="eastAsia" w:ascii="仿宋" w:hAnsi="仿宋" w:eastAsia="仿宋" w:cs="仿宋"/>
          <w:b/>
          <w:color w:val="auto"/>
          <w:highlight w:val="none"/>
        </w:rPr>
      </w:pPr>
      <w:bookmarkStart w:id="662" w:name="_Toc22618"/>
      <w:bookmarkStart w:id="663" w:name="_Toc1814"/>
      <w:bookmarkStart w:id="664" w:name="_Toc10340"/>
      <w:r>
        <w:rPr>
          <w:rFonts w:hint="eastAsia" w:ascii="仿宋" w:hAnsi="仿宋" w:eastAsia="仿宋" w:cs="仿宋"/>
          <w:b/>
          <w:color w:val="auto"/>
          <w:highlight w:val="none"/>
        </w:rPr>
        <w:t>1.4履约保证金</w:t>
      </w:r>
    </w:p>
    <w:p>
      <w:pPr>
        <w:pStyle w:val="958"/>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5"/>
        <w:tabs>
          <w:tab w:val="left" w:pos="0"/>
          <w:tab w:val="clear" w:pos="432"/>
        </w:tabs>
        <w:ind w:left="0" w:firstLine="480" w:firstLineChars="200"/>
        <w:jc w:val="both"/>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662"/>
      <w:bookmarkEnd w:id="663"/>
      <w:bookmarkEnd w:id="664"/>
      <w:r>
        <w:rPr>
          <w:rFonts w:hint="eastAsia" w:ascii="仿宋" w:hAnsi="仿宋" w:eastAsia="仿宋" w:cs="仿宋"/>
          <w:b/>
          <w:color w:val="auto"/>
          <w:sz w:val="24"/>
          <w:highlight w:val="none"/>
        </w:rPr>
        <w:t>预付款</w:t>
      </w:r>
    </w:p>
    <w:p>
      <w:pPr>
        <w:pStyle w:val="958"/>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58"/>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8"/>
        <w:spacing w:before="0" w:beforeAutospacing="0" w:after="0" w:afterAutospacing="0" w:line="360" w:lineRule="auto"/>
        <w:ind w:firstLine="480" w:firstLineChars="200"/>
        <w:jc w:val="both"/>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8"/>
        <w:spacing w:before="0" w:beforeAutospacing="0" w:after="0" w:afterAutospacing="0" w:line="360" w:lineRule="auto"/>
        <w:ind w:firstLine="482" w:firstLineChars="20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8"/>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w:t>
      </w:r>
    </w:p>
    <w:p>
      <w:pPr>
        <w:spacing w:line="360" w:lineRule="auto"/>
        <w:ind w:firstLine="482" w:firstLineChars="200"/>
        <w:outlineLvl w:val="0"/>
        <w:rPr>
          <w:rFonts w:hint="eastAsia" w:ascii="仿宋" w:hAnsi="仿宋" w:eastAsia="仿宋" w:cs="仿宋"/>
          <w:b/>
          <w:color w:val="auto"/>
          <w:sz w:val="24"/>
          <w:highlight w:val="none"/>
        </w:rPr>
      </w:pPr>
      <w:bookmarkStart w:id="665" w:name="_Toc19304"/>
      <w:bookmarkStart w:id="666" w:name="_Toc2846"/>
      <w:bookmarkStart w:id="667" w:name="_Toc32071"/>
      <w:r>
        <w:rPr>
          <w:rFonts w:hint="eastAsia" w:ascii="仿宋" w:hAnsi="仿宋" w:eastAsia="仿宋" w:cs="仿宋"/>
          <w:b/>
          <w:color w:val="auto"/>
          <w:sz w:val="24"/>
          <w:highlight w:val="none"/>
        </w:rPr>
        <w:t>1.7货物交付期限、地点和方式</w:t>
      </w:r>
      <w:bookmarkEnd w:id="665"/>
      <w:bookmarkEnd w:id="666"/>
      <w:bookmarkEnd w:id="667"/>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w:t>
      </w:r>
    </w:p>
    <w:p>
      <w:pPr>
        <w:spacing w:line="360" w:lineRule="auto"/>
        <w:ind w:firstLine="482" w:firstLineChars="200"/>
        <w:outlineLvl w:val="0"/>
        <w:rPr>
          <w:rFonts w:hint="eastAsia" w:ascii="仿宋" w:hAnsi="仿宋" w:eastAsia="仿宋" w:cs="仿宋"/>
          <w:b/>
          <w:color w:val="auto"/>
          <w:sz w:val="24"/>
          <w:highlight w:val="none"/>
        </w:rPr>
      </w:pPr>
      <w:bookmarkStart w:id="668" w:name="_Toc19554"/>
      <w:bookmarkStart w:id="669" w:name="_Toc27250"/>
      <w:bookmarkStart w:id="670" w:name="_Toc21423"/>
      <w:r>
        <w:rPr>
          <w:rFonts w:hint="eastAsia" w:ascii="仿宋" w:hAnsi="仿宋" w:eastAsia="仿宋" w:cs="仿宋"/>
          <w:b/>
          <w:color w:val="auto"/>
          <w:sz w:val="24"/>
          <w:highlight w:val="none"/>
        </w:rPr>
        <w:t>1.8违约责任</w:t>
      </w:r>
      <w:bookmarkEnd w:id="668"/>
      <w:bookmarkEnd w:id="669"/>
      <w:bookmarkEnd w:id="670"/>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另有约定的，从其约定。</w:t>
      </w:r>
    </w:p>
    <w:p>
      <w:pPr>
        <w:spacing w:line="360" w:lineRule="auto"/>
        <w:ind w:firstLine="482" w:firstLineChars="200"/>
        <w:outlineLvl w:val="0"/>
        <w:rPr>
          <w:rFonts w:hint="eastAsia" w:ascii="仿宋" w:hAnsi="仿宋" w:eastAsia="仿宋" w:cs="仿宋"/>
          <w:b/>
          <w:color w:val="auto"/>
          <w:sz w:val="24"/>
          <w:highlight w:val="none"/>
        </w:rPr>
      </w:pPr>
      <w:bookmarkStart w:id="671" w:name="_Toc16021"/>
      <w:bookmarkStart w:id="672" w:name="_Toc15583"/>
      <w:bookmarkStart w:id="673" w:name="_Toc28375"/>
      <w:r>
        <w:rPr>
          <w:rFonts w:hint="eastAsia" w:ascii="仿宋" w:hAnsi="仿宋" w:eastAsia="仿宋" w:cs="仿宋"/>
          <w:b/>
          <w:color w:val="auto"/>
          <w:sz w:val="24"/>
          <w:highlight w:val="none"/>
        </w:rPr>
        <w:t>1.9合同争议的解决</w:t>
      </w:r>
      <w:bookmarkEnd w:id="671"/>
      <w:bookmarkEnd w:id="672"/>
      <w:bookmarkEnd w:id="673"/>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人民法院起诉。</w:t>
      </w:r>
    </w:p>
    <w:p>
      <w:pPr>
        <w:spacing w:line="360" w:lineRule="auto"/>
        <w:ind w:firstLine="482" w:firstLineChars="200"/>
        <w:outlineLvl w:val="0"/>
        <w:rPr>
          <w:rFonts w:hint="eastAsia" w:ascii="仿宋" w:hAnsi="仿宋" w:eastAsia="仿宋" w:cs="仿宋"/>
          <w:b/>
          <w:color w:val="auto"/>
          <w:sz w:val="24"/>
          <w:highlight w:val="none"/>
        </w:rPr>
      </w:pPr>
      <w:bookmarkStart w:id="674" w:name="_Toc7245"/>
      <w:bookmarkStart w:id="675" w:name="_Toc15322"/>
      <w:bookmarkStart w:id="676" w:name="_Toc11173"/>
      <w:r>
        <w:rPr>
          <w:rFonts w:hint="eastAsia" w:ascii="仿宋" w:hAnsi="仿宋" w:eastAsia="仿宋" w:cs="仿宋"/>
          <w:b/>
          <w:color w:val="auto"/>
          <w:sz w:val="24"/>
          <w:highlight w:val="none"/>
        </w:rPr>
        <w:t>2.0 合同生效</w:t>
      </w:r>
      <w:bookmarkEnd w:id="674"/>
      <w:bookmarkEnd w:id="675"/>
      <w:bookmarkEnd w:id="676"/>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360" w:lineRule="auto"/>
        <w:ind w:firstLine="480" w:firstLineChars="200"/>
        <w:rPr>
          <w:rFonts w:hint="eastAsia" w:ascii="仿宋" w:hAnsi="仿宋" w:eastAsia="仿宋" w:cs="仿宋"/>
          <w:color w:val="auto"/>
          <w:sz w:val="24"/>
          <w:highlight w:val="none"/>
          <w:lang w:val="zh-CN"/>
        </w:rPr>
      </w:pPr>
    </w:p>
    <w:p>
      <w:pPr>
        <w:autoSpaceDE w:val="0"/>
        <w:autoSpaceDN w:val="0"/>
        <w:spacing w:line="360" w:lineRule="auto"/>
        <w:ind w:firstLine="482" w:firstLineChars="200"/>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pStyle w:val="5"/>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5"/>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700"/>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360" w:lineRule="auto"/>
        <w:ind w:firstLine="482" w:firstLineChars="200"/>
        <w:outlineLvl w:val="0"/>
        <w:rPr>
          <w:rFonts w:hint="eastAsia" w:ascii="仿宋" w:hAnsi="仿宋" w:eastAsia="仿宋" w:cs="仿宋"/>
          <w:b/>
          <w:color w:val="auto"/>
          <w:sz w:val="24"/>
          <w:highlight w:val="none"/>
        </w:rPr>
      </w:pPr>
      <w:bookmarkStart w:id="677" w:name="_Toc259093669"/>
      <w:bookmarkStart w:id="678" w:name="_Toc16917"/>
      <w:bookmarkStart w:id="679" w:name="_Ref467378499"/>
      <w:bookmarkStart w:id="680" w:name="_Ref467379205"/>
      <w:bookmarkStart w:id="681" w:name="_Toc28763"/>
      <w:bookmarkStart w:id="682" w:name="_Ref467378463"/>
      <w:bookmarkStart w:id="683" w:name="_Toc279701240"/>
      <w:bookmarkStart w:id="684" w:name="_Ref467379214"/>
      <w:bookmarkStart w:id="685" w:name="_Ref467379094"/>
      <w:bookmarkStart w:id="686" w:name="_Toc487900349"/>
      <w:bookmarkStart w:id="687" w:name="_Ref467379101"/>
      <w:bookmarkStart w:id="688" w:name="_Toc19614"/>
      <w:bookmarkStart w:id="689" w:name="_Ref467379109"/>
      <w:bookmarkStart w:id="690" w:name="_Ref467379225"/>
      <w:bookmarkStart w:id="691" w:name="_Ref467378404"/>
      <w:bookmarkStart w:id="692" w:name="_Ref467379195"/>
      <w:r>
        <w:rPr>
          <w:rFonts w:hint="eastAsia" w:ascii="仿宋" w:hAnsi="仿宋" w:eastAsia="仿宋" w:cs="仿宋"/>
          <w:b/>
          <w:color w:val="auto"/>
          <w:sz w:val="24"/>
          <w:highlight w:val="none"/>
        </w:rPr>
        <w:t>2.1 定义</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仿宋" w:hAnsi="仿宋" w:eastAsia="仿宋" w:cs="仿宋"/>
          <w:color w:val="auto"/>
          <w:sz w:val="24"/>
          <w:highlight w:val="none"/>
        </w:rPr>
      </w:pPr>
      <w:bookmarkStart w:id="693" w:name="_Ref467378840"/>
      <w:r>
        <w:rPr>
          <w:rFonts w:hint="eastAsia" w:ascii="仿宋" w:hAnsi="仿宋" w:eastAsia="仿宋" w:cs="仿宋"/>
          <w:color w:val="auto"/>
          <w:sz w:val="24"/>
          <w:highlight w:val="none"/>
        </w:rPr>
        <w:t>2.1.4 “甲方”系指与中标或成交供应商签署合同的采购人</w:t>
      </w:r>
      <w:bookmarkEnd w:id="693"/>
      <w:r>
        <w:rPr>
          <w:rFonts w:hint="eastAsia" w:ascii="仿宋" w:hAnsi="仿宋" w:eastAsia="仿宋" w:cs="仿宋"/>
          <w:color w:val="auto"/>
          <w:sz w:val="24"/>
          <w:highlight w:val="none"/>
        </w:rPr>
        <w:t>；采购人委托采购代理机构代表其与乙方签订合同的，采购人的授权委托书作为合同附件。</w:t>
      </w:r>
    </w:p>
    <w:p>
      <w:pPr>
        <w:spacing w:line="360" w:lineRule="auto"/>
        <w:ind w:firstLine="480" w:firstLineChars="200"/>
        <w:rPr>
          <w:rFonts w:hint="eastAsia" w:ascii="仿宋" w:hAnsi="仿宋" w:eastAsia="仿宋" w:cs="仿宋"/>
          <w:color w:val="auto"/>
          <w:sz w:val="24"/>
          <w:highlight w:val="none"/>
        </w:rPr>
      </w:pPr>
      <w:bookmarkStart w:id="694" w:name="_Ref467379400"/>
      <w:r>
        <w:rPr>
          <w:rFonts w:hint="eastAsia" w:ascii="仿宋" w:hAnsi="仿宋" w:eastAsia="仿宋" w:cs="仿宋"/>
          <w:color w:val="auto"/>
          <w:sz w:val="24"/>
          <w:highlight w:val="none"/>
        </w:rPr>
        <w:t>2.1.5 “乙方”系指根据合同约定交付货物的中标或成交供应商</w:t>
      </w:r>
      <w:bookmarkEnd w:id="694"/>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color w:val="auto"/>
          <w:sz w:val="24"/>
          <w:highlight w:val="none"/>
        </w:rPr>
      </w:pPr>
      <w:bookmarkStart w:id="695" w:name="_Ref467379436"/>
      <w:r>
        <w:rPr>
          <w:rFonts w:hint="eastAsia" w:ascii="仿宋" w:hAnsi="仿宋" w:eastAsia="仿宋" w:cs="仿宋"/>
          <w:color w:val="auto"/>
          <w:sz w:val="24"/>
          <w:highlight w:val="none"/>
        </w:rPr>
        <w:t>2.1.6 “现场”系指合同约定货物将要运至或者安装的地点。</w:t>
      </w:r>
      <w:bookmarkEnd w:id="695"/>
    </w:p>
    <w:p>
      <w:pPr>
        <w:spacing w:line="360" w:lineRule="auto"/>
        <w:ind w:firstLine="482" w:firstLineChars="200"/>
        <w:outlineLvl w:val="0"/>
        <w:rPr>
          <w:rFonts w:hint="eastAsia" w:ascii="仿宋" w:hAnsi="仿宋" w:eastAsia="仿宋" w:cs="仿宋"/>
          <w:b/>
          <w:color w:val="auto"/>
          <w:sz w:val="24"/>
          <w:highlight w:val="none"/>
        </w:rPr>
      </w:pPr>
      <w:bookmarkStart w:id="696" w:name="_Toc27635"/>
      <w:bookmarkStart w:id="697" w:name="_Toc32504"/>
      <w:bookmarkStart w:id="698" w:name="_Toc487900350"/>
      <w:bookmarkStart w:id="699" w:name="_Toc259093670"/>
      <w:bookmarkStart w:id="700" w:name="_Toc279701241"/>
      <w:bookmarkStart w:id="701" w:name="_Toc13336"/>
      <w:r>
        <w:rPr>
          <w:rFonts w:hint="eastAsia" w:ascii="仿宋" w:hAnsi="仿宋" w:eastAsia="仿宋" w:cs="仿宋"/>
          <w:b/>
          <w:color w:val="auto"/>
          <w:sz w:val="24"/>
          <w:highlight w:val="none"/>
        </w:rPr>
        <w:t>2.2 技术规范</w:t>
      </w:r>
      <w:bookmarkEnd w:id="696"/>
      <w:bookmarkEnd w:id="697"/>
      <w:bookmarkEnd w:id="698"/>
      <w:bookmarkEnd w:id="699"/>
      <w:bookmarkEnd w:id="700"/>
      <w:bookmarkEnd w:id="701"/>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 w:hAnsi="仿宋" w:eastAsia="仿宋" w:cs="仿宋"/>
          <w:b/>
          <w:color w:val="auto"/>
          <w:sz w:val="24"/>
          <w:highlight w:val="none"/>
        </w:rPr>
      </w:pPr>
      <w:bookmarkStart w:id="702" w:name="_Toc279701242"/>
      <w:bookmarkStart w:id="703" w:name="_Toc27853"/>
      <w:bookmarkStart w:id="704" w:name="_Toc259093671"/>
      <w:bookmarkStart w:id="705" w:name="_Toc9829"/>
      <w:bookmarkStart w:id="706" w:name="_Toc31634"/>
      <w:bookmarkStart w:id="707" w:name="_Toc487900351"/>
      <w:r>
        <w:rPr>
          <w:rFonts w:hint="eastAsia" w:ascii="仿宋" w:hAnsi="仿宋" w:eastAsia="仿宋" w:cs="仿宋"/>
          <w:b/>
          <w:color w:val="auto"/>
          <w:sz w:val="24"/>
          <w:highlight w:val="none"/>
        </w:rPr>
        <w:t>2.3 知识产权</w:t>
      </w:r>
      <w:bookmarkEnd w:id="702"/>
      <w:bookmarkEnd w:id="703"/>
      <w:bookmarkEnd w:id="704"/>
      <w:bookmarkEnd w:id="705"/>
      <w:bookmarkEnd w:id="706"/>
      <w:bookmarkEnd w:id="707"/>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w:t>
      </w:r>
    </w:p>
    <w:p>
      <w:pPr>
        <w:spacing w:line="360" w:lineRule="auto"/>
        <w:ind w:firstLine="482" w:firstLineChars="200"/>
        <w:outlineLvl w:val="0"/>
        <w:rPr>
          <w:rFonts w:hint="eastAsia" w:ascii="仿宋" w:hAnsi="仿宋" w:eastAsia="仿宋" w:cs="仿宋"/>
          <w:b/>
          <w:color w:val="auto"/>
          <w:sz w:val="24"/>
          <w:highlight w:val="none"/>
        </w:rPr>
      </w:pPr>
      <w:bookmarkStart w:id="708" w:name="_Toc11932"/>
      <w:bookmarkStart w:id="709" w:name="_Toc4194"/>
      <w:bookmarkStart w:id="710" w:name="_Toc29149"/>
      <w:r>
        <w:rPr>
          <w:rFonts w:hint="eastAsia" w:ascii="仿宋" w:hAnsi="仿宋" w:eastAsia="仿宋" w:cs="仿宋"/>
          <w:b/>
          <w:color w:val="auto"/>
          <w:sz w:val="24"/>
          <w:highlight w:val="none"/>
        </w:rPr>
        <w:t>2.4 包装和装运</w:t>
      </w:r>
      <w:bookmarkEnd w:id="708"/>
      <w:bookmarkEnd w:id="709"/>
      <w:bookmarkEnd w:id="710"/>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w:t>
      </w:r>
    </w:p>
    <w:p>
      <w:pPr>
        <w:spacing w:line="360" w:lineRule="auto"/>
        <w:ind w:firstLine="482" w:firstLineChars="200"/>
        <w:outlineLvl w:val="0"/>
        <w:rPr>
          <w:rFonts w:hint="eastAsia" w:ascii="仿宋" w:hAnsi="仿宋" w:eastAsia="仿宋" w:cs="仿宋"/>
          <w:b/>
          <w:color w:val="auto"/>
          <w:sz w:val="24"/>
          <w:highlight w:val="none"/>
        </w:rPr>
      </w:pPr>
      <w:bookmarkStart w:id="711" w:name="_Toc279701245"/>
      <w:bookmarkStart w:id="712" w:name="_Ref467379527"/>
      <w:bookmarkStart w:id="713" w:name="_Ref467378591"/>
      <w:bookmarkStart w:id="714" w:name="_Ref467379536"/>
      <w:bookmarkStart w:id="715" w:name="_Ref467378541"/>
      <w:bookmarkStart w:id="716" w:name="_Toc259093674"/>
      <w:bookmarkStart w:id="717" w:name="_Ref467379542"/>
      <w:bookmarkStart w:id="718" w:name="_Toc487900354"/>
      <w:bookmarkStart w:id="719" w:name="_Toc19074"/>
      <w:bookmarkStart w:id="720" w:name="_Toc30272"/>
      <w:bookmarkStart w:id="721" w:name="_Toc26182"/>
      <w:r>
        <w:rPr>
          <w:rFonts w:hint="eastAsia" w:ascii="仿宋" w:hAnsi="仿宋" w:eastAsia="仿宋" w:cs="仿宋"/>
          <w:b/>
          <w:color w:val="auto"/>
          <w:sz w:val="24"/>
          <w:highlight w:val="none"/>
        </w:rPr>
        <w:t>2.</w:t>
      </w:r>
      <w:bookmarkEnd w:id="711"/>
      <w:bookmarkEnd w:id="712"/>
      <w:bookmarkEnd w:id="713"/>
      <w:bookmarkEnd w:id="714"/>
      <w:bookmarkEnd w:id="715"/>
      <w:bookmarkEnd w:id="716"/>
      <w:bookmarkEnd w:id="717"/>
      <w:bookmarkEnd w:id="718"/>
      <w:r>
        <w:rPr>
          <w:rFonts w:hint="eastAsia" w:ascii="仿宋" w:hAnsi="仿宋" w:eastAsia="仿宋" w:cs="仿宋"/>
          <w:b/>
          <w:color w:val="auto"/>
          <w:sz w:val="24"/>
          <w:highlight w:val="none"/>
        </w:rPr>
        <w:t>5 履约检查和问题反馈</w:t>
      </w:r>
      <w:bookmarkEnd w:id="719"/>
      <w:bookmarkEnd w:id="720"/>
      <w:bookmarkEnd w:id="721"/>
    </w:p>
    <w:p>
      <w:pPr>
        <w:spacing w:line="360" w:lineRule="auto"/>
        <w:ind w:firstLine="480" w:firstLineChars="200"/>
        <w:rPr>
          <w:rFonts w:hint="eastAsia" w:ascii="仿宋" w:hAnsi="仿宋" w:eastAsia="仿宋" w:cs="仿宋"/>
          <w:color w:val="auto"/>
          <w:sz w:val="24"/>
          <w:highlight w:val="none"/>
        </w:rPr>
      </w:pPr>
      <w:bookmarkStart w:id="722" w:name="_Ref467379657"/>
      <w:r>
        <w:rPr>
          <w:rFonts w:hint="eastAsia" w:ascii="仿宋" w:hAnsi="仿宋" w:eastAsia="仿宋" w:cs="仿宋"/>
          <w:color w:val="auto"/>
          <w:sz w:val="24"/>
          <w:highlight w:val="none"/>
        </w:rPr>
        <w:t>2.5.1</w:t>
      </w:r>
      <w:bookmarkEnd w:id="722"/>
      <w:bookmarkStart w:id="723" w:name="_Toc186431854"/>
      <w:bookmarkStart w:id="724" w:name="_Toc279701247"/>
      <w:bookmarkStart w:id="725" w:name="_Ref467379793"/>
      <w:bookmarkStart w:id="726" w:name="_Toc259093676"/>
      <w:bookmarkStart w:id="727" w:name="_Toc487900357"/>
      <w:bookmarkStart w:id="728" w:name="_Ref46737980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723"/>
      <w:bookmarkStart w:id="729" w:name="_Toc186431855"/>
      <w:r>
        <w:rPr>
          <w:rFonts w:hint="eastAsia" w:ascii="仿宋" w:hAnsi="仿宋" w:eastAsia="仿宋" w:cs="仿宋"/>
          <w:color w:val="auto"/>
          <w:sz w:val="24"/>
          <w:highlight w:val="none"/>
        </w:rPr>
        <w:t>。</w:t>
      </w:r>
    </w:p>
    <w:bookmarkEnd w:id="724"/>
    <w:bookmarkEnd w:id="725"/>
    <w:bookmarkEnd w:id="726"/>
    <w:bookmarkEnd w:id="727"/>
    <w:bookmarkEnd w:id="728"/>
    <w:bookmarkEnd w:id="729"/>
    <w:p>
      <w:pPr>
        <w:spacing w:line="360" w:lineRule="auto"/>
        <w:ind w:firstLine="482" w:firstLineChars="200"/>
        <w:outlineLvl w:val="0"/>
        <w:rPr>
          <w:rFonts w:hint="eastAsia" w:ascii="仿宋" w:hAnsi="仿宋" w:eastAsia="仿宋" w:cs="仿宋"/>
          <w:b/>
          <w:color w:val="auto"/>
          <w:sz w:val="24"/>
          <w:highlight w:val="none"/>
        </w:rPr>
      </w:pPr>
      <w:bookmarkStart w:id="730" w:name="_Ref467379863"/>
      <w:bookmarkStart w:id="731" w:name="_Toc487900358"/>
      <w:bookmarkStart w:id="732" w:name="_Ref467379852"/>
      <w:bookmarkStart w:id="733" w:name="_Toc259093677"/>
      <w:bookmarkStart w:id="734" w:name="_Toc279701248"/>
      <w:bookmarkStart w:id="735" w:name="_Ref467379923"/>
      <w:bookmarkStart w:id="736" w:name="_Toc774"/>
      <w:bookmarkStart w:id="737" w:name="_Toc3225"/>
      <w:bookmarkStart w:id="738" w:name="_Toc16110"/>
      <w:r>
        <w:rPr>
          <w:rFonts w:hint="eastAsia" w:ascii="仿宋" w:hAnsi="仿宋" w:eastAsia="仿宋" w:cs="仿宋"/>
          <w:b/>
          <w:color w:val="auto"/>
          <w:sz w:val="24"/>
          <w:highlight w:val="none"/>
        </w:rPr>
        <w:t>2.6 技术资料</w:t>
      </w:r>
      <w:bookmarkEnd w:id="730"/>
      <w:bookmarkEnd w:id="731"/>
      <w:bookmarkEnd w:id="732"/>
      <w:bookmarkEnd w:id="733"/>
      <w:bookmarkEnd w:id="734"/>
      <w:bookmarkEnd w:id="735"/>
      <w:r>
        <w:rPr>
          <w:rFonts w:hint="eastAsia" w:ascii="仿宋" w:hAnsi="仿宋" w:eastAsia="仿宋" w:cs="仿宋"/>
          <w:b/>
          <w:color w:val="auto"/>
          <w:sz w:val="24"/>
          <w:highlight w:val="none"/>
        </w:rPr>
        <w:t>和保密义务</w:t>
      </w:r>
      <w:bookmarkEnd w:id="736"/>
      <w:bookmarkEnd w:id="737"/>
      <w:bookmarkEnd w:id="738"/>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 w:hAnsi="仿宋" w:eastAsia="仿宋" w:cs="仿宋"/>
          <w:b/>
          <w:color w:val="auto"/>
          <w:sz w:val="24"/>
          <w:highlight w:val="none"/>
        </w:rPr>
      </w:pPr>
      <w:bookmarkStart w:id="739" w:name="_Toc7860"/>
      <w:r>
        <w:rPr>
          <w:rFonts w:hint="eastAsia" w:ascii="仿宋" w:hAnsi="仿宋" w:eastAsia="仿宋" w:cs="仿宋"/>
          <w:b/>
          <w:color w:val="auto"/>
          <w:sz w:val="24"/>
          <w:highlight w:val="none"/>
        </w:rPr>
        <w:t>2.7 质量保证</w:t>
      </w:r>
      <w:bookmarkEnd w:id="739"/>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 w:hAnsi="仿宋" w:eastAsia="仿宋" w:cs="仿宋"/>
          <w:b/>
          <w:color w:val="auto"/>
          <w:sz w:val="24"/>
          <w:highlight w:val="none"/>
        </w:rPr>
      </w:pPr>
      <w:bookmarkStart w:id="740" w:name="_Toc17244"/>
      <w:bookmarkStart w:id="741" w:name="_Toc487900362"/>
      <w:bookmarkStart w:id="742" w:name="_Toc259093681"/>
      <w:bookmarkStart w:id="743" w:name="_Toc279701252"/>
      <w:r>
        <w:rPr>
          <w:rFonts w:hint="eastAsia" w:ascii="仿宋" w:hAnsi="仿宋" w:eastAsia="仿宋" w:cs="仿宋"/>
          <w:b/>
          <w:color w:val="auto"/>
          <w:sz w:val="24"/>
          <w:highlight w:val="none"/>
        </w:rPr>
        <w:t>2.8 货物的风险负担</w:t>
      </w:r>
      <w:bookmarkEnd w:id="740"/>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w:t>
      </w:r>
    </w:p>
    <w:p>
      <w:pPr>
        <w:spacing w:line="360" w:lineRule="auto"/>
        <w:ind w:firstLine="482" w:firstLineChars="200"/>
        <w:outlineLvl w:val="0"/>
        <w:rPr>
          <w:rFonts w:hint="eastAsia" w:ascii="仿宋" w:hAnsi="仿宋" w:eastAsia="仿宋" w:cs="仿宋"/>
          <w:b/>
          <w:color w:val="auto"/>
          <w:sz w:val="24"/>
          <w:highlight w:val="none"/>
        </w:rPr>
      </w:pPr>
      <w:bookmarkStart w:id="744" w:name="_Toc14055"/>
      <w:r>
        <w:rPr>
          <w:rFonts w:hint="eastAsia" w:ascii="仿宋" w:hAnsi="仿宋" w:eastAsia="仿宋" w:cs="仿宋"/>
          <w:b/>
          <w:color w:val="auto"/>
          <w:sz w:val="24"/>
          <w:highlight w:val="none"/>
        </w:rPr>
        <w:t>2.9 延迟交货</w:t>
      </w:r>
      <w:bookmarkEnd w:id="741"/>
      <w:bookmarkEnd w:id="742"/>
      <w:bookmarkEnd w:id="743"/>
      <w:bookmarkEnd w:id="744"/>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仿宋" w:hAnsi="仿宋" w:eastAsia="仿宋" w:cs="仿宋"/>
          <w:b/>
          <w:color w:val="auto"/>
          <w:sz w:val="24"/>
          <w:highlight w:val="none"/>
        </w:rPr>
      </w:pPr>
      <w:bookmarkStart w:id="745" w:name="_Toc7502"/>
      <w:bookmarkStart w:id="746" w:name="_Ref467378121"/>
      <w:bookmarkStart w:id="747" w:name="_Toc279701254"/>
      <w:bookmarkStart w:id="748" w:name="_Toc487900364"/>
      <w:bookmarkStart w:id="749" w:name="_Toc259093683"/>
      <w:r>
        <w:rPr>
          <w:rFonts w:hint="eastAsia" w:ascii="仿宋" w:hAnsi="仿宋" w:eastAsia="仿宋" w:cs="仿宋"/>
          <w:b/>
          <w:color w:val="auto"/>
          <w:sz w:val="24"/>
          <w:highlight w:val="none"/>
        </w:rPr>
        <w:t>2.10 合同变更</w:t>
      </w:r>
      <w:bookmarkEnd w:id="745"/>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750" w:name="_Toc279701259"/>
      <w:bookmarkStart w:id="751" w:name="_Toc487900369"/>
      <w:bookmarkStart w:id="752" w:name="_Toc259093688"/>
    </w:p>
    <w:p>
      <w:pPr>
        <w:spacing w:line="360" w:lineRule="auto"/>
        <w:ind w:firstLine="482" w:firstLineChars="200"/>
        <w:outlineLvl w:val="0"/>
        <w:rPr>
          <w:rFonts w:hint="eastAsia" w:ascii="仿宋" w:hAnsi="仿宋" w:eastAsia="仿宋" w:cs="仿宋"/>
          <w:b/>
          <w:color w:val="auto"/>
          <w:sz w:val="24"/>
          <w:highlight w:val="none"/>
        </w:rPr>
      </w:pPr>
      <w:bookmarkStart w:id="753" w:name="_Toc22955"/>
      <w:bookmarkStart w:id="754" w:name="_Toc15237"/>
      <w:bookmarkStart w:id="755" w:name="_Toc10366"/>
      <w:r>
        <w:rPr>
          <w:rFonts w:hint="eastAsia" w:ascii="仿宋" w:hAnsi="仿宋" w:eastAsia="仿宋" w:cs="仿宋"/>
          <w:b/>
          <w:color w:val="auto"/>
          <w:sz w:val="24"/>
          <w:highlight w:val="none"/>
        </w:rPr>
        <w:t>2.11 合同转让</w:t>
      </w:r>
      <w:bookmarkEnd w:id="750"/>
      <w:bookmarkEnd w:id="751"/>
      <w:bookmarkEnd w:id="752"/>
      <w:r>
        <w:rPr>
          <w:rFonts w:hint="eastAsia" w:ascii="仿宋" w:hAnsi="仿宋" w:eastAsia="仿宋" w:cs="仿宋"/>
          <w:b/>
          <w:color w:val="auto"/>
          <w:sz w:val="24"/>
          <w:highlight w:val="none"/>
        </w:rPr>
        <w:t>和分包</w:t>
      </w:r>
      <w:bookmarkEnd w:id="753"/>
      <w:bookmarkEnd w:id="754"/>
      <w:bookmarkEnd w:id="755"/>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pPr>
        <w:spacing w:line="360" w:lineRule="auto"/>
        <w:ind w:firstLine="482" w:firstLineChars="200"/>
        <w:outlineLvl w:val="0"/>
        <w:rPr>
          <w:rFonts w:hint="eastAsia" w:ascii="仿宋" w:hAnsi="仿宋" w:eastAsia="仿宋" w:cs="仿宋"/>
          <w:b/>
          <w:color w:val="auto"/>
          <w:sz w:val="24"/>
          <w:highlight w:val="none"/>
        </w:rPr>
      </w:pPr>
      <w:bookmarkStart w:id="756" w:name="_Toc14066"/>
      <w:bookmarkStart w:id="757" w:name="_Toc13566"/>
      <w:bookmarkStart w:id="758" w:name="_Toc16508"/>
      <w:r>
        <w:rPr>
          <w:rFonts w:hint="eastAsia" w:ascii="仿宋" w:hAnsi="仿宋" w:eastAsia="仿宋" w:cs="仿宋"/>
          <w:b/>
          <w:color w:val="auto"/>
          <w:sz w:val="24"/>
          <w:highlight w:val="none"/>
        </w:rPr>
        <w:t>2.12 不可抗力</w:t>
      </w:r>
      <w:bookmarkEnd w:id="756"/>
      <w:bookmarkEnd w:id="757"/>
      <w:bookmarkEnd w:id="758"/>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360" w:lineRule="auto"/>
        <w:ind w:firstLine="482" w:firstLineChars="200"/>
        <w:outlineLvl w:val="0"/>
        <w:rPr>
          <w:rFonts w:hint="eastAsia" w:ascii="仿宋" w:hAnsi="仿宋" w:eastAsia="仿宋" w:cs="仿宋"/>
          <w:b/>
          <w:color w:val="auto"/>
          <w:sz w:val="24"/>
          <w:highlight w:val="none"/>
        </w:rPr>
      </w:pPr>
      <w:bookmarkStart w:id="759" w:name="_Toc689"/>
      <w:bookmarkStart w:id="760" w:name="_Toc487900365"/>
      <w:bookmarkStart w:id="761" w:name="_Toc6969"/>
      <w:bookmarkStart w:id="762" w:name="_Toc279701255"/>
      <w:bookmarkStart w:id="763" w:name="_Toc259093684"/>
      <w:bookmarkStart w:id="764" w:name="_Toc30676"/>
      <w:r>
        <w:rPr>
          <w:rFonts w:hint="eastAsia" w:ascii="仿宋" w:hAnsi="仿宋" w:eastAsia="仿宋" w:cs="仿宋"/>
          <w:b/>
          <w:color w:val="auto"/>
          <w:sz w:val="24"/>
          <w:highlight w:val="none"/>
        </w:rPr>
        <w:t>2.13 税费</w:t>
      </w:r>
      <w:bookmarkEnd w:id="759"/>
      <w:bookmarkEnd w:id="760"/>
      <w:bookmarkEnd w:id="761"/>
      <w:bookmarkEnd w:id="762"/>
      <w:bookmarkEnd w:id="763"/>
      <w:bookmarkEnd w:id="764"/>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360" w:lineRule="auto"/>
        <w:ind w:firstLine="482" w:firstLineChars="200"/>
        <w:outlineLvl w:val="0"/>
        <w:rPr>
          <w:rFonts w:hint="eastAsia" w:ascii="仿宋" w:hAnsi="仿宋" w:eastAsia="仿宋" w:cs="仿宋"/>
          <w:b/>
          <w:color w:val="auto"/>
          <w:sz w:val="24"/>
          <w:highlight w:val="none"/>
        </w:rPr>
      </w:pPr>
      <w:bookmarkStart w:id="765" w:name="_Toc487900368"/>
      <w:bookmarkStart w:id="766" w:name="_Toc8298"/>
      <w:bookmarkStart w:id="767" w:name="_Toc279701258"/>
      <w:bookmarkStart w:id="768" w:name="_Toc16959"/>
      <w:bookmarkStart w:id="769" w:name="_Toc259093687"/>
      <w:bookmarkStart w:id="770" w:name="_Toc7102"/>
      <w:r>
        <w:rPr>
          <w:rFonts w:hint="eastAsia" w:ascii="仿宋" w:hAnsi="仿宋" w:eastAsia="仿宋" w:cs="仿宋"/>
          <w:b/>
          <w:color w:val="auto"/>
          <w:sz w:val="24"/>
          <w:highlight w:val="none"/>
        </w:rPr>
        <w:t>2.14乙方破产</w:t>
      </w:r>
      <w:bookmarkEnd w:id="765"/>
      <w:bookmarkEnd w:id="766"/>
      <w:bookmarkEnd w:id="767"/>
      <w:bookmarkEnd w:id="768"/>
      <w:bookmarkEnd w:id="769"/>
      <w:bookmarkEnd w:id="770"/>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 w:hAnsi="仿宋" w:eastAsia="仿宋" w:cs="仿宋"/>
          <w:b/>
          <w:color w:val="auto"/>
          <w:sz w:val="24"/>
          <w:highlight w:val="none"/>
        </w:rPr>
      </w:pPr>
      <w:bookmarkStart w:id="771" w:name="_Toc15387"/>
      <w:bookmarkStart w:id="772" w:name="_Toc29333"/>
      <w:bookmarkStart w:id="773" w:name="_Toc6134"/>
      <w:r>
        <w:rPr>
          <w:rFonts w:hint="eastAsia" w:ascii="仿宋" w:hAnsi="仿宋" w:eastAsia="仿宋" w:cs="仿宋"/>
          <w:b/>
          <w:color w:val="auto"/>
          <w:sz w:val="24"/>
          <w:highlight w:val="none"/>
        </w:rPr>
        <w:t>2.15 合同中止、终止</w:t>
      </w:r>
      <w:bookmarkEnd w:id="771"/>
      <w:bookmarkEnd w:id="772"/>
      <w:bookmarkEnd w:id="773"/>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color w:val="auto"/>
          <w:sz w:val="24"/>
          <w:highlight w:val="none"/>
        </w:rPr>
      </w:pPr>
      <w:bookmarkStart w:id="774" w:name="_Toc1125"/>
      <w:bookmarkStart w:id="775" w:name="_Toc6596"/>
      <w:bookmarkStart w:id="776" w:name="_Toc14563"/>
      <w:r>
        <w:rPr>
          <w:rFonts w:hint="eastAsia" w:ascii="仿宋" w:hAnsi="仿宋" w:eastAsia="仿宋" w:cs="仿宋"/>
          <w:b/>
          <w:color w:val="auto"/>
          <w:sz w:val="24"/>
          <w:highlight w:val="none"/>
        </w:rPr>
        <w:t>2.16检验和验收</w:t>
      </w:r>
      <w:bookmarkEnd w:id="774"/>
      <w:bookmarkEnd w:id="775"/>
      <w:bookmarkEnd w:id="776"/>
    </w:p>
    <w:p>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w:t>
      </w:r>
    </w:p>
    <w:bookmarkEnd w:id="746"/>
    <w:bookmarkEnd w:id="747"/>
    <w:bookmarkEnd w:id="748"/>
    <w:bookmarkEnd w:id="749"/>
    <w:p>
      <w:pPr>
        <w:spacing w:line="360" w:lineRule="auto"/>
        <w:ind w:firstLine="482" w:firstLineChars="200"/>
        <w:outlineLvl w:val="0"/>
        <w:rPr>
          <w:rFonts w:hint="eastAsia" w:ascii="仿宋" w:hAnsi="仿宋" w:eastAsia="仿宋" w:cs="仿宋"/>
          <w:b/>
          <w:color w:val="auto"/>
          <w:sz w:val="24"/>
          <w:highlight w:val="none"/>
        </w:rPr>
      </w:pPr>
      <w:bookmarkStart w:id="777" w:name="_Toc487900371"/>
      <w:bookmarkStart w:id="778" w:name="_Toc259093690"/>
      <w:bookmarkStart w:id="779" w:name="_Toc279701261"/>
      <w:bookmarkStart w:id="780" w:name="_Toc19604"/>
      <w:bookmarkStart w:id="781" w:name="_Toc25182"/>
      <w:bookmarkStart w:id="782" w:name="_Toc11284"/>
      <w:r>
        <w:rPr>
          <w:rFonts w:hint="eastAsia" w:ascii="仿宋" w:hAnsi="仿宋" w:eastAsia="仿宋" w:cs="仿宋"/>
          <w:b/>
          <w:color w:val="auto"/>
          <w:sz w:val="24"/>
          <w:highlight w:val="none"/>
        </w:rPr>
        <w:t>2.17 通知</w:t>
      </w:r>
      <w:bookmarkEnd w:id="777"/>
      <w:bookmarkEnd w:id="778"/>
      <w:bookmarkEnd w:id="779"/>
      <w:r>
        <w:rPr>
          <w:rFonts w:hint="eastAsia" w:ascii="仿宋" w:hAnsi="仿宋" w:eastAsia="仿宋" w:cs="仿宋"/>
          <w:b/>
          <w:color w:val="auto"/>
          <w:sz w:val="24"/>
          <w:highlight w:val="none"/>
        </w:rPr>
        <w:t>和送达</w:t>
      </w:r>
      <w:bookmarkEnd w:id="780"/>
      <w:bookmarkEnd w:id="781"/>
      <w:bookmarkEnd w:id="782"/>
    </w:p>
    <w:p>
      <w:pPr>
        <w:spacing w:line="360" w:lineRule="auto"/>
        <w:ind w:firstLine="480" w:firstLineChars="200"/>
        <w:rPr>
          <w:rFonts w:hint="eastAsia" w:ascii="仿宋" w:hAnsi="仿宋" w:eastAsia="仿宋" w:cs="仿宋"/>
          <w:color w:val="auto"/>
          <w:sz w:val="24"/>
          <w:highlight w:val="none"/>
        </w:rPr>
      </w:pPr>
      <w:bookmarkStart w:id="783" w:name="_Toc3135"/>
      <w:bookmarkStart w:id="784" w:name="_Toc6698"/>
      <w:bookmarkStart w:id="785" w:name="_Toc487900372"/>
      <w:bookmarkStart w:id="786" w:name="_Toc279701262"/>
      <w:bookmarkStart w:id="787" w:name="_Toc25909369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783"/>
      <w:bookmarkEnd w:id="784"/>
    </w:p>
    <w:p>
      <w:pPr>
        <w:spacing w:line="360" w:lineRule="auto"/>
        <w:ind w:firstLine="480" w:firstLineChars="200"/>
        <w:rPr>
          <w:rFonts w:hint="eastAsia" w:ascii="仿宋" w:hAnsi="仿宋" w:eastAsia="仿宋" w:cs="仿宋"/>
          <w:color w:val="auto"/>
          <w:sz w:val="24"/>
          <w:highlight w:val="none"/>
        </w:rPr>
      </w:pPr>
      <w:bookmarkStart w:id="788" w:name="_Toc23128"/>
      <w:bookmarkStart w:id="789"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788"/>
      <w:bookmarkEnd w:id="789"/>
    </w:p>
    <w:p>
      <w:pPr>
        <w:spacing w:line="360" w:lineRule="auto"/>
        <w:ind w:firstLine="482" w:firstLineChars="200"/>
        <w:outlineLvl w:val="0"/>
        <w:rPr>
          <w:rFonts w:hint="eastAsia" w:ascii="仿宋" w:hAnsi="仿宋" w:eastAsia="仿宋" w:cs="仿宋"/>
          <w:b/>
          <w:color w:val="auto"/>
          <w:sz w:val="24"/>
          <w:highlight w:val="none"/>
        </w:rPr>
      </w:pPr>
      <w:bookmarkStart w:id="790" w:name="_Toc4355"/>
      <w:bookmarkStart w:id="791" w:name="_Toc30599"/>
      <w:bookmarkStart w:id="792" w:name="_Toc18540"/>
      <w:r>
        <w:rPr>
          <w:rFonts w:hint="eastAsia" w:ascii="仿宋" w:hAnsi="仿宋" w:eastAsia="仿宋" w:cs="仿宋"/>
          <w:b/>
          <w:color w:val="auto"/>
          <w:sz w:val="24"/>
          <w:highlight w:val="none"/>
        </w:rPr>
        <w:t>2.18 计量单位</w:t>
      </w:r>
      <w:bookmarkEnd w:id="785"/>
      <w:bookmarkEnd w:id="786"/>
      <w:bookmarkEnd w:id="787"/>
      <w:bookmarkEnd w:id="790"/>
      <w:bookmarkEnd w:id="791"/>
      <w:bookmarkEnd w:id="792"/>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360" w:lineRule="auto"/>
        <w:ind w:firstLine="482" w:firstLineChars="200"/>
        <w:outlineLvl w:val="0"/>
        <w:rPr>
          <w:rFonts w:hint="eastAsia" w:ascii="仿宋" w:hAnsi="仿宋" w:eastAsia="仿宋" w:cs="仿宋"/>
          <w:b/>
          <w:color w:val="auto"/>
          <w:sz w:val="24"/>
          <w:highlight w:val="none"/>
        </w:rPr>
      </w:pPr>
      <w:bookmarkStart w:id="793" w:name="_Toc259093692"/>
      <w:bookmarkStart w:id="794" w:name="_Toc18567"/>
      <w:bookmarkStart w:id="795" w:name="_Toc279701263"/>
      <w:bookmarkStart w:id="796" w:name="_Toc12773"/>
      <w:bookmarkStart w:id="797" w:name="_Toc10330"/>
      <w:bookmarkStart w:id="798" w:name="_Toc487900373"/>
      <w:r>
        <w:rPr>
          <w:rFonts w:hint="eastAsia" w:ascii="仿宋" w:hAnsi="仿宋" w:eastAsia="仿宋" w:cs="仿宋"/>
          <w:b/>
          <w:color w:val="auto"/>
          <w:sz w:val="24"/>
          <w:highlight w:val="none"/>
        </w:rPr>
        <w:t>2.19 合同使用的文字和适用的法律</w:t>
      </w:r>
      <w:bookmarkEnd w:id="793"/>
      <w:bookmarkEnd w:id="794"/>
      <w:bookmarkEnd w:id="795"/>
      <w:bookmarkEnd w:id="796"/>
      <w:bookmarkEnd w:id="797"/>
      <w:bookmarkEnd w:id="798"/>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pPr>
        <w:spacing w:line="360" w:lineRule="auto"/>
        <w:ind w:firstLine="482" w:firstLineChars="200"/>
        <w:outlineLvl w:val="0"/>
        <w:rPr>
          <w:rFonts w:hint="eastAsia" w:ascii="仿宋" w:hAnsi="仿宋" w:eastAsia="仿宋" w:cs="仿宋"/>
          <w:b/>
          <w:color w:val="auto"/>
          <w:sz w:val="24"/>
          <w:highlight w:val="none"/>
        </w:rPr>
      </w:pPr>
      <w:bookmarkStart w:id="799" w:name="_Toc6885"/>
      <w:bookmarkStart w:id="800" w:name="_Toc19890"/>
      <w:bookmarkStart w:id="801" w:name="_Toc14001"/>
      <w:r>
        <w:rPr>
          <w:rFonts w:hint="eastAsia" w:ascii="仿宋" w:hAnsi="仿宋" w:eastAsia="仿宋" w:cs="仿宋"/>
          <w:b/>
          <w:color w:val="auto"/>
          <w:sz w:val="24"/>
          <w:highlight w:val="none"/>
        </w:rPr>
        <w:t>2.20 合同份数</w:t>
      </w:r>
      <w:bookmarkEnd w:id="799"/>
      <w:bookmarkEnd w:id="800"/>
      <w:bookmarkEnd w:id="801"/>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adjustRightInd/>
        <w:spacing w:line="360" w:lineRule="auto"/>
        <w:jc w:val="center"/>
        <w:outlineLvl w:val="0"/>
        <w:rPr>
          <w:rFonts w:hint="eastAsia"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pPr>
        <w:spacing w:line="360" w:lineRule="auto"/>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5"/>
        <w:gridCol w:w="82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0" w:hRule="exact"/>
        </w:trPr>
        <w:tc>
          <w:tcPr>
            <w:tcW w:w="465" w:type="pct"/>
            <w:tcBorders>
              <w:left w:val="single" w:color="auto" w:sz="4" w:space="0"/>
            </w:tcBorders>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534" w:type="pct"/>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534" w:type="pct"/>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534" w:type="pct"/>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534" w:type="pct"/>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34" w:type="pct"/>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34" w:type="pct"/>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4534" w:type="pct"/>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4534" w:type="pct"/>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pPr>
              <w:ind w:left="-420" w:leftChars="-200" w:right="-420" w:rightChars="-200" w:firstLine="480" w:firstLineChars="200"/>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pPr>
              <w:ind w:left="-420" w:leftChars="-200" w:right="-420" w:rightChars="-200" w:firstLine="480" w:firstLineChars="200"/>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4534" w:type="pct"/>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4534" w:type="pct"/>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0" w:hRule="exact"/>
        </w:trPr>
        <w:tc>
          <w:tcPr>
            <w:tcW w:w="465" w:type="pct"/>
            <w:tcBorders>
              <w:lef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pPr>
              <w:jc w:val="center"/>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pPr>
              <w:ind w:left="-420" w:leftChars="-200" w:right="-420" w:rightChars="-200" w:firstLine="480" w:firstLineChars="20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2.20</w:t>
            </w:r>
          </w:p>
        </w:tc>
        <w:tc>
          <w:tcPr>
            <w:tcW w:w="4534" w:type="pct"/>
            <w:vAlign w:val="center"/>
          </w:tcPr>
          <w:p>
            <w:pPr>
              <w:jc w:val="center"/>
              <w:rPr>
                <w:rFonts w:hint="eastAsia" w:ascii="仿宋" w:hAnsi="仿宋" w:eastAsia="仿宋" w:cs="仿宋"/>
                <w:color w:val="auto"/>
                <w:sz w:val="24"/>
                <w:highlight w:val="none"/>
              </w:rPr>
            </w:pPr>
          </w:p>
        </w:tc>
      </w:tr>
    </w:tbl>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360" w:lineRule="auto"/>
        <w:ind w:left="-420" w:leftChars="-200" w:right="-420" w:rightChars="-200" w:firstLine="480" w:firstLineChars="200"/>
        <w:rPr>
          <w:rFonts w:hint="eastAsia" w:ascii="仿宋" w:hAnsi="仿宋" w:eastAsia="仿宋" w:cs="仿宋"/>
          <w:color w:val="auto"/>
          <w:sz w:val="24"/>
          <w:highlight w:val="none"/>
        </w:rPr>
      </w:pPr>
    </w:p>
    <w:p>
      <w:pPr>
        <w:pStyle w:val="5"/>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651"/>
      <w:r>
        <w:rPr>
          <w:rFonts w:hint="eastAsia" w:ascii="仿宋" w:hAnsi="仿宋" w:eastAsia="仿宋" w:cs="仿宋"/>
          <w:b/>
          <w:color w:val="auto"/>
          <w:sz w:val="36"/>
          <w:szCs w:val="20"/>
          <w:highlight w:val="none"/>
        </w:rPr>
        <w:t xml:space="preserve"> </w:t>
      </w:r>
      <w:bookmarkEnd w:id="652"/>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rPr>
          <w:rFonts w:hint="eastAsia" w:ascii="仿宋" w:hAnsi="仿宋" w:eastAsia="仿宋" w:cs="仿宋"/>
          <w:b/>
          <w:color w:val="auto"/>
          <w:kern w:val="0"/>
          <w:sz w:val="32"/>
          <w:szCs w:val="32"/>
          <w:highlight w:val="none"/>
        </w:rPr>
      </w:pPr>
    </w:p>
    <w:p>
      <w:pPr>
        <w:snapToGrid w:val="0"/>
        <w:spacing w:line="360" w:lineRule="auto"/>
        <w:ind w:firstLine="480" w:firstLineChars="200"/>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rPr>
          <w:rFonts w:hint="eastAsia" w:ascii="仿宋" w:hAnsi="仿宋" w:eastAsia="仿宋" w:cs="仿宋"/>
          <w:b/>
          <w:color w:val="auto"/>
          <w:kern w:val="0"/>
          <w:sz w:val="32"/>
          <w:szCs w:val="32"/>
          <w:highlight w:val="none"/>
        </w:rPr>
      </w:pPr>
    </w:p>
    <w:p>
      <w:pPr>
        <w:widowControl/>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47"/>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（1）投标函………………………………………………………………………（页码）   （2）授权委托书或法定代表人（单位负责人、自然人本人）身份证明……（页码）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（5）评标标准相应的商务技术资料……………………………………………（页码）   （6）投标标的清单………………………………………………………………（页码）   （7）商务技术偏离表……………………………………………………………（页码）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highlight w:val="none"/>
          <w:lang w:val="en-US"/>
        </w:rPr>
      </w:pPr>
    </w:p>
    <w:p>
      <w:pPr>
        <w:rPr>
          <w:rFonts w:hint="eastAsia" w:ascii="仿宋" w:hAnsi="仿宋" w:eastAsia="仿宋" w:cs="仿宋"/>
          <w:color w:val="auto"/>
          <w:highlight w:val="none"/>
        </w:rPr>
      </w:pPr>
    </w:p>
    <w:p>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7"/>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bookmarkStart w:id="802"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802"/>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highlight w:val="none"/>
          <w:lang w:val="en-US"/>
        </w:rPr>
      </w:pPr>
    </w:p>
    <w:p>
      <w:pPr>
        <w:rPr>
          <w:rFonts w:hint="eastAsia" w:ascii="仿宋" w:hAnsi="仿宋" w:eastAsia="仿宋" w:cs="仿宋"/>
          <w:color w:val="auto"/>
          <w:highlight w:val="none"/>
        </w:rPr>
      </w:pPr>
    </w:p>
    <w:p>
      <w:pPr>
        <w:pStyle w:val="5"/>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70"/>
        <w:gridCol w:w="1525"/>
        <w:gridCol w:w="1954"/>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1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pPr>
              <w:jc w:val="center"/>
              <w:rPr>
                <w:rFonts w:hint="eastAsia" w:ascii="仿宋" w:hAnsi="仿宋" w:eastAsia="仿宋" w:cs="仿宋"/>
                <w:b/>
                <w:color w:val="auto"/>
                <w:kern w:val="0"/>
                <w:sz w:val="32"/>
                <w:szCs w:val="32"/>
                <w:highlight w:val="none"/>
              </w:rPr>
            </w:pPr>
          </w:p>
        </w:tc>
        <w:tc>
          <w:tcPr>
            <w:tcW w:w="3546" w:type="dxa"/>
            <w:vAlign w:val="center"/>
          </w:tcPr>
          <w:p>
            <w:pPr>
              <w:jc w:val="center"/>
              <w:rPr>
                <w:rFonts w:hint="eastAsia" w:ascii="仿宋" w:hAnsi="仿宋" w:eastAsia="仿宋" w:cs="仿宋"/>
                <w:b/>
                <w:color w:val="auto"/>
                <w:kern w:val="0"/>
                <w:sz w:val="32"/>
                <w:szCs w:val="32"/>
                <w:highlight w:val="none"/>
              </w:rPr>
            </w:pPr>
          </w:p>
        </w:tc>
        <w:tc>
          <w:tcPr>
            <w:tcW w:w="1276" w:type="dxa"/>
            <w:vAlign w:val="center"/>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pPr>
              <w:jc w:val="center"/>
              <w:rPr>
                <w:rFonts w:hint="eastAsia" w:ascii="仿宋" w:hAnsi="仿宋" w:eastAsia="仿宋" w:cs="仿宋"/>
                <w:b/>
                <w:color w:val="auto"/>
                <w:kern w:val="0"/>
                <w:sz w:val="32"/>
                <w:szCs w:val="32"/>
                <w:highlight w:val="none"/>
              </w:rPr>
            </w:pPr>
          </w:p>
        </w:tc>
        <w:tc>
          <w:tcPr>
            <w:tcW w:w="3546" w:type="dxa"/>
            <w:vAlign w:val="center"/>
          </w:tcPr>
          <w:p>
            <w:pPr>
              <w:jc w:val="center"/>
              <w:rPr>
                <w:rFonts w:hint="eastAsia" w:ascii="仿宋" w:hAnsi="仿宋" w:eastAsia="仿宋" w:cs="仿宋"/>
                <w:b/>
                <w:color w:val="auto"/>
                <w:kern w:val="0"/>
                <w:sz w:val="32"/>
                <w:szCs w:val="32"/>
                <w:highlight w:val="none"/>
              </w:rPr>
            </w:pPr>
          </w:p>
        </w:tc>
        <w:tc>
          <w:tcPr>
            <w:tcW w:w="1276" w:type="dxa"/>
            <w:vAlign w:val="center"/>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pPr>
              <w:jc w:val="center"/>
              <w:rPr>
                <w:rFonts w:hint="eastAsia" w:ascii="仿宋" w:hAnsi="仿宋" w:eastAsia="仿宋" w:cs="仿宋"/>
                <w:b/>
                <w:color w:val="auto"/>
                <w:kern w:val="0"/>
                <w:sz w:val="32"/>
                <w:szCs w:val="32"/>
                <w:highlight w:val="none"/>
              </w:rPr>
            </w:pPr>
          </w:p>
        </w:tc>
        <w:tc>
          <w:tcPr>
            <w:tcW w:w="3546" w:type="dxa"/>
            <w:vAlign w:val="center"/>
          </w:tcPr>
          <w:p>
            <w:pPr>
              <w:jc w:val="center"/>
              <w:rPr>
                <w:rFonts w:hint="eastAsia" w:ascii="仿宋" w:hAnsi="仿宋" w:eastAsia="仿宋" w:cs="仿宋"/>
                <w:b/>
                <w:color w:val="auto"/>
                <w:kern w:val="0"/>
                <w:sz w:val="32"/>
                <w:szCs w:val="32"/>
                <w:highlight w:val="none"/>
              </w:rPr>
            </w:pPr>
          </w:p>
        </w:tc>
        <w:tc>
          <w:tcPr>
            <w:tcW w:w="1276" w:type="dxa"/>
            <w:vAlign w:val="center"/>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标项一开标一览表（报价表）(单位均为人民币元)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912"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r>
    </w:tbl>
    <w:p>
      <w:pPr>
        <w:snapToGrid w:val="0"/>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pPr>
        <w:autoSpaceDE w:val="0"/>
        <w:autoSpaceDN w:val="0"/>
        <w:spacing w:line="360" w:lineRule="auto"/>
        <w:ind w:left="2" w:leftChars="1" w:right="1120" w:firstLine="9840" w:firstLineChars="4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firstLine="5280" w:firstLine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Start w:id="803" w:name="_Hlk101259491"/>
      <w:r>
        <w:rPr>
          <w:rFonts w:hint="eastAsia" w:ascii="仿宋" w:hAnsi="仿宋" w:eastAsia="仿宋" w:cs="仿宋"/>
          <w:color w:val="auto"/>
          <w:sz w:val="32"/>
          <w:szCs w:val="32"/>
          <w:highlight w:val="none"/>
        </w:rPr>
        <w:t>（如果有）</w:t>
      </w:r>
      <w:bookmarkEnd w:id="803"/>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1"/>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rPr>
          <w:rFonts w:hint="eastAsia" w:ascii="仿宋" w:hAnsi="仿宋" w:eastAsia="仿宋" w:cs="仿宋"/>
          <w:b/>
          <w:color w:val="auto"/>
          <w:kern w:val="0"/>
          <w:sz w:val="36"/>
          <w:szCs w:val="36"/>
          <w:highlight w:val="none"/>
        </w:rPr>
      </w:pPr>
    </w:p>
    <w:p>
      <w:pPr>
        <w:pStyle w:val="4"/>
        <w:keepNext w:val="0"/>
        <w:keepLines w:val="0"/>
        <w:pageBreakBefore/>
        <w:widowControl/>
        <w:spacing w:before="100" w:beforeAutospacing="1" w:after="100" w:afterAutospacing="1" w:line="360" w:lineRule="auto"/>
        <w:ind w:left="0" w:firstLine="0"/>
        <w:jc w:val="center"/>
        <w:rPr>
          <w:rFonts w:hint="eastAsia" w:ascii="仿宋" w:hAnsi="仿宋" w:eastAsia="仿宋" w:cs="仿宋"/>
          <w:color w:val="auto"/>
          <w:highlight w:val="none"/>
        </w:rPr>
      </w:pPr>
      <w:bookmarkStart w:id="804" w:name="_Toc465665161"/>
      <w:r>
        <w:rPr>
          <w:rFonts w:hint="eastAsia" w:ascii="仿宋" w:hAnsi="仿宋" w:eastAsia="仿宋" w:cs="仿宋"/>
          <w:color w:val="auto"/>
          <w:highlight w:val="none"/>
        </w:rPr>
        <w:t>附件</w:t>
      </w:r>
      <w:bookmarkEnd w:id="804"/>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805" w:name="OLE_LINK13"/>
      <w:bookmarkStart w:id="806" w:name="OLE_LINK14"/>
      <w:r>
        <w:rPr>
          <w:rFonts w:hint="eastAsia" w:ascii="仿宋" w:hAnsi="仿宋" w:eastAsia="仿宋" w:cs="仿宋"/>
          <w:b/>
          <w:color w:val="auto"/>
          <w:spacing w:val="6"/>
          <w:sz w:val="32"/>
          <w:szCs w:val="32"/>
          <w:highlight w:val="none"/>
        </w:rPr>
        <w:t>残疾人福利性单位声明函</w:t>
      </w:r>
    </w:p>
    <w:bookmarkEnd w:id="805"/>
    <w:bookmarkEnd w:id="806"/>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rPr>
          <w:rFonts w:hint="eastAsia" w:ascii="仿宋" w:hAnsi="仿宋" w:eastAsia="仿宋" w:cs="仿宋"/>
          <w:b/>
          <w:color w:val="auto"/>
          <w:spacing w:val="6"/>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bookmarkStart w:id="807"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807"/>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80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808"/>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仿宋" w:hAnsi="仿宋" w:eastAsia="仿宋" w:cs="仿宋"/>
          <w:color w:val="auto"/>
          <w:sz w:val="24"/>
          <w:highlight w:val="none"/>
          <w:lang w:eastAsia="zh-CN"/>
        </w:rPr>
        <w:t>。</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5"/>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rPr>
        <w:t>8</w:t>
      </w:r>
      <w:r>
        <w:rPr>
          <w:rFonts w:hint="eastAsia" w:ascii="仿宋" w:hAnsi="仿宋" w:eastAsia="仿宋" w:cs="仿宋"/>
          <w:color w:val="auto"/>
          <w:highlight w:val="none"/>
        </w:rPr>
        <w:t>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XXX（单位名称或采购机构名称）</w:t>
      </w:r>
      <w:r>
        <w:rPr>
          <w:rFonts w:hint="eastAsia" w:ascii="仿宋" w:hAnsi="仿宋" w:eastAsia="仿宋" w:cs="仿宋"/>
          <w:color w:val="auto"/>
          <w:sz w:val="24"/>
          <w:highlight w:val="none"/>
          <w:lang w:val="zh-CN"/>
        </w:rPr>
        <w:t>：</w:t>
      </w:r>
    </w:p>
    <w:p>
      <w:pPr>
        <w:snapToGrid w:val="0"/>
        <w:spacing w:line="360" w:lineRule="auto"/>
        <w:ind w:left="254" w:leftChars="12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兹委派</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先生/女士，身份证号：</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手机：</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，代表我公司前来递交</w:t>
      </w:r>
      <w:r>
        <w:rPr>
          <w:rFonts w:hint="eastAsia" w:ascii="仿宋" w:hAnsi="仿宋" w:eastAsia="仿宋" w:cs="仿宋"/>
          <w:color w:val="auto"/>
          <w:sz w:val="24"/>
          <w:highlight w:val="none"/>
          <w:u w:val="single"/>
          <w:lang w:val="zh-CN"/>
        </w:rPr>
        <w:t xml:space="preserve">                           采购项目</w:t>
      </w:r>
      <w:r>
        <w:rPr>
          <w:rFonts w:hint="eastAsia" w:ascii="仿宋" w:hAnsi="仿宋" w:eastAsia="仿宋" w:cs="仿宋"/>
          <w:color w:val="auto"/>
          <w:sz w:val="24"/>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特此告知。</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投标人名称(公章)：</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p>
    <w:p>
      <w:pPr>
        <w:snapToGrid w:val="0"/>
        <w:spacing w:line="360" w:lineRule="auto"/>
        <w:ind w:right="240"/>
        <w:jc w:val="righ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签发日期：  年  月   日</w:t>
      </w:r>
    </w:p>
    <w:p>
      <w:pPr>
        <w:snapToGrid w:val="0"/>
        <w:spacing w:line="360" w:lineRule="auto"/>
        <w:ind w:right="240"/>
        <w:jc w:val="right"/>
        <w:rPr>
          <w:rFonts w:hint="eastAsia" w:ascii="仿宋" w:hAnsi="仿宋" w:eastAsia="仿宋" w:cs="仿宋"/>
          <w:color w:val="auto"/>
          <w:sz w:val="24"/>
          <w:highlight w:val="none"/>
          <w:lang w:val="zh-CN"/>
        </w:rPr>
      </w:pPr>
    </w:p>
    <w:p>
      <w:pPr>
        <w:snapToGrid w:val="0"/>
        <w:spacing w:line="360" w:lineRule="auto"/>
        <w:ind w:right="1920"/>
        <w:rPr>
          <w:rFonts w:hint="eastAsia" w:ascii="仿宋" w:hAnsi="仿宋" w:eastAsia="仿宋" w:cs="仿宋"/>
          <w:color w:val="auto"/>
          <w:sz w:val="24"/>
          <w:highlight w:val="none"/>
          <w:lang w:val="zh-CN"/>
        </w:rPr>
      </w:pPr>
    </w:p>
    <w:p>
      <w:pPr>
        <w:snapToGrid w:val="0"/>
        <w:spacing w:line="360" w:lineRule="auto"/>
        <w:ind w:right="240"/>
        <w:jc w:val="right"/>
        <w:rPr>
          <w:rFonts w:hint="eastAsia" w:ascii="仿宋" w:hAnsi="仿宋" w:eastAsia="仿宋" w:cs="仿宋"/>
          <w:color w:val="auto"/>
          <w:sz w:val="24"/>
          <w:highlight w:val="none"/>
          <w:lang w:val="zh-CN"/>
        </w:rPr>
      </w:pPr>
    </w:p>
    <w:p>
      <w:pPr>
        <w:snapToGrid w:val="0"/>
        <w:spacing w:line="360" w:lineRule="auto"/>
        <w:ind w:right="24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受委托人</w:t>
      </w:r>
      <w:r>
        <w:rPr>
          <w:rFonts w:hint="eastAsia" w:ascii="仿宋" w:hAnsi="仿宋" w:eastAsia="仿宋" w:cs="仿宋"/>
          <w:color w:val="auto"/>
          <w:sz w:val="24"/>
          <w:highlight w:val="none"/>
          <w:lang w:val="zh-CN"/>
        </w:rPr>
        <w:t>身份证复印件：</w:t>
      </w:r>
    </w:p>
    <w:p>
      <w:pPr>
        <w:snapToGrid w:val="0"/>
        <w:spacing w:line="360" w:lineRule="auto"/>
        <w:ind w:right="240"/>
        <w:rPr>
          <w:rFonts w:hint="eastAsia" w:ascii="仿宋" w:hAnsi="仿宋" w:eastAsia="仿宋" w:cs="仿宋"/>
          <w:color w:val="auto"/>
          <w:sz w:val="24"/>
          <w:highlight w:val="none"/>
          <w:lang w:val="zh-CN"/>
        </w:rPr>
      </w:pPr>
    </w:p>
    <w:p>
      <w:pPr>
        <w:snapToGrid w:val="0"/>
        <w:spacing w:line="360" w:lineRule="auto"/>
        <w:ind w:right="24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说明：本委托书在有样品或演示时由受委托人携带至指定地点。</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同时有样品和演示的，可委托不同人员。</w:t>
      </w:r>
    </w:p>
    <w:p>
      <w:pPr>
        <w:pStyle w:val="5"/>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809" w:name="_Toc91899912"/>
    <w:bookmarkStart w:id="810" w:name="_Toc164085800"/>
    <w:bookmarkStart w:id="811" w:name="_Toc131845147"/>
    <w:bookmarkStart w:id="812" w:name="_Toc36110187"/>
    <w:r>
      <w:rPr>
        <w:rFonts w:hint="eastAsia" w:ascii="仿宋_GB2312" w:eastAsia="仿宋_GB2312"/>
        <w:kern w:val="0"/>
        <w:szCs w:val="21"/>
      </w:rPr>
      <w:t xml:space="preserve"> 页</w:t>
    </w:r>
    <w:bookmarkEnd w:id="809"/>
    <w:bookmarkEnd w:id="810"/>
    <w:bookmarkEnd w:id="811"/>
    <w:bookmarkEnd w:id="8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54e9a70a-a447-4b76-979c-785468c953fd"/>
  </w:docVars>
  <w:rsids>
    <w:rsidRoot w:val="00172A27"/>
    <w:rsid w:val="00000451"/>
    <w:rsid w:val="0000108B"/>
    <w:rsid w:val="0000133D"/>
    <w:rsid w:val="00001509"/>
    <w:rsid w:val="000032B2"/>
    <w:rsid w:val="0000363B"/>
    <w:rsid w:val="00004D39"/>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951"/>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2BB"/>
    <w:rsid w:val="000E7632"/>
    <w:rsid w:val="000E7737"/>
    <w:rsid w:val="000E7739"/>
    <w:rsid w:val="000E77EE"/>
    <w:rsid w:val="000F0CFB"/>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B46"/>
    <w:rsid w:val="000F6CC2"/>
    <w:rsid w:val="000F729C"/>
    <w:rsid w:val="000F7D4B"/>
    <w:rsid w:val="0010118C"/>
    <w:rsid w:val="0010125E"/>
    <w:rsid w:val="001015F8"/>
    <w:rsid w:val="00101967"/>
    <w:rsid w:val="00102AD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CCE"/>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BEB"/>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35"/>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07F"/>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30D1"/>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760"/>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3EFB"/>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333"/>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1C81"/>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027"/>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CFA"/>
    <w:rsid w:val="004F5DBB"/>
    <w:rsid w:val="004F60B4"/>
    <w:rsid w:val="004F61A3"/>
    <w:rsid w:val="004F6874"/>
    <w:rsid w:val="004F7922"/>
    <w:rsid w:val="004F7A1F"/>
    <w:rsid w:val="004F7B47"/>
    <w:rsid w:val="0050079C"/>
    <w:rsid w:val="0050106A"/>
    <w:rsid w:val="005010BC"/>
    <w:rsid w:val="00501848"/>
    <w:rsid w:val="00502B31"/>
    <w:rsid w:val="0050434C"/>
    <w:rsid w:val="00504B40"/>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0C00"/>
    <w:rsid w:val="00551052"/>
    <w:rsid w:val="005524ED"/>
    <w:rsid w:val="00553F0C"/>
    <w:rsid w:val="00553F91"/>
    <w:rsid w:val="00554007"/>
    <w:rsid w:val="00554C03"/>
    <w:rsid w:val="00554C58"/>
    <w:rsid w:val="00554D5D"/>
    <w:rsid w:val="005550F9"/>
    <w:rsid w:val="00556338"/>
    <w:rsid w:val="00556441"/>
    <w:rsid w:val="00557031"/>
    <w:rsid w:val="00557F87"/>
    <w:rsid w:val="00560838"/>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394"/>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7CF"/>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B5D"/>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67B"/>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662"/>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A80"/>
    <w:rsid w:val="006C3EFE"/>
    <w:rsid w:val="006C46C7"/>
    <w:rsid w:val="006C4767"/>
    <w:rsid w:val="006C4A1A"/>
    <w:rsid w:val="006C4D02"/>
    <w:rsid w:val="006C53A4"/>
    <w:rsid w:val="006C54DF"/>
    <w:rsid w:val="006C5D5D"/>
    <w:rsid w:val="006C61B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7E4"/>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131"/>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6A9"/>
    <w:rsid w:val="007D2882"/>
    <w:rsid w:val="007D296C"/>
    <w:rsid w:val="007D2C31"/>
    <w:rsid w:val="007D2E50"/>
    <w:rsid w:val="007D3D74"/>
    <w:rsid w:val="007D4456"/>
    <w:rsid w:val="007D445F"/>
    <w:rsid w:val="007D4DED"/>
    <w:rsid w:val="007D5BA2"/>
    <w:rsid w:val="007D5ED3"/>
    <w:rsid w:val="007D682F"/>
    <w:rsid w:val="007D6FB9"/>
    <w:rsid w:val="007D7211"/>
    <w:rsid w:val="007E0595"/>
    <w:rsid w:val="007E0654"/>
    <w:rsid w:val="007E0A63"/>
    <w:rsid w:val="007E0C63"/>
    <w:rsid w:val="007E0E05"/>
    <w:rsid w:val="007E0F5D"/>
    <w:rsid w:val="007E141B"/>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BF9"/>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428"/>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6762"/>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AB5"/>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380"/>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5D0"/>
    <w:rsid w:val="00AB4E41"/>
    <w:rsid w:val="00AB5EB1"/>
    <w:rsid w:val="00AB6003"/>
    <w:rsid w:val="00AB759A"/>
    <w:rsid w:val="00AB7B06"/>
    <w:rsid w:val="00AB7EAA"/>
    <w:rsid w:val="00AB7F05"/>
    <w:rsid w:val="00AC0432"/>
    <w:rsid w:val="00AC0770"/>
    <w:rsid w:val="00AC1683"/>
    <w:rsid w:val="00AC1D82"/>
    <w:rsid w:val="00AC2D5F"/>
    <w:rsid w:val="00AC4094"/>
    <w:rsid w:val="00AC42B6"/>
    <w:rsid w:val="00AC4AB7"/>
    <w:rsid w:val="00AC4ADD"/>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210"/>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0E2A"/>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9D8"/>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4C5"/>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D3"/>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4A3"/>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35E"/>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0EC"/>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90"/>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1F1"/>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31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390"/>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59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5A8"/>
    <w:rsid w:val="00FF6843"/>
    <w:rsid w:val="00FF6C25"/>
    <w:rsid w:val="010651D9"/>
    <w:rsid w:val="011F6449"/>
    <w:rsid w:val="01236AFB"/>
    <w:rsid w:val="019F7441"/>
    <w:rsid w:val="01B37585"/>
    <w:rsid w:val="01D55165"/>
    <w:rsid w:val="01DF6BF8"/>
    <w:rsid w:val="01EC2C57"/>
    <w:rsid w:val="0223010D"/>
    <w:rsid w:val="025A7844"/>
    <w:rsid w:val="025F0711"/>
    <w:rsid w:val="026B2E25"/>
    <w:rsid w:val="02824D4D"/>
    <w:rsid w:val="02DC4B10"/>
    <w:rsid w:val="02DD76CE"/>
    <w:rsid w:val="02F36323"/>
    <w:rsid w:val="02F5619C"/>
    <w:rsid w:val="031B08D5"/>
    <w:rsid w:val="0326446A"/>
    <w:rsid w:val="032D5555"/>
    <w:rsid w:val="036156A8"/>
    <w:rsid w:val="036634D2"/>
    <w:rsid w:val="03B74E41"/>
    <w:rsid w:val="03DD35E4"/>
    <w:rsid w:val="04076900"/>
    <w:rsid w:val="041A5A3B"/>
    <w:rsid w:val="042311BA"/>
    <w:rsid w:val="042B157A"/>
    <w:rsid w:val="04387860"/>
    <w:rsid w:val="043B47D7"/>
    <w:rsid w:val="04824B9E"/>
    <w:rsid w:val="048F763B"/>
    <w:rsid w:val="049F330E"/>
    <w:rsid w:val="04AA775C"/>
    <w:rsid w:val="04AF1889"/>
    <w:rsid w:val="04F66F48"/>
    <w:rsid w:val="05251E14"/>
    <w:rsid w:val="0593047E"/>
    <w:rsid w:val="05A16594"/>
    <w:rsid w:val="05A33A8F"/>
    <w:rsid w:val="05A7762D"/>
    <w:rsid w:val="05F66384"/>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5234F"/>
    <w:rsid w:val="0ABC5606"/>
    <w:rsid w:val="0AFE38A8"/>
    <w:rsid w:val="0B30404E"/>
    <w:rsid w:val="0B4C6C14"/>
    <w:rsid w:val="0B547599"/>
    <w:rsid w:val="0B631A88"/>
    <w:rsid w:val="0B683D45"/>
    <w:rsid w:val="0B7F3F11"/>
    <w:rsid w:val="0B884417"/>
    <w:rsid w:val="0BDA11FD"/>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02C0F"/>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7114F"/>
    <w:rsid w:val="107D4B15"/>
    <w:rsid w:val="108A3C80"/>
    <w:rsid w:val="10C26171"/>
    <w:rsid w:val="10EB2B70"/>
    <w:rsid w:val="10F33360"/>
    <w:rsid w:val="10FC16EA"/>
    <w:rsid w:val="10FC6AD8"/>
    <w:rsid w:val="11073F0C"/>
    <w:rsid w:val="11095EDC"/>
    <w:rsid w:val="110F1D40"/>
    <w:rsid w:val="11266F33"/>
    <w:rsid w:val="118963A1"/>
    <w:rsid w:val="11C6522A"/>
    <w:rsid w:val="11E104CC"/>
    <w:rsid w:val="11E20309"/>
    <w:rsid w:val="12176D07"/>
    <w:rsid w:val="12255233"/>
    <w:rsid w:val="12530213"/>
    <w:rsid w:val="127723A9"/>
    <w:rsid w:val="12862074"/>
    <w:rsid w:val="12883966"/>
    <w:rsid w:val="129E45B4"/>
    <w:rsid w:val="12D81596"/>
    <w:rsid w:val="13072A44"/>
    <w:rsid w:val="135F4BE2"/>
    <w:rsid w:val="139B1A0A"/>
    <w:rsid w:val="139D25C7"/>
    <w:rsid w:val="13BF3CE4"/>
    <w:rsid w:val="13C311C2"/>
    <w:rsid w:val="141008D8"/>
    <w:rsid w:val="14125FE6"/>
    <w:rsid w:val="1415556D"/>
    <w:rsid w:val="146D271E"/>
    <w:rsid w:val="1496293B"/>
    <w:rsid w:val="14982588"/>
    <w:rsid w:val="149A5AD9"/>
    <w:rsid w:val="14A7619D"/>
    <w:rsid w:val="14B940A6"/>
    <w:rsid w:val="150536C3"/>
    <w:rsid w:val="150C1963"/>
    <w:rsid w:val="151447A0"/>
    <w:rsid w:val="154A6454"/>
    <w:rsid w:val="15762120"/>
    <w:rsid w:val="15D50285"/>
    <w:rsid w:val="166E08F9"/>
    <w:rsid w:val="16A8729C"/>
    <w:rsid w:val="16B33777"/>
    <w:rsid w:val="16BC70A7"/>
    <w:rsid w:val="16C6339E"/>
    <w:rsid w:val="172F2D79"/>
    <w:rsid w:val="17557BEF"/>
    <w:rsid w:val="176F5F3B"/>
    <w:rsid w:val="17D349C1"/>
    <w:rsid w:val="18224B5F"/>
    <w:rsid w:val="18244F26"/>
    <w:rsid w:val="1830729E"/>
    <w:rsid w:val="18650755"/>
    <w:rsid w:val="1870062C"/>
    <w:rsid w:val="187B448D"/>
    <w:rsid w:val="18817102"/>
    <w:rsid w:val="18830A15"/>
    <w:rsid w:val="18852B28"/>
    <w:rsid w:val="188B5321"/>
    <w:rsid w:val="194329C0"/>
    <w:rsid w:val="19563CB9"/>
    <w:rsid w:val="19932372"/>
    <w:rsid w:val="19A20DD5"/>
    <w:rsid w:val="19A838D1"/>
    <w:rsid w:val="19AE03F1"/>
    <w:rsid w:val="19BB1AEA"/>
    <w:rsid w:val="1A071A03"/>
    <w:rsid w:val="1A1F16AE"/>
    <w:rsid w:val="1A3B5C77"/>
    <w:rsid w:val="1A424E64"/>
    <w:rsid w:val="1A841585"/>
    <w:rsid w:val="1A984BAD"/>
    <w:rsid w:val="1A99461B"/>
    <w:rsid w:val="1AA82C77"/>
    <w:rsid w:val="1AB8220E"/>
    <w:rsid w:val="1AE4166C"/>
    <w:rsid w:val="1AF06CFB"/>
    <w:rsid w:val="1AF11B8D"/>
    <w:rsid w:val="1B11359C"/>
    <w:rsid w:val="1B2A271F"/>
    <w:rsid w:val="1B307AF5"/>
    <w:rsid w:val="1B3B489F"/>
    <w:rsid w:val="1B530544"/>
    <w:rsid w:val="1B713184"/>
    <w:rsid w:val="1BA209CF"/>
    <w:rsid w:val="1BB4777D"/>
    <w:rsid w:val="1BD75AB8"/>
    <w:rsid w:val="1C0459C2"/>
    <w:rsid w:val="1C1B3B4A"/>
    <w:rsid w:val="1C210334"/>
    <w:rsid w:val="1C88086E"/>
    <w:rsid w:val="1CAD24F7"/>
    <w:rsid w:val="1CBB08D4"/>
    <w:rsid w:val="1CD034AE"/>
    <w:rsid w:val="1D266CE1"/>
    <w:rsid w:val="1D3963AF"/>
    <w:rsid w:val="1D6A673C"/>
    <w:rsid w:val="1D9247AE"/>
    <w:rsid w:val="1DB567EC"/>
    <w:rsid w:val="1DBA49EB"/>
    <w:rsid w:val="1DEF6D8A"/>
    <w:rsid w:val="1DF51A98"/>
    <w:rsid w:val="1E051CD9"/>
    <w:rsid w:val="1E3D060F"/>
    <w:rsid w:val="1E3F7D2E"/>
    <w:rsid w:val="1E4134E4"/>
    <w:rsid w:val="1E5062B3"/>
    <w:rsid w:val="1E523514"/>
    <w:rsid w:val="1E714A66"/>
    <w:rsid w:val="1E802593"/>
    <w:rsid w:val="1E8B6156"/>
    <w:rsid w:val="1EA703CC"/>
    <w:rsid w:val="1EB7330C"/>
    <w:rsid w:val="1ECF49D4"/>
    <w:rsid w:val="1F0A0FF3"/>
    <w:rsid w:val="1F5771FF"/>
    <w:rsid w:val="1FD52574"/>
    <w:rsid w:val="1FE868A9"/>
    <w:rsid w:val="1FE8745C"/>
    <w:rsid w:val="1FF33E33"/>
    <w:rsid w:val="20034907"/>
    <w:rsid w:val="20173E4B"/>
    <w:rsid w:val="204E48BC"/>
    <w:rsid w:val="205D622D"/>
    <w:rsid w:val="208921B3"/>
    <w:rsid w:val="208D5628"/>
    <w:rsid w:val="20973DEB"/>
    <w:rsid w:val="20B26522"/>
    <w:rsid w:val="20B44310"/>
    <w:rsid w:val="211116EB"/>
    <w:rsid w:val="216133FC"/>
    <w:rsid w:val="2172314E"/>
    <w:rsid w:val="21D56769"/>
    <w:rsid w:val="21E52EF3"/>
    <w:rsid w:val="21FB5D7B"/>
    <w:rsid w:val="22015E94"/>
    <w:rsid w:val="220B1C3D"/>
    <w:rsid w:val="221D1D20"/>
    <w:rsid w:val="22334A87"/>
    <w:rsid w:val="227A4A01"/>
    <w:rsid w:val="22BE6801"/>
    <w:rsid w:val="233500BF"/>
    <w:rsid w:val="23377FF7"/>
    <w:rsid w:val="234A4A71"/>
    <w:rsid w:val="236B425F"/>
    <w:rsid w:val="23836192"/>
    <w:rsid w:val="23901F29"/>
    <w:rsid w:val="239C0061"/>
    <w:rsid w:val="23A93537"/>
    <w:rsid w:val="23B908A4"/>
    <w:rsid w:val="23BA7198"/>
    <w:rsid w:val="23E95BEF"/>
    <w:rsid w:val="23FD0064"/>
    <w:rsid w:val="245375B0"/>
    <w:rsid w:val="24642C0A"/>
    <w:rsid w:val="24A96B76"/>
    <w:rsid w:val="24B22173"/>
    <w:rsid w:val="24B95AD9"/>
    <w:rsid w:val="24BE24DA"/>
    <w:rsid w:val="24CF5825"/>
    <w:rsid w:val="24D663E6"/>
    <w:rsid w:val="24D77F2B"/>
    <w:rsid w:val="258B00E2"/>
    <w:rsid w:val="25A917A6"/>
    <w:rsid w:val="25BE27CC"/>
    <w:rsid w:val="25F74A5C"/>
    <w:rsid w:val="2628662C"/>
    <w:rsid w:val="262D45DE"/>
    <w:rsid w:val="26871DC8"/>
    <w:rsid w:val="269009DE"/>
    <w:rsid w:val="26A16C4F"/>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385683"/>
    <w:rsid w:val="2B437463"/>
    <w:rsid w:val="2B7807EE"/>
    <w:rsid w:val="2BA50BF7"/>
    <w:rsid w:val="2BBF00EC"/>
    <w:rsid w:val="2BC37CFD"/>
    <w:rsid w:val="2BD5237F"/>
    <w:rsid w:val="2BE536CE"/>
    <w:rsid w:val="2BE758D9"/>
    <w:rsid w:val="2BF346BB"/>
    <w:rsid w:val="2C09049E"/>
    <w:rsid w:val="2C090785"/>
    <w:rsid w:val="2C0A653C"/>
    <w:rsid w:val="2C191F85"/>
    <w:rsid w:val="2CE82D6F"/>
    <w:rsid w:val="2D343236"/>
    <w:rsid w:val="2D575011"/>
    <w:rsid w:val="2DD15014"/>
    <w:rsid w:val="2DF72DE4"/>
    <w:rsid w:val="2DFA1027"/>
    <w:rsid w:val="2E0220AF"/>
    <w:rsid w:val="2E060084"/>
    <w:rsid w:val="2E4B082A"/>
    <w:rsid w:val="2E5D4E86"/>
    <w:rsid w:val="2E5D790B"/>
    <w:rsid w:val="2E671B3F"/>
    <w:rsid w:val="2E8D4857"/>
    <w:rsid w:val="2E9A3C18"/>
    <w:rsid w:val="2EBB0FEE"/>
    <w:rsid w:val="2EC1207D"/>
    <w:rsid w:val="2EC63002"/>
    <w:rsid w:val="2ED86CE5"/>
    <w:rsid w:val="2F0A6B38"/>
    <w:rsid w:val="2F322D4A"/>
    <w:rsid w:val="2F3D7961"/>
    <w:rsid w:val="2F8F4121"/>
    <w:rsid w:val="2F946CCB"/>
    <w:rsid w:val="2F980171"/>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60395B"/>
    <w:rsid w:val="32BE5C2C"/>
    <w:rsid w:val="32C00192"/>
    <w:rsid w:val="32DB5B8B"/>
    <w:rsid w:val="32F62F9D"/>
    <w:rsid w:val="32FB6478"/>
    <w:rsid w:val="33263B3F"/>
    <w:rsid w:val="3343559E"/>
    <w:rsid w:val="336963EB"/>
    <w:rsid w:val="33816EEB"/>
    <w:rsid w:val="33EB55CD"/>
    <w:rsid w:val="33EC4C02"/>
    <w:rsid w:val="340D2360"/>
    <w:rsid w:val="3410665D"/>
    <w:rsid w:val="34211214"/>
    <w:rsid w:val="342E63AB"/>
    <w:rsid w:val="349035B5"/>
    <w:rsid w:val="34950E68"/>
    <w:rsid w:val="34986E94"/>
    <w:rsid w:val="34AF62C9"/>
    <w:rsid w:val="34C36FE8"/>
    <w:rsid w:val="34CB3A6D"/>
    <w:rsid w:val="34CB4388"/>
    <w:rsid w:val="34FA6E12"/>
    <w:rsid w:val="354D7158"/>
    <w:rsid w:val="358D5588"/>
    <w:rsid w:val="359327BC"/>
    <w:rsid w:val="363A3B40"/>
    <w:rsid w:val="365302AE"/>
    <w:rsid w:val="36607A0A"/>
    <w:rsid w:val="366E227C"/>
    <w:rsid w:val="366F2E0D"/>
    <w:rsid w:val="367B6A5C"/>
    <w:rsid w:val="368A061E"/>
    <w:rsid w:val="36A74ADA"/>
    <w:rsid w:val="36AD60D5"/>
    <w:rsid w:val="36B224F9"/>
    <w:rsid w:val="36EC0CC9"/>
    <w:rsid w:val="371D1E1A"/>
    <w:rsid w:val="373F410B"/>
    <w:rsid w:val="376D4844"/>
    <w:rsid w:val="37824373"/>
    <w:rsid w:val="37EE7094"/>
    <w:rsid w:val="38296C89"/>
    <w:rsid w:val="383002EB"/>
    <w:rsid w:val="383D5893"/>
    <w:rsid w:val="38586797"/>
    <w:rsid w:val="385D15DF"/>
    <w:rsid w:val="387E2A9F"/>
    <w:rsid w:val="38BC0149"/>
    <w:rsid w:val="38C07596"/>
    <w:rsid w:val="38D87D1C"/>
    <w:rsid w:val="39636459"/>
    <w:rsid w:val="396B7F6C"/>
    <w:rsid w:val="39B417A9"/>
    <w:rsid w:val="39CF7027"/>
    <w:rsid w:val="39FC5695"/>
    <w:rsid w:val="3A006D8E"/>
    <w:rsid w:val="3A136626"/>
    <w:rsid w:val="3A1E0383"/>
    <w:rsid w:val="3A3651E5"/>
    <w:rsid w:val="3A744481"/>
    <w:rsid w:val="3A8C7BEF"/>
    <w:rsid w:val="3A906246"/>
    <w:rsid w:val="3AAA31EA"/>
    <w:rsid w:val="3B135573"/>
    <w:rsid w:val="3B2349B7"/>
    <w:rsid w:val="3B616CFF"/>
    <w:rsid w:val="3B6259F6"/>
    <w:rsid w:val="3B976654"/>
    <w:rsid w:val="3BC01EFC"/>
    <w:rsid w:val="3BCA786A"/>
    <w:rsid w:val="3BD31E2F"/>
    <w:rsid w:val="3BE051A4"/>
    <w:rsid w:val="3BF15831"/>
    <w:rsid w:val="3C0331F7"/>
    <w:rsid w:val="3C105946"/>
    <w:rsid w:val="3C471448"/>
    <w:rsid w:val="3C5F759A"/>
    <w:rsid w:val="3C623A2D"/>
    <w:rsid w:val="3C6C525A"/>
    <w:rsid w:val="3CCE23CB"/>
    <w:rsid w:val="3CD17D17"/>
    <w:rsid w:val="3D044BE9"/>
    <w:rsid w:val="3D3C7F39"/>
    <w:rsid w:val="3D440F09"/>
    <w:rsid w:val="3D4504A0"/>
    <w:rsid w:val="3D5F09DB"/>
    <w:rsid w:val="3D8734BB"/>
    <w:rsid w:val="3D9616FC"/>
    <w:rsid w:val="3D9A11D4"/>
    <w:rsid w:val="3DA16D89"/>
    <w:rsid w:val="3DA364BE"/>
    <w:rsid w:val="3DCC2B57"/>
    <w:rsid w:val="3DE041CB"/>
    <w:rsid w:val="3E0D48F6"/>
    <w:rsid w:val="3E1868B4"/>
    <w:rsid w:val="3E377251"/>
    <w:rsid w:val="3E42664B"/>
    <w:rsid w:val="3E4435B7"/>
    <w:rsid w:val="3E5A7334"/>
    <w:rsid w:val="3E7B5D6B"/>
    <w:rsid w:val="3E843E66"/>
    <w:rsid w:val="3E8F51FE"/>
    <w:rsid w:val="3E926F87"/>
    <w:rsid w:val="3E9A59DE"/>
    <w:rsid w:val="3EAF4836"/>
    <w:rsid w:val="3EC33DFA"/>
    <w:rsid w:val="3ED2798E"/>
    <w:rsid w:val="3EF97B8F"/>
    <w:rsid w:val="3F060E16"/>
    <w:rsid w:val="3F1D1096"/>
    <w:rsid w:val="3F2F0234"/>
    <w:rsid w:val="3F6363FE"/>
    <w:rsid w:val="3F756B8F"/>
    <w:rsid w:val="3F762E59"/>
    <w:rsid w:val="3F95482B"/>
    <w:rsid w:val="4019356B"/>
    <w:rsid w:val="403E294E"/>
    <w:rsid w:val="40592157"/>
    <w:rsid w:val="406E1CAE"/>
    <w:rsid w:val="40A0133A"/>
    <w:rsid w:val="40C31A53"/>
    <w:rsid w:val="40C770F8"/>
    <w:rsid w:val="40FE01E6"/>
    <w:rsid w:val="40FF545D"/>
    <w:rsid w:val="410067C8"/>
    <w:rsid w:val="418F0D2A"/>
    <w:rsid w:val="41D01505"/>
    <w:rsid w:val="42474939"/>
    <w:rsid w:val="424C3C57"/>
    <w:rsid w:val="42613FF3"/>
    <w:rsid w:val="42660D96"/>
    <w:rsid w:val="427F34E0"/>
    <w:rsid w:val="428667D2"/>
    <w:rsid w:val="42CD1CE0"/>
    <w:rsid w:val="42E1381E"/>
    <w:rsid w:val="42ED6459"/>
    <w:rsid w:val="42FE58DD"/>
    <w:rsid w:val="43174B3D"/>
    <w:rsid w:val="434B790E"/>
    <w:rsid w:val="4360274F"/>
    <w:rsid w:val="43977AB6"/>
    <w:rsid w:val="439F2362"/>
    <w:rsid w:val="43A3342B"/>
    <w:rsid w:val="43C77C27"/>
    <w:rsid w:val="43DE09EE"/>
    <w:rsid w:val="44002FAD"/>
    <w:rsid w:val="449101DD"/>
    <w:rsid w:val="44A466D4"/>
    <w:rsid w:val="44B5780A"/>
    <w:rsid w:val="44DE1391"/>
    <w:rsid w:val="44E3749B"/>
    <w:rsid w:val="45145449"/>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85977"/>
    <w:rsid w:val="48B94FF3"/>
    <w:rsid w:val="48C86FC1"/>
    <w:rsid w:val="48E37AAB"/>
    <w:rsid w:val="48FD4B4C"/>
    <w:rsid w:val="490A68E0"/>
    <w:rsid w:val="491055FE"/>
    <w:rsid w:val="491A0DEF"/>
    <w:rsid w:val="493F2815"/>
    <w:rsid w:val="495F5B3E"/>
    <w:rsid w:val="496F77D7"/>
    <w:rsid w:val="497654FD"/>
    <w:rsid w:val="49B64211"/>
    <w:rsid w:val="49CA6317"/>
    <w:rsid w:val="49D80C93"/>
    <w:rsid w:val="49F6167F"/>
    <w:rsid w:val="4A064FA0"/>
    <w:rsid w:val="4A16615C"/>
    <w:rsid w:val="4A4424D7"/>
    <w:rsid w:val="4A992893"/>
    <w:rsid w:val="4AB82D0F"/>
    <w:rsid w:val="4AEB7664"/>
    <w:rsid w:val="4AFD7C19"/>
    <w:rsid w:val="4B0567D1"/>
    <w:rsid w:val="4B236AAE"/>
    <w:rsid w:val="4B707271"/>
    <w:rsid w:val="4B7633E5"/>
    <w:rsid w:val="4B7C0820"/>
    <w:rsid w:val="4B9739F7"/>
    <w:rsid w:val="4BC17135"/>
    <w:rsid w:val="4BEE2503"/>
    <w:rsid w:val="4C245A30"/>
    <w:rsid w:val="4C341C88"/>
    <w:rsid w:val="4CB6685F"/>
    <w:rsid w:val="4CC367FE"/>
    <w:rsid w:val="4CC418E5"/>
    <w:rsid w:val="4D077F3C"/>
    <w:rsid w:val="4D123355"/>
    <w:rsid w:val="4D2A3B31"/>
    <w:rsid w:val="4D312C52"/>
    <w:rsid w:val="4D905305"/>
    <w:rsid w:val="4D964A72"/>
    <w:rsid w:val="4D9C1254"/>
    <w:rsid w:val="4DD26663"/>
    <w:rsid w:val="4E793892"/>
    <w:rsid w:val="4E800872"/>
    <w:rsid w:val="4EA67419"/>
    <w:rsid w:val="4EC569ED"/>
    <w:rsid w:val="4ED50EA1"/>
    <w:rsid w:val="4EEC050C"/>
    <w:rsid w:val="4F104EC3"/>
    <w:rsid w:val="4F47354A"/>
    <w:rsid w:val="4F911C54"/>
    <w:rsid w:val="4FE41429"/>
    <w:rsid w:val="4FE625E0"/>
    <w:rsid w:val="4FF70812"/>
    <w:rsid w:val="50106568"/>
    <w:rsid w:val="5021480F"/>
    <w:rsid w:val="50962ECB"/>
    <w:rsid w:val="50A42E38"/>
    <w:rsid w:val="50A4577F"/>
    <w:rsid w:val="50B73D1F"/>
    <w:rsid w:val="50BD5BC9"/>
    <w:rsid w:val="50C11EEE"/>
    <w:rsid w:val="50E97CFC"/>
    <w:rsid w:val="50FA4028"/>
    <w:rsid w:val="510D65B7"/>
    <w:rsid w:val="511157AB"/>
    <w:rsid w:val="5142540C"/>
    <w:rsid w:val="517F50E1"/>
    <w:rsid w:val="518832C8"/>
    <w:rsid w:val="519D3C50"/>
    <w:rsid w:val="51A0432A"/>
    <w:rsid w:val="51A86090"/>
    <w:rsid w:val="51B7396D"/>
    <w:rsid w:val="522E4CC3"/>
    <w:rsid w:val="5244713B"/>
    <w:rsid w:val="52615633"/>
    <w:rsid w:val="52661CAA"/>
    <w:rsid w:val="526F4DE4"/>
    <w:rsid w:val="52977FD4"/>
    <w:rsid w:val="52A25790"/>
    <w:rsid w:val="52A96B6F"/>
    <w:rsid w:val="52B45975"/>
    <w:rsid w:val="52D94AA4"/>
    <w:rsid w:val="52EA3A62"/>
    <w:rsid w:val="52F50BB8"/>
    <w:rsid w:val="52FF7816"/>
    <w:rsid w:val="53097272"/>
    <w:rsid w:val="530B3D85"/>
    <w:rsid w:val="531A6B5C"/>
    <w:rsid w:val="53452D12"/>
    <w:rsid w:val="53544462"/>
    <w:rsid w:val="5397158E"/>
    <w:rsid w:val="53A72B6C"/>
    <w:rsid w:val="53BC4869"/>
    <w:rsid w:val="53F1045F"/>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53E0E"/>
    <w:rsid w:val="558931E1"/>
    <w:rsid w:val="55923347"/>
    <w:rsid w:val="55925180"/>
    <w:rsid w:val="55983B1B"/>
    <w:rsid w:val="55A8376B"/>
    <w:rsid w:val="55D030F0"/>
    <w:rsid w:val="55DC29B6"/>
    <w:rsid w:val="55DD4241"/>
    <w:rsid w:val="561B338B"/>
    <w:rsid w:val="56683C9B"/>
    <w:rsid w:val="566B6D1E"/>
    <w:rsid w:val="56B248A0"/>
    <w:rsid w:val="56D71D47"/>
    <w:rsid w:val="57032A2C"/>
    <w:rsid w:val="570F5219"/>
    <w:rsid w:val="575D12B5"/>
    <w:rsid w:val="57610A87"/>
    <w:rsid w:val="577B1140"/>
    <w:rsid w:val="577B7F21"/>
    <w:rsid w:val="577F181B"/>
    <w:rsid w:val="57921984"/>
    <w:rsid w:val="579737F0"/>
    <w:rsid w:val="57AB7B30"/>
    <w:rsid w:val="57AF5251"/>
    <w:rsid w:val="57B26373"/>
    <w:rsid w:val="57B63F04"/>
    <w:rsid w:val="57BF2EFD"/>
    <w:rsid w:val="57CD20C2"/>
    <w:rsid w:val="57D675AB"/>
    <w:rsid w:val="57D73717"/>
    <w:rsid w:val="57D95FDD"/>
    <w:rsid w:val="58917D2F"/>
    <w:rsid w:val="5894085C"/>
    <w:rsid w:val="58AE4F0C"/>
    <w:rsid w:val="58B85899"/>
    <w:rsid w:val="58D01A50"/>
    <w:rsid w:val="58E363A9"/>
    <w:rsid w:val="59166304"/>
    <w:rsid w:val="595E1678"/>
    <w:rsid w:val="596D5BD4"/>
    <w:rsid w:val="597E3DD8"/>
    <w:rsid w:val="59B24833"/>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44AE3"/>
    <w:rsid w:val="5B2E1A1D"/>
    <w:rsid w:val="5B843A1C"/>
    <w:rsid w:val="5B873E3F"/>
    <w:rsid w:val="5BB406F0"/>
    <w:rsid w:val="5C02690E"/>
    <w:rsid w:val="5C196DA7"/>
    <w:rsid w:val="5C2A048C"/>
    <w:rsid w:val="5C327B4C"/>
    <w:rsid w:val="5C74711B"/>
    <w:rsid w:val="5C80234E"/>
    <w:rsid w:val="5C8A680C"/>
    <w:rsid w:val="5CB54D70"/>
    <w:rsid w:val="5CD220E1"/>
    <w:rsid w:val="5D0C4701"/>
    <w:rsid w:val="5D0F0395"/>
    <w:rsid w:val="5D1DE5DA"/>
    <w:rsid w:val="5D221076"/>
    <w:rsid w:val="5D397964"/>
    <w:rsid w:val="5D5A391C"/>
    <w:rsid w:val="5D5F10C0"/>
    <w:rsid w:val="5D891B7B"/>
    <w:rsid w:val="5DAD38EE"/>
    <w:rsid w:val="5E006862"/>
    <w:rsid w:val="5E0207B9"/>
    <w:rsid w:val="5E1834A1"/>
    <w:rsid w:val="5E230779"/>
    <w:rsid w:val="5E261785"/>
    <w:rsid w:val="5E4A7017"/>
    <w:rsid w:val="5E552BBA"/>
    <w:rsid w:val="5E611C10"/>
    <w:rsid w:val="5E7A0F3F"/>
    <w:rsid w:val="5EFC7377"/>
    <w:rsid w:val="5F06174D"/>
    <w:rsid w:val="5F3A3602"/>
    <w:rsid w:val="5F45733B"/>
    <w:rsid w:val="5F482646"/>
    <w:rsid w:val="5F6277C6"/>
    <w:rsid w:val="5F6D0B1D"/>
    <w:rsid w:val="5F8D0B82"/>
    <w:rsid w:val="5F9C0C35"/>
    <w:rsid w:val="5FA40637"/>
    <w:rsid w:val="5FCC5339"/>
    <w:rsid w:val="5FE34A5B"/>
    <w:rsid w:val="5FFE1E36"/>
    <w:rsid w:val="60232584"/>
    <w:rsid w:val="607330CE"/>
    <w:rsid w:val="60825176"/>
    <w:rsid w:val="609F2AC4"/>
    <w:rsid w:val="60CA0BDC"/>
    <w:rsid w:val="60FA2EE8"/>
    <w:rsid w:val="61054A27"/>
    <w:rsid w:val="610A52BC"/>
    <w:rsid w:val="611D2366"/>
    <w:rsid w:val="61421856"/>
    <w:rsid w:val="614F151E"/>
    <w:rsid w:val="615227C4"/>
    <w:rsid w:val="61654E3F"/>
    <w:rsid w:val="6182292A"/>
    <w:rsid w:val="619F7F92"/>
    <w:rsid w:val="61A94127"/>
    <w:rsid w:val="61C64CD9"/>
    <w:rsid w:val="61E14709"/>
    <w:rsid w:val="61F94C26"/>
    <w:rsid w:val="62000E56"/>
    <w:rsid w:val="620620F6"/>
    <w:rsid w:val="62405E95"/>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64729B"/>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A8729D"/>
    <w:rsid w:val="67B22DCC"/>
    <w:rsid w:val="67BE71AA"/>
    <w:rsid w:val="67C25239"/>
    <w:rsid w:val="67C823EF"/>
    <w:rsid w:val="67D90273"/>
    <w:rsid w:val="67DE5875"/>
    <w:rsid w:val="67E55852"/>
    <w:rsid w:val="67EB1AB4"/>
    <w:rsid w:val="67FA1285"/>
    <w:rsid w:val="682269E1"/>
    <w:rsid w:val="682E35D8"/>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426816"/>
    <w:rsid w:val="6B573233"/>
    <w:rsid w:val="6B5961BF"/>
    <w:rsid w:val="6B5B6274"/>
    <w:rsid w:val="6B935D53"/>
    <w:rsid w:val="6B9F6CC6"/>
    <w:rsid w:val="6C196F71"/>
    <w:rsid w:val="6C226FCB"/>
    <w:rsid w:val="6C31226F"/>
    <w:rsid w:val="6C552F0B"/>
    <w:rsid w:val="6C8C67B7"/>
    <w:rsid w:val="6C9D744C"/>
    <w:rsid w:val="6CB70040"/>
    <w:rsid w:val="6D167928"/>
    <w:rsid w:val="6D26299B"/>
    <w:rsid w:val="6D4772EC"/>
    <w:rsid w:val="6D9078AF"/>
    <w:rsid w:val="6DAA3FEF"/>
    <w:rsid w:val="6DC0172B"/>
    <w:rsid w:val="6DCB690C"/>
    <w:rsid w:val="6DD41A5B"/>
    <w:rsid w:val="6DF43C2E"/>
    <w:rsid w:val="6DF51CA3"/>
    <w:rsid w:val="6E741564"/>
    <w:rsid w:val="6E7C32EF"/>
    <w:rsid w:val="6E8335BD"/>
    <w:rsid w:val="6E8E12EF"/>
    <w:rsid w:val="6E972936"/>
    <w:rsid w:val="6E9F2B3A"/>
    <w:rsid w:val="6ED446C5"/>
    <w:rsid w:val="6EFD5D94"/>
    <w:rsid w:val="6F2A7D94"/>
    <w:rsid w:val="6F8331F1"/>
    <w:rsid w:val="6FAA0074"/>
    <w:rsid w:val="6FAE1A09"/>
    <w:rsid w:val="6FC60418"/>
    <w:rsid w:val="6FD75BF8"/>
    <w:rsid w:val="70123A80"/>
    <w:rsid w:val="70713D1E"/>
    <w:rsid w:val="707723D0"/>
    <w:rsid w:val="70F5661B"/>
    <w:rsid w:val="71360107"/>
    <w:rsid w:val="713B5A82"/>
    <w:rsid w:val="713B688E"/>
    <w:rsid w:val="71902C0D"/>
    <w:rsid w:val="719F449E"/>
    <w:rsid w:val="71B552B7"/>
    <w:rsid w:val="71D43752"/>
    <w:rsid w:val="71F1796A"/>
    <w:rsid w:val="72154626"/>
    <w:rsid w:val="72262B5D"/>
    <w:rsid w:val="72283FF7"/>
    <w:rsid w:val="722E7212"/>
    <w:rsid w:val="723A0474"/>
    <w:rsid w:val="725923E4"/>
    <w:rsid w:val="72864BF7"/>
    <w:rsid w:val="729023FC"/>
    <w:rsid w:val="73C0646E"/>
    <w:rsid w:val="74055B35"/>
    <w:rsid w:val="742222F5"/>
    <w:rsid w:val="74476126"/>
    <w:rsid w:val="74706664"/>
    <w:rsid w:val="747F3682"/>
    <w:rsid w:val="749C4185"/>
    <w:rsid w:val="74C257AA"/>
    <w:rsid w:val="75067759"/>
    <w:rsid w:val="751002ED"/>
    <w:rsid w:val="752E6DCD"/>
    <w:rsid w:val="753B05D8"/>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D1700D"/>
    <w:rsid w:val="77EA74CC"/>
    <w:rsid w:val="77EC04CC"/>
    <w:rsid w:val="7852774D"/>
    <w:rsid w:val="785D0ADD"/>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C2D3A"/>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0429B9"/>
    <w:rsid w:val="7E1E5218"/>
    <w:rsid w:val="7E6943AD"/>
    <w:rsid w:val="7E9A4E1F"/>
    <w:rsid w:val="7EA7723A"/>
    <w:rsid w:val="7EBE8AB3"/>
    <w:rsid w:val="7EE156BA"/>
    <w:rsid w:val="7EF56FBB"/>
    <w:rsid w:val="7EFA021A"/>
    <w:rsid w:val="7F0768EB"/>
    <w:rsid w:val="7F143BEC"/>
    <w:rsid w:val="7F715AF2"/>
    <w:rsid w:val="7F886E69"/>
    <w:rsid w:val="7F9DEFDD"/>
    <w:rsid w:val="7F9F508F"/>
    <w:rsid w:val="7FCE3D47"/>
    <w:rsid w:val="7FDF7E14"/>
    <w:rsid w:val="9C2DC1F0"/>
    <w:rsid w:val="9EFF1932"/>
    <w:rsid w:val="BB7FA927"/>
    <w:rsid w:val="BE17C5AF"/>
    <w:rsid w:val="DEFB09E1"/>
    <w:rsid w:val="EFFFB235"/>
    <w:rsid w:val="F5FFD31F"/>
    <w:rsid w:val="F63D9962"/>
    <w:rsid w:val="F7FF2692"/>
    <w:rsid w:val="FA7FF16F"/>
    <w:rsid w:val="FBDC3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9"/>
    <w:qFormat/>
    <w:uiPriority w:val="0"/>
    <w:pPr>
      <w:adjustRightInd/>
      <w:spacing w:after="120" w:line="240" w:lineRule="auto"/>
      <w:ind w:left="420" w:leftChars="200" w:firstLine="210"/>
    </w:pPr>
    <w:rPr>
      <w:sz w:val="21"/>
    </w:rPr>
  </w:style>
  <w:style w:type="paragraph" w:styleId="3">
    <w:name w:val="Body Text Indent"/>
    <w:basedOn w:val="1"/>
    <w:next w:val="1"/>
    <w:link w:val="263"/>
    <w:qFormat/>
    <w:uiPriority w:val="0"/>
    <w:pPr>
      <w:spacing w:line="480" w:lineRule="exact"/>
      <w:ind w:firstLine="480" w:firstLineChars="200"/>
    </w:pPr>
    <w:rPr>
      <w:rFonts w:ascii="宋体" w:hAnsi="宋体"/>
      <w:sz w:val="24"/>
    </w:rPr>
  </w:style>
  <w:style w:type="paragraph" w:styleId="7">
    <w:name w:val="Normal Indent"/>
    <w:basedOn w:val="1"/>
    <w:next w:val="3"/>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next w:val="51"/>
    <w:link w:val="319"/>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2"/>
    <w:basedOn w:val="1"/>
    <w:qFormat/>
    <w:uiPriority w:val="0"/>
    <w:pPr>
      <w:ind w:firstLine="200" w:firstLineChars="200"/>
    </w:pPr>
    <w:rPr>
      <w:sz w:val="28"/>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0"/>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正文7"/>
    <w:basedOn w:val="1"/>
    <w:qFormat/>
    <w:uiPriority w:val="0"/>
    <w:pPr>
      <w:spacing w:line="360" w:lineRule="auto"/>
      <w:ind w:firstLine="480" w:firstLineChars="200"/>
      <w:textAlignment w:val="baseline"/>
    </w:pPr>
    <w:rPr>
      <w:rFonts w:ascii="宋体" w:hAnsi="宋体" w:cs="宋体"/>
      <w:bCs/>
      <w:kern w:val="0"/>
      <w:sz w:val="24"/>
      <w:szCs w:val="20"/>
    </w:rPr>
  </w:style>
  <w:style w:type="character" w:customStyle="1" w:styleId="965">
    <w:name w:val="font211"/>
    <w:basedOn w:val="69"/>
    <w:qFormat/>
    <w:uiPriority w:val="0"/>
    <w:rPr>
      <w:rFonts w:ascii="Calibri" w:hAnsi="Calibri" w:cs="Calibri"/>
      <w:color w:val="000000"/>
      <w:sz w:val="20"/>
      <w:szCs w:val="20"/>
      <w:u w:val="none"/>
    </w:rPr>
  </w:style>
  <w:style w:type="character" w:customStyle="1" w:styleId="966">
    <w:name w:val="font221"/>
    <w:basedOn w:val="69"/>
    <w:qFormat/>
    <w:uiPriority w:val="0"/>
    <w:rPr>
      <w:rFonts w:hint="default" w:ascii="Calibri" w:hAnsi="Calibri" w:cs="Calibri"/>
      <w:color w:val="000000"/>
      <w:sz w:val="20"/>
      <w:szCs w:val="20"/>
      <w:u w:val="none"/>
    </w:rPr>
  </w:style>
  <w:style w:type="character" w:customStyle="1" w:styleId="967">
    <w:name w:val="font232"/>
    <w:basedOn w:val="69"/>
    <w:qFormat/>
    <w:uiPriority w:val="0"/>
    <w:rPr>
      <w:rFonts w:ascii="Segoe UI Symbol" w:hAnsi="Segoe UI Symbol" w:eastAsia="Segoe UI Symbol" w:cs="Segoe UI Symbol"/>
      <w:b/>
      <w:bCs/>
      <w:color w:val="000000"/>
      <w:sz w:val="20"/>
      <w:szCs w:val="20"/>
      <w:u w:val="none"/>
    </w:rPr>
  </w:style>
  <w:style w:type="character" w:customStyle="1" w:styleId="968">
    <w:name w:val="font241"/>
    <w:basedOn w:val="69"/>
    <w:qFormat/>
    <w:uiPriority w:val="0"/>
    <w:rPr>
      <w:rFonts w:hint="default" w:ascii="Times New Roman" w:hAnsi="Times New Roman" w:cs="Times New Roman"/>
      <w:color w:val="000000"/>
      <w:sz w:val="20"/>
      <w:szCs w:val="20"/>
      <w:u w:val="none"/>
    </w:rPr>
  </w:style>
  <w:style w:type="character" w:customStyle="1" w:styleId="969">
    <w:name w:val="font251"/>
    <w:basedOn w:val="69"/>
    <w:qFormat/>
    <w:uiPriority w:val="0"/>
    <w:rPr>
      <w:rFonts w:hint="default" w:ascii="Calibri" w:hAnsi="Calibri" w:cs="Calibri"/>
      <w:b/>
      <w:bCs/>
      <w:color w:val="000000"/>
      <w:sz w:val="20"/>
      <w:szCs w:val="20"/>
      <w:u w:val="none"/>
    </w:rPr>
  </w:style>
  <w:style w:type="character" w:customStyle="1" w:styleId="970">
    <w:name w:val="font23"/>
    <w:basedOn w:val="69"/>
    <w:qFormat/>
    <w:uiPriority w:val="0"/>
    <w:rPr>
      <w:rFonts w:hint="eastAsia" w:ascii="宋体" w:hAnsi="宋体" w:eastAsia="宋体" w:cs="宋体"/>
      <w:color w:val="000000"/>
      <w:sz w:val="20"/>
      <w:szCs w:val="20"/>
      <w:u w:val="none"/>
    </w:rPr>
  </w:style>
  <w:style w:type="character" w:customStyle="1" w:styleId="971">
    <w:name w:val="font261"/>
    <w:basedOn w:val="69"/>
    <w:qFormat/>
    <w:uiPriority w:val="0"/>
    <w:rPr>
      <w:rFonts w:hint="default" w:ascii="Calibri" w:hAnsi="Calibri" w:cs="Calibri"/>
      <w:color w:val="000000"/>
      <w:sz w:val="20"/>
      <w:szCs w:val="20"/>
      <w:u w:val="none"/>
    </w:rPr>
  </w:style>
  <w:style w:type="character" w:customStyle="1" w:styleId="972">
    <w:name w:val="font171"/>
    <w:basedOn w:val="69"/>
    <w:qFormat/>
    <w:uiPriority w:val="0"/>
    <w:rPr>
      <w:rFonts w:ascii="微软雅黑" w:hAnsi="微软雅黑" w:eastAsia="微软雅黑" w:cs="微软雅黑"/>
      <w:color w:val="000000"/>
      <w:sz w:val="25"/>
      <w:szCs w:val="25"/>
      <w:u w:val="none"/>
    </w:rPr>
  </w:style>
  <w:style w:type="character" w:customStyle="1" w:styleId="973">
    <w:name w:val="font131"/>
    <w:basedOn w:val="69"/>
    <w:qFormat/>
    <w:uiPriority w:val="0"/>
    <w:rPr>
      <w:rFonts w:hint="default" w:ascii="Calibri" w:hAnsi="Calibri" w:cs="Calibri"/>
      <w:color w:val="000000"/>
      <w:sz w:val="25"/>
      <w:szCs w:val="25"/>
      <w:u w:val="none"/>
    </w:rPr>
  </w:style>
  <w:style w:type="character" w:customStyle="1" w:styleId="974">
    <w:name w:val="font141"/>
    <w:basedOn w:val="69"/>
    <w:qFormat/>
    <w:uiPriority w:val="0"/>
    <w:rPr>
      <w:rFonts w:hint="eastAsia" w:ascii="宋体" w:hAnsi="宋体" w:eastAsia="宋体" w:cs="宋体"/>
      <w:color w:val="000000"/>
      <w:sz w:val="26"/>
      <w:szCs w:val="26"/>
      <w:u w:val="none"/>
    </w:rPr>
  </w:style>
  <w:style w:type="character" w:customStyle="1" w:styleId="975">
    <w:name w:val="font151"/>
    <w:basedOn w:val="69"/>
    <w:qFormat/>
    <w:uiPriority w:val="0"/>
    <w:rPr>
      <w:rFonts w:hint="default" w:ascii="Calibri" w:hAnsi="Calibri" w:cs="Calibri"/>
      <w:color w:val="000000"/>
      <w:sz w:val="26"/>
      <w:szCs w:val="26"/>
      <w:u w:val="none"/>
    </w:rPr>
  </w:style>
  <w:style w:type="character" w:customStyle="1" w:styleId="976">
    <w:name w:val="font161"/>
    <w:basedOn w:val="69"/>
    <w:qFormat/>
    <w:uiPriority w:val="0"/>
    <w:rPr>
      <w:rFonts w:hint="eastAsia" w:ascii="宋体" w:hAnsi="宋体" w:eastAsia="宋体" w:cs="宋体"/>
      <w:color w:val="000000"/>
      <w:sz w:val="25"/>
      <w:szCs w:val="25"/>
      <w:u w:val="none"/>
    </w:rPr>
  </w:style>
  <w:style w:type="paragraph" w:customStyle="1" w:styleId="977">
    <w:name w:val="[Normal]"/>
    <w:qFormat/>
    <w:uiPriority w:val="99"/>
    <w:pPr>
      <w:spacing w:after="0" w:line="240" w:lineRule="auto"/>
    </w:pPr>
    <w:rPr>
      <w:rFonts w:ascii="宋体" w:hAnsi="宋体" w:eastAsia="宋体" w:cs="Times New Roman"/>
      <w:kern w:val="0"/>
      <w:sz w:val="24"/>
      <w:szCs w:val="22"/>
      <w:lang w:val="zh-CN" w:eastAsia="zh-CN" w:bidi="ar-SA"/>
      <w14:ligatures w14:val="none"/>
    </w:rPr>
  </w:style>
  <w:style w:type="character" w:customStyle="1" w:styleId="978">
    <w:name w:val="font101"/>
    <w:basedOn w:val="69"/>
    <w:qFormat/>
    <w:uiPriority w:val="0"/>
    <w:rPr>
      <w:rFonts w:ascii="Calibri" w:hAnsi="Calibri" w:cs="Calibri"/>
      <w:color w:val="000000"/>
      <w:sz w:val="22"/>
      <w:szCs w:val="22"/>
      <w:u w:val="none"/>
    </w:rPr>
  </w:style>
  <w:style w:type="character" w:customStyle="1" w:styleId="979">
    <w:name w:val="font112"/>
    <w:basedOn w:val="69"/>
    <w:qFormat/>
    <w:uiPriority w:val="0"/>
    <w:rPr>
      <w:rFonts w:hint="default" w:ascii="Calibri" w:hAnsi="Calibri" w:cs="Calibri"/>
      <w:color w:val="000000"/>
      <w:sz w:val="22"/>
      <w:szCs w:val="22"/>
      <w:u w:val="none"/>
    </w:rPr>
  </w:style>
  <w:style w:type="character" w:customStyle="1" w:styleId="980">
    <w:name w:val="font121"/>
    <w:basedOn w:val="69"/>
    <w:qFormat/>
    <w:uiPriority w:val="0"/>
    <w:rPr>
      <w:rFonts w:ascii="Cambria Math" w:hAnsi="Cambria Math" w:eastAsia="Cambria Math" w:cs="Cambria Math"/>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40026</Words>
  <Characters>43220</Characters>
  <Lines>373</Lines>
  <Paragraphs>105</Paragraphs>
  <TotalTime>4</TotalTime>
  <ScaleCrop>false</ScaleCrop>
  <LinksUpToDate>false</LinksUpToDate>
  <CharactersWithSpaces>48616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DELL</cp:lastModifiedBy>
  <cp:lastPrinted>2021-12-29T19:06:00Z</cp:lastPrinted>
  <dcterms:modified xsi:type="dcterms:W3CDTF">2024-11-15T05:45:55Z</dcterms:modified>
  <dc:title>杭州市市民卡扩大发卡工程</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