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9462E">
      <w:pPr>
        <w:spacing w:line="360" w:lineRule="auto"/>
        <w:jc w:val="center"/>
        <w:rPr>
          <w:rFonts w:ascii="仿宋" w:hAnsi="仿宋" w:eastAsia="仿宋" w:cs="仿宋"/>
          <w:b/>
          <w:color w:val="auto"/>
          <w:sz w:val="24"/>
          <w:highlight w:val="none"/>
        </w:rPr>
      </w:pPr>
    </w:p>
    <w:p w14:paraId="3525AC51">
      <w:pPr>
        <w:spacing w:line="360" w:lineRule="auto"/>
        <w:jc w:val="center"/>
        <w:rPr>
          <w:rFonts w:ascii="仿宋" w:hAnsi="仿宋" w:eastAsia="仿宋" w:cs="仿宋"/>
          <w:b/>
          <w:color w:val="auto"/>
          <w:sz w:val="24"/>
          <w:highlight w:val="none"/>
        </w:rPr>
      </w:pPr>
    </w:p>
    <w:p w14:paraId="781B13DA">
      <w:pPr>
        <w:adjustRightInd/>
        <w:spacing w:line="360" w:lineRule="auto"/>
        <w:jc w:val="center"/>
        <w:rPr>
          <w:rFonts w:ascii="仿宋" w:hAnsi="仿宋" w:eastAsia="仿宋" w:cs="仿宋"/>
          <w:b/>
          <w:color w:val="auto"/>
          <w:sz w:val="44"/>
          <w:szCs w:val="44"/>
          <w:highlight w:val="none"/>
        </w:rPr>
      </w:pPr>
    </w:p>
    <w:p w14:paraId="2D12EA8E">
      <w:pPr>
        <w:adjustRightInd/>
        <w:spacing w:line="360" w:lineRule="auto"/>
        <w:jc w:val="center"/>
        <w:rPr>
          <w:rFonts w:ascii="仿宋" w:hAnsi="仿宋" w:eastAsia="仿宋" w:cs="仿宋"/>
          <w:b/>
          <w:bCs/>
          <w:color w:val="auto"/>
          <w:sz w:val="48"/>
          <w:szCs w:val="48"/>
          <w:highlight w:val="none"/>
        </w:rPr>
      </w:pPr>
      <w:r>
        <w:rPr>
          <w:rFonts w:ascii="仿宋" w:hAnsi="仿宋" w:eastAsia="仿宋" w:cs="仿宋"/>
          <w:b/>
          <w:bCs/>
          <w:color w:val="auto"/>
          <w:sz w:val="48"/>
          <w:szCs w:val="48"/>
          <w:highlight w:val="none"/>
        </w:rPr>
        <w:t>萧山经济技术开发区数智企业服务管理</w:t>
      </w:r>
    </w:p>
    <w:p w14:paraId="4BB311E3">
      <w:pPr>
        <w:adjustRightInd/>
        <w:spacing w:line="360" w:lineRule="auto"/>
        <w:jc w:val="center"/>
        <w:rPr>
          <w:rFonts w:ascii="仿宋" w:hAnsi="仿宋" w:eastAsia="仿宋" w:cs="仿宋"/>
          <w:b/>
          <w:bCs/>
          <w:color w:val="auto"/>
          <w:sz w:val="48"/>
          <w:szCs w:val="48"/>
          <w:highlight w:val="none"/>
        </w:rPr>
      </w:pPr>
      <w:r>
        <w:rPr>
          <w:rFonts w:ascii="仿宋" w:hAnsi="仿宋" w:eastAsia="仿宋" w:cs="仿宋"/>
          <w:b/>
          <w:bCs/>
          <w:color w:val="auto"/>
          <w:sz w:val="48"/>
          <w:szCs w:val="48"/>
          <w:highlight w:val="none"/>
        </w:rPr>
        <w:t>平台</w:t>
      </w:r>
      <w:r>
        <w:rPr>
          <w:rFonts w:hint="eastAsia" w:ascii="仿宋" w:hAnsi="仿宋" w:eastAsia="仿宋" w:cs="仿宋"/>
          <w:b/>
          <w:bCs/>
          <w:color w:val="auto"/>
          <w:sz w:val="48"/>
          <w:szCs w:val="48"/>
          <w:highlight w:val="none"/>
        </w:rPr>
        <w:t>政府采购项目</w:t>
      </w:r>
    </w:p>
    <w:p w14:paraId="5949D703">
      <w:pPr>
        <w:adjustRightInd/>
        <w:spacing w:line="360" w:lineRule="auto"/>
        <w:jc w:val="center"/>
        <w:rPr>
          <w:rFonts w:ascii="仿宋" w:hAnsi="仿宋" w:eastAsia="仿宋" w:cs="仿宋"/>
          <w:color w:val="auto"/>
          <w:sz w:val="48"/>
          <w:szCs w:val="48"/>
          <w:highlight w:val="none"/>
        </w:rPr>
      </w:pPr>
    </w:p>
    <w:p w14:paraId="3D6E5A9E">
      <w:pPr>
        <w:adjustRightInd/>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14:paraId="69F76089">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F3FA9B1">
      <w:pPr>
        <w:adjustRightInd/>
        <w:spacing w:line="360" w:lineRule="auto"/>
        <w:jc w:val="center"/>
        <w:rPr>
          <w:rFonts w:ascii="仿宋" w:hAnsi="仿宋" w:eastAsia="仿宋" w:cs="仿宋"/>
          <w:b/>
          <w:bCs/>
          <w:color w:val="auto"/>
          <w:sz w:val="32"/>
          <w:szCs w:val="21"/>
          <w:highlight w:val="none"/>
        </w:rPr>
      </w:pPr>
      <w:r>
        <w:rPr>
          <w:rFonts w:hint="eastAsia" w:ascii="仿宋" w:hAnsi="仿宋" w:eastAsia="仿宋" w:cs="仿宋"/>
          <w:b/>
          <w:bCs/>
          <w:color w:val="auto"/>
          <w:sz w:val="32"/>
          <w:szCs w:val="32"/>
          <w:highlight w:val="none"/>
        </w:rPr>
        <w:t>项目编号:萧开采（2024）4号</w:t>
      </w:r>
    </w:p>
    <w:p w14:paraId="23CF5223">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2470630">
      <w:pPr>
        <w:spacing w:line="360" w:lineRule="auto"/>
        <w:jc w:val="center"/>
        <w:rPr>
          <w:rFonts w:ascii="仿宋" w:hAnsi="仿宋" w:eastAsia="仿宋" w:cs="仿宋"/>
          <w:b/>
          <w:color w:val="auto"/>
          <w:sz w:val="44"/>
          <w:szCs w:val="44"/>
          <w:highlight w:val="none"/>
        </w:rPr>
      </w:pPr>
    </w:p>
    <w:p w14:paraId="24BEFCE3">
      <w:pPr>
        <w:spacing w:line="360" w:lineRule="auto"/>
        <w:jc w:val="center"/>
        <w:rPr>
          <w:rFonts w:ascii="仿宋" w:hAnsi="仿宋" w:eastAsia="仿宋" w:cs="仿宋"/>
          <w:b/>
          <w:color w:val="auto"/>
          <w:sz w:val="44"/>
          <w:szCs w:val="44"/>
          <w:highlight w:val="none"/>
        </w:rPr>
      </w:pPr>
    </w:p>
    <w:p w14:paraId="21E8A909">
      <w:pPr>
        <w:spacing w:line="360" w:lineRule="auto"/>
        <w:jc w:val="center"/>
        <w:rPr>
          <w:rFonts w:ascii="仿宋" w:hAnsi="仿宋" w:eastAsia="仿宋" w:cs="仿宋"/>
          <w:color w:val="auto"/>
          <w:sz w:val="24"/>
          <w:highlight w:val="none"/>
        </w:rPr>
      </w:pPr>
    </w:p>
    <w:p w14:paraId="5F068BE2">
      <w:pPr>
        <w:spacing w:line="360" w:lineRule="auto"/>
        <w:rPr>
          <w:rFonts w:ascii="仿宋" w:hAnsi="仿宋" w:eastAsia="仿宋" w:cs="仿宋"/>
          <w:color w:val="auto"/>
          <w:sz w:val="32"/>
          <w:szCs w:val="32"/>
          <w:highlight w:val="none"/>
        </w:rPr>
      </w:pPr>
    </w:p>
    <w:p w14:paraId="16A35F6F">
      <w:pPr>
        <w:pStyle w:val="2"/>
        <w:rPr>
          <w:color w:val="auto"/>
          <w:highlight w:val="none"/>
        </w:rPr>
      </w:pPr>
    </w:p>
    <w:p w14:paraId="1A33A02D">
      <w:pPr>
        <w:pStyle w:val="3"/>
        <w:rPr>
          <w:color w:val="auto"/>
          <w:highlight w:val="none"/>
        </w:rPr>
      </w:pPr>
    </w:p>
    <w:p w14:paraId="275D0DDA">
      <w:pPr>
        <w:spacing w:line="360" w:lineRule="auto"/>
        <w:jc w:val="center"/>
        <w:rPr>
          <w:rFonts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萧山经济技术开发区管理委员会</w:t>
      </w:r>
    </w:p>
    <w:p w14:paraId="003B65A1">
      <w:pPr>
        <w:spacing w:line="360" w:lineRule="auto"/>
        <w:jc w:val="center"/>
        <w:rPr>
          <w:rFonts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杭州博望建设工程招标投标代理有限公司</w:t>
      </w:r>
    </w:p>
    <w:p w14:paraId="00EAB879">
      <w:pPr>
        <w:snapToGrid w:val="0"/>
        <w:spacing w:line="360" w:lineRule="auto"/>
        <w:jc w:val="center"/>
        <w:rPr>
          <w:rFonts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2024年</w:t>
      </w:r>
      <w:r>
        <w:rPr>
          <w:rFonts w:hint="eastAsia" w:ascii="仿宋" w:hAnsi="仿宋" w:eastAsia="仿宋" w:cs="仿宋"/>
          <w:b/>
          <w:bCs w:val="0"/>
          <w:color w:val="auto"/>
          <w:sz w:val="32"/>
          <w:szCs w:val="32"/>
          <w:highlight w:val="none"/>
          <w:lang w:val="en-US" w:eastAsia="zh-CN"/>
        </w:rPr>
        <w:t>08</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15</w:t>
      </w:r>
      <w:r>
        <w:rPr>
          <w:rFonts w:hint="eastAsia" w:ascii="仿宋" w:hAnsi="仿宋" w:eastAsia="仿宋" w:cs="仿宋"/>
          <w:b/>
          <w:bCs w:val="0"/>
          <w:color w:val="auto"/>
          <w:sz w:val="32"/>
          <w:szCs w:val="32"/>
          <w:highlight w:val="none"/>
        </w:rPr>
        <w:t>日</w:t>
      </w:r>
    </w:p>
    <w:p w14:paraId="48D5228F">
      <w:pPr>
        <w:spacing w:line="360" w:lineRule="auto"/>
        <w:jc w:val="center"/>
        <w:rPr>
          <w:rFonts w:ascii="仿宋" w:hAnsi="仿宋" w:eastAsia="仿宋" w:cs="仿宋"/>
          <w:color w:val="auto"/>
          <w:sz w:val="24"/>
          <w:highlight w:val="none"/>
        </w:rPr>
      </w:pPr>
      <w:bookmarkStart w:id="0" w:name="_Hlt67893495"/>
      <w:bookmarkEnd w:id="0"/>
    </w:p>
    <w:p w14:paraId="28761F0B">
      <w:pPr>
        <w:pStyle w:val="637"/>
        <w:rPr>
          <w:rFonts w:ascii="仿宋" w:hAnsi="仿宋" w:eastAsia="仿宋" w:cs="仿宋"/>
          <w:color w:val="auto"/>
          <w:highlight w:val="none"/>
        </w:rPr>
      </w:pPr>
    </w:p>
    <w:p w14:paraId="3E611C42">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636EE58">
      <w:pPr>
        <w:spacing w:line="360" w:lineRule="auto"/>
        <w:rPr>
          <w:rFonts w:ascii="仿宋" w:hAnsi="仿宋" w:eastAsia="仿宋" w:cs="仿宋"/>
          <w:color w:val="auto"/>
          <w:sz w:val="32"/>
          <w:szCs w:val="32"/>
          <w:highlight w:val="none"/>
        </w:rPr>
      </w:pPr>
    </w:p>
    <w:p w14:paraId="1830A458">
      <w:pPr>
        <w:spacing w:line="360" w:lineRule="auto"/>
        <w:rPr>
          <w:rFonts w:ascii="仿宋" w:hAnsi="仿宋" w:eastAsia="仿宋" w:cs="仿宋"/>
          <w:color w:val="auto"/>
          <w:sz w:val="32"/>
          <w:szCs w:val="32"/>
          <w:highlight w:val="none"/>
        </w:rPr>
      </w:pPr>
    </w:p>
    <w:p w14:paraId="5BB0FF6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C39DEB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997357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D1F261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18DC6A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8B908B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4CC8F78">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49DD98F8">
      <w:pPr>
        <w:spacing w:line="360" w:lineRule="auto"/>
        <w:ind w:firstLine="549" w:firstLineChars="229"/>
        <w:rPr>
          <w:rFonts w:ascii="仿宋" w:hAnsi="仿宋" w:eastAsia="仿宋" w:cs="仿宋"/>
          <w:color w:val="auto"/>
          <w:sz w:val="24"/>
          <w:highlight w:val="none"/>
        </w:rPr>
      </w:pPr>
    </w:p>
    <w:p w14:paraId="1445B185">
      <w:pPr>
        <w:spacing w:line="360" w:lineRule="auto"/>
        <w:ind w:firstLine="549" w:firstLineChars="229"/>
        <w:rPr>
          <w:rFonts w:ascii="仿宋" w:hAnsi="仿宋" w:eastAsia="仿宋" w:cs="仿宋"/>
          <w:color w:val="auto"/>
          <w:sz w:val="24"/>
          <w:highlight w:val="none"/>
        </w:rPr>
      </w:pPr>
    </w:p>
    <w:p w14:paraId="200A5E26">
      <w:pPr>
        <w:spacing w:line="360" w:lineRule="auto"/>
        <w:ind w:firstLine="549" w:firstLineChars="229"/>
        <w:rPr>
          <w:rFonts w:ascii="仿宋" w:hAnsi="仿宋" w:eastAsia="仿宋" w:cs="仿宋"/>
          <w:color w:val="auto"/>
          <w:sz w:val="24"/>
          <w:highlight w:val="none"/>
        </w:rPr>
      </w:pPr>
    </w:p>
    <w:p w14:paraId="26A1B22B">
      <w:pPr>
        <w:spacing w:line="360" w:lineRule="auto"/>
        <w:ind w:firstLine="549" w:firstLineChars="229"/>
        <w:rPr>
          <w:rFonts w:ascii="仿宋" w:hAnsi="仿宋" w:eastAsia="仿宋" w:cs="仿宋"/>
          <w:color w:val="auto"/>
          <w:sz w:val="24"/>
          <w:highlight w:val="none"/>
        </w:rPr>
      </w:pPr>
    </w:p>
    <w:p w14:paraId="02287F2E">
      <w:pPr>
        <w:spacing w:line="360" w:lineRule="auto"/>
        <w:ind w:firstLine="549" w:firstLineChars="229"/>
        <w:rPr>
          <w:rFonts w:ascii="仿宋" w:hAnsi="仿宋" w:eastAsia="仿宋" w:cs="仿宋"/>
          <w:color w:val="auto"/>
          <w:sz w:val="24"/>
          <w:highlight w:val="none"/>
        </w:rPr>
      </w:pPr>
    </w:p>
    <w:p w14:paraId="7E7FD146">
      <w:pPr>
        <w:spacing w:line="360" w:lineRule="auto"/>
        <w:ind w:firstLine="549" w:firstLineChars="229"/>
        <w:rPr>
          <w:rFonts w:ascii="仿宋" w:hAnsi="仿宋" w:eastAsia="仿宋" w:cs="仿宋"/>
          <w:color w:val="auto"/>
          <w:sz w:val="24"/>
          <w:highlight w:val="none"/>
        </w:rPr>
      </w:pPr>
    </w:p>
    <w:p w14:paraId="3F46F747">
      <w:pPr>
        <w:spacing w:line="360" w:lineRule="auto"/>
        <w:ind w:firstLine="549" w:firstLineChars="229"/>
        <w:rPr>
          <w:rFonts w:ascii="仿宋" w:hAnsi="仿宋" w:eastAsia="仿宋" w:cs="仿宋"/>
          <w:color w:val="auto"/>
          <w:sz w:val="24"/>
          <w:highlight w:val="none"/>
        </w:rPr>
      </w:pPr>
    </w:p>
    <w:p w14:paraId="12D381EF">
      <w:pPr>
        <w:spacing w:line="360" w:lineRule="auto"/>
        <w:ind w:firstLine="549" w:firstLineChars="229"/>
        <w:rPr>
          <w:rFonts w:ascii="仿宋" w:hAnsi="仿宋" w:eastAsia="仿宋" w:cs="仿宋"/>
          <w:color w:val="auto"/>
          <w:sz w:val="24"/>
          <w:highlight w:val="none"/>
        </w:rPr>
      </w:pPr>
    </w:p>
    <w:p w14:paraId="19C9A516">
      <w:pPr>
        <w:spacing w:line="360" w:lineRule="auto"/>
        <w:ind w:firstLine="549" w:firstLineChars="229"/>
        <w:rPr>
          <w:rFonts w:ascii="仿宋" w:hAnsi="仿宋" w:eastAsia="仿宋" w:cs="仿宋"/>
          <w:color w:val="auto"/>
          <w:sz w:val="24"/>
          <w:highlight w:val="none"/>
        </w:rPr>
      </w:pPr>
    </w:p>
    <w:p w14:paraId="015D09E6">
      <w:pPr>
        <w:spacing w:line="360" w:lineRule="auto"/>
        <w:ind w:firstLine="549" w:firstLineChars="229"/>
        <w:rPr>
          <w:rFonts w:ascii="仿宋" w:hAnsi="仿宋" w:eastAsia="仿宋" w:cs="仿宋"/>
          <w:color w:val="auto"/>
          <w:sz w:val="24"/>
          <w:highlight w:val="none"/>
        </w:rPr>
      </w:pPr>
    </w:p>
    <w:p w14:paraId="233AF5F8">
      <w:pPr>
        <w:spacing w:line="360" w:lineRule="auto"/>
        <w:ind w:firstLine="549" w:firstLineChars="229"/>
        <w:rPr>
          <w:rFonts w:ascii="仿宋" w:hAnsi="仿宋" w:eastAsia="仿宋" w:cs="仿宋"/>
          <w:color w:val="auto"/>
          <w:sz w:val="24"/>
          <w:highlight w:val="none"/>
        </w:rPr>
      </w:pPr>
    </w:p>
    <w:p w14:paraId="5947D521">
      <w:pPr>
        <w:spacing w:line="360" w:lineRule="auto"/>
        <w:ind w:firstLine="549" w:firstLineChars="229"/>
        <w:rPr>
          <w:rFonts w:ascii="仿宋" w:hAnsi="仿宋" w:eastAsia="仿宋" w:cs="仿宋"/>
          <w:color w:val="auto"/>
          <w:sz w:val="24"/>
          <w:highlight w:val="none"/>
        </w:rPr>
      </w:pPr>
    </w:p>
    <w:p w14:paraId="3D2AE754">
      <w:pPr>
        <w:spacing w:line="360" w:lineRule="auto"/>
        <w:rPr>
          <w:rFonts w:ascii="仿宋" w:hAnsi="仿宋" w:eastAsia="仿宋" w:cs="仿宋"/>
          <w:color w:val="auto"/>
          <w:sz w:val="24"/>
          <w:highlight w:val="none"/>
        </w:rPr>
      </w:pPr>
    </w:p>
    <w:p w14:paraId="080DDE39">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0439BD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FC8471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（萧山经济技术开发区数智企业服务管理平台政府采购项目）</w:t>
      </w:r>
      <w:r>
        <w:rPr>
          <w:rFonts w:hint="eastAsia" w:ascii="仿宋" w:hAnsi="仿宋" w:eastAsia="仿宋" w:cs="仿宋"/>
          <w:color w:val="auto"/>
          <w:sz w:val="24"/>
          <w:highlight w:val="none"/>
        </w:rPr>
        <w:t>招标</w:t>
      </w:r>
      <w:r>
        <w:rPr>
          <w:rFonts w:hint="eastAsia" w:ascii="仿宋" w:hAnsi="仿宋" w:eastAsia="仿宋" w:cs="仿宋"/>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https://www.zcygov.cn/）获取（下载）招标文件，并于2024年0</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4FEBAB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F314D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萧开采（2024）</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号</w:t>
      </w:r>
    </w:p>
    <w:p w14:paraId="74ED01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rPr>
        <w:t>萧山经济技术开发区数智企业服务管理平台政府采购项目</w:t>
      </w:r>
    </w:p>
    <w:p w14:paraId="167D4E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w:t>
      </w:r>
      <w:r>
        <w:rPr>
          <w:rFonts w:hint="default" w:ascii="仿宋" w:hAnsi="仿宋" w:eastAsia="仿宋" w:cs="仿宋"/>
          <w:b w:val="0"/>
          <w:bCs/>
          <w:color w:val="auto"/>
          <w:sz w:val="24"/>
          <w:highlight w:val="none"/>
          <w:lang w:val="en-US" w:eastAsia="zh-CN"/>
        </w:rPr>
        <w:t>100</w:t>
      </w:r>
      <w:r>
        <w:rPr>
          <w:rFonts w:hint="eastAsia" w:ascii="仿宋" w:hAnsi="仿宋" w:eastAsia="仿宋" w:cs="仿宋"/>
          <w:b w:val="0"/>
          <w:bCs/>
          <w:color w:val="auto"/>
          <w:sz w:val="24"/>
          <w:highlight w:val="none"/>
          <w:lang w:val="en-US" w:eastAsia="zh-CN"/>
        </w:rPr>
        <w:t>000</w:t>
      </w:r>
      <w:r>
        <w:rPr>
          <w:rFonts w:hint="eastAsia" w:ascii="仿宋" w:hAnsi="仿宋" w:eastAsia="仿宋" w:cs="仿宋"/>
          <w:b w:val="0"/>
          <w:bCs/>
          <w:color w:val="auto"/>
          <w:sz w:val="24"/>
          <w:highlight w:val="none"/>
        </w:rPr>
        <w:t>.00</w:t>
      </w:r>
    </w:p>
    <w:p w14:paraId="72028F8D">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943000</w:t>
      </w:r>
      <w:r>
        <w:rPr>
          <w:rFonts w:hint="eastAsia" w:ascii="仿宋" w:hAnsi="仿宋" w:eastAsia="仿宋" w:cs="仿宋"/>
          <w:b w:val="0"/>
          <w:bCs/>
          <w:color w:val="auto"/>
          <w:sz w:val="24"/>
          <w:highlight w:val="none"/>
        </w:rPr>
        <w:t>.00</w:t>
      </w:r>
    </w:p>
    <w:p w14:paraId="799EFFAC">
      <w:pPr>
        <w:pStyle w:val="8"/>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萧山经济技术开发区数智企业服务管理平台政府采购项目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萧山经济技术开发区数智企业服务管理平台</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rPr>
        <w:t>招标文件第三部分采购需求为准，供应商可点击本公告下方“浏览采购文件”查看采购需求。</w:t>
      </w:r>
    </w:p>
    <w:p w14:paraId="57EB4F39">
      <w:pPr>
        <w:pStyle w:val="135"/>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413E5543">
      <w:pPr>
        <w:pStyle w:val="8"/>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w:t>
      </w:r>
      <w:r>
        <w:rPr>
          <w:rFonts w:hint="eastAsia" w:ascii="仿宋" w:hAnsi="仿宋" w:eastAsia="仿宋" w:cs="仿宋"/>
          <w:b/>
          <w:color w:val="auto"/>
          <w:sz w:val="24"/>
          <w:highlight w:val="none"/>
        </w:rPr>
        <w:t>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79E8D9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92950B3">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4A267D">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9E64564">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D1A5039">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4C4DFD64">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rPr>
            <w:t>þ</w:t>
          </w:r>
        </w:sdtContent>
      </w:sdt>
      <w:r>
        <w:rPr>
          <w:rFonts w:hint="eastAsia" w:ascii="仿宋" w:hAnsi="仿宋" w:eastAsia="仿宋" w:cs="仿宋"/>
          <w:snapToGrid w:val="0"/>
          <w:color w:val="auto"/>
          <w:kern w:val="28"/>
          <w:sz w:val="24"/>
          <w:szCs w:val="20"/>
          <w:highlight w:val="none"/>
        </w:rPr>
        <w:t>专门面向中小企业</w:t>
      </w:r>
    </w:p>
    <w:p w14:paraId="2177E142">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4B960A1E">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178026A2">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13003082">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w:t>
      </w:r>
      <w:r>
        <w:rPr>
          <w:rFonts w:hint="eastAsia" w:ascii="仿宋" w:hAnsi="仿宋" w:eastAsia="仿宋" w:cs="仿宋"/>
          <w:snapToGrid w:val="0"/>
          <w:color w:val="auto"/>
          <w:kern w:val="28"/>
          <w:sz w:val="24"/>
          <w:szCs w:val="20"/>
          <w:highlight w:val="none"/>
        </w:rPr>
        <w:t>格条件，无需再向中小企业分包，无需提供分包意向协议；</w:t>
      </w:r>
    </w:p>
    <w:p w14:paraId="1B3D4F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无</w:t>
      </w:r>
    </w:p>
    <w:p w14:paraId="1FFE57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4B60F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C1D8DD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2024年0</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D3F648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D020FC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11B309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A5A271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657315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2024年0</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4EF5E6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E59E1BE">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2024年0</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rPr>
        <w:t xml:space="preserve"> </w:t>
      </w:r>
    </w:p>
    <w:p w14:paraId="724D37E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C309B75">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AA460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ADBAD2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3CEC2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8E4A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3F6A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E5CE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85874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E7DDC9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C9F8924">
      <w:pPr>
        <w:spacing w:line="360" w:lineRule="auto"/>
        <w:ind w:firstLine="420" w:firstLineChars="175"/>
        <w:rPr>
          <w:rFonts w:ascii="仿宋" w:hAnsi="仿宋" w:eastAsia="仿宋" w:cs="仿宋"/>
          <w:color w:val="auto"/>
          <w:sz w:val="24"/>
          <w:highlight w:val="none"/>
        </w:rPr>
      </w:pPr>
      <w:bookmarkStart w:id="11" w:name="_Hlk136593563"/>
      <w:r>
        <w:rPr>
          <w:rFonts w:hint="eastAsia" w:ascii="仿宋" w:hAnsi="仿宋" w:eastAsia="仿宋" w:cs="仿宋"/>
          <w:color w:val="auto"/>
          <w:sz w:val="24"/>
          <w:highlight w:val="none"/>
        </w:rPr>
        <w:t>名称：萧山经济技术开发区管理委员会</w:t>
      </w:r>
    </w:p>
    <w:p w14:paraId="1E9DD95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地址：杭州市萧山区市心北路99号</w:t>
      </w:r>
    </w:p>
    <w:p w14:paraId="2B37BE07">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史金荣</w:t>
      </w:r>
    </w:p>
    <w:p w14:paraId="32A8E2F9">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项目联系方式（询问）：0571-82801787 </w:t>
      </w:r>
    </w:p>
    <w:p w14:paraId="69A53332">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周奇</w:t>
      </w:r>
    </w:p>
    <w:p w14:paraId="4FAB42C5">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w:t>
      </w:r>
      <w:r>
        <w:rPr>
          <w:rFonts w:hint="eastAsia" w:ascii="仿宋" w:hAnsi="仿宋" w:eastAsia="仿宋" w:cs="仿宋"/>
          <w:color w:val="auto"/>
          <w:sz w:val="24"/>
          <w:highlight w:val="none"/>
          <w:lang w:val="en-US" w:eastAsia="zh-CN"/>
        </w:rPr>
        <w:t>82612633</w:t>
      </w:r>
    </w:p>
    <w:bookmarkEnd w:id="11"/>
    <w:p w14:paraId="0D591D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0874975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7768658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473A76D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14:paraId="152610FE">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项目联系方式（询问）：0571-83881218</w:t>
      </w:r>
    </w:p>
    <w:p w14:paraId="49310DCE">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质疑联系人：范梦迪</w:t>
      </w:r>
    </w:p>
    <w:p w14:paraId="3BAA13EE">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14:paraId="1CF99B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268D3E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0260C271">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33547F08">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5FDC50E9">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13F677A3">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4FDE6077">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183A74FE">
      <w:pPr>
        <w:spacing w:line="3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F44683">
      <w:pPr>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0D1DAFE">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820ECF">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CBBE342">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72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2"/>
      </w:tblGrid>
      <w:tr w14:paraId="15771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7E691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D9CB6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tcBorders>
              <w:top w:val="single" w:color="000000" w:sz="8" w:space="0"/>
              <w:left w:val="single" w:color="000000" w:sz="2" w:space="0"/>
              <w:bottom w:val="single" w:color="000000" w:sz="8" w:space="0"/>
              <w:right w:val="single" w:color="000000" w:sz="8" w:space="0"/>
            </w:tcBorders>
            <w:vAlign w:val="center"/>
          </w:tcPr>
          <w:p w14:paraId="4348034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E509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16B9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56348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tcBorders>
              <w:top w:val="single" w:color="000000" w:sz="8" w:space="0"/>
              <w:left w:val="single" w:color="000000" w:sz="2" w:space="0"/>
              <w:bottom w:val="single" w:color="000000" w:sz="8" w:space="0"/>
              <w:right w:val="single" w:color="000000" w:sz="8" w:space="0"/>
            </w:tcBorders>
            <w:vAlign w:val="center"/>
          </w:tcPr>
          <w:p w14:paraId="12BAE05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64DB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B3564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5AA69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tcBorders>
              <w:top w:val="single" w:color="000000" w:sz="8" w:space="0"/>
              <w:left w:val="single" w:color="000000" w:sz="2" w:space="0"/>
              <w:bottom w:val="single" w:color="000000" w:sz="8" w:space="0"/>
              <w:right w:val="single" w:color="000000" w:sz="8" w:space="0"/>
            </w:tcBorders>
            <w:vAlign w:val="center"/>
          </w:tcPr>
          <w:p w14:paraId="3657B8C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萧山经济技术开发区数智企业服务管理平台政府采购项目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软件和信息技术服务业</w:t>
            </w:r>
            <w:r>
              <w:rPr>
                <w:rFonts w:hint="eastAsia" w:ascii="仿宋" w:hAnsi="仿宋" w:eastAsia="仿宋" w:cs="仿宋"/>
                <w:color w:val="auto"/>
                <w:sz w:val="24"/>
                <w:highlight w:val="none"/>
              </w:rPr>
              <w:t>行业；</w:t>
            </w:r>
          </w:p>
          <w:p w14:paraId="34F985F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w:t>
            </w:r>
            <w:r>
              <w:rPr>
                <w:rFonts w:hint="eastAsia" w:ascii="仿宋" w:hAnsi="仿宋" w:eastAsia="仿宋" w:cs="仿宋"/>
                <w:color w:val="auto"/>
                <w:sz w:val="24"/>
                <w:highlight w:val="none"/>
              </w:rPr>
              <w:t>联企业〔2011〕300号</w:t>
            </w:r>
          </w:p>
        </w:tc>
      </w:tr>
      <w:tr w14:paraId="101B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CF2DA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A3618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tcBorders>
              <w:top w:val="single" w:color="000000" w:sz="8" w:space="0"/>
              <w:left w:val="single" w:color="000000" w:sz="2" w:space="0"/>
              <w:bottom w:val="single" w:color="000000" w:sz="8" w:space="0"/>
              <w:right w:val="single" w:color="000000" w:sz="8" w:space="0"/>
            </w:tcBorders>
            <w:vAlign w:val="center"/>
          </w:tcPr>
          <w:p w14:paraId="74D40906">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77DCF2">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2BB8BB0A">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51AC3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C44DD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3DC66F">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tcBorders>
              <w:top w:val="single" w:color="000000" w:sz="8" w:space="0"/>
              <w:left w:val="single" w:color="000000" w:sz="2" w:space="0"/>
              <w:bottom w:val="single" w:color="000000" w:sz="8" w:space="0"/>
              <w:right w:val="single" w:color="000000" w:sz="8" w:space="0"/>
            </w:tcBorders>
            <w:vAlign w:val="center"/>
          </w:tcPr>
          <w:p w14:paraId="51A34991">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E50B25B">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187F12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14E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27FC6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A9AA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tcBorders>
              <w:top w:val="single" w:color="000000" w:sz="8" w:space="0"/>
              <w:left w:val="single" w:color="000000" w:sz="2" w:space="0"/>
              <w:bottom w:val="single" w:color="000000" w:sz="8" w:space="0"/>
              <w:right w:val="single" w:color="000000" w:sz="8" w:space="0"/>
            </w:tcBorders>
            <w:vAlign w:val="center"/>
          </w:tcPr>
          <w:p w14:paraId="59507D5F">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E644A3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0C7D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1BF37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1C9AA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tcBorders>
              <w:top w:val="single" w:color="000000" w:sz="8" w:space="0"/>
              <w:left w:val="single" w:color="000000" w:sz="2" w:space="0"/>
              <w:bottom w:val="single" w:color="000000" w:sz="8" w:space="0"/>
              <w:right w:val="single" w:color="000000" w:sz="8" w:space="0"/>
            </w:tcBorders>
            <w:vAlign w:val="center"/>
          </w:tcPr>
          <w:p w14:paraId="5D546926">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1C773B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742FF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F8A8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2360C0">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tcBorders>
              <w:top w:val="single" w:color="000000" w:sz="8" w:space="0"/>
              <w:left w:val="single" w:color="000000" w:sz="2" w:space="0"/>
              <w:bottom w:val="single" w:color="000000" w:sz="8" w:space="0"/>
              <w:right w:val="single" w:color="000000" w:sz="8" w:space="0"/>
            </w:tcBorders>
            <w:vAlign w:val="center"/>
          </w:tcPr>
          <w:p w14:paraId="60DE5B5C">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E7726C6">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0AEABD1C">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1、演示要求：在评标时安排投标人软件演示人员演示，演示时间不超</w:t>
            </w:r>
            <w:r>
              <w:rPr>
                <w:rFonts w:hint="eastAsia" w:ascii="仿宋" w:hAnsi="仿宋" w:eastAsia="仿宋" w:cs="仿宋"/>
                <w:color w:val="auto"/>
                <w:kern w:val="0"/>
                <w:sz w:val="24"/>
                <w:highlight w:val="none"/>
              </w:rPr>
              <w:t>过10分钟，演示人</w:t>
            </w:r>
            <w:r>
              <w:rPr>
                <w:rFonts w:hint="eastAsia" w:ascii="仿宋" w:hAnsi="仿宋" w:eastAsia="仿宋" w:cs="仿宋"/>
                <w:color w:val="auto"/>
                <w:kern w:val="0"/>
                <w:sz w:val="24"/>
                <w:highlight w:val="none"/>
              </w:rPr>
              <w:t>员不超过2人。演示人员如为法定代表人签到时须提供身份证原件、营业执照复印件；演示人员如为授权代表签到时须提供身份证原件、软件演示授权委托书原件（详见招标文件格式范例</w:t>
            </w:r>
            <w:r>
              <w:rPr>
                <w:rFonts w:hint="eastAsia" w:ascii="仿宋" w:hAnsi="仿宋" w:eastAsia="仿宋" w:cs="仿宋"/>
                <w:b/>
                <w:bCs/>
                <w:color w:val="auto"/>
                <w:kern w:val="0"/>
                <w:sz w:val="24"/>
                <w:highlight w:val="none"/>
              </w:rPr>
              <w:t>附件8</w:t>
            </w:r>
            <w:r>
              <w:rPr>
                <w:rFonts w:hint="eastAsia" w:ascii="仿宋" w:hAnsi="仿宋" w:eastAsia="仿宋" w:cs="仿宋"/>
                <w:color w:val="auto"/>
                <w:kern w:val="0"/>
                <w:sz w:val="24"/>
                <w:highlight w:val="none"/>
              </w:rPr>
              <w:t>），否则不予签到，视为放弃演示。演示结束后，评标委员会若有提问的需做解答。</w:t>
            </w:r>
          </w:p>
          <w:p w14:paraId="3C0517DC">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2、签到时间：</w:t>
            </w:r>
            <w:r>
              <w:rPr>
                <w:rFonts w:hint="eastAsia" w:ascii="仿宋" w:hAnsi="仿宋" w:eastAsia="仿宋" w:cs="仿宋"/>
                <w:color w:val="auto"/>
                <w:kern w:val="0"/>
                <w:sz w:val="24"/>
                <w:highlight w:val="none"/>
              </w:rPr>
              <w:t>2024年0</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rPr>
              <w:t>止，签到截止时间同提交投标文件截止时间（开标时间），逾期签到视为放弃演示。</w:t>
            </w:r>
          </w:p>
          <w:p w14:paraId="39085115">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3、签到地点：</w:t>
            </w:r>
            <w:r>
              <w:rPr>
                <w:rFonts w:hint="eastAsia" w:ascii="仿宋" w:hAnsi="仿宋" w:eastAsia="仿宋" w:cs="仿宋"/>
                <w:color w:val="auto"/>
                <w:kern w:val="0"/>
                <w:sz w:val="24"/>
                <w:highlight w:val="none"/>
              </w:rPr>
              <w:t>杭州市萧山区萧山区启迪路1号杭州湾信息港六期九号楼五楼开标室。</w:t>
            </w:r>
          </w:p>
          <w:p w14:paraId="50E872BF">
            <w:pPr>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4、演示所需设备等由投标人自备。</w:t>
            </w:r>
          </w:p>
        </w:tc>
      </w:tr>
      <w:tr w14:paraId="0EFED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0A67EB">
            <w:pPr>
              <w:snapToGrid w:val="0"/>
              <w:spacing w:line="400" w:lineRule="exact"/>
              <w:jc w:val="center"/>
              <w:rPr>
                <w:rFonts w:ascii="仿宋" w:hAnsi="仿宋" w:eastAsia="仿宋" w:cs="仿宋"/>
                <w:color w:val="auto"/>
                <w:sz w:val="24"/>
                <w:highlight w:val="none"/>
              </w:rPr>
            </w:pPr>
          </w:p>
          <w:p w14:paraId="604F54F6">
            <w:pPr>
              <w:snapToGrid w:val="0"/>
              <w:spacing w:line="400" w:lineRule="exact"/>
              <w:jc w:val="center"/>
              <w:rPr>
                <w:rFonts w:ascii="仿宋" w:hAnsi="仿宋" w:eastAsia="仿宋" w:cs="仿宋"/>
                <w:color w:val="auto"/>
                <w:sz w:val="24"/>
                <w:highlight w:val="none"/>
              </w:rPr>
            </w:pPr>
          </w:p>
          <w:p w14:paraId="35C8542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6920A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tcBorders>
              <w:top w:val="single" w:color="000000" w:sz="8" w:space="0"/>
              <w:left w:val="single" w:color="000000" w:sz="2" w:space="0"/>
              <w:bottom w:val="single" w:color="auto" w:sz="4" w:space="0"/>
              <w:right w:val="single" w:color="000000" w:sz="8" w:space="0"/>
            </w:tcBorders>
            <w:vAlign w:val="center"/>
          </w:tcPr>
          <w:p w14:paraId="1DAB0BD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6165D36">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8D72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14:paraId="56E8B3AC">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299C8">
            <w:pPr>
              <w:snapToGrid w:val="0"/>
              <w:spacing w:line="400" w:lineRule="exact"/>
              <w:jc w:val="center"/>
              <w:rPr>
                <w:rFonts w:ascii="仿宋" w:hAnsi="仿宋" w:eastAsia="仿宋" w:cs="仿宋"/>
                <w:b/>
                <w:color w:val="auto"/>
                <w:sz w:val="24"/>
                <w:highlight w:val="none"/>
              </w:rPr>
            </w:pPr>
          </w:p>
        </w:tc>
        <w:tc>
          <w:tcPr>
            <w:tcW w:w="6252" w:type="dxa"/>
            <w:tcBorders>
              <w:top w:val="single" w:color="auto" w:sz="4" w:space="0"/>
              <w:left w:val="single" w:color="000000" w:sz="2" w:space="0"/>
              <w:bottom w:val="single" w:color="000000" w:sz="8" w:space="0"/>
              <w:right w:val="single" w:color="000000" w:sz="8" w:space="0"/>
            </w:tcBorders>
            <w:vAlign w:val="center"/>
          </w:tcPr>
          <w:p w14:paraId="6F190CF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8539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4326D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0E7C3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tcBorders>
              <w:top w:val="single" w:color="000000" w:sz="8" w:space="0"/>
              <w:left w:val="single" w:color="000000" w:sz="2" w:space="0"/>
              <w:bottom w:val="single" w:color="000000" w:sz="8" w:space="0"/>
              <w:right w:val="single" w:color="000000" w:sz="8" w:space="0"/>
            </w:tcBorders>
            <w:vAlign w:val="center"/>
          </w:tcPr>
          <w:p w14:paraId="4321B788">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0CB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06FA8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3AC1E0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tcBorders>
              <w:top w:val="single" w:color="000000" w:sz="8" w:space="0"/>
              <w:left w:val="single" w:color="000000" w:sz="2" w:space="0"/>
              <w:bottom w:val="single" w:color="000000" w:sz="8" w:space="0"/>
              <w:right w:val="single" w:color="000000" w:sz="8" w:space="0"/>
            </w:tcBorders>
            <w:vAlign w:val="center"/>
          </w:tcPr>
          <w:p w14:paraId="316A1092">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49BE277A">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13F1E50">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553022C">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09ADE13">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7EBA7210">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81F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877E4E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6C0A9F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tcBorders>
              <w:top w:val="single" w:color="000000" w:sz="8" w:space="0"/>
              <w:left w:val="single" w:color="000000" w:sz="2" w:space="0"/>
              <w:right w:val="single" w:color="000000" w:sz="8" w:space="0"/>
            </w:tcBorders>
            <w:vAlign w:val="center"/>
          </w:tcPr>
          <w:p w14:paraId="1B7E6762">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16D2039">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126E0632">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886C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A9649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F2870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tcBorders>
              <w:top w:val="single" w:color="000000" w:sz="8" w:space="0"/>
              <w:left w:val="single" w:color="000000" w:sz="2" w:space="0"/>
              <w:bottom w:val="single" w:color="000000" w:sz="8" w:space="0"/>
              <w:right w:val="single" w:color="000000" w:sz="8" w:space="0"/>
            </w:tcBorders>
            <w:vAlign w:val="center"/>
          </w:tcPr>
          <w:p w14:paraId="6E0025F3">
            <w:pPr>
              <w:pStyle w:val="34"/>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30C1129C">
            <w:pPr>
              <w:pStyle w:val="34"/>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34FD9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4CCA1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E0F98E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tcBorders>
              <w:top w:val="single" w:color="000000" w:sz="8" w:space="0"/>
              <w:left w:val="single" w:color="000000" w:sz="2" w:space="0"/>
              <w:bottom w:val="single" w:color="000000" w:sz="8" w:space="0"/>
              <w:right w:val="single" w:color="000000" w:sz="8" w:space="0"/>
            </w:tcBorders>
            <w:vAlign w:val="center"/>
          </w:tcPr>
          <w:p w14:paraId="51678222">
            <w:pPr>
              <w:pStyle w:val="34"/>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zh-CN"/>
              </w:rPr>
              <w:t>本项目采购代理费由</w:t>
            </w:r>
            <w:r>
              <w:rPr>
                <w:rFonts w:hint="eastAsia" w:ascii="仿宋" w:hAnsi="仿宋" w:eastAsia="仿宋" w:cs="仿宋"/>
                <w:color w:val="auto"/>
                <w:kern w:val="28"/>
                <w:sz w:val="24"/>
                <w:szCs w:val="24"/>
                <w:highlight w:val="none"/>
              </w:rPr>
              <w:t>采购</w:t>
            </w:r>
            <w:r>
              <w:rPr>
                <w:rFonts w:hint="eastAsia" w:ascii="仿宋" w:hAnsi="仿宋" w:eastAsia="仿宋" w:cs="仿宋"/>
                <w:color w:val="auto"/>
                <w:kern w:val="28"/>
                <w:sz w:val="24"/>
                <w:szCs w:val="24"/>
                <w:highlight w:val="none"/>
                <w:lang w:val="zh-CN"/>
              </w:rPr>
              <w:t>人支付。</w:t>
            </w:r>
          </w:p>
        </w:tc>
      </w:tr>
      <w:tr w14:paraId="5E5E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8C2E3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69E7B6">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tcBorders>
              <w:top w:val="single" w:color="000000" w:sz="8" w:space="0"/>
              <w:left w:val="single" w:color="000000" w:sz="2" w:space="0"/>
              <w:bottom w:val="single" w:color="000000" w:sz="8" w:space="0"/>
              <w:right w:val="single" w:color="000000" w:sz="8" w:space="0"/>
            </w:tcBorders>
            <w:vAlign w:val="center"/>
          </w:tcPr>
          <w:p w14:paraId="37D3343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6A30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CC9F7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B7EA1C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tcBorders>
              <w:top w:val="single" w:color="000000" w:sz="8" w:space="0"/>
              <w:left w:val="single" w:color="000000" w:sz="2" w:space="0"/>
              <w:bottom w:val="single" w:color="000000" w:sz="8" w:space="0"/>
              <w:right w:val="single" w:color="000000" w:sz="8" w:space="0"/>
            </w:tcBorders>
            <w:vAlign w:val="center"/>
          </w:tcPr>
          <w:p w14:paraId="27AF29C0">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E8F303B">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62CC7605">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4603E3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2AA4D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DA5C7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52891B7">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tcBorders>
              <w:top w:val="single" w:color="000000" w:sz="8" w:space="0"/>
              <w:left w:val="single" w:color="000000" w:sz="2" w:space="0"/>
              <w:bottom w:val="single" w:color="000000" w:sz="8" w:space="0"/>
              <w:right w:val="single" w:color="000000" w:sz="8" w:space="0"/>
            </w:tcBorders>
            <w:vAlign w:val="center"/>
          </w:tcPr>
          <w:p w14:paraId="62432B1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1F39347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14:paraId="2D125E5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75E00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D463BE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5D310C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tcBorders>
              <w:top w:val="single" w:color="000000" w:sz="8" w:space="0"/>
              <w:left w:val="single" w:color="000000" w:sz="2" w:space="0"/>
              <w:bottom w:val="single" w:color="000000" w:sz="8" w:space="0"/>
              <w:right w:val="single" w:color="000000" w:sz="8" w:space="0"/>
            </w:tcBorders>
            <w:vAlign w:val="center"/>
          </w:tcPr>
          <w:p w14:paraId="18EA39EC">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D3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3A5331">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3465EBE1">
            <w:pPr>
              <w:snapToGrid w:val="0"/>
              <w:spacing w:line="400" w:lineRule="exact"/>
              <w:jc w:val="center"/>
              <w:rPr>
                <w:rFonts w:ascii="仿宋" w:hAnsi="仿宋" w:eastAsia="仿宋" w:cs="仿宋"/>
                <w:b/>
                <w:color w:val="auto"/>
                <w:sz w:val="24"/>
                <w:highlight w:val="none"/>
              </w:rPr>
            </w:pPr>
          </w:p>
        </w:tc>
        <w:tc>
          <w:tcPr>
            <w:tcW w:w="6252" w:type="dxa"/>
            <w:tcBorders>
              <w:top w:val="single" w:color="000000" w:sz="8" w:space="0"/>
              <w:left w:val="single" w:color="000000" w:sz="2" w:space="0"/>
              <w:bottom w:val="single" w:color="000000" w:sz="8" w:space="0"/>
              <w:right w:val="single" w:color="000000" w:sz="8" w:space="0"/>
            </w:tcBorders>
            <w:vAlign w:val="center"/>
          </w:tcPr>
          <w:p w14:paraId="674BDB4E">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4716ECE5">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757666A1">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5E97BE10">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283F499C">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6132F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vMerge w:val="continue"/>
            <w:tcBorders>
              <w:left w:val="single" w:color="000000" w:sz="8" w:space="0"/>
              <w:bottom w:val="single" w:color="auto" w:sz="4" w:space="0"/>
              <w:right w:val="single" w:color="000000" w:sz="2" w:space="0"/>
            </w:tcBorders>
          </w:tcPr>
          <w:p w14:paraId="7E2B0C79">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55C186D">
            <w:pPr>
              <w:snapToGrid w:val="0"/>
              <w:spacing w:line="400" w:lineRule="exact"/>
              <w:jc w:val="center"/>
              <w:rPr>
                <w:rFonts w:ascii="仿宋" w:hAnsi="仿宋" w:eastAsia="仿宋" w:cs="仿宋"/>
                <w:b/>
                <w:color w:val="auto"/>
                <w:sz w:val="24"/>
                <w:highlight w:val="none"/>
              </w:rPr>
            </w:pPr>
          </w:p>
        </w:tc>
        <w:tc>
          <w:tcPr>
            <w:tcW w:w="6252" w:type="dxa"/>
            <w:tcBorders>
              <w:top w:val="single" w:color="000000" w:sz="8" w:space="0"/>
              <w:left w:val="single" w:color="000000" w:sz="2" w:space="0"/>
              <w:bottom w:val="single" w:color="000000" w:sz="8" w:space="0"/>
              <w:right w:val="single" w:color="000000" w:sz="8" w:space="0"/>
            </w:tcBorders>
            <w:vAlign w:val="center"/>
          </w:tcPr>
          <w:p w14:paraId="1ADA20FB">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4FBD2AE6">
      <w:pPr>
        <w:snapToGrid w:val="0"/>
        <w:spacing w:line="360" w:lineRule="auto"/>
        <w:jc w:val="center"/>
        <w:rPr>
          <w:rFonts w:ascii="仿宋" w:hAnsi="仿宋" w:eastAsia="仿宋" w:cs="仿宋"/>
          <w:b/>
          <w:color w:val="auto"/>
          <w:sz w:val="32"/>
          <w:szCs w:val="20"/>
          <w:highlight w:val="none"/>
        </w:rPr>
      </w:pPr>
    </w:p>
    <w:bookmarkEnd w:id="10"/>
    <w:p w14:paraId="64B2CD08">
      <w:pPr>
        <w:adjustRightInd/>
        <w:spacing w:line="360" w:lineRule="auto"/>
        <w:ind w:firstLine="3845" w:firstLineChars="1197"/>
        <w:outlineLvl w:val="0"/>
        <w:rPr>
          <w:rFonts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t>一、总则</w:t>
      </w:r>
    </w:p>
    <w:p w14:paraId="61B12C4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55E36F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D6AEC65">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5A34D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4857B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1253F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CC972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036098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F10C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842B6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E6542E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A8103B0">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258C5F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224D2A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44055D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7B2D6B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BDC4C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92CFC2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33DCB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FCB3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192273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DA535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04FE7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14C19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7749B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05EA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6328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AAA7F9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B0243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C83BC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C84BCF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E45F2F3">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6E73E90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B8C80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94D0F5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F090AC">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37F0E5F">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488384C">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A26949">
      <w:pPr>
        <w:pStyle w:val="8"/>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0EAAE55D">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793FB82">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61245AD">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8FCC455">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6B63AA6">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645271F">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EE878EB">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670350C">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C4A9E94">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1BF394B">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5093EC">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A5C1E0B">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B68037C">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FD98729">
      <w:pPr>
        <w:pStyle w:val="889"/>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4E86CA3">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E3F721">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00B0A83">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4CD7D43">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6F5AE6D3">
      <w:pPr>
        <w:pStyle w:val="889"/>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EAB77DD">
      <w:pPr>
        <w:pStyle w:val="135"/>
        <w:snapToGrid w:val="0"/>
        <w:spacing w:before="0"/>
        <w:ind w:firstLine="360"/>
        <w:rPr>
          <w:rFonts w:ascii="仿宋" w:hAnsi="仿宋" w:eastAsia="仿宋" w:cs="仿宋"/>
          <w:color w:val="auto"/>
          <w:sz w:val="18"/>
          <w:szCs w:val="18"/>
          <w:highlight w:val="none"/>
        </w:rPr>
      </w:pPr>
    </w:p>
    <w:p w14:paraId="769F7E7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33B287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F41D04B">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4D02351">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09086D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A24E3D0">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BCA6293">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8A857FB">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B899195">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B256F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B863835">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0C0E5D80">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DAFFCCA">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5D6DB7">
      <w:pPr>
        <w:pStyle w:val="2"/>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C996B52">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8659F19">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696A6097">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D2BFA48">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78109B3">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F179D79">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141B905">
      <w:pPr>
        <w:pStyle w:val="8"/>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F4D9AD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1E82129">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181019A">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55A5D1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144640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58A3AE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631434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1EAE96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442C25B">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1E2B8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D35FB2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C018FA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10536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A2BB81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CA60C4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749C5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8A8D202">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B417A9D">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1A3CDC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E4F028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BD8D939">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DC03726">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5F8D1F1">
      <w:pPr>
        <w:pStyle w:val="135"/>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3A5EE0A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A2E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7583E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8629E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FE61215">
      <w:pPr>
        <w:pStyle w:val="13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CD65DC">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E83063">
      <w:pPr>
        <w:pStyle w:val="13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519526">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CE2D6F9">
      <w:pPr>
        <w:pStyle w:val="13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D8C708">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9CEA">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969A157">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28B36D7">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B7D1DBD">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CE9A34C">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AA69B5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7BBE025">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2B020F9">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8ADD7C4">
      <w:pPr>
        <w:pStyle w:val="9"/>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6BE22AF">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326DD2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3AE9E16">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7F5E97E">
      <w:pPr>
        <w:pStyle w:val="135"/>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94E990">
      <w:pPr>
        <w:pStyle w:val="135"/>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14:paraId="6D61DA35">
      <w:pPr>
        <w:pStyle w:val="135"/>
        <w:spacing w:before="0"/>
        <w:ind w:left="0" w:leftChars="0" w:firstLine="0" w:firstLineChars="0"/>
        <w:rPr>
          <w:rFonts w:ascii="仿宋" w:hAnsi="仿宋" w:eastAsia="仿宋" w:cs="仿宋"/>
          <w:b/>
          <w:color w:val="auto"/>
          <w:sz w:val="32"/>
          <w:highlight w:val="none"/>
        </w:rPr>
      </w:pPr>
    </w:p>
    <w:p w14:paraId="1E95A60F">
      <w:pPr>
        <w:pStyle w:val="13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90E1EEC">
      <w:pPr>
        <w:pStyle w:val="557"/>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32E9C4F">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EBA5079">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F530511">
      <w:pPr>
        <w:pStyle w:val="9"/>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14:paraId="6A8ED353">
      <w:pPr>
        <w:pStyle w:val="9"/>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4F83BDA1">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5CB29957">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C48D198">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78F151B2">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AC0886E">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A5DEB01">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1A911F9A">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B22C56E">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860832C">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5990AC5">
      <w:pPr>
        <w:pStyle w:val="135"/>
        <w:spacing w:before="0"/>
        <w:ind w:firstLine="0" w:firstLineChars="0"/>
        <w:rPr>
          <w:rFonts w:ascii="仿宋" w:hAnsi="仿宋" w:eastAsia="仿宋" w:cs="仿宋"/>
          <w:color w:val="auto"/>
          <w:kern w:val="0"/>
          <w:szCs w:val="24"/>
          <w:highlight w:val="none"/>
        </w:rPr>
      </w:pPr>
    </w:p>
    <w:p w14:paraId="38B94772">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C07D050">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4E2EE50">
      <w:pPr>
        <w:spacing w:line="360" w:lineRule="auto"/>
        <w:rPr>
          <w:rFonts w:ascii="仿宋" w:hAnsi="仿宋" w:eastAsia="仿宋" w:cs="仿宋"/>
          <w:b/>
          <w:color w:val="auto"/>
          <w:sz w:val="24"/>
          <w:highlight w:val="none"/>
        </w:rPr>
      </w:pPr>
    </w:p>
    <w:p w14:paraId="7B0D71AD">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5790DAE">
      <w:pPr>
        <w:pStyle w:val="9"/>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1195F0DA">
      <w:pPr>
        <w:pStyle w:val="13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9987F88">
      <w:pPr>
        <w:pStyle w:val="13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1301A90">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BC1A2B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56C6ACC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4F621D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979C3E8">
      <w:pPr>
        <w:pStyle w:val="9"/>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6B7F4971">
      <w:pPr>
        <w:pStyle w:val="9"/>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1691F96B">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0D998F">
      <w:pPr>
        <w:pStyle w:val="135"/>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918D9B8">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C115AEF">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42BE68E">
      <w:pPr>
        <w:pStyle w:val="13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176E3CA">
      <w:pPr>
        <w:pStyle w:val="9"/>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1FAE7FD7">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61C3C0E">
      <w:pPr>
        <w:pStyle w:val="6"/>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677BF1">
      <w:pPr>
        <w:pStyle w:val="6"/>
        <w:rPr>
          <w:rFonts w:ascii="仿宋" w:eastAsia="仿宋" w:cs="仿宋"/>
          <w:color w:val="auto"/>
          <w:highlight w:val="none"/>
        </w:rPr>
      </w:pPr>
      <w:r>
        <w:rPr>
          <w:rFonts w:hint="eastAsia" w:ascii="仿宋" w:eastAsia="仿宋" w:cs="仿宋"/>
          <w:color w:val="auto"/>
          <w:sz w:val="24"/>
          <w:highlight w:val="none"/>
          <w:lang w:val="en-US"/>
        </w:rPr>
        <w:t>27.预付款</w:t>
      </w:r>
    </w:p>
    <w:p w14:paraId="4E4FABCE">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EDED611">
      <w:pPr>
        <w:snapToGrid w:val="0"/>
        <w:spacing w:line="360" w:lineRule="auto"/>
        <w:rPr>
          <w:rFonts w:ascii="仿宋" w:hAnsi="仿宋" w:eastAsia="仿宋" w:cs="仿宋"/>
          <w:b/>
          <w:color w:val="auto"/>
          <w:sz w:val="32"/>
          <w:highlight w:val="none"/>
        </w:rPr>
      </w:pPr>
    </w:p>
    <w:p w14:paraId="7F2292A9">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E970AC">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49F821A">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5BDA6D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D1D5B0B">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EE8D783">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2FF903A">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2360D28">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DACC62">
      <w:pPr>
        <w:tabs>
          <w:tab w:val="left" w:pos="0"/>
        </w:tabs>
        <w:spacing w:line="360" w:lineRule="auto"/>
        <w:ind w:firstLine="480"/>
        <w:rPr>
          <w:rFonts w:ascii="仿宋" w:hAnsi="仿宋" w:eastAsia="仿宋" w:cs="仿宋"/>
          <w:color w:val="auto"/>
          <w:sz w:val="24"/>
          <w:highlight w:val="none"/>
        </w:rPr>
      </w:pPr>
    </w:p>
    <w:p w14:paraId="22393A9D">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B809677">
      <w:pPr>
        <w:pStyle w:val="9"/>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F52AB2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7991F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B7BE16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98217C">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368D18B">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29768"/>
      <w:bookmarkEnd w:id="16"/>
      <w:bookmarkStart w:id="17" w:name="_Hlt68073093"/>
      <w:bookmarkEnd w:id="17"/>
      <w:bookmarkStart w:id="18" w:name="_Hlt74707468"/>
      <w:bookmarkEnd w:id="18"/>
      <w:bookmarkStart w:id="19" w:name="_Hlt68057669"/>
      <w:bookmarkEnd w:id="19"/>
      <w:bookmarkStart w:id="20" w:name="_Hlt75236011"/>
      <w:bookmarkEnd w:id="20"/>
      <w:bookmarkStart w:id="21" w:name="_Hlt75236101"/>
      <w:bookmarkEnd w:id="21"/>
      <w:bookmarkStart w:id="22" w:name="_Hlt68072998"/>
      <w:bookmarkEnd w:id="22"/>
      <w:bookmarkStart w:id="23" w:name="_Hlt74714665"/>
      <w:bookmarkEnd w:id="23"/>
      <w:bookmarkStart w:id="24" w:name="_Hlt68072990"/>
      <w:bookmarkEnd w:id="24"/>
      <w:bookmarkStart w:id="25" w:name="_Hlt75236290"/>
      <w:bookmarkEnd w:id="25"/>
      <w:bookmarkStart w:id="26" w:name="_Hlt74730295"/>
      <w:bookmarkEnd w:id="26"/>
      <w:bookmarkStart w:id="27" w:name="_Hlt68403820"/>
      <w:bookmarkEnd w:id="27"/>
    </w:p>
    <w:bookmarkEnd w:id="12"/>
    <w:bookmarkEnd w:id="13"/>
    <w:p w14:paraId="79915C43">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04A976C9">
      <w:pPr>
        <w:snapToGrid w:val="0"/>
        <w:jc w:val="center"/>
        <w:rPr>
          <w:rStyle w:val="965"/>
          <w:rFonts w:ascii="仿宋" w:hAnsi="仿宋" w:eastAsia="仿宋" w:cs="仿宋"/>
          <w:color w:val="auto"/>
          <w:highlight w:val="none"/>
        </w:rPr>
      </w:pPr>
      <w:r>
        <w:rPr>
          <w:rStyle w:val="965"/>
          <w:rFonts w:hint="eastAsia" w:ascii="仿宋" w:hAnsi="仿宋" w:eastAsia="仿宋" w:cs="仿宋"/>
          <w:color w:val="auto"/>
          <w:highlight w:val="none"/>
        </w:rPr>
        <w:t>属于实质性要求条款的，请用符号“▲”标明，否则属于非实质性要求。</w:t>
      </w:r>
    </w:p>
    <w:p w14:paraId="390D3A81">
      <w:pPr>
        <w:snapToGrid w:val="0"/>
        <w:jc w:val="center"/>
        <w:rPr>
          <w:rStyle w:val="965"/>
          <w:rFonts w:ascii="仿宋" w:hAnsi="仿宋" w:eastAsia="仿宋" w:cs="仿宋"/>
          <w:color w:val="auto"/>
          <w:highlight w:val="none"/>
        </w:rPr>
      </w:pPr>
      <w:r>
        <w:rPr>
          <w:rStyle w:val="965"/>
          <w:rFonts w:hint="eastAsia" w:ascii="仿宋" w:hAnsi="仿宋" w:eastAsia="仿宋" w:cs="仿宋"/>
          <w:color w:val="auto"/>
          <w:highlight w:val="none"/>
        </w:rPr>
        <w:t>“★”系产品采购项目中单一产品或核心产品。</w:t>
      </w:r>
    </w:p>
    <w:p w14:paraId="0DBF424A">
      <w:pPr>
        <w:pStyle w:val="6"/>
        <w:rPr>
          <w:rFonts w:ascii="仿宋" w:eastAsia="仿宋" w:cs="仿宋"/>
          <w:color w:val="auto"/>
          <w:highlight w:val="none"/>
        </w:rPr>
      </w:pPr>
    </w:p>
    <w:p w14:paraId="51BE4640">
      <w:pPr>
        <w:pStyle w:val="6"/>
        <w:ind w:left="0" w:firstLine="0"/>
        <w:jc w:val="center"/>
        <w:rPr>
          <w:rFonts w:ascii="仿宋" w:eastAsia="仿宋" w:cs="仿宋"/>
          <w:color w:val="auto"/>
          <w:highlight w:val="none"/>
        </w:rPr>
      </w:pPr>
      <w:r>
        <w:rPr>
          <w:rFonts w:hint="eastAsia" w:ascii="仿宋" w:eastAsia="仿宋" w:cs="仿宋"/>
          <w:color w:val="auto"/>
          <w:highlight w:val="none"/>
        </w:rPr>
        <w:t>一、招标一览表</w:t>
      </w:r>
    </w:p>
    <w:p w14:paraId="036058EA">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标项一：萧山经济技术开发区数智企业服务管理平台政府采购项目</w:t>
      </w:r>
    </w:p>
    <w:tbl>
      <w:tblPr>
        <w:tblStyle w:val="62"/>
        <w:tblpPr w:leftFromText="180" w:rightFromText="180" w:vertAnchor="text" w:horzAnchor="margin" w:tblpY="63"/>
        <w:tblOverlap w:val="never"/>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14:paraId="3803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trPr>
        <w:tc>
          <w:tcPr>
            <w:tcW w:w="523" w:type="dxa"/>
            <w:tcMar>
              <w:top w:w="15" w:type="dxa"/>
              <w:left w:w="15" w:type="dxa"/>
              <w:bottom w:w="0" w:type="dxa"/>
              <w:right w:w="15" w:type="dxa"/>
            </w:tcMar>
            <w:vAlign w:val="center"/>
          </w:tcPr>
          <w:p w14:paraId="028711B9">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14:paraId="53F01F7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14:paraId="3C9E9E7F">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14:paraId="75E0FCF7">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14:paraId="3A0FB541">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14:paraId="178E860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14:paraId="646C2958">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018E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trPr>
        <w:tc>
          <w:tcPr>
            <w:tcW w:w="523" w:type="dxa"/>
            <w:tcMar>
              <w:top w:w="15" w:type="dxa"/>
              <w:left w:w="15" w:type="dxa"/>
              <w:bottom w:w="0" w:type="dxa"/>
              <w:right w:w="15" w:type="dxa"/>
            </w:tcMar>
            <w:vAlign w:val="center"/>
          </w:tcPr>
          <w:p w14:paraId="09360D5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14:paraId="58180A77">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萧山经济技术开发区数智企业服务管理平台政府采购项目</w:t>
            </w:r>
          </w:p>
        </w:tc>
        <w:tc>
          <w:tcPr>
            <w:tcW w:w="550" w:type="dxa"/>
            <w:tcMar>
              <w:top w:w="15" w:type="dxa"/>
              <w:left w:w="15" w:type="dxa"/>
              <w:bottom w:w="0" w:type="dxa"/>
              <w:right w:w="15" w:type="dxa"/>
            </w:tcMar>
            <w:vAlign w:val="center"/>
          </w:tcPr>
          <w:p w14:paraId="28A48593">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14:paraId="07B977EC">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416" w:type="dxa"/>
            <w:vAlign w:val="center"/>
          </w:tcPr>
          <w:p w14:paraId="2D67AB25">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100</w:t>
            </w:r>
            <w:r>
              <w:rPr>
                <w:rFonts w:hint="eastAsia" w:ascii="仿宋" w:hAnsi="仿宋" w:eastAsia="仿宋" w:cs="仿宋"/>
                <w:color w:val="auto"/>
                <w:sz w:val="24"/>
                <w:highlight w:val="none"/>
                <w:lang w:val="en-US" w:eastAsia="zh-CN"/>
              </w:rPr>
              <w:t>000</w:t>
            </w:r>
            <w:r>
              <w:rPr>
                <w:rFonts w:hint="eastAsia" w:ascii="仿宋" w:hAnsi="仿宋" w:eastAsia="仿宋" w:cs="仿宋"/>
                <w:color w:val="auto"/>
                <w:sz w:val="24"/>
                <w:highlight w:val="none"/>
              </w:rPr>
              <w:t>.00</w:t>
            </w:r>
          </w:p>
        </w:tc>
        <w:tc>
          <w:tcPr>
            <w:tcW w:w="1534" w:type="dxa"/>
            <w:vAlign w:val="center"/>
          </w:tcPr>
          <w:p w14:paraId="4F4490FB">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14:paraId="244DF5FA">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943000</w:t>
            </w:r>
            <w:r>
              <w:rPr>
                <w:rFonts w:hint="eastAsia" w:ascii="仿宋" w:hAnsi="仿宋" w:eastAsia="仿宋" w:cs="仿宋"/>
                <w:color w:val="auto"/>
                <w:sz w:val="24"/>
                <w:highlight w:val="none"/>
              </w:rPr>
              <w:t>.00</w:t>
            </w:r>
          </w:p>
        </w:tc>
      </w:tr>
    </w:tbl>
    <w:p w14:paraId="02ADE993">
      <w:pPr>
        <w:rPr>
          <w:rFonts w:ascii="仿宋" w:hAnsi="仿宋" w:eastAsia="仿宋" w:cs="仿宋"/>
          <w:b/>
          <w:color w:val="auto"/>
          <w:sz w:val="22"/>
          <w:szCs w:val="22"/>
          <w:highlight w:val="none"/>
        </w:rPr>
      </w:pPr>
    </w:p>
    <w:p w14:paraId="50F71226">
      <w:pPr>
        <w:pStyle w:val="6"/>
        <w:ind w:left="0" w:firstLine="0"/>
        <w:jc w:val="center"/>
        <w:rPr>
          <w:rFonts w:ascii="仿宋" w:hAnsi="仿宋" w:eastAsia="仿宋" w:cs="仿宋"/>
          <w:color w:val="auto"/>
          <w:highlight w:val="none"/>
        </w:rPr>
      </w:pPr>
      <w:r>
        <w:rPr>
          <w:rFonts w:hint="eastAsia" w:ascii="仿宋" w:eastAsia="仿宋" w:cs="仿宋"/>
          <w:color w:val="auto"/>
          <w:highlight w:val="none"/>
        </w:rPr>
        <w:t>二、采购需求</w:t>
      </w:r>
    </w:p>
    <w:p w14:paraId="57CF859D">
      <w:pPr>
        <w:spacing w:line="5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一、项目建设背景</w:t>
      </w:r>
    </w:p>
    <w:p w14:paraId="036419D4">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据已成为国家基础性战略资源，运用大数据推动经济发展、完善社会治理、提升政府服务和监管能力正成为趋势。近年来，萧山经开区大力推进楼宇经济发展，不断加快数字化转型，拓展数字化场景应用。2021年萧山经开区建设数智楼宇平台，充分使用数智楼宇应用场景，赋能业务工作开展，然而随着萧山经开区的快速发展，原有功能场景也需要随着业务情况进行优化升级，同时结合实际情况有必要新建功能模块，更好发挥平台作用，为萧山经开区经济发展提质增效。</w:t>
      </w:r>
    </w:p>
    <w:p w14:paraId="7EF74121">
      <w:pPr>
        <w:spacing w:line="500" w:lineRule="exact"/>
        <w:ind w:firstLine="487" w:firstLineChars="202"/>
        <w:rPr>
          <w:rFonts w:ascii="仿宋" w:hAnsi="仿宋" w:eastAsia="仿宋" w:cs="仿宋"/>
          <w:color w:val="auto"/>
          <w:sz w:val="24"/>
          <w:highlight w:val="none"/>
        </w:rPr>
      </w:pPr>
      <w:r>
        <w:rPr>
          <w:rFonts w:hint="eastAsia" w:ascii="仿宋" w:hAnsi="仿宋" w:eastAsia="仿宋" w:cs="仿宋"/>
          <w:b/>
          <w:color w:val="auto"/>
          <w:sz w:val="24"/>
          <w:highlight w:val="none"/>
        </w:rPr>
        <w:t>二、主要建设目标</w:t>
      </w:r>
    </w:p>
    <w:p w14:paraId="2C6E0886">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结合萧山经济技术开发区管委会工作要求，依托萧山经开区数智楼宇平台一期现有基础，紧紧围绕一期平台的业务场景进行完善和升级，并在一期平台基础上延申增加数据范围，从楼宇延申至厂房、园区等，汇聚、掌握企业经济发展状况，有效连接政府和企业，全面提升管委会管理水平，同时迭代升级后的楼宇管理模块作为全区试点，探索全方位、多角度、动态化展现楼宇经济发展运行状况，加强运行监测数据归集和双向共享，试点后取得的有关成果将适时向全区推广。</w:t>
      </w:r>
    </w:p>
    <w:p w14:paraId="6B219C2B">
      <w:pPr>
        <w:spacing w:line="500" w:lineRule="exact"/>
        <w:ind w:firstLine="487" w:firstLineChars="202"/>
        <w:rPr>
          <w:rFonts w:ascii="仿宋" w:hAnsi="仿宋" w:eastAsia="仿宋" w:cs="仿宋"/>
          <w:b/>
          <w:color w:val="auto"/>
          <w:sz w:val="24"/>
          <w:highlight w:val="none"/>
        </w:rPr>
      </w:pPr>
      <w:r>
        <w:rPr>
          <w:rFonts w:hint="eastAsia" w:ascii="仿宋" w:hAnsi="仿宋" w:eastAsia="仿宋" w:cs="仿宋"/>
          <w:b/>
          <w:color w:val="auto"/>
          <w:sz w:val="24"/>
          <w:highlight w:val="none"/>
        </w:rPr>
        <w:t>三、应用功能需求</w:t>
      </w:r>
    </w:p>
    <w:p w14:paraId="44287EBF">
      <w:pPr>
        <w:spacing w:line="500" w:lineRule="exact"/>
        <w:ind w:firstLine="487" w:firstLineChars="202"/>
        <w:rPr>
          <w:rFonts w:ascii="仿宋" w:hAnsi="仿宋" w:eastAsia="仿宋" w:cs="仿宋"/>
          <w:b/>
          <w:color w:val="auto"/>
          <w:sz w:val="24"/>
          <w:highlight w:val="none"/>
        </w:rPr>
      </w:pPr>
      <w:r>
        <w:rPr>
          <w:rFonts w:hint="eastAsia" w:ascii="仿宋" w:hAnsi="仿宋" w:eastAsia="仿宋" w:cs="仿宋"/>
          <w:b/>
          <w:color w:val="auto"/>
          <w:sz w:val="24"/>
          <w:highlight w:val="none"/>
        </w:rPr>
        <w:t>（一）政务端建设</w:t>
      </w:r>
    </w:p>
    <w:p w14:paraId="18A110E1">
      <w:pPr>
        <w:adjustRightInd/>
        <w:spacing w:line="500" w:lineRule="exact"/>
        <w:ind w:firstLine="480" w:firstLineChars="200"/>
        <w:rPr>
          <w:rFonts w:hint="eastAsia" w:eastAsia="仿宋"/>
          <w:color w:val="auto"/>
          <w:highlight w:val="none"/>
          <w:lang w:val="en-US" w:eastAsia="zh-CN"/>
        </w:rPr>
      </w:pPr>
      <w:r>
        <w:rPr>
          <w:rFonts w:hint="eastAsia" w:ascii="仿宋" w:hAnsi="仿宋" w:eastAsia="仿宋" w:cs="仿宋"/>
          <w:color w:val="auto"/>
          <w:sz w:val="24"/>
          <w:highlight w:val="none"/>
        </w:rPr>
        <w:t>政务端建设包括</w:t>
      </w: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萧山经开区数智楼宇平台一期</w:t>
      </w:r>
      <w:r>
        <w:rPr>
          <w:rFonts w:hint="eastAsia" w:ascii="仿宋" w:hAnsi="仿宋" w:eastAsia="仿宋" w:cs="仿宋"/>
          <w:color w:val="auto"/>
          <w:sz w:val="24"/>
          <w:highlight w:val="none"/>
          <w:lang w:val="en-US" w:eastAsia="zh-CN"/>
        </w:rPr>
        <w:t>模块的深化，以及支持区级层面的模块建设。基于</w:t>
      </w:r>
      <w:r>
        <w:rPr>
          <w:rFonts w:hint="eastAsia" w:ascii="仿宋" w:hAnsi="仿宋" w:eastAsia="仿宋" w:cs="仿宋"/>
          <w:color w:val="auto"/>
          <w:sz w:val="24"/>
          <w:highlight w:val="none"/>
        </w:rPr>
        <w:t>萧山经开区数智楼宇平台一期</w:t>
      </w:r>
      <w:r>
        <w:rPr>
          <w:rFonts w:hint="eastAsia" w:ascii="仿宋" w:hAnsi="仿宋" w:eastAsia="仿宋" w:cs="仿宋"/>
          <w:color w:val="auto"/>
          <w:sz w:val="24"/>
          <w:highlight w:val="none"/>
          <w:lang w:val="en-US" w:eastAsia="zh-CN"/>
        </w:rPr>
        <w:t>模块的深化内容包括</w:t>
      </w:r>
      <w:r>
        <w:rPr>
          <w:rFonts w:hint="eastAsia" w:ascii="仿宋" w:hAnsi="仿宋" w:eastAsia="仿宋" w:cs="仿宋"/>
          <w:color w:val="auto"/>
          <w:sz w:val="24"/>
          <w:highlight w:val="none"/>
        </w:rPr>
        <w:t>企业服务管理、可视化大屏优化、楼宇档案优化、企业档案优化、走访运营管理、平台数据统计、厂房档案管理、数据维护中心</w:t>
      </w:r>
      <w:r>
        <w:rPr>
          <w:rFonts w:hint="eastAsia" w:ascii="仿宋" w:hAnsi="仿宋" w:eastAsia="仿宋" w:cs="仿宋"/>
          <w:color w:val="auto"/>
          <w:sz w:val="24"/>
          <w:highlight w:val="none"/>
          <w:lang w:val="en-US" w:eastAsia="zh-CN"/>
        </w:rPr>
        <w:t>等功能模块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区级层面的模块建设内容包括</w:t>
      </w:r>
      <w:r>
        <w:rPr>
          <w:rFonts w:hint="eastAsia" w:ascii="仿宋" w:hAnsi="仿宋" w:eastAsia="仿宋" w:cs="仿宋"/>
          <w:color w:val="auto"/>
          <w:sz w:val="24"/>
          <w:highlight w:val="none"/>
        </w:rPr>
        <w:t>全景视窗、楼宇评价、运行分析、数据填报中心、平台管理中心、系统管理</w:t>
      </w:r>
      <w:r>
        <w:rPr>
          <w:rFonts w:hint="eastAsia" w:ascii="仿宋" w:hAnsi="仿宋" w:eastAsia="仿宋" w:cs="仿宋"/>
          <w:color w:val="auto"/>
          <w:sz w:val="24"/>
          <w:highlight w:val="none"/>
        </w:rPr>
        <w:t>等功能模块。</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可视化大屏优化、走访运营管理、楼宇档案优化、企业档案优化、厂房档案管理等功能模块，</w:t>
      </w:r>
      <w:r>
        <w:rPr>
          <w:rFonts w:hint="eastAsia" w:ascii="仿宋" w:hAnsi="仿宋" w:eastAsia="仿宋" w:cs="仿宋"/>
          <w:color w:val="auto"/>
          <w:sz w:val="24"/>
          <w:highlight w:val="none"/>
        </w:rPr>
        <w:t>需在移动端同步进行适配展示</w:t>
      </w:r>
      <w:r>
        <w:rPr>
          <w:rFonts w:hint="eastAsia" w:ascii="仿宋" w:hAnsi="仿宋" w:eastAsia="仿宋" w:cs="仿宋"/>
          <w:color w:val="auto"/>
          <w:sz w:val="24"/>
          <w:highlight w:val="none"/>
        </w:rPr>
        <w:t>。</w:t>
      </w:r>
    </w:p>
    <w:p w14:paraId="0416E219">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1.企业服务管理</w:t>
      </w:r>
    </w:p>
    <w:p w14:paraId="0EF733AF">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1.1特色服务</w:t>
      </w:r>
    </w:p>
    <w:p w14:paraId="038C356E">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将通过走访服务</w:t>
      </w:r>
      <w:r>
        <w:rPr>
          <w:rFonts w:hint="eastAsia" w:ascii="仿宋" w:hAnsi="仿宋" w:eastAsia="仿宋" w:cs="仿宋"/>
          <w:color w:val="auto"/>
          <w:sz w:val="24"/>
          <w:highlight w:val="none"/>
        </w:rPr>
        <w:t>收集</w:t>
      </w:r>
      <w:r>
        <w:rPr>
          <w:rFonts w:hint="eastAsia" w:ascii="仿宋" w:hAnsi="仿宋" w:eastAsia="仿宋" w:cs="仿宋"/>
          <w:color w:val="auto"/>
          <w:sz w:val="24"/>
          <w:highlight w:val="none"/>
          <w:lang w:val="en-US" w:eastAsia="zh-CN"/>
        </w:rPr>
        <w:t>到的</w:t>
      </w:r>
      <w:r>
        <w:rPr>
          <w:rFonts w:hint="eastAsia" w:ascii="仿宋" w:hAnsi="仿宋" w:eastAsia="仿宋" w:cs="仿宋"/>
          <w:color w:val="auto"/>
          <w:sz w:val="24"/>
          <w:highlight w:val="none"/>
        </w:rPr>
        <w:t>企业服务诉求</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，对接到萧山经济技术开发区“企安心”服务枢纽平台，可查看诉求内容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诉求处理结果</w:t>
      </w:r>
      <w:r>
        <w:rPr>
          <w:rFonts w:hint="eastAsia" w:ascii="仿宋" w:hAnsi="仿宋" w:eastAsia="仿宋" w:cs="仿宋"/>
          <w:color w:val="auto"/>
          <w:sz w:val="24"/>
          <w:highlight w:val="none"/>
        </w:rPr>
        <w:t>等信息，支撑企业诉求信息高效查找。</w:t>
      </w:r>
    </w:p>
    <w:p w14:paraId="1ECB5147">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1.2资讯管理</w:t>
      </w:r>
    </w:p>
    <w:p w14:paraId="7EFA721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对接萧山经济技术开发区“企安心”服务枢纽平台，</w:t>
      </w:r>
      <w:r>
        <w:rPr>
          <w:rFonts w:hint="eastAsia" w:ascii="仿宋" w:hAnsi="仿宋" w:eastAsia="仿宋" w:cs="仿宋"/>
          <w:color w:val="auto"/>
          <w:sz w:val="24"/>
          <w:highlight w:val="none"/>
          <w:lang w:val="en-US" w:eastAsia="zh-CN"/>
        </w:rPr>
        <w:t>支持直接跳转至</w:t>
      </w:r>
      <w:r>
        <w:rPr>
          <w:rFonts w:hint="eastAsia" w:ascii="仿宋" w:hAnsi="仿宋" w:eastAsia="仿宋" w:cs="仿宋"/>
          <w:color w:val="auto"/>
          <w:sz w:val="24"/>
          <w:highlight w:val="none"/>
        </w:rPr>
        <w:t>萧山经济技术开发区“企安心”服务枢纽平台</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重点资讯等相关信息内容，便于及时获取</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重要资讯信息。</w:t>
      </w:r>
    </w:p>
    <w:p w14:paraId="1A9DEB86">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企业培育</w:t>
      </w:r>
    </w:p>
    <w:p w14:paraId="4116001A">
      <w:pPr>
        <w:spacing w:line="500" w:lineRule="exact"/>
        <w:ind w:firstLine="480" w:firstLineChars="200"/>
        <w:rPr>
          <w:rFonts w:hint="eastAsia"/>
          <w:color w:val="auto"/>
          <w:highlight w:val="none"/>
        </w:rPr>
      </w:pPr>
      <w:r>
        <w:rPr>
          <w:rFonts w:hint="eastAsia" w:ascii="仿宋" w:hAnsi="仿宋" w:eastAsia="仿宋" w:cs="仿宋"/>
          <w:color w:val="auto"/>
          <w:sz w:val="24"/>
          <w:highlight w:val="none"/>
        </w:rPr>
        <w:t>建设企业</w:t>
      </w:r>
      <w:r>
        <w:rPr>
          <w:rFonts w:hint="eastAsia" w:ascii="仿宋" w:hAnsi="仿宋" w:eastAsia="仿宋" w:cs="仿宋"/>
          <w:color w:val="auto"/>
          <w:sz w:val="24"/>
          <w:highlight w:val="none"/>
          <w:lang w:val="en-US" w:eastAsia="zh-CN"/>
        </w:rPr>
        <w:t>培育功能</w:t>
      </w:r>
      <w:r>
        <w:rPr>
          <w:rFonts w:hint="eastAsia" w:ascii="仿宋" w:hAnsi="仿宋" w:eastAsia="仿宋" w:cs="仿宋"/>
          <w:color w:val="auto"/>
          <w:sz w:val="24"/>
          <w:highlight w:val="none"/>
        </w:rPr>
        <w:t>，包括待定库、培育库、培育完成，可进行人工入库和导出名单等操作。可通过培育类型进行筛选，例如小升规、专精特新、上市等标签企业。也可通过名称、培育年份进行查询。</w:t>
      </w:r>
    </w:p>
    <w:p w14:paraId="465C1614">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2.可视化大屏优化</w:t>
      </w:r>
    </w:p>
    <w:p w14:paraId="30BBF124">
      <w:pPr>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强化平方税收等数据字段分析展示，进一步丰富可视化大屏展示内容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提供大屏线下走访数据对接支撑服务。</w:t>
      </w:r>
      <w:r>
        <w:rPr>
          <w:rFonts w:hint="eastAsia" w:ascii="仿宋" w:hAnsi="仿宋" w:eastAsia="仿宋" w:cs="仿宋"/>
          <w:color w:val="auto"/>
          <w:sz w:val="24"/>
          <w:highlight w:val="none"/>
          <w:lang w:val="en-US" w:eastAsia="zh-CN"/>
        </w:rPr>
        <w:t>建设“一键找资源”功能，可通过标签的组合筛选在地图上查找适合的楼宇和厂房等信息。</w:t>
      </w:r>
    </w:p>
    <w:p w14:paraId="22E90BA3">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3.楼宇档案优化</w:t>
      </w:r>
    </w:p>
    <w:p w14:paraId="743EBF05">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3.1楼宇档案信息优化</w:t>
      </w:r>
    </w:p>
    <w:p w14:paraId="5EBCB54E">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基于现有楼宇档案基本信息、楼层信息、所属企业等管理内容，对基本信息、楼层信息内容进行充实优化，并展示楼宇标签，丰富楼宇档案信息内容，提升楼宇档案信息管理效率。</w:t>
      </w:r>
    </w:p>
    <w:p w14:paraId="00794EB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3.2.楼宇空间数据统计</w:t>
      </w:r>
    </w:p>
    <w:p w14:paraId="64CA376A">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统计楼宇空间相关数据，例如土地性质、空间可利用情况等数据并进行展示，支持筛选查看功能。</w:t>
      </w:r>
    </w:p>
    <w:p w14:paraId="6B7B455E">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3.3租赁情况预警</w:t>
      </w:r>
    </w:p>
    <w:p w14:paraId="0CF089A8">
      <w:pPr>
        <w:spacing w:line="500" w:lineRule="exact"/>
        <w:ind w:firstLine="484" w:firstLineChars="202"/>
        <w:rPr>
          <w:rFonts w:ascii="仿宋" w:hAnsi="仿宋" w:eastAsia="仿宋" w:cs="仿宋"/>
          <w:color w:val="auto"/>
          <w:highlight w:val="none"/>
        </w:rPr>
      </w:pPr>
      <w:r>
        <w:rPr>
          <w:rFonts w:hint="eastAsia" w:ascii="仿宋" w:hAnsi="仿宋" w:eastAsia="仿宋" w:cs="仿宋"/>
          <w:color w:val="auto"/>
          <w:sz w:val="24"/>
          <w:highlight w:val="none"/>
          <w:lang w:val="en-US" w:eastAsia="zh-CN"/>
        </w:rPr>
        <w:t>基于楼宇</w:t>
      </w:r>
      <w:r>
        <w:rPr>
          <w:rFonts w:hint="eastAsia" w:ascii="仿宋" w:hAnsi="仿宋" w:eastAsia="仿宋" w:cs="仿宋"/>
          <w:color w:val="auto"/>
          <w:sz w:val="24"/>
          <w:highlight w:val="none"/>
        </w:rPr>
        <w:t>租赁期限等数据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针对楼层信息</w:t>
      </w:r>
      <w:r>
        <w:rPr>
          <w:rFonts w:hint="eastAsia" w:ascii="仿宋" w:hAnsi="仿宋" w:eastAsia="仿宋" w:cs="仿宋"/>
          <w:color w:val="auto"/>
          <w:sz w:val="24"/>
          <w:highlight w:val="none"/>
        </w:rPr>
        <w:t>增加租赁到期日</w:t>
      </w:r>
      <w:r>
        <w:rPr>
          <w:rFonts w:hint="eastAsia" w:ascii="仿宋" w:hAnsi="仿宋" w:eastAsia="仿宋" w:cs="仿宋"/>
          <w:color w:val="auto"/>
          <w:sz w:val="24"/>
          <w:highlight w:val="none"/>
          <w:lang w:val="en-US" w:eastAsia="zh-CN"/>
        </w:rPr>
        <w:t>展示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针对楼宇内企业设置租赁到期预警通知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及时提示管理人员楼宇内企业的租赁到期情况</w:t>
      </w:r>
      <w:r>
        <w:rPr>
          <w:rFonts w:hint="eastAsia" w:ascii="仿宋" w:hAnsi="仿宋" w:eastAsia="仿宋" w:cs="仿宋"/>
          <w:color w:val="auto"/>
          <w:sz w:val="24"/>
          <w:highlight w:val="none"/>
        </w:rPr>
        <w:t>。</w:t>
      </w:r>
    </w:p>
    <w:p w14:paraId="055EB7EA">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4.企业档案优化</w:t>
      </w:r>
    </w:p>
    <w:p w14:paraId="43C6769E">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4.1企业档案功能优化</w:t>
      </w:r>
    </w:p>
    <w:p w14:paraId="748015A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基于企业档案现有的信息进行优化完善，丰富企业档案数据字段，支持自定义导出字段信息，同时配合企业走访情况调整企业档案展示内容。</w:t>
      </w:r>
    </w:p>
    <w:p w14:paraId="3B406F0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4.2企业标签优化</w:t>
      </w:r>
    </w:p>
    <w:p w14:paraId="75F6C6C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呈现每家企业的标签信息，支持以批量打标或单个打标的方式，对企业进行标签管理。自定义企业标签，例如高新技术/小升规/高新技术企业/研发机构等；支持标签导入，设置导入功能模版；增加产业标签，</w:t>
      </w:r>
      <w:r>
        <w:rPr>
          <w:rFonts w:hint="eastAsia" w:ascii="仿宋" w:hAnsi="仿宋" w:eastAsia="仿宋" w:cs="仿宋"/>
          <w:color w:val="auto"/>
          <w:sz w:val="24"/>
          <w:highlight w:val="none"/>
          <w:lang w:val="en-US" w:eastAsia="zh-CN"/>
        </w:rPr>
        <w:t>按照萧山经开区</w:t>
      </w:r>
      <w:r>
        <w:rPr>
          <w:rFonts w:hint="eastAsia" w:ascii="仿宋" w:hAnsi="仿宋" w:eastAsia="仿宋" w:cs="仿宋"/>
          <w:color w:val="auto"/>
          <w:sz w:val="24"/>
          <w:highlight w:val="none"/>
        </w:rPr>
        <w:t>“2+3+X”先进制造业集群</w:t>
      </w:r>
      <w:r>
        <w:rPr>
          <w:rFonts w:hint="eastAsia" w:ascii="仿宋" w:hAnsi="仿宋" w:eastAsia="仿宋" w:cs="仿宋"/>
          <w:color w:val="auto"/>
          <w:sz w:val="24"/>
          <w:highlight w:val="none"/>
          <w:lang w:val="en-US" w:eastAsia="zh-CN"/>
        </w:rPr>
        <w:t>设置</w:t>
      </w:r>
      <w:r>
        <w:rPr>
          <w:rFonts w:hint="eastAsia" w:ascii="仿宋" w:hAnsi="仿宋" w:eastAsia="仿宋" w:cs="仿宋"/>
          <w:color w:val="auto"/>
          <w:sz w:val="24"/>
          <w:highlight w:val="none"/>
        </w:rPr>
        <w:t>产业标签。</w:t>
      </w:r>
    </w:p>
    <w:p w14:paraId="39D78DA5">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5.走访运营管理</w:t>
      </w:r>
    </w:p>
    <w:p w14:paraId="63CE811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5.1企业走访</w:t>
      </w:r>
    </w:p>
    <w:p w14:paraId="5753023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企业走访优化现有走访逻辑，优化走访内容字段、走访编辑功能等。新增走访任务，管理员可给楼管员分配走访任务，</w:t>
      </w:r>
      <w:r>
        <w:rPr>
          <w:rFonts w:hint="eastAsia" w:ascii="仿宋" w:hAnsi="仿宋" w:eastAsia="仿宋" w:cs="仿宋"/>
          <w:color w:val="auto"/>
          <w:sz w:val="24"/>
          <w:highlight w:val="none"/>
          <w:lang w:val="en-US" w:eastAsia="zh-CN"/>
        </w:rPr>
        <w:t>例如设置走访任务中楼管员的必填项等</w:t>
      </w:r>
      <w:r>
        <w:rPr>
          <w:rFonts w:hint="eastAsia" w:ascii="仿宋" w:hAnsi="仿宋" w:eastAsia="仿宋" w:cs="仿宋"/>
          <w:color w:val="auto"/>
          <w:sz w:val="24"/>
          <w:highlight w:val="none"/>
        </w:rPr>
        <w:t>。</w:t>
      </w:r>
    </w:p>
    <w:p w14:paraId="43BE39D3">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5.2走访分析</w:t>
      </w:r>
    </w:p>
    <w:p w14:paraId="1314560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针对企业走访情况，进行走访数据统计分析，可统计一段时间内（如最近一周、最近一月、最近一年）内楼管员走访企业数量、走访任务数量等数据。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并用可视化</w:t>
      </w:r>
      <w:r>
        <w:rPr>
          <w:rFonts w:hint="eastAsia" w:ascii="仿宋" w:hAnsi="仿宋" w:eastAsia="仿宋" w:cs="仿宋"/>
          <w:color w:val="auto"/>
          <w:sz w:val="24"/>
          <w:highlight w:val="none"/>
          <w:lang w:val="en-US" w:eastAsia="zh-CN"/>
        </w:rPr>
        <w:t>图表</w:t>
      </w:r>
      <w:r>
        <w:rPr>
          <w:rFonts w:hint="eastAsia" w:ascii="仿宋" w:hAnsi="仿宋" w:eastAsia="仿宋" w:cs="仿宋"/>
          <w:color w:val="auto"/>
          <w:sz w:val="24"/>
          <w:highlight w:val="none"/>
        </w:rPr>
        <w:t>对走访分析结果进行展示。</w:t>
      </w:r>
    </w:p>
    <w:p w14:paraId="3B7EB59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5.3考核分析</w:t>
      </w:r>
    </w:p>
    <w:p w14:paraId="4944FE46">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针对楼管员设置考核分析功能，展示</w:t>
      </w:r>
      <w:r>
        <w:rPr>
          <w:rFonts w:hint="eastAsia" w:ascii="仿宋" w:hAnsi="仿宋" w:eastAsia="仿宋" w:cs="仿宋"/>
          <w:color w:val="auto"/>
          <w:sz w:val="24"/>
          <w:highlight w:val="none"/>
          <w:lang w:val="en-US" w:eastAsia="zh-CN"/>
        </w:rPr>
        <w:t>每个</w:t>
      </w:r>
      <w:r>
        <w:rPr>
          <w:rFonts w:hint="eastAsia" w:ascii="仿宋" w:hAnsi="仿宋" w:eastAsia="仿宋" w:cs="仿宋"/>
          <w:color w:val="auto"/>
          <w:sz w:val="24"/>
          <w:highlight w:val="none"/>
        </w:rPr>
        <w:t>楼管员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目标走访任务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任务完成情况</w:t>
      </w:r>
      <w:r>
        <w:rPr>
          <w:rFonts w:hint="eastAsia" w:ascii="仿宋" w:hAnsi="仿宋" w:eastAsia="仿宋" w:cs="仿宋"/>
          <w:color w:val="auto"/>
          <w:sz w:val="24"/>
          <w:highlight w:val="none"/>
        </w:rPr>
        <w:t>等关键考核内容，辅助管理</w:t>
      </w:r>
      <w:r>
        <w:rPr>
          <w:rFonts w:hint="eastAsia" w:ascii="仿宋" w:hAnsi="仿宋" w:eastAsia="仿宋" w:cs="仿宋"/>
          <w:color w:val="auto"/>
          <w:sz w:val="24"/>
          <w:highlight w:val="none"/>
          <w:lang w:val="en-US" w:eastAsia="zh-CN"/>
        </w:rPr>
        <w:t>考核</w:t>
      </w:r>
      <w:r>
        <w:rPr>
          <w:rFonts w:hint="eastAsia" w:ascii="仿宋" w:hAnsi="仿宋" w:eastAsia="仿宋" w:cs="仿宋"/>
          <w:color w:val="auto"/>
          <w:sz w:val="24"/>
          <w:highlight w:val="none"/>
        </w:rPr>
        <w:t>楼管员团队。</w:t>
      </w:r>
    </w:p>
    <w:p w14:paraId="01FE0FD7">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6.平台数据统计</w:t>
      </w:r>
    </w:p>
    <w:p w14:paraId="09872A1C">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搭建平台数据统计功能模块，围绕企业平台登录数据、通知公告阅读量数据、平台信息维护情况数据，多维度统计平台系统使用情况。</w:t>
      </w:r>
    </w:p>
    <w:p w14:paraId="514EC52D">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.厂房档案管理</w:t>
      </w:r>
    </w:p>
    <w:p w14:paraId="2F47087A">
      <w:pPr>
        <w:spacing w:line="500" w:lineRule="exact"/>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归集厂房相关数据内容，形成厂房重点数据统计展示，包括标准厂房的空间关系和状态信息（如是否闲置）等，支持按条件筛选查找厂房。可上传新增闲置厂房，以及修改编辑厂房信息。同时搭建“一厂一档”，支持点击查看厂房的详情信息，包括基本信息介绍及厂房状态等。</w:t>
      </w:r>
    </w:p>
    <w:p w14:paraId="5CC4F0FB">
      <w:pPr>
        <w:adjustRightInd/>
        <w:spacing w:line="500" w:lineRule="exact"/>
        <w:ind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园区概览</w:t>
      </w:r>
    </w:p>
    <w:p w14:paraId="26DCFCF9">
      <w:pPr>
        <w:spacing w:line="500" w:lineRule="exact"/>
        <w:ind w:firstLine="484" w:firstLineChars="20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搭建园区概览功能，按照楼宇和厂房中的园区形态，设置园区概览模块，查看园区的关键数据信息。</w:t>
      </w:r>
    </w:p>
    <w:p w14:paraId="4E1816CA">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网格</w:t>
      </w:r>
      <w:r>
        <w:rPr>
          <w:rFonts w:hint="eastAsia" w:ascii="仿宋" w:hAnsi="仿宋" w:eastAsia="仿宋" w:cs="仿宋"/>
          <w:color w:val="auto"/>
          <w:sz w:val="24"/>
          <w:highlight w:val="none"/>
        </w:rPr>
        <w:t>管理</w:t>
      </w:r>
    </w:p>
    <w:p w14:paraId="5C140E0A">
      <w:pPr>
        <w:spacing w:line="500" w:lineRule="exact"/>
        <w:ind w:firstLine="484" w:firstLineChars="20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搭建网格管理功能模块，支持新增网格，包括网格名称、网格关联楼宇、厂房、网格管理员等信息。可按照网格进行数据统计。</w:t>
      </w:r>
    </w:p>
    <w:p w14:paraId="2B78964B">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.数据维护中心</w:t>
      </w:r>
    </w:p>
    <w:p w14:paraId="2AC8E51A">
      <w:pPr>
        <w:adjustRightInd/>
        <w:spacing w:line="500" w:lineRule="exact"/>
        <w:ind w:firstLine="484" w:firstLineChars="20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对楼宇、厂房</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导入数据进行维护管理，包括模板设置、增删等操作。</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增加</w:t>
      </w:r>
      <w:r>
        <w:rPr>
          <w:rFonts w:hint="eastAsia" w:ascii="仿宋" w:hAnsi="仿宋" w:eastAsia="仿宋" w:cs="仿宋"/>
          <w:color w:val="auto"/>
          <w:sz w:val="24"/>
          <w:highlight w:val="none"/>
          <w:lang w:val="en-US" w:eastAsia="zh-CN"/>
        </w:rPr>
        <w:t>标签维护管理功能，例如</w:t>
      </w:r>
      <w:r>
        <w:rPr>
          <w:rFonts w:hint="eastAsia" w:ascii="仿宋" w:hAnsi="仿宋" w:eastAsia="仿宋" w:cs="仿宋"/>
          <w:color w:val="auto"/>
          <w:sz w:val="24"/>
          <w:highlight w:val="none"/>
        </w:rPr>
        <w:t>产业标签、上市公司、专精特新等</w:t>
      </w:r>
      <w:r>
        <w:rPr>
          <w:rFonts w:hint="eastAsia" w:ascii="仿宋" w:hAnsi="仿宋" w:eastAsia="仿宋" w:cs="仿宋"/>
          <w:color w:val="auto"/>
          <w:sz w:val="24"/>
          <w:highlight w:val="none"/>
          <w:lang w:val="en-US" w:eastAsia="zh-CN"/>
        </w:rPr>
        <w:t>标签。</w:t>
      </w:r>
    </w:p>
    <w:p w14:paraId="5AC1A835">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.全景视窗</w:t>
      </w:r>
    </w:p>
    <w:p w14:paraId="4F432224">
      <w:pPr>
        <w:adjustRightInd/>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.1全景概览</w:t>
      </w:r>
    </w:p>
    <w:p w14:paraId="20C7EE48">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1.以楼宇、企业为主体对象，从面上展示萧山区楼宇总览数据，包括楼宇数量、总建筑面积、空置面积、企业数量、税收总额等核心经济指标数据。</w:t>
      </w:r>
    </w:p>
    <w:p w14:paraId="47299EAF">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合领导关注指标，进行多维专题分析，如企业成长情况（统计特定时间范围内各类优质企业数量，如独角兽、瞪羚、高新技术企业等各类）、亿元楼、特色楼等滚动呈现；产业结构分析、关键经济指标下的镇街排名等。</w:t>
      </w:r>
    </w:p>
    <w:p w14:paraId="627BCEAE">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.2楼宇一览图</w:t>
      </w:r>
    </w:p>
    <w:p w14:paraId="07E7160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点击目标楼宇，呈现楼宇信息、楼宇关键指标（如空置面积、税收等），以及入驻楼宇的企业列表信息，突出显示专精特新企业、高新技术企业等标签企业。</w:t>
      </w:r>
    </w:p>
    <w:p w14:paraId="34AB5D51">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.楼宇评价</w:t>
      </w:r>
    </w:p>
    <w:p w14:paraId="3746DF28">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聚焦全区楼宇评价工作实际情况，结合楼宇评价结果进行展示，同时在全景概览模块中呈现。同时搭建楼宇评价线上审核流程。</w:t>
      </w:r>
    </w:p>
    <w:p w14:paraId="63813F5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.运行分析</w:t>
      </w:r>
    </w:p>
    <w:p w14:paraId="6F001623">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.1楼宇运行监测</w:t>
      </w:r>
    </w:p>
    <w:p w14:paraId="32087AEE">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对楼宇运行情况进行监测分析，包括楼宇数量、空置情况、楼宇企业等。</w:t>
      </w:r>
    </w:p>
    <w:p w14:paraId="150E1EA6">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.2楼宇经济分析</w:t>
      </w:r>
    </w:p>
    <w:p w14:paraId="1A11CA0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1.针对关键指标，对萧山区域内楼宇进行排行，如本年度累月税收、楼宇税收同比增幅、注册企业数量、办公企业数量、属地率等。</w:t>
      </w:r>
    </w:p>
    <w:p w14:paraId="4FBFDD98">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2.围绕企业关键数据指标，对萧山区楼宇企业进行排名，如企业的年度税收、年度营收。</w:t>
      </w:r>
    </w:p>
    <w:p w14:paraId="4B04A29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3.对萧山区内各镇街楼宇数据进行展示，对比镇街年度税收等关键数据指标情况。</w:t>
      </w:r>
    </w:p>
    <w:p w14:paraId="73FF60CF">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4.设置楼宇分析报告模板，按照季度导出楼宇分析报告。</w:t>
      </w:r>
    </w:p>
    <w:p w14:paraId="67211135">
      <w:pPr>
        <w:spacing w:line="500" w:lineRule="exact"/>
        <w:ind w:firstLine="484" w:firstLineChars="202"/>
        <w:rPr>
          <w:rFonts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.数据填报中心</w:t>
      </w:r>
    </w:p>
    <w:p w14:paraId="2B8F7FE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.1楼宇填报管理</w:t>
      </w:r>
    </w:p>
    <w:p w14:paraId="56373A4E">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支持新增、维护楼宇的基本信息、楼宇分布、企业情况；删除楼宇等操作。</w:t>
      </w:r>
    </w:p>
    <w:p w14:paraId="39AC65B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.2企业填报管理</w:t>
      </w:r>
    </w:p>
    <w:p w14:paraId="5ECE347C">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支持对企业进行新增、导入、删除等操作。</w:t>
      </w:r>
    </w:p>
    <w:p w14:paraId="73E345B3">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.3经济数据填报</w:t>
      </w:r>
    </w:p>
    <w:p w14:paraId="6140F90D">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支持导入企业的税收、营收等相关经济数据。</w:t>
      </w:r>
    </w:p>
    <w:p w14:paraId="67436FCA">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.4用户权限接入</w:t>
      </w:r>
    </w:p>
    <w:p w14:paraId="15B07918">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接入统一的用户权限系统鉴权接口。</w:t>
      </w:r>
    </w:p>
    <w:p w14:paraId="6859BBBF">
      <w:pPr>
        <w:spacing w:line="500" w:lineRule="exact"/>
        <w:ind w:firstLine="484" w:firstLineChars="202"/>
        <w:rPr>
          <w:rFonts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.平台管理中心</w:t>
      </w:r>
    </w:p>
    <w:p w14:paraId="7AE77A87">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设置标准规范的平台接入入口，支撑萧山区第三方楼宇平台数据和镇街上报数据的接入，提高数据上报的效率。</w:t>
      </w:r>
    </w:p>
    <w:p w14:paraId="675B3293">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.系统管理</w:t>
      </w:r>
    </w:p>
    <w:p w14:paraId="52F79358">
      <w:pPr>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提升平台运转的科学性，增加权限设置深度，包括设置权限分级，针对全区权限、镇街权限、各部门权限、企业数据权限等进行设置，分级查看对应权限内容，最大限度保护数据安全。</w:t>
      </w:r>
    </w:p>
    <w:p w14:paraId="04F62F29">
      <w:pPr>
        <w:numPr>
          <w:ilvl w:val="0"/>
          <w:numId w:val="1"/>
        </w:numPr>
        <w:spacing w:line="500" w:lineRule="exact"/>
        <w:ind w:firstLine="487" w:firstLineChars="202"/>
        <w:rPr>
          <w:rFonts w:ascii="仿宋" w:hAnsi="仿宋" w:eastAsia="仿宋" w:cs="仿宋"/>
          <w:b/>
          <w:bCs/>
          <w:color w:val="auto"/>
          <w:sz w:val="24"/>
          <w:highlight w:val="none"/>
        </w:rPr>
      </w:pPr>
      <w:r>
        <w:rPr>
          <w:rFonts w:hint="eastAsia" w:ascii="仿宋" w:hAnsi="仿宋" w:eastAsia="仿宋" w:cs="仿宋"/>
          <w:b/>
          <w:bCs/>
          <w:color w:val="auto"/>
          <w:sz w:val="24"/>
          <w:highlight w:val="none"/>
        </w:rPr>
        <w:t>企业</w:t>
      </w:r>
      <w:r>
        <w:rPr>
          <w:rFonts w:hint="eastAsia" w:ascii="仿宋" w:hAnsi="仿宋" w:eastAsia="仿宋" w:cs="仿宋"/>
          <w:b/>
          <w:color w:val="auto"/>
          <w:sz w:val="24"/>
          <w:highlight w:val="none"/>
        </w:rPr>
        <w:t>端建设</w:t>
      </w:r>
    </w:p>
    <w:p w14:paraId="34864C7D">
      <w:pPr>
        <w:spacing w:line="50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企业端建设主要包括资讯查看、便企部门导航等功能，同时在移动端进行功能适配展示。</w:t>
      </w:r>
    </w:p>
    <w:p w14:paraId="4D58319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1.资讯查看</w:t>
      </w:r>
    </w:p>
    <w:p w14:paraId="42AA1D41">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对接萧山经济技术开发区“企安心”服务枢纽平台，</w:t>
      </w:r>
      <w:r>
        <w:rPr>
          <w:rFonts w:hint="eastAsia" w:ascii="仿宋" w:hAnsi="仿宋" w:eastAsia="仿宋" w:cs="仿宋"/>
          <w:color w:val="auto"/>
          <w:sz w:val="24"/>
          <w:highlight w:val="none"/>
          <w:lang w:val="en-US" w:eastAsia="zh-CN"/>
        </w:rPr>
        <w:t>支持直接跳转至</w:t>
      </w:r>
      <w:r>
        <w:rPr>
          <w:rFonts w:hint="eastAsia" w:ascii="仿宋" w:hAnsi="仿宋" w:eastAsia="仿宋" w:cs="仿宋"/>
          <w:color w:val="auto"/>
          <w:sz w:val="24"/>
          <w:highlight w:val="none"/>
        </w:rPr>
        <w:t>萧山经济技术开发区“企安心”服务枢纽平台</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重点资讯等相关信息内容，便于及时获取</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重要资讯信息。</w:t>
      </w:r>
    </w:p>
    <w:p w14:paraId="274EAF6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2.便企部门导航</w:t>
      </w:r>
    </w:p>
    <w:p w14:paraId="6C91F96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归集涉企相关区级部门、经开区部门政务公开信息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至企业端企业码专区进行分类展示，方便企业获取部门联系方式。</w:t>
      </w:r>
    </w:p>
    <w:p w14:paraId="1C34E46A">
      <w:pPr>
        <w:numPr>
          <w:ilvl w:val="0"/>
          <w:numId w:val="2"/>
        </w:numPr>
        <w:spacing w:line="500" w:lineRule="exact"/>
        <w:ind w:firstLine="487" w:firstLineChars="202"/>
        <w:rPr>
          <w:rFonts w:ascii="仿宋" w:hAnsi="仿宋" w:eastAsia="仿宋" w:cs="仿宋"/>
          <w:b/>
          <w:bCs/>
          <w:color w:val="auto"/>
          <w:sz w:val="24"/>
          <w:highlight w:val="none"/>
        </w:rPr>
      </w:pPr>
      <w:r>
        <w:rPr>
          <w:rFonts w:hint="eastAsia" w:ascii="仿宋" w:hAnsi="仿宋" w:eastAsia="仿宋" w:cs="仿宋"/>
          <w:b/>
          <w:bCs/>
          <w:color w:val="auto"/>
          <w:sz w:val="24"/>
          <w:highlight w:val="none"/>
        </w:rPr>
        <w:t>运营端模块</w:t>
      </w:r>
    </w:p>
    <w:p w14:paraId="2B4B3FD2">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运营端建设主要包括资讯查看、</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发布等功能，同时在移动端进行功能适配展示。</w:t>
      </w:r>
    </w:p>
    <w:p w14:paraId="6BB5C7BC">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1.资讯查看</w:t>
      </w:r>
    </w:p>
    <w:p w14:paraId="3238782A">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支持物业</w:t>
      </w:r>
      <w:r>
        <w:rPr>
          <w:rFonts w:hint="eastAsia" w:ascii="仿宋" w:hAnsi="仿宋" w:eastAsia="仿宋" w:cs="仿宋"/>
          <w:color w:val="auto"/>
          <w:sz w:val="24"/>
          <w:highlight w:val="none"/>
          <w:lang w:val="en-US" w:eastAsia="zh-CN"/>
        </w:rPr>
        <w:t>等单位</w:t>
      </w:r>
      <w:r>
        <w:rPr>
          <w:rFonts w:hint="eastAsia" w:ascii="仿宋" w:hAnsi="仿宋" w:eastAsia="仿宋" w:cs="仿宋"/>
          <w:color w:val="auto"/>
          <w:sz w:val="24"/>
          <w:highlight w:val="none"/>
        </w:rPr>
        <w:t>查看经开区重点资讯和活动通告，方便物业</w:t>
      </w:r>
      <w:r>
        <w:rPr>
          <w:rFonts w:hint="eastAsia" w:ascii="仿宋" w:hAnsi="仿宋" w:eastAsia="仿宋" w:cs="仿宋"/>
          <w:color w:val="auto"/>
          <w:sz w:val="24"/>
          <w:highlight w:val="none"/>
          <w:lang w:val="en-US" w:eastAsia="zh-CN"/>
        </w:rPr>
        <w:t>等单位</w:t>
      </w:r>
      <w:r>
        <w:rPr>
          <w:rFonts w:hint="eastAsia" w:ascii="仿宋" w:hAnsi="仿宋" w:eastAsia="仿宋" w:cs="仿宋"/>
          <w:color w:val="auto"/>
          <w:sz w:val="24"/>
          <w:highlight w:val="none"/>
        </w:rPr>
        <w:t>及时做出相关工作准备。对接萧山经济技术开发区“企安心”服务枢纽平台，</w:t>
      </w:r>
      <w:r>
        <w:rPr>
          <w:rFonts w:hint="eastAsia" w:ascii="仿宋" w:hAnsi="仿宋" w:eastAsia="仿宋" w:cs="仿宋"/>
          <w:color w:val="auto"/>
          <w:sz w:val="24"/>
          <w:highlight w:val="none"/>
          <w:lang w:val="en-US" w:eastAsia="zh-CN"/>
        </w:rPr>
        <w:t>支持直接跳转至</w:t>
      </w:r>
      <w:r>
        <w:rPr>
          <w:rFonts w:hint="eastAsia" w:ascii="仿宋" w:hAnsi="仿宋" w:eastAsia="仿宋" w:cs="仿宋"/>
          <w:color w:val="auto"/>
          <w:sz w:val="24"/>
          <w:highlight w:val="none"/>
        </w:rPr>
        <w:t>萧山经济技术开发区“企安心”服务枢纽平台</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重点资讯等相关信息内容，便于及时获取</w:t>
      </w:r>
      <w:r>
        <w:rPr>
          <w:rFonts w:hint="eastAsia" w:ascii="仿宋" w:hAnsi="仿宋" w:eastAsia="仿宋" w:cs="仿宋"/>
          <w:color w:val="auto"/>
          <w:sz w:val="24"/>
          <w:highlight w:val="none"/>
          <w:lang w:val="en-US" w:eastAsia="zh-CN"/>
        </w:rPr>
        <w:t>查看</w:t>
      </w:r>
      <w:r>
        <w:rPr>
          <w:rFonts w:hint="eastAsia" w:ascii="仿宋" w:hAnsi="仿宋" w:eastAsia="仿宋" w:cs="仿宋"/>
          <w:color w:val="auto"/>
          <w:sz w:val="24"/>
          <w:highlight w:val="none"/>
        </w:rPr>
        <w:t>重要资讯信息。</w:t>
      </w:r>
    </w:p>
    <w:p w14:paraId="056D4EA6">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发布</w:t>
      </w:r>
    </w:p>
    <w:p w14:paraId="6238FC15">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搭建</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发布板块，针对企业在日常生产运营过程中涉及的相关活动、培训及其他</w:t>
      </w:r>
      <w:r>
        <w:rPr>
          <w:rFonts w:hint="eastAsia" w:ascii="仿宋" w:hAnsi="仿宋" w:eastAsia="仿宋" w:cs="仿宋"/>
          <w:color w:val="auto"/>
          <w:sz w:val="24"/>
          <w:highlight w:val="none"/>
          <w:lang w:val="en-US" w:eastAsia="zh-CN"/>
        </w:rPr>
        <w:t>信息</w:t>
      </w:r>
      <w:r>
        <w:rPr>
          <w:rFonts w:hint="eastAsia" w:ascii="仿宋" w:hAnsi="仿宋" w:eastAsia="仿宋" w:cs="仿宋"/>
          <w:color w:val="auto"/>
          <w:sz w:val="24"/>
          <w:highlight w:val="none"/>
        </w:rPr>
        <w:t>发布，便于企业快速查看相关信息。</w:t>
      </w:r>
    </w:p>
    <w:p w14:paraId="58D1FFE2">
      <w:pPr>
        <w:spacing w:line="500" w:lineRule="exact"/>
        <w:ind w:firstLine="487" w:firstLineChars="202"/>
        <w:rPr>
          <w:rFonts w:ascii="仿宋" w:hAnsi="仿宋" w:eastAsia="仿宋" w:cs="仿宋"/>
          <w:b/>
          <w:bCs/>
          <w:color w:val="auto"/>
          <w:sz w:val="24"/>
          <w:highlight w:val="none"/>
        </w:rPr>
      </w:pPr>
      <w:r>
        <w:rPr>
          <w:rFonts w:hint="eastAsia" w:ascii="仿宋" w:hAnsi="仿宋" w:eastAsia="仿宋" w:cs="仿宋"/>
          <w:b/>
          <w:bCs/>
          <w:color w:val="auto"/>
          <w:sz w:val="24"/>
          <w:highlight w:val="none"/>
        </w:rPr>
        <w:t>（四）其他要求</w:t>
      </w:r>
    </w:p>
    <w:p w14:paraId="2F8BCC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1、系统对接。对接萧山经济技术管委会“企安心”数字化平台，主要包括用户体系（包括统一认证、单点登录和统一待办），</w:t>
      </w:r>
      <w:r>
        <w:rPr>
          <w:rFonts w:hint="eastAsia" w:ascii="仿宋" w:hAnsi="仿宋" w:eastAsia="仿宋" w:cs="仿宋"/>
          <w:color w:val="auto"/>
          <w:sz w:val="24"/>
          <w:highlight w:val="none"/>
          <w:lang w:eastAsia="zh-CN"/>
        </w:rPr>
        <w:t>萧山开发区</w:t>
      </w:r>
      <w:r>
        <w:rPr>
          <w:rFonts w:hint="eastAsia" w:ascii="仿宋" w:hAnsi="仿宋" w:eastAsia="仿宋" w:cs="仿宋"/>
          <w:color w:val="auto"/>
          <w:sz w:val="24"/>
          <w:highlight w:val="none"/>
        </w:rPr>
        <w:t>服务枢纽平台部署对接，平台数据对接等，数据以管委会指定形式进行对接。</w:t>
      </w:r>
    </w:p>
    <w:p w14:paraId="5D1DF0D6">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、本项目须</w:t>
      </w:r>
      <w:r>
        <w:rPr>
          <w:rFonts w:hint="eastAsia" w:ascii="仿宋" w:hAnsi="仿宋" w:eastAsia="仿宋" w:cs="仿宋"/>
          <w:color w:val="auto"/>
          <w:sz w:val="24"/>
          <w:highlight w:val="none"/>
          <w:lang w:eastAsia="zh-Hans"/>
        </w:rPr>
        <w:t>满足</w:t>
      </w:r>
      <w:r>
        <w:rPr>
          <w:rFonts w:hint="eastAsia" w:ascii="仿宋" w:hAnsi="仿宋" w:eastAsia="仿宋" w:cs="仿宋"/>
          <w:color w:val="auto"/>
          <w:sz w:val="24"/>
          <w:highlight w:val="none"/>
        </w:rPr>
        <w:t>信创建设要求，满足但不限于在信创电脑终端，信创服务器（云），信创数据库，信创中间件下规范使用并正常稳定运行。</w:t>
      </w:r>
    </w:p>
    <w:p w14:paraId="73C7C71B">
      <w:pPr>
        <w:pStyle w:val="2"/>
        <w:snapToGrid w:val="0"/>
        <w:ind w:firstLine="480" w:firstLineChars="200"/>
        <w:rPr>
          <w:rFonts w:ascii="仿宋" w:hAnsi="仿宋" w:eastAsia="仿宋" w:cs="仿宋"/>
          <w:color w:val="auto"/>
          <w:sz w:val="24"/>
          <w:highlight w:val="none"/>
        </w:rPr>
      </w:pPr>
      <w:r>
        <w:rPr>
          <w:rFonts w:hint="eastAsia"/>
          <w:color w:val="auto"/>
          <w:highlight w:val="none"/>
          <w:lang w:val="en-US"/>
        </w:rPr>
        <w:t>3</w:t>
      </w:r>
      <w:r>
        <w:rPr>
          <w:rFonts w:hint="eastAsia" w:ascii="仿宋" w:hAnsi="仿宋" w:eastAsia="仿宋" w:cs="仿宋"/>
          <w:snapToGrid/>
          <w:color w:val="auto"/>
          <w:szCs w:val="24"/>
          <w:highlight w:val="none"/>
          <w:lang w:val="en-US"/>
        </w:rPr>
        <w:t>、本项目须按照信息系统等级保护二级要求建设。</w:t>
      </w:r>
    </w:p>
    <w:p w14:paraId="7B4D4AED">
      <w:pPr>
        <w:pStyle w:val="2"/>
        <w:snapToGrid w:val="0"/>
        <w:ind w:firstLine="480" w:firstLineChars="200"/>
        <w:rPr>
          <w:rFonts w:ascii="仿宋" w:hAnsi="仿宋" w:eastAsia="仿宋" w:cs="仿宋"/>
          <w:color w:val="auto"/>
          <w:sz w:val="24"/>
          <w:highlight w:val="none"/>
        </w:rPr>
      </w:pPr>
      <w:r>
        <w:rPr>
          <w:rFonts w:ascii="仿宋" w:hAnsi="仿宋" w:eastAsia="仿宋" w:cs="仿宋"/>
          <w:snapToGrid/>
          <w:color w:val="auto"/>
          <w:szCs w:val="24"/>
          <w:highlight w:val="none"/>
          <w:lang w:val="en-US"/>
        </w:rPr>
        <w:t>4</w:t>
      </w:r>
      <w:r>
        <w:rPr>
          <w:rFonts w:hint="eastAsia" w:ascii="仿宋" w:hAnsi="仿宋" w:eastAsia="仿宋" w:cs="仿宋"/>
          <w:snapToGrid/>
          <w:color w:val="auto"/>
          <w:szCs w:val="24"/>
          <w:highlight w:val="none"/>
          <w:lang w:val="en-US"/>
        </w:rPr>
        <w:t>、</w:t>
      </w:r>
      <w:r>
        <w:rPr>
          <w:rFonts w:hint="eastAsia" w:ascii="仿宋" w:hAnsi="仿宋" w:eastAsia="仿宋" w:cs="仿宋"/>
          <w:snapToGrid/>
          <w:color w:val="auto"/>
          <w:szCs w:val="24"/>
          <w:highlight w:val="none"/>
          <w:lang w:val="en-US" w:eastAsia="zh-Hans"/>
        </w:rPr>
        <w:t>项目运行的所有数据归甲方所有，乙方须按照甲方要求</w:t>
      </w:r>
      <w:r>
        <w:rPr>
          <w:rFonts w:hint="eastAsia" w:ascii="仿宋" w:hAnsi="仿宋" w:eastAsia="仿宋" w:cs="仿宋"/>
          <w:snapToGrid/>
          <w:color w:val="auto"/>
          <w:szCs w:val="24"/>
          <w:highlight w:val="none"/>
          <w:lang w:val="en-US" w:eastAsia="zh-CN"/>
        </w:rPr>
        <w:t>以API或批量</w:t>
      </w:r>
      <w:r>
        <w:rPr>
          <w:rFonts w:hint="eastAsia" w:ascii="仿宋" w:hAnsi="仿宋" w:eastAsia="仿宋" w:cs="仿宋"/>
          <w:snapToGrid/>
          <w:color w:val="auto"/>
          <w:szCs w:val="24"/>
          <w:highlight w:val="none"/>
          <w:lang w:val="en-US" w:eastAsia="zh-Hans"/>
        </w:rPr>
        <w:t>输出数据。</w:t>
      </w:r>
    </w:p>
    <w:p w14:paraId="4D31ADB2">
      <w:pPr>
        <w:numPr>
          <w:ilvl w:val="0"/>
          <w:numId w:val="0"/>
        </w:numPr>
        <w:snapToGrid w:val="0"/>
        <w:spacing w:line="360" w:lineRule="auto"/>
        <w:ind w:firstLine="480" w:firstLineChars="200"/>
        <w:rPr>
          <w:rFonts w:ascii="仿宋" w:hAnsi="仿宋" w:eastAsia="仿宋" w:cs="仿宋"/>
          <w:color w:val="auto"/>
          <w:sz w:val="24"/>
          <w:highlight w:val="none"/>
          <w:lang w:eastAsia="zh-CN"/>
        </w:rPr>
      </w:pP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所有数据、业务流程的存储和服务须按照</w:t>
      </w:r>
      <w:r>
        <w:rPr>
          <w:rFonts w:hint="eastAsia" w:ascii="仿宋" w:hAnsi="仿宋" w:eastAsia="仿宋" w:cs="仿宋"/>
          <w:color w:val="auto"/>
          <w:sz w:val="24"/>
          <w:highlight w:val="none"/>
        </w:rPr>
        <w:t>甲方指定的用户</w:t>
      </w:r>
      <w:r>
        <w:rPr>
          <w:rFonts w:hint="eastAsia" w:ascii="仿宋" w:hAnsi="仿宋" w:eastAsia="仿宋" w:cs="仿宋"/>
          <w:color w:val="auto"/>
          <w:sz w:val="24"/>
          <w:highlight w:val="none"/>
          <w:lang w:eastAsia="zh-CN"/>
        </w:rPr>
        <w:t>体系，按照甲方要求的账户、角色、权限实施，确保业务和数据安全。</w:t>
      </w:r>
    </w:p>
    <w:p w14:paraId="0DE29B96">
      <w:pPr>
        <w:numPr>
          <w:ilvl w:val="0"/>
          <w:numId w:val="0"/>
        </w:numPr>
        <w:snapToGrid w:val="0"/>
        <w:spacing w:line="360" w:lineRule="auto"/>
        <w:ind w:firstLine="480" w:firstLineChars="200"/>
        <w:rPr>
          <w:rFonts w:ascii="仿宋" w:hAnsi="仿宋" w:eastAsia="仿宋" w:cs="仿宋"/>
          <w:color w:val="auto"/>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需通过二级等保测评</w:t>
      </w:r>
      <w:r>
        <w:rPr>
          <w:rFonts w:hint="eastAsia" w:ascii="仿宋" w:hAnsi="仿宋" w:eastAsia="仿宋" w:cs="仿宋"/>
          <w:color w:val="auto"/>
          <w:sz w:val="24"/>
          <w:highlight w:val="none"/>
        </w:rPr>
        <w:t>、第三方软件测评</w:t>
      </w:r>
      <w:r>
        <w:rPr>
          <w:rFonts w:hint="eastAsia" w:ascii="仿宋" w:hAnsi="仿宋" w:eastAsia="仿宋" w:cs="仿宋"/>
          <w:color w:val="auto"/>
          <w:sz w:val="24"/>
          <w:highlight w:val="none"/>
          <w:lang w:eastAsia="zh-CN"/>
        </w:rPr>
        <w:t>、信创测评</w:t>
      </w:r>
      <w:r>
        <w:rPr>
          <w:rFonts w:hint="eastAsia" w:ascii="仿宋" w:hAnsi="仿宋" w:eastAsia="仿宋" w:cs="仿宋"/>
          <w:color w:val="auto"/>
          <w:sz w:val="24"/>
          <w:highlight w:val="none"/>
        </w:rPr>
        <w:t>，</w:t>
      </w:r>
      <w:r>
        <w:rPr>
          <w:rFonts w:hint="eastAsia" w:ascii="仿宋" w:hAnsi="仿宋" w:eastAsia="仿宋" w:cs="仿宋"/>
          <w:b w:val="0"/>
          <w:bCs w:val="0"/>
          <w:color w:val="auto"/>
          <w:sz w:val="24"/>
          <w:highlight w:val="none"/>
        </w:rPr>
        <w:t>费用</w:t>
      </w:r>
      <w:r>
        <w:rPr>
          <w:rFonts w:hint="eastAsia" w:ascii="仿宋" w:hAnsi="仿宋" w:eastAsia="仿宋" w:cs="仿宋"/>
          <w:b w:val="0"/>
          <w:bCs w:val="0"/>
          <w:color w:val="auto"/>
          <w:sz w:val="24"/>
          <w:highlight w:val="none"/>
          <w:lang w:val="en-US" w:eastAsia="zh-CN"/>
        </w:rPr>
        <w:t>不包含在总报价中，由采购人另行承担</w:t>
      </w:r>
      <w:r>
        <w:rPr>
          <w:rFonts w:hint="eastAsia" w:ascii="仿宋" w:hAnsi="仿宋" w:eastAsia="仿宋" w:cs="仿宋"/>
          <w:b w:val="0"/>
          <w:bCs w:val="0"/>
          <w:color w:val="auto"/>
          <w:sz w:val="24"/>
          <w:highlight w:val="none"/>
          <w:lang w:eastAsia="zh-CN"/>
        </w:rPr>
        <w:t>。</w:t>
      </w:r>
    </w:p>
    <w:p w14:paraId="6D86FA81">
      <w:pPr>
        <w:spacing w:line="5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三、项目实施要求</w:t>
      </w:r>
    </w:p>
    <w:p w14:paraId="0A284AB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（一）实施规范要求</w:t>
      </w:r>
    </w:p>
    <w:p w14:paraId="121044B8">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投标人应确保交付的平台及服务严格遵守相关技术标准，提供的所有技术文件中的技术指标，除在技术规格中另作规定之外，均使用相应的中国国家标准和相关行业标准。</w:t>
      </w:r>
    </w:p>
    <w:p w14:paraId="0E7D4A5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（二）性能需求</w:t>
      </w:r>
    </w:p>
    <w:p w14:paraId="3FA6988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本项目需在一期平台成果基础上进行升级和建设。</w:t>
      </w:r>
    </w:p>
    <w:p w14:paraId="6CAA579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考虑程序的跨平台性、稳定性、安全性及与第三方中间件的可高度集成性，采用B/S模式，开发语言要求使用目前主流的JAVA开发语言。</w:t>
      </w:r>
    </w:p>
    <w:p w14:paraId="531D90B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系统应提供5天×8小时的连续运行，平均故障间隔时间：&gt;7天，平均故障修复时间：&lt;24小时。</w:t>
      </w:r>
    </w:p>
    <w:p w14:paraId="10A97155">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系统支持统一的流程管理和用户权限管理体系。</w:t>
      </w:r>
    </w:p>
    <w:p w14:paraId="1D77CB7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系统提供完备的日志、数据、系统安全机制。</w:t>
      </w:r>
    </w:p>
    <w:p w14:paraId="23ED059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系统采用开放式标准接口技术，具有灵活的应用集成能力和扩展能力。</w:t>
      </w:r>
    </w:p>
    <w:p w14:paraId="376F33EC">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系统需支持统信国产系统自带浏览器以及绝大部分主流浏览器。</w:t>
      </w:r>
    </w:p>
    <w:p w14:paraId="265D612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（三）安全需求</w:t>
      </w:r>
    </w:p>
    <w:p w14:paraId="7F8178EC">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1.本项目需要满足等保二级要求，确保平台平稳运行。</w:t>
      </w:r>
    </w:p>
    <w:p w14:paraId="06B60093">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2.本项目需要按照信创要求建设。</w:t>
      </w:r>
    </w:p>
    <w:p w14:paraId="473DE59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3.本项目需要通过第三方软件测评。</w:t>
      </w:r>
    </w:p>
    <w:p w14:paraId="7390DA7C">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（四）▲建设周期</w:t>
      </w:r>
    </w:p>
    <w:p w14:paraId="15DBA62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周期</w:t>
      </w:r>
      <w:r>
        <w:rPr>
          <w:rFonts w:hint="eastAsia" w:ascii="仿宋" w:hAnsi="仿宋" w:eastAsia="仿宋" w:cs="仿宋"/>
          <w:color w:val="auto"/>
          <w:sz w:val="24"/>
          <w:highlight w:val="none"/>
        </w:rPr>
        <w:t>为自合同签订起 3个月，</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建设期2个月</w:t>
      </w:r>
      <w:r>
        <w:rPr>
          <w:rFonts w:hint="default" w:ascii="仿宋" w:hAnsi="仿宋" w:eastAsia="仿宋" w:cs="仿宋"/>
          <w:color w:val="auto"/>
          <w:sz w:val="24"/>
          <w:highlight w:val="none"/>
          <w:woUserID w:val="1"/>
        </w:rPr>
        <w:t>后初验</w:t>
      </w:r>
      <w:r>
        <w:rPr>
          <w:rFonts w:hint="eastAsia" w:ascii="仿宋" w:hAnsi="仿宋" w:eastAsia="仿宋" w:cs="仿宋"/>
          <w:color w:val="auto"/>
          <w:sz w:val="24"/>
          <w:highlight w:val="none"/>
        </w:rPr>
        <w:t>，试运行1个月</w:t>
      </w:r>
      <w:r>
        <w:rPr>
          <w:rFonts w:hint="eastAsia" w:ascii="仿宋" w:hAnsi="仿宋" w:eastAsia="仿宋" w:cs="仿宋"/>
          <w:color w:val="auto"/>
          <w:sz w:val="24"/>
          <w:highlight w:val="none"/>
          <w:lang w:eastAsia="zh-CN"/>
        </w:rPr>
        <w:t>，试运行无问题后进行项目</w:t>
      </w:r>
      <w:r>
        <w:rPr>
          <w:rFonts w:hint="default" w:ascii="仿宋" w:hAnsi="仿宋" w:eastAsia="仿宋" w:cs="仿宋"/>
          <w:color w:val="auto"/>
          <w:sz w:val="24"/>
          <w:highlight w:val="none"/>
          <w:lang w:eastAsia="zh-CN"/>
          <w:woUserID w:val="1"/>
        </w:rPr>
        <w:t>终验</w:t>
      </w:r>
      <w:r>
        <w:rPr>
          <w:rFonts w:hint="eastAsia" w:ascii="仿宋" w:hAnsi="仿宋" w:eastAsia="仿宋" w:cs="仿宋"/>
          <w:color w:val="auto"/>
          <w:sz w:val="24"/>
          <w:highlight w:val="none"/>
        </w:rPr>
        <w:t>。</w:t>
      </w:r>
    </w:p>
    <w:p w14:paraId="05B46FDA">
      <w:pPr>
        <w:pStyle w:val="9"/>
        <w:spacing w:line="490" w:lineRule="exact"/>
        <w:rPr>
          <w:rFonts w:ascii="仿宋" w:hAnsi="仿宋" w:eastAsia="仿宋" w:cs="仿宋"/>
          <w:color w:val="auto"/>
          <w:highlight w:val="none"/>
        </w:rPr>
      </w:pPr>
      <w:r>
        <w:rPr>
          <w:rFonts w:hint="eastAsia" w:ascii="仿宋" w:hAnsi="仿宋" w:eastAsia="仿宋" w:cs="仿宋"/>
          <w:color w:val="auto"/>
          <w:highlight w:val="none"/>
        </w:rPr>
        <w:t>（五）项目组织要求</w:t>
      </w:r>
    </w:p>
    <w:p w14:paraId="02B46A50">
      <w:pPr>
        <w:pStyle w:val="9"/>
        <w:spacing w:line="490" w:lineRule="exact"/>
        <w:rPr>
          <w:rFonts w:ascii="仿宋" w:hAnsi="仿宋" w:eastAsia="仿宋" w:cs="仿宋"/>
          <w:color w:val="auto"/>
          <w:highlight w:val="none"/>
        </w:rPr>
      </w:pPr>
      <w:r>
        <w:rPr>
          <w:rFonts w:hint="eastAsia" w:ascii="仿宋" w:hAnsi="仿宋" w:eastAsia="仿宋" w:cs="仿宋"/>
          <w:color w:val="auto"/>
          <w:highlight w:val="none"/>
        </w:rPr>
        <w:t>1、对项目经理和技术负责人的要求</w:t>
      </w:r>
    </w:p>
    <w:p w14:paraId="18F8AF7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投标人应明确项目经理和技术负责人在本项目中的岗位职责。根据项目的业务性质，投标人应分别配备经验丰富的项目经理、技术负责人承担本项目工作。</w:t>
      </w:r>
    </w:p>
    <w:p w14:paraId="75232575">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投标人指派的的项目经理需要负责项目计划、组织、协调沟通和结果把控等全过程管理：统筹相关工作，监督项目执行与情况汇报，控制工作质量，执行变更和应急情况管理，并根据实际状况调整供应商人员安排，确保项目质量和进度符合相关规范和合同约定，以保证项目的正常高效运作。</w:t>
      </w:r>
    </w:p>
    <w:p w14:paraId="2892B4B2">
      <w:pPr>
        <w:pStyle w:val="9"/>
        <w:spacing w:line="490" w:lineRule="exact"/>
        <w:rPr>
          <w:rFonts w:ascii="仿宋" w:hAnsi="仿宋" w:eastAsia="仿宋" w:cs="仿宋"/>
          <w:color w:val="auto"/>
          <w:highlight w:val="none"/>
        </w:rPr>
      </w:pPr>
      <w:r>
        <w:rPr>
          <w:rFonts w:hint="eastAsia" w:ascii="仿宋" w:hAnsi="仿宋" w:eastAsia="仿宋" w:cs="仿宋"/>
          <w:color w:val="auto"/>
          <w:highlight w:val="none"/>
        </w:rPr>
        <w:t>2、项目组织机构</w:t>
      </w:r>
    </w:p>
    <w:p w14:paraId="467E92F6">
      <w:pPr>
        <w:pStyle w:val="9"/>
        <w:spacing w:line="490" w:lineRule="exact"/>
        <w:rPr>
          <w:rFonts w:ascii="仿宋" w:hAnsi="仿宋" w:eastAsia="仿宋" w:cs="仿宋"/>
          <w:color w:val="auto"/>
          <w:highlight w:val="none"/>
        </w:rPr>
      </w:pPr>
      <w:r>
        <w:rPr>
          <w:rFonts w:hint="eastAsia" w:ascii="仿宋" w:hAnsi="仿宋" w:eastAsia="仿宋" w:cs="仿宋"/>
          <w:color w:val="auto"/>
          <w:highlight w:val="none"/>
        </w:rPr>
        <w:t>投标人必须成立合理的组织机构，建立健全保障项目顺利实施的各项管理制度和质量保证体系，按照招标要求安排好项目管理团队参加本项目的建设。</w:t>
      </w:r>
    </w:p>
    <w:p w14:paraId="4B472C0F">
      <w:pPr>
        <w:pStyle w:val="9"/>
        <w:spacing w:line="490" w:lineRule="exact"/>
        <w:rPr>
          <w:rFonts w:ascii="仿宋" w:hAnsi="仿宋" w:eastAsia="仿宋" w:cs="仿宋"/>
          <w:color w:val="auto"/>
          <w:highlight w:val="none"/>
        </w:rPr>
      </w:pPr>
      <w:r>
        <w:rPr>
          <w:rFonts w:hint="eastAsia" w:ascii="仿宋" w:hAnsi="仿宋" w:eastAsia="仿宋" w:cs="仿宋"/>
          <w:color w:val="auto"/>
          <w:highlight w:val="none"/>
        </w:rPr>
        <w:t>项目团队成员应包含项目经理、技术负责人、软件测试、用户培训等成员。</w:t>
      </w:r>
    </w:p>
    <w:p w14:paraId="7A04A9BA">
      <w:pPr>
        <w:spacing w:line="500" w:lineRule="exact"/>
        <w:ind w:firstLine="487" w:firstLineChars="202"/>
        <w:rPr>
          <w:rFonts w:ascii="仿宋" w:hAnsi="仿宋" w:eastAsia="仿宋" w:cs="仿宋"/>
          <w:b/>
          <w:bCs/>
          <w:color w:val="auto"/>
          <w:sz w:val="24"/>
          <w:highlight w:val="none"/>
        </w:rPr>
      </w:pPr>
      <w:r>
        <w:rPr>
          <w:rFonts w:hint="eastAsia" w:ascii="仿宋" w:hAnsi="仿宋" w:eastAsia="仿宋" w:cs="仿宋"/>
          <w:b/>
          <w:bCs/>
          <w:color w:val="auto"/>
          <w:sz w:val="24"/>
          <w:highlight w:val="none"/>
        </w:rPr>
        <w:t>四、项目验收要求</w:t>
      </w:r>
    </w:p>
    <w:p w14:paraId="0AFCED57">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（一）项目培训与服务</w:t>
      </w:r>
    </w:p>
    <w:p w14:paraId="5471DE2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应根据项目实施的计划、进度和需要与采购人的合理要求，及时安排免费对采购人的相关人员进行培训，至熟练操作为止，培训目标为受训者能够完成其操作对象，实现依据本项目所规定的信息系统的目标和功能。</w:t>
      </w:r>
    </w:p>
    <w:p w14:paraId="2C9734F1">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（二）正式投运时间和地点</w:t>
      </w:r>
    </w:p>
    <w:p w14:paraId="7CD3B0E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应用系统按照本项目所规定的时间和项目验收之后，采购人将正式投运本应用系统：正式投运地点：萧山经济技术开发区</w:t>
      </w:r>
      <w:r>
        <w:rPr>
          <w:rFonts w:hint="eastAsia" w:ascii="仿宋" w:hAnsi="仿宋" w:eastAsia="仿宋" w:cs="仿宋"/>
          <w:color w:val="auto"/>
          <w:sz w:val="24"/>
          <w:highlight w:val="none"/>
          <w:lang w:val="en-US" w:eastAsia="zh-CN"/>
        </w:rPr>
        <w:t>管理委员会</w:t>
      </w:r>
      <w:r>
        <w:rPr>
          <w:rFonts w:hint="eastAsia" w:ascii="仿宋" w:hAnsi="仿宋" w:eastAsia="仿宋" w:cs="仿宋"/>
          <w:color w:val="auto"/>
          <w:sz w:val="24"/>
          <w:highlight w:val="none"/>
        </w:rPr>
        <w:t>。</w:t>
      </w:r>
    </w:p>
    <w:p w14:paraId="73BD59A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（三）正式投运方式</w:t>
      </w:r>
    </w:p>
    <w:p w14:paraId="62632E8D">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每项合同所约定的项目在终验通过后，即标志该项目已经正式投运。</w:t>
      </w:r>
    </w:p>
    <w:p w14:paraId="1AE0DF4E">
      <w:pPr>
        <w:spacing w:line="500" w:lineRule="exact"/>
        <w:ind w:firstLine="487" w:firstLineChars="202"/>
        <w:rPr>
          <w:rFonts w:ascii="仿宋" w:hAnsi="仿宋" w:eastAsia="仿宋" w:cs="仿宋"/>
          <w:b/>
          <w:bCs/>
          <w:color w:val="auto"/>
          <w:sz w:val="24"/>
          <w:highlight w:val="none"/>
        </w:rPr>
      </w:pPr>
      <w:r>
        <w:rPr>
          <w:rFonts w:hint="eastAsia" w:ascii="仿宋" w:hAnsi="仿宋" w:eastAsia="仿宋" w:cs="仿宋"/>
          <w:b/>
          <w:bCs/>
          <w:color w:val="auto"/>
          <w:sz w:val="24"/>
          <w:highlight w:val="none"/>
        </w:rPr>
        <w:t>五、质量保证及售后服务</w:t>
      </w:r>
    </w:p>
    <w:p w14:paraId="254DCE7E">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（一）开发期间质量管理</w:t>
      </w:r>
    </w:p>
    <w:p w14:paraId="5C2A4B2F">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供应商应加强系统开发质量管理，开发系统出现质量问题，采购人有权视情况向供应商通报，造成损失的有权要求赔偿，并追究相关责任。</w:t>
      </w:r>
    </w:p>
    <w:p w14:paraId="7EB304E1">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（二）试运行期间保障服务</w:t>
      </w:r>
    </w:p>
    <w:p w14:paraId="5883A01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供应商应在服务方案中承诺在1个月的试运行期间，指定有经验的技术人员负责系统的运行和维护，若系统出现问题或故障，应免费进行故障和问题处理。</w:t>
      </w:r>
    </w:p>
    <w:p w14:paraId="045CE30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（三）售后服务方案</w:t>
      </w:r>
    </w:p>
    <w:p w14:paraId="599F3427">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1.维护力量</w:t>
      </w:r>
    </w:p>
    <w:p w14:paraId="77355F72">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建立本地的实施维护机构，拥有实施维护技术队伍,提供强大的技术能力在第一时刻线程解决问题,保证项目的正常交付和顺利运行。</w:t>
      </w:r>
    </w:p>
    <w:p w14:paraId="4E39CBF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2.人员安排</w:t>
      </w:r>
    </w:p>
    <w:p w14:paraId="1BCB61F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供应商应提供应急人员和技术支持人员的名单和联系方式。</w:t>
      </w:r>
    </w:p>
    <w:p w14:paraId="783249CA">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3.售后服务内容范围</w:t>
      </w:r>
    </w:p>
    <w:p w14:paraId="7030E441">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验收通过后，如果发现产品有质量问题（在需求文档要求的范围之内的)，供应商应无偿按质、按时修复。</w:t>
      </w:r>
    </w:p>
    <w:p w14:paraId="428AA601">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供应商必须提出质量保证期内的维修、维护内容和范围。</w:t>
      </w:r>
    </w:p>
    <w:p w14:paraId="09B451C8">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系统质保期内，供应商须根据系统运行情况进行不定期的检测与调优，每个月对系统进行一次安全检测和例行维护，系统质保期满后为采购人提供一套完整的运行记录。</w:t>
      </w:r>
    </w:p>
    <w:p w14:paraId="23488D96">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若关于系统的要求和需求发生非实质性需求变更时，在本项目质量保证期结束之前供应商应免费对系统进行相应的修改；在质量保证期之后，供应商应以优惠价格对系统进行修改。</w:t>
      </w:r>
    </w:p>
    <w:p w14:paraId="6D77974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质保期</w:t>
      </w:r>
    </w:p>
    <w:p w14:paraId="2B6A3A65">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供应商承诺对本项目系统提供3年免费质保维护，免费质保维护期自系统最终验收合格之日起计算。</w:t>
      </w:r>
    </w:p>
    <w:p w14:paraId="77CB6230">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5.服务时间</w:t>
      </w:r>
    </w:p>
    <w:p w14:paraId="3AB27B1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在质保期内，供应商免费提供5*8小时的各项技术支持及响应服务，并针对本系统提出详尽的可执行的应急预案。</w:t>
      </w:r>
    </w:p>
    <w:p w14:paraId="3BFD6325">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6.服务效率</w:t>
      </w:r>
    </w:p>
    <w:p w14:paraId="0B34EFE9">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系统发生故障时，供应商必须在半小时内做出响应，须及时调查故障原因并修复直至满足最终验收指标和性能的要求；如果故障在三小时内无法排除，供应商应立即提出第二解决方案，在一个工作日内保证系统恢复正常运行。</w:t>
      </w:r>
    </w:p>
    <w:p w14:paraId="0FBF8651">
      <w:pPr>
        <w:spacing w:line="500" w:lineRule="exact"/>
        <w:ind w:firstLine="487" w:firstLineChars="202"/>
        <w:rPr>
          <w:rFonts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付款方式</w:t>
      </w:r>
    </w:p>
    <w:p w14:paraId="02567CE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1.合同签订之日起10个工作日内，采购人向中标人支付合同总价的40%；</w:t>
      </w:r>
    </w:p>
    <w:p w14:paraId="21B76114">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2.项目初验后10个工作日内，采购人向中标人支付合同总价的30%；</w:t>
      </w:r>
    </w:p>
    <w:p w14:paraId="32B13F0B">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3.项目终验后10个工作日内，采购人向中标人支付合同总价的20%；</w:t>
      </w:r>
    </w:p>
    <w:p w14:paraId="179AC9AE">
      <w:pPr>
        <w:spacing w:line="500" w:lineRule="exact"/>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4.项目</w:t>
      </w:r>
      <w:r>
        <w:rPr>
          <w:rFonts w:hint="eastAsia" w:ascii="仿宋" w:hAnsi="仿宋" w:eastAsia="仿宋" w:cs="仿宋"/>
          <w:color w:val="auto"/>
          <w:sz w:val="24"/>
          <w:highlight w:val="none"/>
          <w:lang w:eastAsia="zh-CN"/>
        </w:rPr>
        <w:t>免费</w:t>
      </w:r>
      <w:r>
        <w:rPr>
          <w:rFonts w:hint="eastAsia" w:ascii="仿宋" w:hAnsi="仿宋" w:eastAsia="仿宋" w:cs="仿宋"/>
          <w:color w:val="auto"/>
          <w:sz w:val="24"/>
          <w:highlight w:val="none"/>
        </w:rPr>
        <w:t>运维结束后10个工作日内，采购人向中标人支付合同总价的10%。</w:t>
      </w:r>
    </w:p>
    <w:p w14:paraId="34165208">
      <w:pPr>
        <w:spacing w:line="360" w:lineRule="auto"/>
        <w:ind w:firstLine="480" w:firstLineChars="200"/>
        <w:rPr>
          <w:rFonts w:ascii="仿宋" w:hAnsi="仿宋" w:eastAsia="仿宋" w:cs="仿宋"/>
          <w:color w:val="auto"/>
          <w:sz w:val="24"/>
          <w:highlight w:val="none"/>
        </w:rPr>
      </w:pPr>
    </w:p>
    <w:p w14:paraId="4213AE1D">
      <w:pPr>
        <w:spacing w:line="360" w:lineRule="auto"/>
        <w:ind w:firstLine="480" w:firstLineChars="200"/>
        <w:rPr>
          <w:rFonts w:ascii="仿宋" w:hAnsi="仿宋" w:eastAsia="仿宋" w:cs="仿宋"/>
          <w:color w:val="auto"/>
          <w:sz w:val="24"/>
          <w:highlight w:val="none"/>
        </w:rPr>
      </w:pPr>
    </w:p>
    <w:p w14:paraId="491CC4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01FC64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1、招标文件中打▲内容为实质性要求，不允许有负偏离，否则将以涉及无效响应条款作无效响应。</w:t>
      </w:r>
    </w:p>
    <w:p w14:paraId="480F1A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2、中标供应商所提供的货物、服务须与响应承诺一致，不得以次充好、偷工减料，若在项目验收中发现有上述情况，将向有关部门举报，根据相关规定进行处理。</w:t>
      </w:r>
    </w:p>
    <w:p w14:paraId="1114CA6F">
      <w:pPr>
        <w:spacing w:line="480" w:lineRule="exact"/>
        <w:ind w:firstLine="420" w:firstLineChars="175"/>
        <w:rPr>
          <w:rFonts w:ascii="宋体" w:hAnsi="宋体" w:cs="宋体"/>
          <w:color w:val="auto"/>
          <w:sz w:val="24"/>
          <w:highlight w:val="none"/>
        </w:rPr>
      </w:pPr>
    </w:p>
    <w:p w14:paraId="7381C571">
      <w:pPr>
        <w:widowControl/>
        <w:ind w:firstLine="720" w:firstLineChars="300"/>
        <w:jc w:val="left"/>
        <w:rPr>
          <w:rFonts w:ascii="仿宋" w:hAnsi="仿宋" w:eastAsia="仿宋" w:cs="仿宋"/>
          <w:bCs/>
          <w:color w:val="auto"/>
          <w:sz w:val="24"/>
          <w:highlight w:val="none"/>
        </w:rPr>
      </w:pPr>
    </w:p>
    <w:p w14:paraId="586932EA">
      <w:pPr>
        <w:rPr>
          <w:rFonts w:ascii="仿宋" w:hAnsi="仿宋" w:eastAsia="仿宋" w:cs="仿宋"/>
          <w:snapToGrid w:val="0"/>
          <w:color w:val="auto"/>
          <w:kern w:val="0"/>
          <w:sz w:val="24"/>
          <w:highlight w:val="none"/>
        </w:rPr>
      </w:pPr>
    </w:p>
    <w:p w14:paraId="40C5E36E">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2133"/>
      <w:bookmarkEnd w:id="29"/>
      <w:bookmarkStart w:id="30" w:name="_Toc184314432"/>
      <w:bookmarkEnd w:id="30"/>
      <w:bookmarkStart w:id="31" w:name="_Toc184313256"/>
      <w:bookmarkEnd w:id="31"/>
      <w:bookmarkStart w:id="32" w:name="_Toc184314447"/>
      <w:bookmarkEnd w:id="32"/>
      <w:bookmarkStart w:id="33" w:name="_Toc184312086"/>
      <w:bookmarkEnd w:id="33"/>
      <w:bookmarkStart w:id="34" w:name="_Toc184313302"/>
      <w:bookmarkEnd w:id="34"/>
      <w:bookmarkStart w:id="35" w:name="_Toc184313240"/>
      <w:bookmarkEnd w:id="35"/>
      <w:bookmarkStart w:id="36" w:name="_Toc184312091"/>
      <w:bookmarkEnd w:id="36"/>
      <w:bookmarkStart w:id="37" w:name="_Toc184310341"/>
      <w:bookmarkEnd w:id="37"/>
      <w:bookmarkStart w:id="38" w:name="_Toc184314427"/>
      <w:bookmarkEnd w:id="38"/>
      <w:bookmarkStart w:id="39" w:name="_Toc184314472"/>
      <w:bookmarkEnd w:id="39"/>
      <w:bookmarkStart w:id="40" w:name="_Toc184308038"/>
      <w:bookmarkEnd w:id="40"/>
      <w:bookmarkStart w:id="41" w:name="_Toc184313276"/>
      <w:bookmarkEnd w:id="41"/>
      <w:bookmarkStart w:id="42" w:name="_Toc184310320"/>
      <w:bookmarkEnd w:id="42"/>
      <w:bookmarkStart w:id="43" w:name="_Toc184308089"/>
      <w:bookmarkEnd w:id="43"/>
      <w:bookmarkStart w:id="44" w:name="_Toc184312099"/>
      <w:bookmarkEnd w:id="44"/>
      <w:bookmarkStart w:id="45" w:name="_Toc184310290"/>
      <w:bookmarkEnd w:id="45"/>
      <w:bookmarkStart w:id="46" w:name="_Toc184312130"/>
      <w:bookmarkEnd w:id="46"/>
      <w:bookmarkStart w:id="47" w:name="_Toc184314476"/>
      <w:bookmarkEnd w:id="47"/>
      <w:bookmarkStart w:id="48" w:name="_Toc184310343"/>
      <w:bookmarkEnd w:id="48"/>
      <w:bookmarkStart w:id="49" w:name="_Toc184313308"/>
      <w:bookmarkEnd w:id="49"/>
      <w:bookmarkStart w:id="50" w:name="_Toc184310313"/>
      <w:bookmarkEnd w:id="50"/>
      <w:bookmarkStart w:id="51" w:name="_Toc184314415"/>
      <w:bookmarkEnd w:id="51"/>
      <w:bookmarkStart w:id="52" w:name="_Toc184313309"/>
      <w:bookmarkEnd w:id="52"/>
      <w:bookmarkStart w:id="53" w:name="_Toc184312122"/>
      <w:bookmarkEnd w:id="53"/>
      <w:bookmarkStart w:id="54" w:name="_Toc184313250"/>
      <w:bookmarkEnd w:id="54"/>
      <w:bookmarkStart w:id="55" w:name="_Toc184313245"/>
      <w:bookmarkEnd w:id="55"/>
      <w:bookmarkStart w:id="56" w:name="_Toc184310325"/>
      <w:bookmarkEnd w:id="56"/>
      <w:bookmarkStart w:id="57" w:name="_Toc184313279"/>
      <w:bookmarkEnd w:id="57"/>
      <w:bookmarkStart w:id="58" w:name="_Toc184310338"/>
      <w:bookmarkEnd w:id="58"/>
      <w:bookmarkStart w:id="59" w:name="_Toc184308079"/>
      <w:bookmarkEnd w:id="59"/>
      <w:bookmarkStart w:id="60" w:name="_Toc184310293"/>
      <w:bookmarkEnd w:id="60"/>
      <w:bookmarkStart w:id="61" w:name="_Toc184308070"/>
      <w:bookmarkEnd w:id="61"/>
      <w:bookmarkStart w:id="62" w:name="_Toc184308063"/>
      <w:bookmarkEnd w:id="62"/>
      <w:bookmarkStart w:id="63" w:name="_Toc184308096"/>
      <w:bookmarkEnd w:id="63"/>
      <w:bookmarkStart w:id="64" w:name="_Toc184314438"/>
      <w:bookmarkEnd w:id="64"/>
      <w:bookmarkStart w:id="65" w:name="_Toc184312100"/>
      <w:bookmarkEnd w:id="65"/>
      <w:bookmarkStart w:id="66" w:name="_Toc184308076"/>
      <w:bookmarkEnd w:id="66"/>
      <w:bookmarkStart w:id="67" w:name="_Toc184314451"/>
      <w:bookmarkEnd w:id="67"/>
      <w:bookmarkStart w:id="68" w:name="_Toc184313291"/>
      <w:bookmarkEnd w:id="68"/>
      <w:bookmarkStart w:id="69" w:name="_Toc184310322"/>
      <w:bookmarkEnd w:id="69"/>
      <w:bookmarkStart w:id="70" w:name="_Toc184308094"/>
      <w:bookmarkEnd w:id="70"/>
      <w:bookmarkStart w:id="71" w:name="_Toc184308058"/>
      <w:bookmarkEnd w:id="71"/>
      <w:bookmarkStart w:id="72" w:name="_Toc184314426"/>
      <w:bookmarkEnd w:id="72"/>
      <w:bookmarkStart w:id="73" w:name="_Toc184310289"/>
      <w:bookmarkEnd w:id="73"/>
      <w:bookmarkStart w:id="74" w:name="_Toc184314421"/>
      <w:bookmarkEnd w:id="74"/>
      <w:bookmarkStart w:id="75" w:name="_Toc184312085"/>
      <w:bookmarkEnd w:id="75"/>
      <w:bookmarkStart w:id="76" w:name="_Toc184314417"/>
      <w:bookmarkEnd w:id="76"/>
      <w:bookmarkStart w:id="77" w:name="_Toc184310328"/>
      <w:bookmarkEnd w:id="77"/>
      <w:bookmarkStart w:id="78" w:name="_Toc184312110"/>
      <w:bookmarkEnd w:id="78"/>
      <w:bookmarkStart w:id="79" w:name="_Toc184312116"/>
      <w:bookmarkEnd w:id="79"/>
      <w:bookmarkStart w:id="80" w:name="_Toc184313281"/>
      <w:bookmarkEnd w:id="80"/>
      <w:bookmarkStart w:id="81" w:name="_Toc184310311"/>
      <w:bookmarkEnd w:id="81"/>
      <w:bookmarkStart w:id="82" w:name="_Toc184314479"/>
      <w:bookmarkEnd w:id="82"/>
      <w:bookmarkStart w:id="83" w:name="_Toc184312087"/>
      <w:bookmarkEnd w:id="83"/>
      <w:bookmarkStart w:id="84" w:name="_Toc184313282"/>
      <w:bookmarkEnd w:id="84"/>
      <w:bookmarkStart w:id="85" w:name="_Toc184314414"/>
      <w:bookmarkEnd w:id="85"/>
      <w:bookmarkStart w:id="86" w:name="_Toc184312112"/>
      <w:bookmarkEnd w:id="86"/>
      <w:bookmarkStart w:id="87" w:name="_Toc184312135"/>
      <w:bookmarkEnd w:id="87"/>
      <w:bookmarkStart w:id="88" w:name="_Toc184310331"/>
      <w:bookmarkEnd w:id="88"/>
      <w:bookmarkStart w:id="89" w:name="_Toc184313262"/>
      <w:bookmarkEnd w:id="89"/>
      <w:bookmarkStart w:id="90" w:name="_Toc184312082"/>
      <w:bookmarkEnd w:id="90"/>
      <w:bookmarkStart w:id="91" w:name="_Toc184313278"/>
      <w:bookmarkEnd w:id="91"/>
      <w:bookmarkStart w:id="92" w:name="_Toc184313299"/>
      <w:bookmarkEnd w:id="92"/>
      <w:bookmarkStart w:id="93" w:name="_Toc184308072"/>
      <w:bookmarkEnd w:id="93"/>
      <w:bookmarkStart w:id="94" w:name="_Toc184314449"/>
      <w:bookmarkEnd w:id="94"/>
      <w:bookmarkStart w:id="95" w:name="_Toc184310281"/>
      <w:bookmarkEnd w:id="95"/>
      <w:bookmarkStart w:id="96" w:name="_Toc184314413"/>
      <w:bookmarkEnd w:id="96"/>
      <w:bookmarkStart w:id="97" w:name="_Toc184310315"/>
      <w:bookmarkEnd w:id="97"/>
      <w:bookmarkStart w:id="98" w:name="_Toc184314464"/>
      <w:bookmarkEnd w:id="98"/>
      <w:bookmarkStart w:id="99" w:name="_Toc184310307"/>
      <w:bookmarkEnd w:id="99"/>
      <w:bookmarkStart w:id="100" w:name="_Toc184314445"/>
      <w:bookmarkEnd w:id="100"/>
      <w:bookmarkStart w:id="101" w:name="_Toc184314435"/>
      <w:bookmarkEnd w:id="101"/>
      <w:bookmarkStart w:id="102" w:name="_Toc184308083"/>
      <w:bookmarkEnd w:id="102"/>
      <w:bookmarkStart w:id="103" w:name="_Toc184314424"/>
      <w:bookmarkEnd w:id="103"/>
      <w:bookmarkStart w:id="104" w:name="_Toc184310285"/>
      <w:bookmarkEnd w:id="104"/>
      <w:bookmarkStart w:id="105" w:name="_Toc184313246"/>
      <w:bookmarkEnd w:id="105"/>
      <w:bookmarkStart w:id="106" w:name="_Toc184314466"/>
      <w:bookmarkEnd w:id="106"/>
      <w:bookmarkStart w:id="107" w:name="_Toc184310337"/>
      <w:bookmarkEnd w:id="107"/>
      <w:bookmarkStart w:id="108" w:name="_Toc184312139"/>
      <w:bookmarkEnd w:id="108"/>
      <w:bookmarkStart w:id="109" w:name="_Toc184312123"/>
      <w:bookmarkEnd w:id="109"/>
      <w:bookmarkStart w:id="110" w:name="_Toc184313244"/>
      <w:bookmarkEnd w:id="110"/>
      <w:bookmarkStart w:id="111" w:name="_Toc184310272"/>
      <w:bookmarkEnd w:id="111"/>
      <w:bookmarkStart w:id="112" w:name="_Toc184314469"/>
      <w:bookmarkEnd w:id="112"/>
      <w:bookmarkStart w:id="113" w:name="_Toc184314452"/>
      <w:bookmarkEnd w:id="113"/>
      <w:bookmarkStart w:id="114" w:name="_Toc184313243"/>
      <w:bookmarkEnd w:id="114"/>
      <w:bookmarkStart w:id="115" w:name="_Toc184310310"/>
      <w:bookmarkEnd w:id="115"/>
      <w:bookmarkStart w:id="116" w:name="_Toc184310276"/>
      <w:bookmarkEnd w:id="116"/>
      <w:bookmarkStart w:id="117" w:name="_Toc184308050"/>
      <w:bookmarkEnd w:id="117"/>
      <w:bookmarkStart w:id="118" w:name="_Toc184313260"/>
      <w:bookmarkEnd w:id="118"/>
      <w:bookmarkStart w:id="119" w:name="_Toc184314468"/>
      <w:bookmarkEnd w:id="119"/>
      <w:bookmarkStart w:id="120" w:name="_Toc184312114"/>
      <w:bookmarkEnd w:id="120"/>
      <w:bookmarkStart w:id="121" w:name="_Toc184308078"/>
      <w:bookmarkEnd w:id="121"/>
      <w:bookmarkStart w:id="122" w:name="_Toc184314434"/>
      <w:bookmarkEnd w:id="122"/>
      <w:bookmarkStart w:id="123" w:name="_Toc184312067"/>
      <w:bookmarkEnd w:id="123"/>
      <w:bookmarkStart w:id="124" w:name="_Toc184312074"/>
      <w:bookmarkEnd w:id="124"/>
      <w:bookmarkStart w:id="125" w:name="_Toc184310286"/>
      <w:bookmarkEnd w:id="125"/>
      <w:bookmarkStart w:id="126" w:name="_Toc184308060"/>
      <w:bookmarkEnd w:id="126"/>
      <w:bookmarkStart w:id="127" w:name="_Toc184308046"/>
      <w:bookmarkEnd w:id="127"/>
      <w:bookmarkStart w:id="128" w:name="_Toc184314418"/>
      <w:bookmarkEnd w:id="128"/>
      <w:bookmarkStart w:id="129" w:name="_Toc184313280"/>
      <w:bookmarkEnd w:id="129"/>
      <w:bookmarkStart w:id="130" w:name="_Toc184313268"/>
      <w:bookmarkEnd w:id="130"/>
      <w:bookmarkStart w:id="131" w:name="_Toc184312071"/>
      <w:bookmarkEnd w:id="131"/>
      <w:bookmarkStart w:id="132" w:name="_Toc184310297"/>
      <w:bookmarkEnd w:id="132"/>
      <w:bookmarkStart w:id="133" w:name="_Toc184313304"/>
      <w:bookmarkEnd w:id="133"/>
      <w:bookmarkStart w:id="134" w:name="_Toc184314441"/>
      <w:bookmarkEnd w:id="134"/>
      <w:bookmarkStart w:id="135" w:name="_Toc184310330"/>
      <w:bookmarkEnd w:id="135"/>
      <w:bookmarkStart w:id="136" w:name="_Toc184313289"/>
      <w:bookmarkEnd w:id="136"/>
      <w:bookmarkStart w:id="137" w:name="_Toc184312072"/>
      <w:bookmarkEnd w:id="137"/>
      <w:bookmarkStart w:id="138" w:name="_Toc184310284"/>
      <w:bookmarkEnd w:id="138"/>
      <w:bookmarkStart w:id="139" w:name="_Toc184308101"/>
      <w:bookmarkEnd w:id="139"/>
      <w:bookmarkStart w:id="140" w:name="_Toc184308067"/>
      <w:bookmarkEnd w:id="140"/>
      <w:bookmarkStart w:id="141" w:name="_Toc184308052"/>
      <w:bookmarkEnd w:id="141"/>
      <w:bookmarkStart w:id="142" w:name="_Toc184314430"/>
      <w:bookmarkEnd w:id="142"/>
      <w:bookmarkStart w:id="143" w:name="_Toc184312119"/>
      <w:bookmarkEnd w:id="143"/>
      <w:bookmarkStart w:id="144" w:name="_Toc184313241"/>
      <w:bookmarkEnd w:id="144"/>
      <w:bookmarkStart w:id="145" w:name="_Toc184310304"/>
      <w:bookmarkEnd w:id="145"/>
      <w:bookmarkStart w:id="146" w:name="_Toc184308054"/>
      <w:bookmarkEnd w:id="146"/>
      <w:bookmarkStart w:id="147" w:name="_Toc184310296"/>
      <w:bookmarkEnd w:id="147"/>
      <w:bookmarkStart w:id="148" w:name="_Toc184313270"/>
      <w:bookmarkEnd w:id="148"/>
      <w:bookmarkStart w:id="149" w:name="_Toc184313269"/>
      <w:bookmarkEnd w:id="149"/>
      <w:bookmarkStart w:id="150" w:name="_Toc184312128"/>
      <w:bookmarkEnd w:id="150"/>
      <w:bookmarkStart w:id="151" w:name="_Toc184308068"/>
      <w:bookmarkEnd w:id="151"/>
      <w:bookmarkStart w:id="152" w:name="_Toc184310344"/>
      <w:bookmarkEnd w:id="152"/>
      <w:bookmarkStart w:id="153" w:name="_Toc184312132"/>
      <w:bookmarkEnd w:id="153"/>
      <w:bookmarkStart w:id="154" w:name="_Toc184308107"/>
      <w:bookmarkEnd w:id="154"/>
      <w:bookmarkStart w:id="155" w:name="_Toc184313272"/>
      <w:bookmarkEnd w:id="155"/>
      <w:bookmarkStart w:id="156" w:name="_Toc184310314"/>
      <w:bookmarkEnd w:id="156"/>
      <w:bookmarkStart w:id="157" w:name="_Toc184313283"/>
      <w:bookmarkEnd w:id="157"/>
      <w:bookmarkStart w:id="158" w:name="_Toc184314437"/>
      <w:bookmarkEnd w:id="158"/>
      <w:bookmarkStart w:id="159" w:name="_Toc184312101"/>
      <w:bookmarkEnd w:id="159"/>
      <w:bookmarkStart w:id="160" w:name="_Toc184310287"/>
      <w:bookmarkEnd w:id="160"/>
      <w:bookmarkStart w:id="161" w:name="_Toc184312095"/>
      <w:bookmarkEnd w:id="161"/>
      <w:bookmarkStart w:id="162" w:name="_Toc184308065"/>
      <w:bookmarkEnd w:id="162"/>
      <w:bookmarkStart w:id="163" w:name="_Toc184312120"/>
      <w:bookmarkEnd w:id="163"/>
      <w:bookmarkStart w:id="164" w:name="_Toc184310335"/>
      <w:bookmarkEnd w:id="164"/>
      <w:bookmarkStart w:id="165" w:name="_Toc184312102"/>
      <w:bookmarkEnd w:id="165"/>
      <w:bookmarkStart w:id="166" w:name="_Toc184308059"/>
      <w:bookmarkEnd w:id="166"/>
      <w:bookmarkStart w:id="167" w:name="_Toc184312096"/>
      <w:bookmarkEnd w:id="167"/>
      <w:bookmarkStart w:id="168" w:name="_Toc184310299"/>
      <w:bookmarkEnd w:id="168"/>
      <w:bookmarkStart w:id="169" w:name="_Toc184313255"/>
      <w:bookmarkEnd w:id="169"/>
      <w:bookmarkStart w:id="170" w:name="_Toc184313286"/>
      <w:bookmarkEnd w:id="170"/>
      <w:bookmarkStart w:id="171" w:name="_Toc184312105"/>
      <w:bookmarkEnd w:id="171"/>
      <w:bookmarkStart w:id="172" w:name="_Toc184312075"/>
      <w:bookmarkEnd w:id="172"/>
      <w:bookmarkStart w:id="173" w:name="_Toc184310332"/>
      <w:bookmarkEnd w:id="173"/>
      <w:bookmarkStart w:id="174" w:name="_Toc184308097"/>
      <w:bookmarkEnd w:id="174"/>
      <w:bookmarkStart w:id="175" w:name="_Toc184308043"/>
      <w:bookmarkEnd w:id="175"/>
      <w:bookmarkStart w:id="176" w:name="_Toc184313310"/>
      <w:bookmarkEnd w:id="176"/>
      <w:bookmarkStart w:id="177" w:name="_Toc184312080"/>
      <w:bookmarkEnd w:id="177"/>
      <w:bookmarkStart w:id="178" w:name="_Toc184314423"/>
      <w:bookmarkEnd w:id="178"/>
      <w:bookmarkStart w:id="179" w:name="_Toc184313287"/>
      <w:bookmarkEnd w:id="179"/>
      <w:bookmarkStart w:id="180" w:name="_Toc184314443"/>
      <w:bookmarkEnd w:id="180"/>
      <w:bookmarkStart w:id="181" w:name="_Toc184308105"/>
      <w:bookmarkEnd w:id="181"/>
      <w:bookmarkStart w:id="182" w:name="_Toc184308041"/>
      <w:bookmarkEnd w:id="182"/>
      <w:bookmarkStart w:id="183" w:name="_Toc184310275"/>
      <w:bookmarkEnd w:id="183"/>
      <w:bookmarkStart w:id="184" w:name="_Toc184308087"/>
      <w:bookmarkEnd w:id="184"/>
      <w:bookmarkStart w:id="185" w:name="_Toc184312131"/>
      <w:bookmarkEnd w:id="185"/>
      <w:bookmarkStart w:id="186" w:name="_Toc184310300"/>
      <w:bookmarkEnd w:id="186"/>
      <w:bookmarkStart w:id="187" w:name="_Toc184313257"/>
      <w:bookmarkEnd w:id="187"/>
      <w:bookmarkStart w:id="188" w:name="_Toc184312118"/>
      <w:bookmarkEnd w:id="188"/>
      <w:bookmarkStart w:id="189" w:name="_Toc184313261"/>
      <w:bookmarkEnd w:id="189"/>
      <w:bookmarkStart w:id="190" w:name="_Toc184313294"/>
      <w:bookmarkEnd w:id="190"/>
      <w:bookmarkStart w:id="191" w:name="_Toc184308042"/>
      <w:bookmarkEnd w:id="191"/>
      <w:bookmarkStart w:id="192" w:name="_Toc184308074"/>
      <w:bookmarkEnd w:id="192"/>
      <w:bookmarkStart w:id="193" w:name="_Toc184308049"/>
      <w:bookmarkEnd w:id="193"/>
      <w:bookmarkStart w:id="194" w:name="_Toc184314431"/>
      <w:bookmarkEnd w:id="194"/>
      <w:bookmarkStart w:id="195" w:name="_Toc184312108"/>
      <w:bookmarkEnd w:id="195"/>
      <w:bookmarkStart w:id="196" w:name="_Toc184313303"/>
      <w:bookmarkEnd w:id="196"/>
      <w:bookmarkStart w:id="197" w:name="_Toc184313265"/>
      <w:bookmarkEnd w:id="197"/>
      <w:bookmarkStart w:id="198" w:name="_Toc184312077"/>
      <w:bookmarkEnd w:id="198"/>
      <w:bookmarkStart w:id="199" w:name="_Toc184312107"/>
      <w:bookmarkEnd w:id="199"/>
      <w:bookmarkStart w:id="200" w:name="_Toc184314412"/>
      <w:bookmarkEnd w:id="200"/>
      <w:bookmarkStart w:id="201" w:name="_Toc184313242"/>
      <w:bookmarkEnd w:id="201"/>
      <w:bookmarkStart w:id="202" w:name="_Toc184308099"/>
      <w:bookmarkEnd w:id="202"/>
      <w:bookmarkStart w:id="203" w:name="_Toc184313307"/>
      <w:bookmarkEnd w:id="203"/>
      <w:bookmarkStart w:id="204" w:name="_Toc184310336"/>
      <w:bookmarkEnd w:id="204"/>
      <w:bookmarkStart w:id="205" w:name="_Toc184310329"/>
      <w:bookmarkEnd w:id="205"/>
      <w:bookmarkStart w:id="206" w:name="_Toc184312121"/>
      <w:bookmarkEnd w:id="206"/>
      <w:bookmarkStart w:id="207" w:name="_Toc184308080"/>
      <w:bookmarkEnd w:id="207"/>
      <w:bookmarkStart w:id="208" w:name="_Toc184308091"/>
      <w:bookmarkEnd w:id="208"/>
      <w:bookmarkStart w:id="209" w:name="_Toc184312127"/>
      <w:bookmarkEnd w:id="209"/>
      <w:bookmarkStart w:id="210" w:name="_Toc184310282"/>
      <w:bookmarkEnd w:id="210"/>
      <w:bookmarkStart w:id="211" w:name="_Toc184312126"/>
      <w:bookmarkEnd w:id="211"/>
      <w:bookmarkStart w:id="212" w:name="_Toc184310312"/>
      <w:bookmarkEnd w:id="212"/>
      <w:bookmarkStart w:id="213" w:name="_Toc184308066"/>
      <w:bookmarkEnd w:id="213"/>
      <w:bookmarkStart w:id="214" w:name="_Toc184310333"/>
      <w:bookmarkEnd w:id="214"/>
      <w:bookmarkStart w:id="215" w:name="_Toc184308082"/>
      <w:bookmarkEnd w:id="215"/>
      <w:bookmarkStart w:id="216" w:name="_Toc184313274"/>
      <w:bookmarkEnd w:id="216"/>
      <w:bookmarkStart w:id="217" w:name="_Toc184314482"/>
      <w:bookmarkEnd w:id="217"/>
      <w:bookmarkStart w:id="218" w:name="_Toc184308092"/>
      <w:bookmarkEnd w:id="218"/>
      <w:bookmarkStart w:id="219" w:name="_Toc184314470"/>
      <w:bookmarkEnd w:id="219"/>
      <w:bookmarkStart w:id="220" w:name="_Toc184310323"/>
      <w:bookmarkEnd w:id="220"/>
      <w:bookmarkStart w:id="221" w:name="_Toc184310278"/>
      <w:bookmarkEnd w:id="221"/>
      <w:bookmarkStart w:id="222" w:name="_Toc184308069"/>
      <w:bookmarkEnd w:id="222"/>
      <w:bookmarkStart w:id="223" w:name="_Toc184312092"/>
      <w:bookmarkEnd w:id="223"/>
      <w:bookmarkStart w:id="224" w:name="_Toc184308040"/>
      <w:bookmarkEnd w:id="224"/>
      <w:bookmarkStart w:id="225" w:name="_Toc184313254"/>
      <w:bookmarkEnd w:id="225"/>
      <w:bookmarkStart w:id="226" w:name="_Toc184312125"/>
      <w:bookmarkEnd w:id="226"/>
      <w:bookmarkStart w:id="227" w:name="_Toc184313305"/>
      <w:bookmarkEnd w:id="227"/>
      <w:bookmarkStart w:id="228" w:name="_Toc184313284"/>
      <w:bookmarkEnd w:id="228"/>
      <w:bookmarkStart w:id="229" w:name="_Toc184313285"/>
      <w:bookmarkEnd w:id="229"/>
      <w:bookmarkStart w:id="230" w:name="_Toc184310303"/>
      <w:bookmarkEnd w:id="230"/>
      <w:bookmarkStart w:id="231" w:name="_Toc184313275"/>
      <w:bookmarkEnd w:id="231"/>
      <w:bookmarkStart w:id="232" w:name="_Toc184312111"/>
      <w:bookmarkEnd w:id="232"/>
      <w:bookmarkStart w:id="233" w:name="_Toc184314457"/>
      <w:bookmarkEnd w:id="233"/>
      <w:bookmarkStart w:id="234" w:name="_Toc184310327"/>
      <w:bookmarkEnd w:id="234"/>
      <w:bookmarkStart w:id="235" w:name="_Toc184312138"/>
      <w:bookmarkEnd w:id="235"/>
      <w:bookmarkStart w:id="236" w:name="_Toc184312069"/>
      <w:bookmarkEnd w:id="236"/>
      <w:bookmarkStart w:id="237" w:name="_Toc184308085"/>
      <w:bookmarkEnd w:id="237"/>
      <w:bookmarkStart w:id="238" w:name="_Toc184314411"/>
      <w:bookmarkEnd w:id="238"/>
      <w:bookmarkStart w:id="239" w:name="_Toc184308048"/>
      <w:bookmarkEnd w:id="239"/>
      <w:bookmarkStart w:id="240" w:name="_Toc184308108"/>
      <w:bookmarkEnd w:id="240"/>
      <w:bookmarkStart w:id="241" w:name="_Toc184314475"/>
      <w:bookmarkEnd w:id="241"/>
      <w:bookmarkStart w:id="242" w:name="_Toc184314448"/>
      <w:bookmarkEnd w:id="242"/>
      <w:bookmarkStart w:id="243" w:name="_Toc184314428"/>
      <w:bookmarkEnd w:id="243"/>
      <w:bookmarkStart w:id="244" w:name="_Toc184308100"/>
      <w:bookmarkEnd w:id="244"/>
      <w:bookmarkStart w:id="245" w:name="_Toc184312081"/>
      <w:bookmarkEnd w:id="245"/>
      <w:bookmarkStart w:id="246" w:name="_Toc184314471"/>
      <w:bookmarkEnd w:id="246"/>
      <w:bookmarkStart w:id="247" w:name="_Toc184310305"/>
      <w:bookmarkEnd w:id="247"/>
      <w:bookmarkStart w:id="248" w:name="_Toc184314456"/>
      <w:bookmarkEnd w:id="248"/>
      <w:bookmarkStart w:id="249" w:name="_Toc184313238"/>
      <w:bookmarkEnd w:id="249"/>
      <w:bookmarkStart w:id="250" w:name="_Toc184313298"/>
      <w:bookmarkEnd w:id="250"/>
      <w:bookmarkStart w:id="251" w:name="_Toc184313249"/>
      <w:bookmarkEnd w:id="251"/>
      <w:bookmarkStart w:id="252" w:name="_Toc184312068"/>
      <w:bookmarkEnd w:id="252"/>
      <w:bookmarkStart w:id="253" w:name="_Toc184314460"/>
      <w:bookmarkEnd w:id="253"/>
      <w:bookmarkStart w:id="254" w:name="_Toc184312136"/>
      <w:bookmarkEnd w:id="254"/>
      <w:bookmarkStart w:id="255" w:name="_Toc184312079"/>
      <w:bookmarkEnd w:id="255"/>
      <w:bookmarkStart w:id="256" w:name="_Toc184310295"/>
      <w:bookmarkEnd w:id="256"/>
      <w:bookmarkStart w:id="257" w:name="_Toc184314459"/>
      <w:bookmarkEnd w:id="257"/>
      <w:bookmarkStart w:id="258" w:name="_Toc184312070"/>
      <w:bookmarkEnd w:id="258"/>
      <w:bookmarkStart w:id="259" w:name="_Toc184308051"/>
      <w:bookmarkEnd w:id="259"/>
      <w:bookmarkStart w:id="260" w:name="_Toc184314458"/>
      <w:bookmarkEnd w:id="260"/>
      <w:bookmarkStart w:id="261" w:name="_Toc184314481"/>
      <w:bookmarkEnd w:id="261"/>
      <w:bookmarkStart w:id="262" w:name="_Toc184308084"/>
      <w:bookmarkEnd w:id="262"/>
      <w:bookmarkStart w:id="263" w:name="_Toc184310339"/>
      <w:bookmarkEnd w:id="263"/>
      <w:bookmarkStart w:id="264" w:name="_Toc184308093"/>
      <w:bookmarkEnd w:id="264"/>
      <w:bookmarkStart w:id="265" w:name="_Toc184314454"/>
      <w:bookmarkEnd w:id="265"/>
      <w:bookmarkStart w:id="266" w:name="_Toc184314446"/>
      <w:bookmarkEnd w:id="266"/>
      <w:bookmarkStart w:id="267" w:name="_Toc184312129"/>
      <w:bookmarkEnd w:id="267"/>
      <w:bookmarkStart w:id="268" w:name="_Toc184310294"/>
      <w:bookmarkEnd w:id="268"/>
      <w:bookmarkStart w:id="269" w:name="_Toc184308086"/>
      <w:bookmarkEnd w:id="269"/>
      <w:bookmarkStart w:id="270" w:name="_Toc184314425"/>
      <w:bookmarkEnd w:id="270"/>
      <w:bookmarkStart w:id="271" w:name="_Toc184312134"/>
      <w:bookmarkEnd w:id="271"/>
      <w:bookmarkStart w:id="272" w:name="_Toc184310274"/>
      <w:bookmarkEnd w:id="272"/>
      <w:bookmarkStart w:id="273" w:name="_Toc184312090"/>
      <w:bookmarkEnd w:id="273"/>
      <w:bookmarkStart w:id="274" w:name="_Toc184310340"/>
      <w:bookmarkEnd w:id="274"/>
      <w:bookmarkStart w:id="275" w:name="_Toc184313277"/>
      <w:bookmarkEnd w:id="275"/>
      <w:bookmarkStart w:id="276" w:name="_Toc184314453"/>
      <w:bookmarkEnd w:id="276"/>
      <w:bookmarkStart w:id="277" w:name="_Toc184308073"/>
      <w:bookmarkEnd w:id="277"/>
      <w:bookmarkStart w:id="278" w:name="_Toc184312106"/>
      <w:bookmarkEnd w:id="278"/>
      <w:bookmarkStart w:id="279" w:name="_Toc184308055"/>
      <w:bookmarkEnd w:id="279"/>
      <w:bookmarkStart w:id="280" w:name="_Toc184308104"/>
      <w:bookmarkEnd w:id="280"/>
      <w:bookmarkStart w:id="281" w:name="_Toc184312084"/>
      <w:bookmarkEnd w:id="281"/>
      <w:bookmarkStart w:id="282" w:name="_Toc184313292"/>
      <w:bookmarkEnd w:id="282"/>
      <w:bookmarkStart w:id="283" w:name="_Toc184313253"/>
      <w:bookmarkEnd w:id="283"/>
      <w:bookmarkStart w:id="284" w:name="_Toc184310306"/>
      <w:bookmarkEnd w:id="284"/>
      <w:bookmarkStart w:id="285" w:name="_Toc184308057"/>
      <w:bookmarkEnd w:id="285"/>
      <w:bookmarkStart w:id="286" w:name="_Toc184308081"/>
      <w:bookmarkEnd w:id="286"/>
      <w:bookmarkStart w:id="287" w:name="_Toc184308088"/>
      <w:bookmarkEnd w:id="287"/>
      <w:bookmarkStart w:id="288" w:name="_Toc184313297"/>
      <w:bookmarkEnd w:id="288"/>
      <w:bookmarkStart w:id="289" w:name="_Toc184308098"/>
      <w:bookmarkEnd w:id="289"/>
      <w:bookmarkStart w:id="290" w:name="_Toc184314474"/>
      <w:bookmarkEnd w:id="290"/>
      <w:bookmarkStart w:id="291" w:name="_Toc184310283"/>
      <w:bookmarkEnd w:id="291"/>
      <w:bookmarkStart w:id="292" w:name="_Toc184310298"/>
      <w:bookmarkEnd w:id="292"/>
      <w:bookmarkStart w:id="293" w:name="_Toc184308106"/>
      <w:bookmarkEnd w:id="293"/>
      <w:bookmarkStart w:id="294" w:name="_Toc184310316"/>
      <w:bookmarkEnd w:id="294"/>
      <w:bookmarkStart w:id="295" w:name="_Toc184312104"/>
      <w:bookmarkEnd w:id="295"/>
      <w:bookmarkStart w:id="296" w:name="_Toc184314455"/>
      <w:bookmarkEnd w:id="296"/>
      <w:bookmarkStart w:id="297" w:name="_Toc184312094"/>
      <w:bookmarkEnd w:id="297"/>
      <w:bookmarkStart w:id="298" w:name="_Toc184310319"/>
      <w:bookmarkEnd w:id="298"/>
      <w:bookmarkStart w:id="299" w:name="_Toc184313300"/>
      <w:bookmarkEnd w:id="299"/>
      <w:bookmarkStart w:id="300" w:name="_Toc184313293"/>
      <w:bookmarkEnd w:id="300"/>
      <w:bookmarkStart w:id="301" w:name="_Toc184313239"/>
      <w:bookmarkEnd w:id="301"/>
      <w:bookmarkStart w:id="302" w:name="_Toc184310292"/>
      <w:bookmarkEnd w:id="302"/>
      <w:bookmarkStart w:id="303" w:name="_Toc184308044"/>
      <w:bookmarkEnd w:id="303"/>
      <w:bookmarkStart w:id="304" w:name="_Toc184313247"/>
      <w:bookmarkEnd w:id="304"/>
      <w:bookmarkStart w:id="305" w:name="_Toc184310288"/>
      <w:bookmarkEnd w:id="305"/>
      <w:bookmarkStart w:id="306" w:name="_Toc184310309"/>
      <w:bookmarkEnd w:id="306"/>
      <w:bookmarkStart w:id="307" w:name="_Toc184313251"/>
      <w:bookmarkEnd w:id="307"/>
      <w:bookmarkStart w:id="308" w:name="_Toc184312103"/>
      <w:bookmarkEnd w:id="308"/>
      <w:bookmarkStart w:id="309" w:name="_Toc184308077"/>
      <w:bookmarkEnd w:id="309"/>
      <w:bookmarkStart w:id="310" w:name="_Toc184308071"/>
      <w:bookmarkEnd w:id="310"/>
      <w:bookmarkStart w:id="311" w:name="_Toc184314477"/>
      <w:bookmarkEnd w:id="311"/>
      <w:bookmarkStart w:id="312" w:name="_Toc184313271"/>
      <w:bookmarkEnd w:id="312"/>
      <w:bookmarkStart w:id="313" w:name="_Toc184308062"/>
      <w:bookmarkEnd w:id="313"/>
      <w:bookmarkStart w:id="314" w:name="_Toc184312088"/>
      <w:bookmarkEnd w:id="314"/>
      <w:bookmarkStart w:id="315" w:name="_Toc184312073"/>
      <w:bookmarkEnd w:id="315"/>
      <w:bookmarkStart w:id="316" w:name="_Toc184314433"/>
      <w:bookmarkEnd w:id="316"/>
      <w:bookmarkStart w:id="317" w:name="_Toc184313264"/>
      <w:bookmarkEnd w:id="317"/>
      <w:bookmarkStart w:id="318" w:name="_Toc184312115"/>
      <w:bookmarkEnd w:id="318"/>
      <w:bookmarkStart w:id="319" w:name="_Toc184314467"/>
      <w:bookmarkEnd w:id="319"/>
      <w:bookmarkStart w:id="320" w:name="_Toc184310302"/>
      <w:bookmarkEnd w:id="320"/>
      <w:bookmarkStart w:id="321" w:name="_Toc184312083"/>
      <w:bookmarkEnd w:id="321"/>
      <w:bookmarkStart w:id="322" w:name="_Toc184313306"/>
      <w:bookmarkEnd w:id="322"/>
      <w:bookmarkStart w:id="323" w:name="_Toc184314463"/>
      <w:bookmarkEnd w:id="323"/>
      <w:bookmarkStart w:id="324" w:name="_Toc184313296"/>
      <w:bookmarkEnd w:id="324"/>
      <w:bookmarkStart w:id="325" w:name="_Toc184308039"/>
      <w:bookmarkEnd w:id="325"/>
      <w:bookmarkStart w:id="326" w:name="_Toc184314440"/>
      <w:bookmarkEnd w:id="326"/>
      <w:bookmarkStart w:id="327" w:name="_Toc184314422"/>
      <w:bookmarkEnd w:id="327"/>
      <w:bookmarkStart w:id="328" w:name="_Toc184312076"/>
      <w:bookmarkEnd w:id="328"/>
      <w:bookmarkStart w:id="329" w:name="_Toc184314429"/>
      <w:bookmarkEnd w:id="329"/>
      <w:bookmarkStart w:id="330" w:name="_Toc184314436"/>
      <w:bookmarkEnd w:id="330"/>
      <w:bookmarkStart w:id="331" w:name="_Toc184313301"/>
      <w:bookmarkEnd w:id="331"/>
      <w:bookmarkStart w:id="332" w:name="_Toc184313263"/>
      <w:bookmarkEnd w:id="332"/>
      <w:bookmarkStart w:id="333" w:name="_Toc184313266"/>
      <w:bookmarkEnd w:id="333"/>
      <w:bookmarkStart w:id="334" w:name="_Toc184310308"/>
      <w:bookmarkEnd w:id="334"/>
      <w:bookmarkStart w:id="335" w:name="_Toc184314461"/>
      <w:bookmarkEnd w:id="335"/>
      <w:bookmarkStart w:id="336" w:name="_Toc184308095"/>
      <w:bookmarkEnd w:id="336"/>
      <w:bookmarkStart w:id="337" w:name="_Toc184312113"/>
      <w:bookmarkEnd w:id="337"/>
      <w:bookmarkStart w:id="338" w:name="_Toc184310321"/>
      <w:bookmarkEnd w:id="338"/>
      <w:bookmarkStart w:id="339" w:name="_Toc184313267"/>
      <w:bookmarkEnd w:id="339"/>
      <w:bookmarkStart w:id="340" w:name="_Toc184313259"/>
      <w:bookmarkEnd w:id="340"/>
      <w:bookmarkStart w:id="341" w:name="_Toc184314450"/>
      <w:bookmarkEnd w:id="341"/>
      <w:bookmarkStart w:id="342" w:name="_Toc184313252"/>
      <w:bookmarkEnd w:id="342"/>
      <w:bookmarkStart w:id="343" w:name="_Toc184314478"/>
      <w:bookmarkEnd w:id="343"/>
      <w:bookmarkStart w:id="344" w:name="_Toc184308053"/>
      <w:bookmarkEnd w:id="344"/>
      <w:bookmarkStart w:id="345" w:name="_Toc184312117"/>
      <w:bookmarkEnd w:id="345"/>
      <w:bookmarkStart w:id="346" w:name="_Toc184314465"/>
      <w:bookmarkEnd w:id="346"/>
      <w:bookmarkStart w:id="347" w:name="_Toc184314462"/>
      <w:bookmarkEnd w:id="347"/>
      <w:bookmarkStart w:id="348" w:name="_Toc184314416"/>
      <w:bookmarkEnd w:id="348"/>
      <w:bookmarkStart w:id="349" w:name="_Toc184312078"/>
      <w:bookmarkEnd w:id="349"/>
      <w:bookmarkStart w:id="350" w:name="_Toc184313258"/>
      <w:bookmarkEnd w:id="350"/>
      <w:bookmarkStart w:id="351" w:name="_Toc184310273"/>
      <w:bookmarkEnd w:id="351"/>
      <w:bookmarkStart w:id="352" w:name="_Toc184308075"/>
      <w:bookmarkEnd w:id="352"/>
      <w:bookmarkStart w:id="353" w:name="_Toc184313248"/>
      <w:bookmarkEnd w:id="353"/>
      <w:bookmarkStart w:id="354" w:name="_Toc184310326"/>
      <w:bookmarkEnd w:id="354"/>
      <w:bookmarkStart w:id="355" w:name="_Toc184308056"/>
      <w:bookmarkEnd w:id="355"/>
      <w:bookmarkStart w:id="356" w:name="_Toc184308061"/>
      <w:bookmarkEnd w:id="356"/>
      <w:bookmarkStart w:id="357" w:name="_Toc184310291"/>
      <w:bookmarkEnd w:id="357"/>
      <w:bookmarkStart w:id="358" w:name="_Toc184310301"/>
      <w:bookmarkEnd w:id="358"/>
      <w:bookmarkStart w:id="359" w:name="_Toc184312089"/>
      <w:bookmarkEnd w:id="359"/>
      <w:bookmarkStart w:id="360" w:name="_Toc184308103"/>
      <w:bookmarkEnd w:id="360"/>
      <w:bookmarkStart w:id="361" w:name="_Toc184312098"/>
      <w:bookmarkEnd w:id="361"/>
      <w:bookmarkStart w:id="362" w:name="_Toc184312137"/>
      <w:bookmarkEnd w:id="362"/>
      <w:bookmarkStart w:id="363" w:name="_Toc184308090"/>
      <w:bookmarkEnd w:id="363"/>
      <w:bookmarkStart w:id="364" w:name="_Toc184308036"/>
      <w:bookmarkEnd w:id="364"/>
      <w:bookmarkStart w:id="365" w:name="_Toc184310342"/>
      <w:bookmarkEnd w:id="365"/>
      <w:bookmarkStart w:id="366" w:name="_Toc184313290"/>
      <w:bookmarkEnd w:id="366"/>
      <w:bookmarkStart w:id="367" w:name="_Toc184313273"/>
      <w:bookmarkEnd w:id="367"/>
      <w:bookmarkStart w:id="368" w:name="_Toc184313295"/>
      <w:bookmarkEnd w:id="368"/>
      <w:bookmarkStart w:id="369" w:name="_Toc184312124"/>
      <w:bookmarkEnd w:id="369"/>
      <w:bookmarkStart w:id="370" w:name="_Toc184308047"/>
      <w:bookmarkEnd w:id="370"/>
      <w:bookmarkStart w:id="371" w:name="_Toc184314480"/>
      <w:bookmarkEnd w:id="371"/>
      <w:bookmarkStart w:id="372" w:name="_Toc184308102"/>
      <w:bookmarkEnd w:id="372"/>
      <w:bookmarkStart w:id="373" w:name="_Toc184314439"/>
      <w:bookmarkEnd w:id="373"/>
      <w:bookmarkStart w:id="374" w:name="_Toc184310324"/>
      <w:bookmarkEnd w:id="374"/>
      <w:bookmarkStart w:id="375" w:name="_Toc184308045"/>
      <w:bookmarkEnd w:id="375"/>
      <w:bookmarkStart w:id="376" w:name="_Toc184310280"/>
      <w:bookmarkEnd w:id="376"/>
      <w:bookmarkStart w:id="377" w:name="_Toc184314444"/>
      <w:bookmarkEnd w:id="377"/>
      <w:bookmarkStart w:id="378" w:name="_Toc184312093"/>
      <w:bookmarkEnd w:id="378"/>
      <w:bookmarkStart w:id="379" w:name="_Toc184308064"/>
      <w:bookmarkEnd w:id="379"/>
      <w:bookmarkStart w:id="380" w:name="_Toc184310317"/>
      <w:bookmarkEnd w:id="380"/>
      <w:bookmarkStart w:id="381" w:name="_Toc184310334"/>
      <w:bookmarkEnd w:id="381"/>
      <w:bookmarkStart w:id="382" w:name="_Toc184308037"/>
      <w:bookmarkEnd w:id="382"/>
      <w:bookmarkStart w:id="383" w:name="_Toc184312097"/>
      <w:bookmarkEnd w:id="383"/>
      <w:bookmarkStart w:id="384" w:name="_Toc184314420"/>
      <w:bookmarkEnd w:id="384"/>
      <w:bookmarkStart w:id="385" w:name="_Toc184310277"/>
      <w:bookmarkEnd w:id="385"/>
      <w:bookmarkStart w:id="386" w:name="_Toc184314419"/>
      <w:bookmarkEnd w:id="386"/>
      <w:bookmarkStart w:id="387" w:name="_Toc184314410"/>
      <w:bookmarkEnd w:id="387"/>
      <w:bookmarkStart w:id="388" w:name="_Toc184310318"/>
      <w:bookmarkEnd w:id="388"/>
      <w:bookmarkStart w:id="389" w:name="_Toc184310279"/>
      <w:bookmarkEnd w:id="389"/>
      <w:bookmarkStart w:id="390" w:name="_Toc184314442"/>
      <w:bookmarkEnd w:id="390"/>
      <w:bookmarkStart w:id="391" w:name="_Toc184313288"/>
      <w:bookmarkEnd w:id="391"/>
      <w:bookmarkStart w:id="392" w:name="_Toc184314473"/>
      <w:bookmarkEnd w:id="392"/>
      <w:bookmarkStart w:id="393" w:name="_Toc184312109"/>
      <w:bookmarkEnd w:id="393"/>
      <w:r>
        <w:rPr>
          <w:rFonts w:hint="eastAsia" w:ascii="仿宋" w:hAnsi="仿宋" w:eastAsia="仿宋" w:cs="仿宋"/>
          <w:b/>
          <w:color w:val="auto"/>
          <w:sz w:val="36"/>
          <w:szCs w:val="36"/>
          <w:highlight w:val="none"/>
        </w:rPr>
        <w:t>评标办法</w:t>
      </w:r>
    </w:p>
    <w:p w14:paraId="54E20FDE">
      <w:pPr>
        <w:spacing w:line="360" w:lineRule="auto"/>
        <w:jc w:val="center"/>
        <w:rPr>
          <w:rFonts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p>
    <w:tbl>
      <w:tblPr>
        <w:tblStyle w:val="62"/>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42"/>
        <w:gridCol w:w="821"/>
        <w:gridCol w:w="5169"/>
        <w:gridCol w:w="729"/>
        <w:gridCol w:w="954"/>
      </w:tblGrid>
      <w:tr w14:paraId="4AD8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27" w:type="pct"/>
            <w:vAlign w:val="center"/>
          </w:tcPr>
          <w:p w14:paraId="0366A13C">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635" w:type="pct"/>
            <w:gridSpan w:val="3"/>
            <w:vAlign w:val="center"/>
          </w:tcPr>
          <w:p w14:paraId="75E0ABB3">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评分内容和标准</w:t>
            </w:r>
          </w:p>
        </w:tc>
        <w:tc>
          <w:tcPr>
            <w:tcW w:w="405" w:type="pct"/>
            <w:vAlign w:val="center"/>
          </w:tcPr>
          <w:p w14:paraId="6B1CBD3E">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14:paraId="2DAD5189">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区间</w:t>
            </w:r>
          </w:p>
        </w:tc>
        <w:tc>
          <w:tcPr>
            <w:tcW w:w="531" w:type="pct"/>
            <w:vAlign w:val="center"/>
          </w:tcPr>
          <w:p w14:paraId="57B74DB6">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主观/客观分</w:t>
            </w:r>
          </w:p>
        </w:tc>
      </w:tr>
      <w:tr w14:paraId="4567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restart"/>
            <w:shd w:val="clear" w:color="auto" w:fill="auto"/>
            <w:vAlign w:val="center"/>
          </w:tcPr>
          <w:p w14:paraId="5E7395CB">
            <w:pPr>
              <w:pStyle w:val="9"/>
              <w:snapToGrid w:val="0"/>
              <w:spacing w:line="400" w:lineRule="exact"/>
              <w:ind w:firstLine="0" w:firstLineChars="0"/>
              <w:jc w:val="left"/>
              <w:rPr>
                <w:rFonts w:ascii="仿宋" w:hAnsi="仿宋" w:eastAsia="仿宋" w:cs="仿宋"/>
                <w:bCs/>
                <w:color w:val="auto"/>
                <w:highlight w:val="none"/>
              </w:rPr>
            </w:pPr>
            <w:r>
              <w:rPr>
                <w:rFonts w:hint="eastAsia" w:ascii="仿宋" w:hAnsi="仿宋" w:eastAsia="仿宋" w:cs="仿宋"/>
                <w:color w:val="auto"/>
                <w:highlight w:val="none"/>
              </w:rPr>
              <w:t>商务资</w:t>
            </w:r>
            <w:r>
              <w:rPr>
                <w:rFonts w:hint="eastAsia" w:ascii="仿宋" w:hAnsi="仿宋" w:eastAsia="仿宋" w:cs="仿宋"/>
                <w:bCs/>
                <w:color w:val="auto"/>
                <w:highlight w:val="none"/>
              </w:rPr>
              <w:t>信分（</w:t>
            </w: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分）</w:t>
            </w:r>
          </w:p>
        </w:tc>
        <w:tc>
          <w:tcPr>
            <w:tcW w:w="301" w:type="pct"/>
            <w:shd w:val="clear" w:color="auto" w:fill="auto"/>
            <w:vAlign w:val="center"/>
          </w:tcPr>
          <w:p w14:paraId="6CEF108C">
            <w:pPr>
              <w:widowControl/>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56" w:type="pct"/>
            <w:shd w:val="clear" w:color="000000" w:fill="FFFFFF"/>
            <w:vAlign w:val="center"/>
          </w:tcPr>
          <w:p w14:paraId="61D0A8CB">
            <w:pPr>
              <w:widowControl/>
              <w:spacing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管理体系</w:t>
            </w:r>
          </w:p>
        </w:tc>
        <w:tc>
          <w:tcPr>
            <w:tcW w:w="2877" w:type="pct"/>
            <w:shd w:val="clear" w:color="000000" w:fill="FFFFFF"/>
            <w:vAlign w:val="center"/>
          </w:tcPr>
          <w:p w14:paraId="33B0B4A8">
            <w:pPr>
              <w:widowControl/>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投标人具有信息安全管理体系认证证书、信息技术服务管理体系认证认证证书、质量管理体系认证认证证书、环境管理体系认证认证证书</w:t>
            </w:r>
            <w:r>
              <w:rPr>
                <w:rFonts w:ascii="仿宋" w:hAnsi="仿宋" w:eastAsia="仿宋" w:cs="仿宋"/>
                <w:bCs/>
                <w:color w:val="auto"/>
                <w:sz w:val="24"/>
                <w:highlight w:val="none"/>
              </w:rPr>
              <w:t>、职业健康安全管理体系认证</w:t>
            </w:r>
            <w:r>
              <w:rPr>
                <w:rFonts w:hint="eastAsia" w:ascii="仿宋" w:hAnsi="仿宋" w:eastAsia="仿宋" w:cs="仿宋"/>
                <w:bCs/>
                <w:color w:val="auto"/>
                <w:sz w:val="24"/>
                <w:highlight w:val="none"/>
              </w:rPr>
              <w:t>，每具备一项得1分，最高得</w:t>
            </w:r>
            <w:r>
              <w:rPr>
                <w:rFonts w:ascii="仿宋" w:hAnsi="仿宋" w:eastAsia="仿宋" w:cs="仿宋"/>
                <w:bCs/>
                <w:color w:val="auto"/>
                <w:sz w:val="24"/>
                <w:highlight w:val="none"/>
              </w:rPr>
              <w:t>5</w:t>
            </w:r>
            <w:r>
              <w:rPr>
                <w:rFonts w:hint="eastAsia" w:ascii="仿宋" w:hAnsi="仿宋" w:eastAsia="仿宋" w:cs="仿宋"/>
                <w:bCs/>
                <w:color w:val="auto"/>
                <w:sz w:val="24"/>
                <w:highlight w:val="none"/>
              </w:rPr>
              <w:t>分。(提供证书复印件）</w:t>
            </w:r>
          </w:p>
        </w:tc>
        <w:tc>
          <w:tcPr>
            <w:tcW w:w="405" w:type="pct"/>
            <w:shd w:val="clear" w:color="000000" w:fill="FFFFFF"/>
            <w:vAlign w:val="center"/>
          </w:tcPr>
          <w:p w14:paraId="3C31E8F2">
            <w:pPr>
              <w:widowControl/>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w:t>
            </w:r>
            <w:r>
              <w:rPr>
                <w:rFonts w:ascii="仿宋" w:hAnsi="仿宋" w:eastAsia="仿宋" w:cs="仿宋"/>
                <w:bCs/>
                <w:color w:val="auto"/>
                <w:sz w:val="24"/>
                <w:highlight w:val="none"/>
              </w:rPr>
              <w:t>5</w:t>
            </w:r>
          </w:p>
        </w:tc>
        <w:tc>
          <w:tcPr>
            <w:tcW w:w="531" w:type="pct"/>
            <w:shd w:val="clear" w:color="000000" w:fill="FFFFFF"/>
            <w:vAlign w:val="center"/>
          </w:tcPr>
          <w:p w14:paraId="6C9231C8">
            <w:pPr>
              <w:widowControl/>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342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27" w:type="pct"/>
            <w:vMerge w:val="continue"/>
            <w:vAlign w:val="center"/>
          </w:tcPr>
          <w:p w14:paraId="638E7C4C">
            <w:pPr>
              <w:widowControl/>
              <w:spacing w:line="400" w:lineRule="exact"/>
              <w:jc w:val="left"/>
              <w:rPr>
                <w:rFonts w:ascii="仿宋" w:hAnsi="仿宋" w:eastAsia="仿宋" w:cs="仿宋"/>
                <w:bCs/>
                <w:color w:val="auto"/>
                <w:sz w:val="24"/>
                <w:highlight w:val="none"/>
              </w:rPr>
            </w:pPr>
          </w:p>
        </w:tc>
        <w:tc>
          <w:tcPr>
            <w:tcW w:w="301" w:type="pct"/>
            <w:vAlign w:val="center"/>
          </w:tcPr>
          <w:p w14:paraId="67D163AA">
            <w:pPr>
              <w:spacing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2</w:t>
            </w:r>
          </w:p>
        </w:tc>
        <w:tc>
          <w:tcPr>
            <w:tcW w:w="456" w:type="pct"/>
            <w:vAlign w:val="center"/>
          </w:tcPr>
          <w:p w14:paraId="7C1E140A">
            <w:pPr>
              <w:spacing w:line="400" w:lineRule="exact"/>
              <w:jc w:val="center"/>
              <w:rPr>
                <w:rFonts w:ascii="仿宋" w:hAnsi="仿宋" w:eastAsia="仿宋" w:cs="仿宋"/>
                <w:bCs/>
                <w:color w:val="auto"/>
                <w:sz w:val="24"/>
                <w:highlight w:val="none"/>
              </w:rPr>
            </w:pPr>
            <w:r>
              <w:rPr>
                <w:rFonts w:ascii="仿宋" w:hAnsi="仿宋" w:eastAsia="仿宋" w:cs="仿宋"/>
                <w:bCs/>
                <w:color w:val="auto"/>
                <w:sz w:val="24"/>
                <w:highlight w:val="none"/>
              </w:rPr>
              <w:t>类似业绩</w:t>
            </w:r>
          </w:p>
        </w:tc>
        <w:tc>
          <w:tcPr>
            <w:tcW w:w="2877" w:type="pct"/>
            <w:vAlign w:val="center"/>
          </w:tcPr>
          <w:p w14:paraId="70DD776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自2021年1月1日起至投标截止时间止，投标人具有类似项目业绩的每个得0.5分，最高得1分。(提供合同复印件）</w:t>
            </w:r>
          </w:p>
        </w:tc>
        <w:tc>
          <w:tcPr>
            <w:tcW w:w="405" w:type="pct"/>
            <w:vAlign w:val="center"/>
          </w:tcPr>
          <w:p w14:paraId="2D8A1C5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0-1</w:t>
            </w:r>
          </w:p>
        </w:tc>
        <w:tc>
          <w:tcPr>
            <w:tcW w:w="531" w:type="pct"/>
            <w:vAlign w:val="center"/>
          </w:tcPr>
          <w:p w14:paraId="09D8BA7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09D4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restart"/>
            <w:vAlign w:val="center"/>
          </w:tcPr>
          <w:p w14:paraId="28CA3CEB">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技术分（</w:t>
            </w:r>
            <w:r>
              <w:rPr>
                <w:rFonts w:ascii="仿宋" w:hAnsi="仿宋" w:eastAsia="仿宋" w:cs="仿宋"/>
                <w:bCs/>
                <w:color w:val="auto"/>
                <w:sz w:val="24"/>
                <w:highlight w:val="none"/>
              </w:rPr>
              <w:t>8</w:t>
            </w:r>
            <w:r>
              <w:rPr>
                <w:rFonts w:ascii="仿宋" w:hAnsi="仿宋" w:eastAsia="仿宋" w:cs="仿宋"/>
                <w:bCs/>
                <w:color w:val="auto"/>
                <w:sz w:val="24"/>
                <w:highlight w:val="none"/>
                <w:woUserID w:val="1"/>
              </w:rPr>
              <w:t>4</w:t>
            </w:r>
            <w:r>
              <w:rPr>
                <w:rFonts w:hint="eastAsia" w:ascii="仿宋" w:hAnsi="仿宋" w:eastAsia="仿宋" w:cs="仿宋"/>
                <w:bCs/>
                <w:color w:val="auto"/>
                <w:sz w:val="24"/>
                <w:highlight w:val="none"/>
              </w:rPr>
              <w:t>分）</w:t>
            </w:r>
          </w:p>
        </w:tc>
        <w:tc>
          <w:tcPr>
            <w:tcW w:w="301" w:type="pct"/>
            <w:vAlign w:val="center"/>
          </w:tcPr>
          <w:p w14:paraId="692F0B2C">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3</w:t>
            </w:r>
          </w:p>
        </w:tc>
        <w:tc>
          <w:tcPr>
            <w:tcW w:w="456" w:type="pct"/>
            <w:vAlign w:val="center"/>
          </w:tcPr>
          <w:p w14:paraId="2D6DEA8C">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项目理解程度</w:t>
            </w:r>
          </w:p>
        </w:tc>
        <w:tc>
          <w:tcPr>
            <w:tcW w:w="2877" w:type="pct"/>
            <w:vAlign w:val="center"/>
          </w:tcPr>
          <w:p w14:paraId="3104EF7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根据供应商对项目背景、项目目标的阐述，以及对项目需求理解分析的情况综合评分。</w:t>
            </w:r>
          </w:p>
          <w:p w14:paraId="080AB707">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对本项目的项目背景、项目目标阐述非常充分、详细、合理，以及对项目需求理解完全贴合本项目实际情况，得5分；</w:t>
            </w:r>
          </w:p>
          <w:p w14:paraId="29FE7523">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对本项目的项目背景、项目目标阐述较为充分、详细、合理，以及对项目需求理解比较贴合本项目实际情况，得4分；</w:t>
            </w:r>
          </w:p>
          <w:p w14:paraId="03C55277">
            <w:pPr>
              <w:spacing w:line="276" w:lineRule="auto"/>
              <w:rPr>
                <w:color w:val="auto"/>
                <w:highlight w:val="none"/>
              </w:rPr>
            </w:pPr>
            <w:r>
              <w:rPr>
                <w:rFonts w:hint="eastAsia" w:ascii="仿宋" w:hAnsi="仿宋" w:eastAsia="仿宋" w:cs="仿宋"/>
                <w:bCs/>
                <w:color w:val="auto"/>
                <w:sz w:val="24"/>
                <w:highlight w:val="none"/>
              </w:rPr>
              <w:t>对本项目的项目背景、项目目标阐述一般充分、详细、合理，以及对项目需求理解贴合本项目实际情况，得3分；</w:t>
            </w:r>
          </w:p>
          <w:p w14:paraId="6910ABC0">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基本了解项目背景、项目目标分析一般，项目需求理解较欠缺，得2分；</w:t>
            </w:r>
          </w:p>
          <w:p w14:paraId="6BCAE2E6">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对项目理解分析有一定偏差，考虑不够全面，或对项目需求没有充分了解，得1分；</w:t>
            </w:r>
          </w:p>
          <w:p w14:paraId="463488D3">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对项目理解分析不合理或未提供，得0分。</w:t>
            </w:r>
          </w:p>
        </w:tc>
        <w:tc>
          <w:tcPr>
            <w:tcW w:w="405" w:type="pct"/>
            <w:vAlign w:val="center"/>
          </w:tcPr>
          <w:p w14:paraId="472DECFF">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3F09489C">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42BC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67144009">
            <w:pPr>
              <w:widowControl/>
              <w:spacing w:line="400" w:lineRule="exact"/>
              <w:jc w:val="left"/>
              <w:rPr>
                <w:rFonts w:ascii="仿宋" w:hAnsi="仿宋" w:eastAsia="仿宋" w:cs="仿宋"/>
                <w:bCs/>
                <w:color w:val="auto"/>
                <w:sz w:val="24"/>
                <w:highlight w:val="none"/>
              </w:rPr>
            </w:pPr>
          </w:p>
        </w:tc>
        <w:tc>
          <w:tcPr>
            <w:tcW w:w="301" w:type="pct"/>
            <w:vAlign w:val="center"/>
          </w:tcPr>
          <w:p w14:paraId="68F9AC3D">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p>
        </w:tc>
        <w:tc>
          <w:tcPr>
            <w:tcW w:w="456" w:type="pct"/>
            <w:vAlign w:val="center"/>
          </w:tcPr>
          <w:p w14:paraId="39BA3900">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项目总体方案</w:t>
            </w:r>
          </w:p>
        </w:tc>
        <w:tc>
          <w:tcPr>
            <w:tcW w:w="2877" w:type="pct"/>
            <w:vAlign w:val="center"/>
          </w:tcPr>
          <w:p w14:paraId="72C6265C">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根据项目建设原则、项目技术路线、总体架构设计的科学性、合理性、完整性、可操作性等进行综合评分。</w:t>
            </w:r>
          </w:p>
          <w:p w14:paraId="0ECEB6BE">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项目建设原则科学合理，项目技术路线结构、思路、逻辑完整，总体架构设计清晰，得5分；</w:t>
            </w:r>
          </w:p>
          <w:p w14:paraId="46075E27">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项目建设原则较科学合理，项目技术路线结构、思路、逻辑较完整，总体架构设计较清晰，得4分；</w:t>
            </w:r>
          </w:p>
          <w:p w14:paraId="526181B7">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项目建设原则一般合理，项目技术路线结构、思路、逻辑相对完整，总体架构设一般清晰，得3分；</w:t>
            </w:r>
          </w:p>
          <w:p w14:paraId="64C6DB10">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项目建设原则基本合理，项目技术路线结构、思路、逻辑略微偏差，总体架构设不合理，得2分；</w:t>
            </w:r>
          </w:p>
          <w:p w14:paraId="43336B0C">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项目建设原则合理，项目技术路线结构、思路、逻辑有偏差，总体架构设不合理，得1分；</w:t>
            </w:r>
          </w:p>
          <w:p w14:paraId="03BED77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项目总体方案不能满足项目要求，或未提供，得0分。</w:t>
            </w:r>
          </w:p>
        </w:tc>
        <w:tc>
          <w:tcPr>
            <w:tcW w:w="405" w:type="pct"/>
            <w:vAlign w:val="center"/>
          </w:tcPr>
          <w:p w14:paraId="107D1747">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6F786856">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4AB9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6D46D69B">
            <w:pPr>
              <w:widowControl/>
              <w:spacing w:line="400" w:lineRule="exact"/>
              <w:jc w:val="left"/>
              <w:rPr>
                <w:rFonts w:ascii="仿宋" w:hAnsi="仿宋" w:eastAsia="仿宋" w:cs="仿宋"/>
                <w:bCs/>
                <w:color w:val="auto"/>
                <w:sz w:val="24"/>
                <w:highlight w:val="none"/>
              </w:rPr>
            </w:pPr>
          </w:p>
        </w:tc>
        <w:tc>
          <w:tcPr>
            <w:tcW w:w="301" w:type="pct"/>
            <w:vMerge w:val="restart"/>
            <w:vAlign w:val="center"/>
          </w:tcPr>
          <w:p w14:paraId="46C22C1C">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5</w:t>
            </w:r>
          </w:p>
        </w:tc>
        <w:tc>
          <w:tcPr>
            <w:tcW w:w="456" w:type="pct"/>
            <w:vMerge w:val="restart"/>
            <w:vAlign w:val="center"/>
          </w:tcPr>
          <w:p w14:paraId="688F4C12">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业务功能方案</w:t>
            </w:r>
          </w:p>
        </w:tc>
        <w:tc>
          <w:tcPr>
            <w:tcW w:w="2877" w:type="pct"/>
            <w:vAlign w:val="center"/>
          </w:tcPr>
          <w:p w14:paraId="1043C61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供应商提供政务端功能建设方案描述，主要包括：企业服务管理、可视化大屏优化、楼宇档案优化、企业档案优化、走访运营管理、平台数据统计、厂房档案管理、数据维护中心等功能，根据功能描述进行综合评定。</w:t>
            </w:r>
          </w:p>
          <w:p w14:paraId="612FB9AC">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功能描述详尽完善、科学合理、可操作性强，得5分；</w:t>
            </w:r>
          </w:p>
          <w:p w14:paraId="3923F768">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功能描述较完善、较科学合理，可操作性较强，得4分；</w:t>
            </w:r>
          </w:p>
          <w:p w14:paraId="21DFE221">
            <w:pPr>
              <w:spacing w:line="276" w:lineRule="auto"/>
              <w:rPr>
                <w:color w:val="auto"/>
                <w:highlight w:val="none"/>
              </w:rPr>
            </w:pPr>
            <w:r>
              <w:rPr>
                <w:rFonts w:hint="eastAsia" w:ascii="仿宋" w:hAnsi="仿宋" w:eastAsia="仿宋" w:cs="仿宋"/>
                <w:bCs/>
                <w:color w:val="auto"/>
                <w:sz w:val="24"/>
                <w:highlight w:val="none"/>
              </w:rPr>
              <w:t>功能描述一般详细科学，可操作性一般，得3分；</w:t>
            </w:r>
          </w:p>
          <w:p w14:paraId="5668169D">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功能描述欠完善、论述不够详细，可操作性一般，得2分；</w:t>
            </w:r>
          </w:p>
          <w:p w14:paraId="4C67F7DF">
            <w:pPr>
              <w:spacing w:line="276" w:lineRule="auto"/>
              <w:rPr>
                <w:color w:val="auto"/>
                <w:highlight w:val="none"/>
              </w:rPr>
            </w:pPr>
            <w:r>
              <w:rPr>
                <w:rFonts w:hint="eastAsia" w:ascii="仿宋" w:hAnsi="仿宋" w:eastAsia="仿宋" w:cs="仿宋"/>
                <w:bCs/>
                <w:color w:val="auto"/>
                <w:sz w:val="24"/>
                <w:highlight w:val="none"/>
              </w:rPr>
              <w:t>功能描述偏离、论述不够详细，可操作性欠缺，得1分；</w:t>
            </w:r>
          </w:p>
          <w:p w14:paraId="0709F966">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功能描述不能满足项目要求，或未提供，得0分。</w:t>
            </w:r>
          </w:p>
        </w:tc>
        <w:tc>
          <w:tcPr>
            <w:tcW w:w="405" w:type="pct"/>
            <w:vAlign w:val="center"/>
          </w:tcPr>
          <w:p w14:paraId="441A87E2">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1C851A84">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633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3B69B895">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066F9250">
            <w:pPr>
              <w:spacing w:line="276" w:lineRule="auto"/>
              <w:jc w:val="center"/>
              <w:rPr>
                <w:rFonts w:ascii="仿宋" w:hAnsi="仿宋" w:eastAsia="仿宋" w:cs="仿宋"/>
                <w:bCs/>
                <w:color w:val="auto"/>
                <w:sz w:val="24"/>
                <w:highlight w:val="none"/>
              </w:rPr>
            </w:pPr>
          </w:p>
        </w:tc>
        <w:tc>
          <w:tcPr>
            <w:tcW w:w="456" w:type="pct"/>
            <w:vMerge w:val="continue"/>
            <w:vAlign w:val="center"/>
          </w:tcPr>
          <w:p w14:paraId="75D49D1E">
            <w:pPr>
              <w:spacing w:line="400" w:lineRule="exact"/>
              <w:rPr>
                <w:rFonts w:ascii="仿宋" w:hAnsi="仿宋" w:eastAsia="仿宋" w:cs="仿宋"/>
                <w:bCs/>
                <w:color w:val="auto"/>
                <w:sz w:val="24"/>
                <w:highlight w:val="none"/>
              </w:rPr>
            </w:pPr>
          </w:p>
        </w:tc>
        <w:tc>
          <w:tcPr>
            <w:tcW w:w="2877" w:type="pct"/>
            <w:vAlign w:val="center"/>
          </w:tcPr>
          <w:p w14:paraId="140D23B8">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供应商提供政务端功能建设方案描述，主要包括：全景视窗、楼宇评价、运行分析、数据填报中心、平台管理中心、系统管理等功能，根据功能描述进行综合评定。</w:t>
            </w:r>
          </w:p>
          <w:p w14:paraId="1225E36D">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功能描述详尽完善、科学合理、可操作性强，得5分；</w:t>
            </w:r>
          </w:p>
          <w:p w14:paraId="51C38A0A">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功能描述较完善、较科学合理，可操作性较强，得4分；</w:t>
            </w:r>
          </w:p>
          <w:p w14:paraId="2F891646">
            <w:pPr>
              <w:spacing w:line="276" w:lineRule="auto"/>
              <w:rPr>
                <w:color w:val="auto"/>
                <w:highlight w:val="none"/>
              </w:rPr>
            </w:pPr>
            <w:r>
              <w:rPr>
                <w:rFonts w:hint="eastAsia" w:ascii="仿宋" w:hAnsi="仿宋" w:eastAsia="仿宋" w:cs="仿宋"/>
                <w:bCs/>
                <w:color w:val="auto"/>
                <w:sz w:val="24"/>
                <w:highlight w:val="none"/>
              </w:rPr>
              <w:t>功能描述一般详细科学，可操作性一般，得3分；</w:t>
            </w:r>
          </w:p>
          <w:p w14:paraId="4F69D40E">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功能描述欠完善、论述不够详细，可操作性一般，得2分；</w:t>
            </w:r>
          </w:p>
          <w:p w14:paraId="741A1FE7">
            <w:pPr>
              <w:spacing w:line="276" w:lineRule="auto"/>
              <w:rPr>
                <w:color w:val="auto"/>
                <w:highlight w:val="none"/>
              </w:rPr>
            </w:pPr>
            <w:r>
              <w:rPr>
                <w:rFonts w:hint="eastAsia" w:ascii="仿宋" w:hAnsi="仿宋" w:eastAsia="仿宋" w:cs="仿宋"/>
                <w:bCs/>
                <w:color w:val="auto"/>
                <w:sz w:val="24"/>
                <w:highlight w:val="none"/>
              </w:rPr>
              <w:t>功能描述偏离、论述不够详细，可操作性欠缺，得1分；</w:t>
            </w:r>
          </w:p>
          <w:p w14:paraId="633F6671">
            <w:pPr>
              <w:pStyle w:val="2"/>
              <w:rPr>
                <w:rFonts w:ascii="仿宋" w:hAnsi="仿宋" w:eastAsia="仿宋" w:cs="仿宋"/>
                <w:bCs/>
                <w:color w:val="auto"/>
                <w:highlight w:val="none"/>
                <w:lang w:val="en-US"/>
              </w:rPr>
            </w:pPr>
            <w:r>
              <w:rPr>
                <w:rFonts w:hint="eastAsia" w:ascii="仿宋" w:hAnsi="仿宋" w:eastAsia="仿宋" w:cs="仿宋"/>
                <w:bCs/>
                <w:color w:val="auto"/>
                <w:highlight w:val="none"/>
                <w:lang w:val="en-US"/>
              </w:rPr>
              <w:t>功能描述</w:t>
            </w:r>
            <w:r>
              <w:rPr>
                <w:rFonts w:hint="eastAsia" w:ascii="仿宋" w:hAnsi="仿宋" w:eastAsia="仿宋" w:cs="仿宋"/>
                <w:bCs/>
                <w:color w:val="auto"/>
                <w:highlight w:val="none"/>
              </w:rPr>
              <w:t>不能满足项目要求，或未提供，得0分。</w:t>
            </w:r>
          </w:p>
        </w:tc>
        <w:tc>
          <w:tcPr>
            <w:tcW w:w="405" w:type="pct"/>
            <w:vAlign w:val="center"/>
          </w:tcPr>
          <w:p w14:paraId="04EC23B5">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5C3D9E83">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1C7A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7D98583F">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1B3BE678">
            <w:pPr>
              <w:spacing w:line="276" w:lineRule="auto"/>
              <w:jc w:val="center"/>
              <w:rPr>
                <w:rFonts w:ascii="仿宋" w:hAnsi="仿宋" w:eastAsia="仿宋" w:cs="仿宋"/>
                <w:bCs/>
                <w:color w:val="auto"/>
                <w:sz w:val="24"/>
                <w:highlight w:val="none"/>
              </w:rPr>
            </w:pPr>
          </w:p>
        </w:tc>
        <w:tc>
          <w:tcPr>
            <w:tcW w:w="456" w:type="pct"/>
            <w:vMerge w:val="continue"/>
            <w:vAlign w:val="center"/>
          </w:tcPr>
          <w:p w14:paraId="1A76BB9F">
            <w:pPr>
              <w:spacing w:line="400" w:lineRule="exact"/>
              <w:rPr>
                <w:rFonts w:ascii="仿宋" w:hAnsi="仿宋" w:eastAsia="仿宋" w:cs="仿宋"/>
                <w:bCs/>
                <w:color w:val="auto"/>
                <w:sz w:val="24"/>
                <w:highlight w:val="none"/>
              </w:rPr>
            </w:pPr>
          </w:p>
        </w:tc>
        <w:tc>
          <w:tcPr>
            <w:tcW w:w="2877" w:type="pct"/>
            <w:vAlign w:val="center"/>
          </w:tcPr>
          <w:p w14:paraId="7C63B0C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根据供应商提供的企业端功能建设方案描述，主要包括：资讯查看、便企部门导航等功能，根据功能描述进行综合评定。</w:t>
            </w:r>
          </w:p>
          <w:p w14:paraId="67A1D0CB">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功能描述详尽完善、科学合理、可操作性强，得5分；</w:t>
            </w:r>
          </w:p>
          <w:p w14:paraId="0AA7F160">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功能描述较完善、较科学合理，可操作性较强，得4分；</w:t>
            </w:r>
          </w:p>
          <w:p w14:paraId="77B90D89">
            <w:pPr>
              <w:spacing w:line="276" w:lineRule="auto"/>
              <w:rPr>
                <w:color w:val="auto"/>
                <w:highlight w:val="none"/>
              </w:rPr>
            </w:pPr>
            <w:r>
              <w:rPr>
                <w:rFonts w:hint="eastAsia" w:ascii="仿宋" w:hAnsi="仿宋" w:eastAsia="仿宋" w:cs="仿宋"/>
                <w:bCs/>
                <w:color w:val="auto"/>
                <w:sz w:val="24"/>
                <w:highlight w:val="none"/>
              </w:rPr>
              <w:t>功能描述一般详细科学，可操作性一般，得3分；</w:t>
            </w:r>
          </w:p>
          <w:p w14:paraId="18644051">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功能描述欠完善、论述不够详细，可操作性一般，得2分；</w:t>
            </w:r>
          </w:p>
          <w:p w14:paraId="63DA33E8">
            <w:pPr>
              <w:spacing w:line="276" w:lineRule="auto"/>
              <w:rPr>
                <w:color w:val="auto"/>
                <w:highlight w:val="none"/>
              </w:rPr>
            </w:pPr>
            <w:r>
              <w:rPr>
                <w:rFonts w:hint="eastAsia" w:ascii="仿宋" w:hAnsi="仿宋" w:eastAsia="仿宋" w:cs="仿宋"/>
                <w:bCs/>
                <w:color w:val="auto"/>
                <w:sz w:val="24"/>
                <w:highlight w:val="none"/>
              </w:rPr>
              <w:t>功能描述偏离、论述不够详细，可操作性欠缺，得1分；</w:t>
            </w:r>
          </w:p>
          <w:p w14:paraId="541C0396">
            <w:pPr>
              <w:pStyle w:val="2"/>
              <w:rPr>
                <w:rFonts w:ascii="仿宋" w:hAnsi="仿宋" w:eastAsia="仿宋" w:cs="仿宋"/>
                <w:bCs/>
                <w:color w:val="auto"/>
                <w:highlight w:val="none"/>
                <w:lang w:val="en-US"/>
              </w:rPr>
            </w:pPr>
            <w:r>
              <w:rPr>
                <w:rFonts w:hint="eastAsia" w:ascii="仿宋" w:hAnsi="仿宋" w:eastAsia="仿宋" w:cs="仿宋"/>
                <w:bCs/>
                <w:color w:val="auto"/>
                <w:highlight w:val="none"/>
                <w:lang w:val="en-US"/>
              </w:rPr>
              <w:t>功能描述</w:t>
            </w:r>
            <w:r>
              <w:rPr>
                <w:rFonts w:hint="eastAsia" w:ascii="仿宋" w:hAnsi="仿宋" w:eastAsia="仿宋" w:cs="仿宋"/>
                <w:bCs/>
                <w:color w:val="auto"/>
                <w:highlight w:val="none"/>
              </w:rPr>
              <w:t>不能满足项目要求，或未提供，得0分。</w:t>
            </w:r>
          </w:p>
        </w:tc>
        <w:tc>
          <w:tcPr>
            <w:tcW w:w="405" w:type="pct"/>
            <w:vAlign w:val="center"/>
          </w:tcPr>
          <w:p w14:paraId="7C634CA0">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1F980759">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030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190DA8A7">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573EAE1D">
            <w:pPr>
              <w:spacing w:line="276" w:lineRule="auto"/>
              <w:jc w:val="center"/>
              <w:rPr>
                <w:rFonts w:ascii="仿宋" w:hAnsi="仿宋" w:eastAsia="仿宋" w:cs="仿宋"/>
                <w:bCs/>
                <w:color w:val="auto"/>
                <w:sz w:val="24"/>
                <w:highlight w:val="none"/>
              </w:rPr>
            </w:pPr>
          </w:p>
        </w:tc>
        <w:tc>
          <w:tcPr>
            <w:tcW w:w="456" w:type="pct"/>
            <w:vMerge w:val="continue"/>
            <w:vAlign w:val="center"/>
          </w:tcPr>
          <w:p w14:paraId="0F57CA02">
            <w:pPr>
              <w:spacing w:line="400" w:lineRule="exact"/>
              <w:rPr>
                <w:rFonts w:ascii="仿宋" w:hAnsi="仿宋" w:eastAsia="仿宋" w:cs="仿宋"/>
                <w:bCs/>
                <w:color w:val="auto"/>
                <w:sz w:val="24"/>
                <w:highlight w:val="none"/>
              </w:rPr>
            </w:pPr>
          </w:p>
        </w:tc>
        <w:tc>
          <w:tcPr>
            <w:tcW w:w="2877" w:type="pct"/>
            <w:vAlign w:val="center"/>
          </w:tcPr>
          <w:p w14:paraId="38E465B5">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根据供应商提供的运营端功能建设方案描述，主要包括：资讯查看、</w:t>
            </w:r>
            <w:r>
              <w:rPr>
                <w:rFonts w:hint="eastAsia" w:ascii="仿宋" w:hAnsi="仿宋" w:eastAsia="仿宋" w:cs="仿宋"/>
                <w:bCs/>
                <w:color w:val="auto"/>
                <w:sz w:val="24"/>
                <w:highlight w:val="none"/>
                <w:lang w:val="en-US" w:eastAsia="zh-CN"/>
              </w:rPr>
              <w:t>信息</w:t>
            </w:r>
            <w:r>
              <w:rPr>
                <w:rFonts w:hint="eastAsia" w:ascii="仿宋" w:hAnsi="仿宋" w:eastAsia="仿宋" w:cs="仿宋"/>
                <w:bCs/>
                <w:color w:val="auto"/>
                <w:sz w:val="24"/>
                <w:highlight w:val="none"/>
              </w:rPr>
              <w:t>发布等功能，根据功能描述进行综合评定。</w:t>
            </w:r>
          </w:p>
          <w:p w14:paraId="1CED64CB">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功能描述详尽完善、科学合理、可操作性强，得5分；</w:t>
            </w:r>
          </w:p>
          <w:p w14:paraId="1BE14130">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功能描述较完善、较科学合理，可操作性较强，得4分；</w:t>
            </w:r>
          </w:p>
          <w:p w14:paraId="3B8AF6CD">
            <w:pPr>
              <w:spacing w:line="276" w:lineRule="auto"/>
              <w:rPr>
                <w:color w:val="auto"/>
                <w:highlight w:val="none"/>
              </w:rPr>
            </w:pPr>
            <w:r>
              <w:rPr>
                <w:rFonts w:hint="eastAsia" w:ascii="仿宋" w:hAnsi="仿宋" w:eastAsia="仿宋" w:cs="仿宋"/>
                <w:bCs/>
                <w:color w:val="auto"/>
                <w:sz w:val="24"/>
                <w:highlight w:val="none"/>
              </w:rPr>
              <w:t>功能描述一般详细科学，可操作性一般，得3分；</w:t>
            </w:r>
          </w:p>
          <w:p w14:paraId="2E725584">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功能描述欠完善、论述不够详细，可操作性一般，得2分；</w:t>
            </w:r>
          </w:p>
          <w:p w14:paraId="143DED72">
            <w:pPr>
              <w:spacing w:line="276" w:lineRule="auto"/>
              <w:rPr>
                <w:color w:val="auto"/>
                <w:highlight w:val="none"/>
              </w:rPr>
            </w:pPr>
            <w:r>
              <w:rPr>
                <w:rFonts w:hint="eastAsia" w:ascii="仿宋" w:hAnsi="仿宋" w:eastAsia="仿宋" w:cs="仿宋"/>
                <w:bCs/>
                <w:color w:val="auto"/>
                <w:sz w:val="24"/>
                <w:highlight w:val="none"/>
              </w:rPr>
              <w:t>功能描述偏离、论述不够详细，可操作性欠缺，得1分；</w:t>
            </w:r>
          </w:p>
          <w:p w14:paraId="1E4A2401">
            <w:pPr>
              <w:pStyle w:val="2"/>
              <w:rPr>
                <w:rFonts w:ascii="仿宋" w:hAnsi="仿宋" w:eastAsia="仿宋" w:cs="仿宋"/>
                <w:bCs/>
                <w:color w:val="auto"/>
                <w:highlight w:val="none"/>
                <w:lang w:val="en-US"/>
              </w:rPr>
            </w:pPr>
            <w:r>
              <w:rPr>
                <w:rFonts w:hint="eastAsia" w:ascii="仿宋" w:hAnsi="仿宋" w:eastAsia="仿宋" w:cs="仿宋"/>
                <w:bCs/>
                <w:color w:val="auto"/>
                <w:highlight w:val="none"/>
                <w:lang w:val="en-US"/>
              </w:rPr>
              <w:t>功能描述</w:t>
            </w:r>
            <w:r>
              <w:rPr>
                <w:rFonts w:hint="eastAsia" w:ascii="仿宋" w:hAnsi="仿宋" w:eastAsia="仿宋" w:cs="仿宋"/>
                <w:bCs/>
                <w:color w:val="auto"/>
                <w:highlight w:val="none"/>
              </w:rPr>
              <w:t>不能满足项目要求，或未提供，得0分。</w:t>
            </w:r>
          </w:p>
        </w:tc>
        <w:tc>
          <w:tcPr>
            <w:tcW w:w="405" w:type="pct"/>
            <w:vAlign w:val="center"/>
          </w:tcPr>
          <w:p w14:paraId="63100884">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0C97964E">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6EC0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5611B78C">
            <w:pPr>
              <w:widowControl/>
              <w:spacing w:line="400" w:lineRule="exact"/>
              <w:jc w:val="left"/>
              <w:rPr>
                <w:rFonts w:ascii="仿宋" w:hAnsi="仿宋" w:eastAsia="仿宋" w:cs="仿宋"/>
                <w:bCs/>
                <w:color w:val="auto"/>
                <w:sz w:val="24"/>
                <w:highlight w:val="none"/>
              </w:rPr>
            </w:pPr>
          </w:p>
        </w:tc>
        <w:tc>
          <w:tcPr>
            <w:tcW w:w="301" w:type="pct"/>
            <w:vMerge w:val="restart"/>
            <w:vAlign w:val="center"/>
          </w:tcPr>
          <w:p w14:paraId="61B6A8FF">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6</w:t>
            </w:r>
          </w:p>
        </w:tc>
        <w:tc>
          <w:tcPr>
            <w:tcW w:w="456" w:type="pct"/>
            <w:vMerge w:val="restart"/>
            <w:vAlign w:val="center"/>
          </w:tcPr>
          <w:p w14:paraId="4637BE9A">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技术力量</w:t>
            </w:r>
          </w:p>
        </w:tc>
        <w:tc>
          <w:tcPr>
            <w:tcW w:w="2877" w:type="pct"/>
            <w:vAlign w:val="center"/>
          </w:tcPr>
          <w:p w14:paraId="6E351919">
            <w:pPr>
              <w:rPr>
                <w:rFonts w:ascii="仿宋" w:hAnsi="仿宋" w:eastAsia="仿宋" w:cs="仿宋"/>
                <w:bCs/>
                <w:color w:val="auto"/>
                <w:sz w:val="24"/>
                <w:highlight w:val="none"/>
              </w:rPr>
            </w:pPr>
            <w:r>
              <w:rPr>
                <w:rFonts w:hint="eastAsia" w:ascii="仿宋" w:hAnsi="仿宋" w:eastAsia="仿宋" w:cs="仿宋"/>
                <w:bCs/>
                <w:color w:val="auto"/>
                <w:sz w:val="24"/>
                <w:highlight w:val="none"/>
              </w:rPr>
              <w:t>拟担任本项目的项目经理具有信息系统项目管理师（高级）证书且在有效期内的得2分，其他不得分。</w:t>
            </w:r>
          </w:p>
        </w:tc>
        <w:tc>
          <w:tcPr>
            <w:tcW w:w="405" w:type="pct"/>
            <w:vAlign w:val="center"/>
          </w:tcPr>
          <w:p w14:paraId="39F84DE2">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0-2</w:t>
            </w:r>
          </w:p>
        </w:tc>
        <w:tc>
          <w:tcPr>
            <w:tcW w:w="531" w:type="pct"/>
            <w:vAlign w:val="center"/>
          </w:tcPr>
          <w:p w14:paraId="307E2A92">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7F0E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35AD255A">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23C032D7">
            <w:pPr>
              <w:spacing w:line="276" w:lineRule="auto"/>
              <w:jc w:val="center"/>
              <w:rPr>
                <w:rFonts w:ascii="仿宋" w:hAnsi="仿宋" w:eastAsia="仿宋" w:cs="仿宋"/>
                <w:bCs/>
                <w:color w:val="auto"/>
                <w:sz w:val="24"/>
                <w:highlight w:val="none"/>
              </w:rPr>
            </w:pPr>
          </w:p>
        </w:tc>
        <w:tc>
          <w:tcPr>
            <w:tcW w:w="456" w:type="pct"/>
            <w:vMerge w:val="continue"/>
            <w:vAlign w:val="center"/>
          </w:tcPr>
          <w:p w14:paraId="4B8EBC94">
            <w:pPr>
              <w:spacing w:line="400" w:lineRule="exact"/>
              <w:rPr>
                <w:rFonts w:ascii="仿宋" w:hAnsi="仿宋" w:eastAsia="仿宋" w:cs="仿宋"/>
                <w:bCs/>
                <w:color w:val="auto"/>
                <w:sz w:val="24"/>
                <w:highlight w:val="none"/>
              </w:rPr>
            </w:pPr>
          </w:p>
        </w:tc>
        <w:tc>
          <w:tcPr>
            <w:tcW w:w="2877" w:type="pct"/>
            <w:vAlign w:val="center"/>
          </w:tcPr>
          <w:p w14:paraId="22F417E9">
            <w:pPr>
              <w:rPr>
                <w:rFonts w:ascii="仿宋" w:hAnsi="仿宋" w:eastAsia="仿宋" w:cs="仿宋"/>
                <w:bCs/>
                <w:color w:val="auto"/>
                <w:sz w:val="24"/>
                <w:highlight w:val="none"/>
              </w:rPr>
            </w:pPr>
            <w:r>
              <w:rPr>
                <w:rFonts w:hint="eastAsia" w:ascii="仿宋" w:hAnsi="仿宋" w:eastAsia="仿宋" w:cs="仿宋"/>
                <w:bCs/>
                <w:color w:val="auto"/>
                <w:sz w:val="24"/>
                <w:highlight w:val="none"/>
              </w:rPr>
              <w:t>拟担任本项目的技术负责人具有系统架构设计师和软件设计师证书且在有效期内的得2分，其他不得分。</w:t>
            </w:r>
          </w:p>
        </w:tc>
        <w:tc>
          <w:tcPr>
            <w:tcW w:w="405" w:type="pct"/>
            <w:vAlign w:val="center"/>
          </w:tcPr>
          <w:p w14:paraId="0F892A90">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0-2</w:t>
            </w:r>
          </w:p>
        </w:tc>
        <w:tc>
          <w:tcPr>
            <w:tcW w:w="531" w:type="pct"/>
            <w:vAlign w:val="center"/>
          </w:tcPr>
          <w:p w14:paraId="2FDCA209">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7DA9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6D9B763B">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393B0D85">
            <w:pPr>
              <w:spacing w:line="276" w:lineRule="auto"/>
              <w:jc w:val="center"/>
              <w:rPr>
                <w:rFonts w:ascii="仿宋" w:hAnsi="仿宋" w:eastAsia="仿宋" w:cs="仿宋"/>
                <w:bCs/>
                <w:color w:val="auto"/>
                <w:sz w:val="24"/>
                <w:highlight w:val="none"/>
              </w:rPr>
            </w:pPr>
          </w:p>
        </w:tc>
        <w:tc>
          <w:tcPr>
            <w:tcW w:w="456" w:type="pct"/>
            <w:vMerge w:val="continue"/>
            <w:vAlign w:val="center"/>
          </w:tcPr>
          <w:p w14:paraId="1D9E4E57">
            <w:pPr>
              <w:spacing w:line="400" w:lineRule="exact"/>
              <w:rPr>
                <w:rFonts w:ascii="仿宋" w:hAnsi="仿宋" w:eastAsia="仿宋" w:cs="仿宋"/>
                <w:bCs/>
                <w:color w:val="auto"/>
                <w:sz w:val="24"/>
                <w:highlight w:val="none"/>
              </w:rPr>
            </w:pPr>
          </w:p>
        </w:tc>
        <w:tc>
          <w:tcPr>
            <w:tcW w:w="2877" w:type="pct"/>
            <w:vAlign w:val="center"/>
          </w:tcPr>
          <w:p w14:paraId="352BD4F3">
            <w:pPr>
              <w:rPr>
                <w:rFonts w:ascii="仿宋" w:hAnsi="仿宋" w:eastAsia="仿宋" w:cs="仿宋"/>
                <w:bCs/>
                <w:color w:val="auto"/>
                <w:sz w:val="24"/>
                <w:highlight w:val="none"/>
              </w:rPr>
            </w:pPr>
            <w:r>
              <w:rPr>
                <w:rFonts w:hint="eastAsia" w:ascii="仿宋" w:hAnsi="仿宋" w:eastAsia="仿宋" w:cs="仿宋"/>
                <w:bCs/>
                <w:color w:val="auto"/>
                <w:sz w:val="24"/>
                <w:highlight w:val="none"/>
              </w:rPr>
              <w:t>拟担任本项目的技术总监具有信息技术相关专业高级工程师或以上证书的得2分，其他不得分。</w:t>
            </w:r>
          </w:p>
        </w:tc>
        <w:tc>
          <w:tcPr>
            <w:tcW w:w="405" w:type="pct"/>
            <w:vAlign w:val="center"/>
          </w:tcPr>
          <w:p w14:paraId="40CC49E5">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0-2</w:t>
            </w:r>
          </w:p>
        </w:tc>
        <w:tc>
          <w:tcPr>
            <w:tcW w:w="531" w:type="pct"/>
            <w:vAlign w:val="center"/>
          </w:tcPr>
          <w:p w14:paraId="2E4786DF">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3FB1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314B1149">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5D7D0B4A">
            <w:pPr>
              <w:spacing w:line="276" w:lineRule="auto"/>
              <w:jc w:val="center"/>
              <w:rPr>
                <w:rFonts w:ascii="仿宋" w:hAnsi="仿宋" w:eastAsia="仿宋" w:cs="仿宋"/>
                <w:bCs/>
                <w:color w:val="auto"/>
                <w:sz w:val="24"/>
                <w:highlight w:val="none"/>
              </w:rPr>
            </w:pPr>
          </w:p>
        </w:tc>
        <w:tc>
          <w:tcPr>
            <w:tcW w:w="456" w:type="pct"/>
            <w:vMerge w:val="continue"/>
            <w:vAlign w:val="center"/>
          </w:tcPr>
          <w:p w14:paraId="2C375A11">
            <w:pPr>
              <w:spacing w:line="400" w:lineRule="exact"/>
              <w:rPr>
                <w:rFonts w:ascii="仿宋" w:hAnsi="仿宋" w:eastAsia="仿宋" w:cs="仿宋"/>
                <w:bCs/>
                <w:color w:val="auto"/>
                <w:sz w:val="24"/>
                <w:highlight w:val="none"/>
              </w:rPr>
            </w:pPr>
          </w:p>
        </w:tc>
        <w:tc>
          <w:tcPr>
            <w:tcW w:w="2877" w:type="pct"/>
            <w:vAlign w:val="center"/>
          </w:tcPr>
          <w:p w14:paraId="265DE393">
            <w:pPr>
              <w:rPr>
                <w:rFonts w:ascii="仿宋" w:hAnsi="仿宋" w:eastAsia="仿宋" w:cs="仿宋"/>
                <w:bCs/>
                <w:color w:val="auto"/>
                <w:sz w:val="24"/>
                <w:highlight w:val="none"/>
              </w:rPr>
            </w:pPr>
            <w:r>
              <w:rPr>
                <w:rFonts w:hint="eastAsia" w:ascii="仿宋" w:hAnsi="仿宋" w:eastAsia="仿宋" w:cs="仿宋"/>
                <w:bCs/>
                <w:color w:val="auto"/>
                <w:sz w:val="24"/>
                <w:highlight w:val="none"/>
              </w:rPr>
              <w:t>项目团队人员（除项目经理、技术负责人、技术总监）</w:t>
            </w:r>
          </w:p>
          <w:p w14:paraId="5101CA99">
            <w:pPr>
              <w:rPr>
                <w:rFonts w:ascii="仿宋" w:hAnsi="仿宋" w:eastAsia="仿宋" w:cs="仿宋"/>
                <w:bCs/>
                <w:color w:val="auto"/>
                <w:sz w:val="24"/>
                <w:highlight w:val="none"/>
              </w:rPr>
            </w:pPr>
            <w:r>
              <w:rPr>
                <w:rFonts w:ascii="仿宋" w:hAnsi="仿宋" w:eastAsia="仿宋" w:cs="仿宋"/>
                <w:bCs/>
                <w:color w:val="auto"/>
                <w:sz w:val="24"/>
                <w:highlight w:val="none"/>
              </w:rPr>
              <w:t>（1）</w:t>
            </w:r>
            <w:r>
              <w:rPr>
                <w:rFonts w:hint="eastAsia" w:ascii="仿宋" w:hAnsi="仿宋" w:eastAsia="仿宋" w:cs="仿宋"/>
                <w:bCs/>
                <w:color w:val="auto"/>
                <w:sz w:val="24"/>
                <w:highlight w:val="none"/>
              </w:rPr>
              <w:t>具备软件设计师、数据库工程师、系统集成项目管理工程师证书的，每提供一个得1分，最高3分。</w:t>
            </w:r>
          </w:p>
          <w:p w14:paraId="476AC74B">
            <w:pPr>
              <w:rPr>
                <w:rFonts w:ascii="仿宋" w:hAnsi="仿宋" w:eastAsia="仿宋" w:cs="仿宋"/>
                <w:bCs/>
                <w:color w:val="auto"/>
                <w:sz w:val="24"/>
                <w:highlight w:val="none"/>
              </w:rPr>
            </w:pPr>
            <w:r>
              <w:rPr>
                <w:rFonts w:ascii="仿宋" w:hAnsi="仿宋" w:eastAsia="仿宋" w:cs="仿宋"/>
                <w:bCs/>
                <w:color w:val="auto"/>
                <w:sz w:val="24"/>
                <w:highlight w:val="none"/>
              </w:rPr>
              <w:t>（2）项目团队人员如参与过同类项目的，每2人得1分，最高2分，需提供相关证明材料。</w:t>
            </w:r>
          </w:p>
        </w:tc>
        <w:tc>
          <w:tcPr>
            <w:tcW w:w="405" w:type="pct"/>
            <w:vAlign w:val="center"/>
          </w:tcPr>
          <w:p w14:paraId="30E010B7">
            <w:pPr>
              <w:rPr>
                <w:rFonts w:ascii="仿宋" w:hAnsi="仿宋" w:eastAsia="仿宋" w:cs="仿宋"/>
                <w:bCs/>
                <w:color w:val="auto"/>
                <w:sz w:val="24"/>
                <w:highlight w:val="none"/>
              </w:rPr>
            </w:pPr>
          </w:p>
          <w:p w14:paraId="22AF2A67">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25BF0EEE">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4FF0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3225BDD9">
            <w:pPr>
              <w:widowControl/>
              <w:spacing w:line="400" w:lineRule="exact"/>
              <w:jc w:val="left"/>
              <w:rPr>
                <w:rFonts w:ascii="仿宋" w:hAnsi="仿宋" w:eastAsia="仿宋" w:cs="仿宋"/>
                <w:bCs/>
                <w:color w:val="auto"/>
                <w:sz w:val="24"/>
                <w:highlight w:val="none"/>
              </w:rPr>
            </w:pPr>
          </w:p>
        </w:tc>
        <w:tc>
          <w:tcPr>
            <w:tcW w:w="301" w:type="pct"/>
            <w:vMerge w:val="continue"/>
            <w:vAlign w:val="center"/>
          </w:tcPr>
          <w:p w14:paraId="050DDC0F">
            <w:pPr>
              <w:spacing w:line="276" w:lineRule="auto"/>
              <w:jc w:val="center"/>
              <w:rPr>
                <w:rFonts w:ascii="仿宋" w:hAnsi="仿宋" w:eastAsia="仿宋" w:cs="仿宋"/>
                <w:bCs/>
                <w:color w:val="auto"/>
                <w:sz w:val="24"/>
                <w:highlight w:val="none"/>
              </w:rPr>
            </w:pPr>
          </w:p>
        </w:tc>
        <w:tc>
          <w:tcPr>
            <w:tcW w:w="456" w:type="pct"/>
            <w:vMerge w:val="continue"/>
            <w:vAlign w:val="center"/>
          </w:tcPr>
          <w:p w14:paraId="0EC6D0FF">
            <w:pPr>
              <w:spacing w:line="400" w:lineRule="exact"/>
              <w:rPr>
                <w:rFonts w:ascii="仿宋" w:hAnsi="仿宋" w:eastAsia="仿宋" w:cs="仿宋"/>
                <w:bCs/>
                <w:color w:val="auto"/>
                <w:sz w:val="24"/>
                <w:highlight w:val="none"/>
              </w:rPr>
            </w:pPr>
          </w:p>
        </w:tc>
        <w:tc>
          <w:tcPr>
            <w:tcW w:w="3813" w:type="pct"/>
            <w:gridSpan w:val="3"/>
            <w:vAlign w:val="center"/>
          </w:tcPr>
          <w:p w14:paraId="1AFE5060">
            <w:pPr>
              <w:spacing w:line="400" w:lineRule="exact"/>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以上证书需在投标文件中提供复印件并加盖单位公章，未提供不得分。以上项目人员需提供公司为其缴纳的近三个月内任意一个月社保证明，未提供不得分。</w:t>
            </w:r>
            <w:r>
              <w:rPr>
                <w:rFonts w:hint="eastAsia" w:ascii="仿宋" w:hAnsi="仿宋" w:eastAsia="仿宋" w:cs="仿宋"/>
                <w:bCs/>
                <w:color w:val="auto"/>
                <w:sz w:val="24"/>
                <w:highlight w:val="none"/>
                <w:lang w:val="en-US" w:eastAsia="zh-CN"/>
              </w:rPr>
              <w:t>同一人员不重复计分。</w:t>
            </w:r>
          </w:p>
        </w:tc>
      </w:tr>
      <w:tr w14:paraId="2015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3562E5FB">
            <w:pPr>
              <w:widowControl/>
              <w:spacing w:line="400" w:lineRule="exact"/>
              <w:jc w:val="left"/>
              <w:rPr>
                <w:rFonts w:ascii="仿宋" w:hAnsi="仿宋" w:eastAsia="仿宋" w:cs="仿宋"/>
                <w:bCs/>
                <w:color w:val="auto"/>
                <w:sz w:val="24"/>
                <w:highlight w:val="none"/>
              </w:rPr>
            </w:pPr>
          </w:p>
        </w:tc>
        <w:tc>
          <w:tcPr>
            <w:tcW w:w="301" w:type="pct"/>
            <w:vAlign w:val="center"/>
          </w:tcPr>
          <w:p w14:paraId="1B33A41D">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p>
        </w:tc>
        <w:tc>
          <w:tcPr>
            <w:tcW w:w="456" w:type="pct"/>
            <w:vAlign w:val="center"/>
          </w:tcPr>
          <w:p w14:paraId="32E4DA10">
            <w:pPr>
              <w:widowControl/>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技术成熟度</w:t>
            </w:r>
          </w:p>
        </w:tc>
        <w:tc>
          <w:tcPr>
            <w:tcW w:w="2877" w:type="pct"/>
            <w:vAlign w:val="center"/>
          </w:tcPr>
          <w:p w14:paraId="4C0B0EFD">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投标人具有政企互动、企业码、企业智慧服务、数据接口相关的计算机软件著作权证书，每提供一个得1.5分，最高得6分。</w:t>
            </w:r>
          </w:p>
          <w:p w14:paraId="0CEE8918">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注：须提供国家版权局颁发的计算机软件著作权证书扫描件</w:t>
            </w:r>
            <w:r>
              <w:rPr>
                <w:rFonts w:hint="eastAsia" w:ascii="仿宋" w:hAnsi="仿宋" w:eastAsia="仿宋" w:cs="仿宋"/>
                <w:bCs/>
                <w:color w:val="auto"/>
                <w:sz w:val="24"/>
                <w:highlight w:val="none"/>
              </w:rPr>
              <w:t>，附入投标文件</w:t>
            </w:r>
            <w:r>
              <w:rPr>
                <w:rFonts w:ascii="仿宋" w:hAnsi="仿宋" w:eastAsia="仿宋" w:cs="仿宋"/>
                <w:bCs/>
                <w:color w:val="auto"/>
                <w:sz w:val="24"/>
                <w:highlight w:val="none"/>
              </w:rPr>
              <w:t>，</w:t>
            </w:r>
            <w:r>
              <w:rPr>
                <w:rFonts w:ascii="仿宋" w:hAnsi="仿宋" w:eastAsia="仿宋" w:cs="仿宋"/>
                <w:bCs/>
                <w:color w:val="auto"/>
                <w:sz w:val="24"/>
                <w:highlight w:val="none"/>
              </w:rPr>
              <w:t>同类自主知识产权证书不重复计分</w:t>
            </w:r>
            <w:r>
              <w:rPr>
                <w:rFonts w:hint="eastAsia" w:ascii="仿宋" w:hAnsi="仿宋" w:eastAsia="仿宋" w:cs="仿宋"/>
                <w:bCs/>
                <w:color w:val="auto"/>
                <w:sz w:val="24"/>
                <w:highlight w:val="none"/>
              </w:rPr>
              <w:t>，未按要求提供的不得分。</w:t>
            </w:r>
          </w:p>
        </w:tc>
        <w:tc>
          <w:tcPr>
            <w:tcW w:w="405" w:type="pct"/>
            <w:vAlign w:val="center"/>
          </w:tcPr>
          <w:p w14:paraId="713FD7F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0-6</w:t>
            </w:r>
          </w:p>
        </w:tc>
        <w:tc>
          <w:tcPr>
            <w:tcW w:w="531" w:type="pct"/>
            <w:vAlign w:val="center"/>
          </w:tcPr>
          <w:p w14:paraId="25337B5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023D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vAlign w:val="center"/>
          </w:tcPr>
          <w:p w14:paraId="2D45E956">
            <w:pPr>
              <w:widowControl/>
              <w:spacing w:line="400" w:lineRule="exact"/>
              <w:jc w:val="left"/>
              <w:rPr>
                <w:rFonts w:ascii="仿宋" w:hAnsi="仿宋" w:eastAsia="仿宋" w:cs="仿宋"/>
                <w:bCs/>
                <w:color w:val="auto"/>
                <w:sz w:val="24"/>
                <w:highlight w:val="none"/>
              </w:rPr>
            </w:pPr>
          </w:p>
        </w:tc>
        <w:tc>
          <w:tcPr>
            <w:tcW w:w="301" w:type="pct"/>
            <w:vAlign w:val="center"/>
          </w:tcPr>
          <w:p w14:paraId="34E9399A">
            <w:pPr>
              <w:spacing w:line="276"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8</w:t>
            </w:r>
          </w:p>
        </w:tc>
        <w:tc>
          <w:tcPr>
            <w:tcW w:w="456" w:type="pct"/>
            <w:vAlign w:val="center"/>
          </w:tcPr>
          <w:p w14:paraId="66F98053">
            <w:pPr>
              <w:widowControl/>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w:t>
            </w:r>
          </w:p>
        </w:tc>
        <w:tc>
          <w:tcPr>
            <w:tcW w:w="2877" w:type="pct"/>
            <w:vAlign w:val="center"/>
          </w:tcPr>
          <w:p w14:paraId="0F1E1448">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根据投标人提供的可操作性强的实施规范、组织架构、实施计划、质量保证、项目风险管理、测试方案、验收方案的内容进行综合评分。</w:t>
            </w:r>
          </w:p>
          <w:p w14:paraId="1A74F8D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项目实施方案科学合理完整、可实施性强，内容具体明确，得5分；</w:t>
            </w:r>
          </w:p>
          <w:p w14:paraId="174D41C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项目实施方案科学较完整、可实施性较强，内容明确，得4分；</w:t>
            </w:r>
          </w:p>
          <w:p w14:paraId="1B019AA7">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项目实施方案一般合理完整、可实施性一般，内容较明确，得3分；</w:t>
            </w:r>
          </w:p>
          <w:p w14:paraId="64820033">
            <w:pPr>
              <w:spacing w:line="276" w:lineRule="auto"/>
              <w:rPr>
                <w:color w:val="auto"/>
                <w:highlight w:val="none"/>
              </w:rPr>
            </w:pPr>
            <w:r>
              <w:rPr>
                <w:rFonts w:hint="eastAsia" w:ascii="仿宋" w:hAnsi="仿宋" w:eastAsia="仿宋" w:cs="仿宋"/>
                <w:bCs/>
                <w:color w:val="auto"/>
                <w:sz w:val="24"/>
                <w:highlight w:val="none"/>
              </w:rPr>
              <w:t>项目实施方案完整，可实施性欠缺，内容明确得2分；</w:t>
            </w:r>
          </w:p>
          <w:p w14:paraId="35B21509">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项目实施方案不完整，可实施性较弱，内容不明确得1分；</w:t>
            </w:r>
          </w:p>
          <w:p w14:paraId="05D6FC66">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项目实施方案不能满足项目要求，或未提供，得0分。</w:t>
            </w:r>
          </w:p>
        </w:tc>
        <w:tc>
          <w:tcPr>
            <w:tcW w:w="405" w:type="pct"/>
            <w:vAlign w:val="center"/>
          </w:tcPr>
          <w:p w14:paraId="2AA5D9F8">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6FD90F58">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761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427" w:type="pct"/>
            <w:vMerge w:val="continue"/>
            <w:vAlign w:val="center"/>
          </w:tcPr>
          <w:p w14:paraId="519503FD">
            <w:pPr>
              <w:widowControl/>
              <w:spacing w:line="400" w:lineRule="exact"/>
              <w:jc w:val="left"/>
              <w:rPr>
                <w:rFonts w:ascii="仿宋" w:hAnsi="仿宋" w:eastAsia="仿宋" w:cs="仿宋"/>
                <w:bCs/>
                <w:color w:val="auto"/>
                <w:sz w:val="24"/>
                <w:highlight w:val="none"/>
              </w:rPr>
            </w:pPr>
          </w:p>
        </w:tc>
        <w:tc>
          <w:tcPr>
            <w:tcW w:w="301" w:type="pct"/>
            <w:vAlign w:val="center"/>
          </w:tcPr>
          <w:p w14:paraId="1E95A8DC">
            <w:pPr>
              <w:spacing w:line="276"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w:t>
            </w:r>
          </w:p>
        </w:tc>
        <w:tc>
          <w:tcPr>
            <w:tcW w:w="456" w:type="pct"/>
            <w:vAlign w:val="center"/>
          </w:tcPr>
          <w:p w14:paraId="6E128E0E">
            <w:pPr>
              <w:widowControl/>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信息安全方案</w:t>
            </w:r>
          </w:p>
        </w:tc>
        <w:tc>
          <w:tcPr>
            <w:tcW w:w="2877" w:type="pct"/>
            <w:vAlign w:val="center"/>
          </w:tcPr>
          <w:p w14:paraId="3AA1AAF1">
            <w:pPr>
              <w:spacing w:line="276" w:lineRule="auto"/>
              <w:rPr>
                <w:rFonts w:ascii="仿宋" w:hAnsi="仿宋" w:eastAsia="仿宋" w:cs="仿宋"/>
                <w:bCs/>
                <w:color w:val="auto"/>
                <w:sz w:val="24"/>
                <w:highlight w:val="none"/>
              </w:rPr>
            </w:pPr>
            <w:r>
              <w:rPr>
                <w:rFonts w:ascii="仿宋" w:hAnsi="仿宋" w:eastAsia="仿宋" w:cs="仿宋"/>
                <w:bCs/>
                <w:color w:val="auto"/>
                <w:sz w:val="24"/>
                <w:highlight w:val="none"/>
              </w:rPr>
              <w:t>根据供应商提供的信息安全方案内容的科学性、合理性、完整性、可操作性等进行综合评分。</w:t>
            </w:r>
          </w:p>
          <w:p w14:paraId="7D211668">
            <w:pPr>
              <w:spacing w:line="276" w:lineRule="auto"/>
              <w:rPr>
                <w:rFonts w:ascii="仿宋" w:hAnsi="仿宋" w:eastAsia="仿宋" w:cs="仿宋"/>
                <w:bCs/>
                <w:color w:val="auto"/>
                <w:sz w:val="24"/>
                <w:highlight w:val="none"/>
              </w:rPr>
            </w:pPr>
            <w:r>
              <w:rPr>
                <w:rFonts w:ascii="仿宋" w:hAnsi="仿宋" w:eastAsia="仿宋" w:cs="仿宋"/>
                <w:bCs/>
                <w:color w:val="auto"/>
                <w:sz w:val="24"/>
                <w:highlight w:val="none"/>
              </w:rPr>
              <w:t>信息安全方案</w:t>
            </w:r>
            <w:r>
              <w:rPr>
                <w:rFonts w:hint="eastAsia" w:ascii="仿宋" w:hAnsi="仿宋" w:eastAsia="仿宋" w:cs="仿宋"/>
                <w:bCs/>
                <w:color w:val="auto"/>
                <w:sz w:val="24"/>
                <w:highlight w:val="none"/>
              </w:rPr>
              <w:t>科学合理完整、可实施性强，内容具体明确，得5分；</w:t>
            </w:r>
          </w:p>
          <w:p w14:paraId="0C048F11">
            <w:pPr>
              <w:spacing w:line="276" w:lineRule="auto"/>
              <w:rPr>
                <w:rFonts w:ascii="仿宋" w:hAnsi="仿宋" w:eastAsia="仿宋" w:cs="仿宋"/>
                <w:bCs/>
                <w:color w:val="auto"/>
                <w:sz w:val="24"/>
                <w:highlight w:val="none"/>
              </w:rPr>
            </w:pPr>
            <w:r>
              <w:rPr>
                <w:rFonts w:ascii="仿宋" w:hAnsi="仿宋" w:eastAsia="仿宋" w:cs="仿宋"/>
                <w:bCs/>
                <w:color w:val="auto"/>
                <w:sz w:val="24"/>
                <w:highlight w:val="none"/>
              </w:rPr>
              <w:t>信息安全方案</w:t>
            </w:r>
            <w:r>
              <w:rPr>
                <w:rFonts w:hint="eastAsia" w:ascii="仿宋" w:hAnsi="仿宋" w:eastAsia="仿宋" w:cs="仿宋"/>
                <w:bCs/>
                <w:color w:val="auto"/>
                <w:sz w:val="24"/>
                <w:highlight w:val="none"/>
              </w:rPr>
              <w:t>科学较完整、可实施性较强，内容明确，得4分；</w:t>
            </w:r>
          </w:p>
          <w:p w14:paraId="7A1DF8DB">
            <w:pPr>
              <w:spacing w:line="276" w:lineRule="auto"/>
              <w:rPr>
                <w:rFonts w:ascii="仿宋" w:hAnsi="仿宋" w:eastAsia="仿宋" w:cs="仿宋"/>
                <w:bCs/>
                <w:color w:val="auto"/>
                <w:sz w:val="24"/>
                <w:highlight w:val="none"/>
              </w:rPr>
            </w:pPr>
            <w:r>
              <w:rPr>
                <w:rFonts w:ascii="仿宋" w:hAnsi="仿宋" w:eastAsia="仿宋" w:cs="仿宋"/>
                <w:bCs/>
                <w:color w:val="auto"/>
                <w:sz w:val="24"/>
                <w:highlight w:val="none"/>
              </w:rPr>
              <w:t>信息安全方案</w:t>
            </w:r>
            <w:r>
              <w:rPr>
                <w:rFonts w:hint="eastAsia" w:ascii="仿宋" w:hAnsi="仿宋" w:eastAsia="仿宋" w:cs="仿宋"/>
                <w:bCs/>
                <w:color w:val="auto"/>
                <w:sz w:val="24"/>
                <w:highlight w:val="none"/>
              </w:rPr>
              <w:t>一般合理完整、可实施性一般，内容较明确，得3分；</w:t>
            </w:r>
          </w:p>
          <w:p w14:paraId="16A48988">
            <w:pPr>
              <w:spacing w:line="276" w:lineRule="auto"/>
              <w:rPr>
                <w:color w:val="auto"/>
                <w:highlight w:val="none"/>
              </w:rPr>
            </w:pPr>
            <w:r>
              <w:rPr>
                <w:rFonts w:ascii="仿宋" w:hAnsi="仿宋" w:eastAsia="仿宋" w:cs="仿宋"/>
                <w:bCs/>
                <w:color w:val="auto"/>
                <w:sz w:val="24"/>
                <w:highlight w:val="none"/>
              </w:rPr>
              <w:t>信息安全方案</w:t>
            </w:r>
            <w:r>
              <w:rPr>
                <w:rFonts w:hint="eastAsia" w:ascii="仿宋" w:hAnsi="仿宋" w:eastAsia="仿宋" w:cs="仿宋"/>
                <w:bCs/>
                <w:color w:val="auto"/>
                <w:sz w:val="24"/>
                <w:highlight w:val="none"/>
              </w:rPr>
              <w:t>完整，可实施性欠缺，内容明确得2分；</w:t>
            </w:r>
          </w:p>
          <w:p w14:paraId="6ECE0AA7">
            <w:pPr>
              <w:spacing w:line="276" w:lineRule="auto"/>
              <w:rPr>
                <w:rFonts w:ascii="仿宋" w:hAnsi="仿宋" w:eastAsia="仿宋" w:cs="仿宋"/>
                <w:bCs/>
                <w:color w:val="auto"/>
                <w:sz w:val="24"/>
                <w:highlight w:val="none"/>
              </w:rPr>
            </w:pPr>
            <w:r>
              <w:rPr>
                <w:rFonts w:ascii="仿宋" w:hAnsi="仿宋" w:eastAsia="仿宋" w:cs="仿宋"/>
                <w:bCs/>
                <w:color w:val="auto"/>
                <w:sz w:val="24"/>
                <w:highlight w:val="none"/>
              </w:rPr>
              <w:t>信息安全方案</w:t>
            </w:r>
            <w:r>
              <w:rPr>
                <w:rFonts w:hint="eastAsia" w:ascii="仿宋" w:hAnsi="仿宋" w:eastAsia="仿宋" w:cs="仿宋"/>
                <w:bCs/>
                <w:color w:val="auto"/>
                <w:sz w:val="24"/>
                <w:highlight w:val="none"/>
              </w:rPr>
              <w:t>不完整，可实施性较弱，内容不明确得1分；</w:t>
            </w:r>
          </w:p>
          <w:p w14:paraId="0F4ED06B">
            <w:pPr>
              <w:pStyle w:val="2"/>
              <w:rPr>
                <w:rFonts w:ascii="仿宋" w:hAnsi="仿宋" w:eastAsia="仿宋" w:cs="仿宋"/>
                <w:bCs/>
                <w:color w:val="auto"/>
                <w:highlight w:val="none"/>
                <w:lang w:val="en-US"/>
              </w:rPr>
            </w:pPr>
            <w:r>
              <w:rPr>
                <w:rFonts w:hint="eastAsia" w:ascii="仿宋" w:hAnsi="仿宋" w:eastAsia="仿宋" w:cs="仿宋"/>
                <w:bCs/>
                <w:color w:val="auto"/>
                <w:highlight w:val="none"/>
                <w:lang w:val="en-US"/>
              </w:rPr>
              <w:t>信息安全方案</w:t>
            </w:r>
            <w:r>
              <w:rPr>
                <w:rFonts w:hint="eastAsia" w:ascii="仿宋" w:hAnsi="仿宋" w:eastAsia="仿宋" w:cs="仿宋"/>
                <w:bCs/>
                <w:color w:val="auto"/>
                <w:highlight w:val="none"/>
              </w:rPr>
              <w:t>不能满足项目要求，或未提供，</w:t>
            </w:r>
            <w:r>
              <w:rPr>
                <w:rFonts w:hint="eastAsia" w:ascii="仿宋" w:hAnsi="仿宋" w:eastAsia="仿宋" w:cs="仿宋"/>
                <w:bCs/>
                <w:color w:val="auto"/>
                <w:highlight w:val="none"/>
                <w:lang w:val="en-US"/>
              </w:rPr>
              <w:t>得0分。</w:t>
            </w:r>
          </w:p>
        </w:tc>
        <w:tc>
          <w:tcPr>
            <w:tcW w:w="405" w:type="pct"/>
            <w:vAlign w:val="center"/>
          </w:tcPr>
          <w:p w14:paraId="23AB8D66">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4355E27F">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2154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6822F608">
            <w:pPr>
              <w:widowControl/>
              <w:spacing w:line="400" w:lineRule="exact"/>
              <w:jc w:val="left"/>
              <w:rPr>
                <w:rFonts w:ascii="仿宋" w:hAnsi="仿宋" w:eastAsia="仿宋" w:cs="仿宋"/>
                <w:bCs/>
                <w:color w:val="auto"/>
                <w:sz w:val="24"/>
                <w:highlight w:val="none"/>
              </w:rPr>
            </w:pPr>
          </w:p>
        </w:tc>
        <w:tc>
          <w:tcPr>
            <w:tcW w:w="301" w:type="pct"/>
            <w:vAlign w:val="center"/>
          </w:tcPr>
          <w:p w14:paraId="7F5D199E">
            <w:pPr>
              <w:spacing w:line="276"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456" w:type="pct"/>
            <w:vAlign w:val="center"/>
          </w:tcPr>
          <w:p w14:paraId="2F6639DB">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培训方案</w:t>
            </w:r>
          </w:p>
        </w:tc>
        <w:tc>
          <w:tcPr>
            <w:tcW w:w="2877" w:type="pct"/>
            <w:vAlign w:val="center"/>
          </w:tcPr>
          <w:p w14:paraId="2952C103">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根据供应商提供的培训方案、培训计划的全面、具体、可行程度进行综合评定。</w:t>
            </w:r>
          </w:p>
          <w:p w14:paraId="26739831">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培训方案、培训计划具体、全面、针对性强、可行度高，得5分；</w:t>
            </w:r>
          </w:p>
          <w:p w14:paraId="07BC4D20">
            <w:pPr>
              <w:spacing w:line="276" w:lineRule="auto"/>
              <w:rPr>
                <w:color w:val="auto"/>
                <w:highlight w:val="none"/>
              </w:rPr>
            </w:pPr>
            <w:r>
              <w:rPr>
                <w:rFonts w:hint="eastAsia" w:ascii="仿宋" w:hAnsi="仿宋" w:eastAsia="仿宋" w:cs="仿宋"/>
                <w:bCs/>
                <w:color w:val="auto"/>
                <w:sz w:val="24"/>
                <w:highlight w:val="none"/>
              </w:rPr>
              <w:t>培训方案、培训计划较具体全面，比较具有针对性，得4分；</w:t>
            </w:r>
          </w:p>
          <w:p w14:paraId="5C327A38">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培训方案、培训计划完整性一般，具有一定针对性，得3分；</w:t>
            </w:r>
          </w:p>
          <w:p w14:paraId="567AB31B">
            <w:pPr>
              <w:spacing w:line="276" w:lineRule="auto"/>
              <w:rPr>
                <w:color w:val="auto"/>
                <w:highlight w:val="none"/>
              </w:rPr>
            </w:pPr>
            <w:r>
              <w:rPr>
                <w:rFonts w:hint="eastAsia" w:ascii="仿宋" w:hAnsi="仿宋" w:eastAsia="仿宋" w:cs="仿宋"/>
                <w:bCs/>
                <w:color w:val="auto"/>
                <w:sz w:val="24"/>
                <w:highlight w:val="none"/>
              </w:rPr>
              <w:t>培训方案、培训计划较缺乏，针对性不足，得2分；</w:t>
            </w:r>
          </w:p>
          <w:p w14:paraId="341AEDBF">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培训方案、培训计划笼统，不够全面，基本无针对性，得1分；</w:t>
            </w:r>
          </w:p>
          <w:p w14:paraId="2C4D9FB7">
            <w:pPr>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培训方案不能满足项目要求，或未提供，得0分。</w:t>
            </w:r>
          </w:p>
        </w:tc>
        <w:tc>
          <w:tcPr>
            <w:tcW w:w="405" w:type="pct"/>
            <w:vAlign w:val="center"/>
          </w:tcPr>
          <w:p w14:paraId="6987600B">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0-5</w:t>
            </w:r>
          </w:p>
        </w:tc>
        <w:tc>
          <w:tcPr>
            <w:tcW w:w="531" w:type="pct"/>
            <w:vAlign w:val="center"/>
          </w:tcPr>
          <w:p w14:paraId="1C9FCCAB">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5326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5235375F">
            <w:pPr>
              <w:widowControl/>
              <w:spacing w:line="400" w:lineRule="exact"/>
              <w:jc w:val="left"/>
              <w:rPr>
                <w:rFonts w:ascii="仿宋" w:hAnsi="仿宋" w:eastAsia="仿宋" w:cs="仿宋"/>
                <w:bCs/>
                <w:color w:val="auto"/>
                <w:sz w:val="24"/>
                <w:highlight w:val="none"/>
              </w:rPr>
            </w:pPr>
          </w:p>
        </w:tc>
        <w:tc>
          <w:tcPr>
            <w:tcW w:w="301" w:type="pct"/>
            <w:vAlign w:val="center"/>
          </w:tcPr>
          <w:p w14:paraId="2CD27A41">
            <w:pPr>
              <w:spacing w:line="276" w:lineRule="auto"/>
              <w:jc w:val="center"/>
              <w:rPr>
                <w:rFonts w:ascii="仿宋" w:hAnsi="仿宋" w:eastAsia="仿宋" w:cs="仿宋"/>
                <w:bCs/>
                <w:color w:val="auto"/>
                <w:sz w:val="24"/>
                <w:highlight w:val="none"/>
              </w:rPr>
            </w:pPr>
            <w:r>
              <w:rPr>
                <w:rFonts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1</w:t>
            </w:r>
          </w:p>
        </w:tc>
        <w:tc>
          <w:tcPr>
            <w:tcW w:w="456" w:type="pct"/>
            <w:vAlign w:val="center"/>
          </w:tcPr>
          <w:p w14:paraId="3100425A">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售后服务方案</w:t>
            </w:r>
          </w:p>
        </w:tc>
        <w:tc>
          <w:tcPr>
            <w:tcW w:w="2877" w:type="pct"/>
            <w:vAlign w:val="center"/>
          </w:tcPr>
          <w:p w14:paraId="7C92111B">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根据供应商提供的售后服务承诺、售后服务内容、售后服务体系等进行综合评定。</w:t>
            </w:r>
          </w:p>
          <w:p w14:paraId="37FCF601">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售后服务承诺，售后服务内容全面、具体，有完整科学的售后服务体系，得5分；</w:t>
            </w:r>
          </w:p>
          <w:p w14:paraId="038B3ACB">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售后服务承诺，售后服务内容较全面具体，售后服务体系较完整科学，得4分；</w:t>
            </w:r>
          </w:p>
          <w:p w14:paraId="720D6B37">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售后服务承诺，售后服务内容一般全面具体，售后服务体系基本完整科学，得3分；</w:t>
            </w:r>
          </w:p>
          <w:p w14:paraId="67317C3D">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售后服务承诺，售后服务内容基本符合要求，有简单的售后服务体系，得2分；</w:t>
            </w:r>
          </w:p>
          <w:p w14:paraId="487DDF2E">
            <w:pPr>
              <w:pStyle w:val="34"/>
              <w:spacing w:line="276"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售后服务方案较笼统，不够全面，基本无针对性，得1分；</w:t>
            </w:r>
          </w:p>
          <w:p w14:paraId="0EACEF1C">
            <w:pPr>
              <w:pStyle w:val="34"/>
              <w:spacing w:line="276" w:lineRule="auto"/>
              <w:rPr>
                <w:rFonts w:ascii="仿宋" w:hAnsi="仿宋" w:eastAsia="仿宋" w:cs="仿宋"/>
                <w:color w:val="auto"/>
                <w:sz w:val="24"/>
                <w:highlight w:val="none"/>
              </w:rPr>
            </w:pPr>
            <w:r>
              <w:rPr>
                <w:rFonts w:hint="eastAsia" w:ascii="仿宋" w:hAnsi="仿宋" w:eastAsia="仿宋" w:cs="仿宋"/>
                <w:bCs/>
                <w:color w:val="auto"/>
                <w:sz w:val="24"/>
                <w:szCs w:val="24"/>
                <w:highlight w:val="none"/>
              </w:rPr>
              <w:t>售后服务方案</w:t>
            </w:r>
            <w:r>
              <w:rPr>
                <w:rFonts w:hint="eastAsia" w:ascii="仿宋" w:hAnsi="仿宋" w:eastAsia="仿宋" w:cs="仿宋"/>
                <w:bCs/>
                <w:color w:val="auto"/>
                <w:sz w:val="24"/>
                <w:highlight w:val="none"/>
              </w:rPr>
              <w:t>不能满足项目要求，或未提供，得0分。</w:t>
            </w:r>
          </w:p>
        </w:tc>
        <w:tc>
          <w:tcPr>
            <w:tcW w:w="405" w:type="pct"/>
            <w:vAlign w:val="center"/>
          </w:tcPr>
          <w:p w14:paraId="0E451DBC">
            <w:pPr>
              <w:pStyle w:val="34"/>
              <w:spacing w:line="276" w:lineRule="auto"/>
              <w:jc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0-5</w:t>
            </w:r>
          </w:p>
        </w:tc>
        <w:tc>
          <w:tcPr>
            <w:tcW w:w="531" w:type="pct"/>
            <w:vAlign w:val="center"/>
          </w:tcPr>
          <w:p w14:paraId="209E50ED">
            <w:pPr>
              <w:pStyle w:val="34"/>
              <w:spacing w:line="276"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sz w:val="24"/>
                <w:highlight w:val="none"/>
              </w:rPr>
              <w:t>主观分</w:t>
            </w:r>
          </w:p>
        </w:tc>
      </w:tr>
      <w:tr w14:paraId="44C1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2E198150">
            <w:pPr>
              <w:widowControl/>
              <w:spacing w:line="400" w:lineRule="exact"/>
              <w:jc w:val="left"/>
              <w:rPr>
                <w:rFonts w:ascii="仿宋" w:hAnsi="仿宋" w:eastAsia="仿宋" w:cs="仿宋"/>
                <w:color w:val="auto"/>
                <w:kern w:val="0"/>
                <w:sz w:val="24"/>
                <w:highlight w:val="none"/>
              </w:rPr>
            </w:pPr>
          </w:p>
        </w:tc>
        <w:tc>
          <w:tcPr>
            <w:tcW w:w="301" w:type="pct"/>
            <w:vAlign w:val="center"/>
          </w:tcPr>
          <w:p w14:paraId="2BD01D90">
            <w:pPr>
              <w:spacing w:line="276" w:lineRule="auto"/>
              <w:jc w:val="center"/>
              <w:rPr>
                <w:rFonts w:hint="default"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12</w:t>
            </w:r>
          </w:p>
        </w:tc>
        <w:tc>
          <w:tcPr>
            <w:tcW w:w="456" w:type="pct"/>
            <w:vAlign w:val="center"/>
          </w:tcPr>
          <w:p w14:paraId="6A1F7260">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应急处理方案</w:t>
            </w:r>
          </w:p>
        </w:tc>
        <w:tc>
          <w:tcPr>
            <w:tcW w:w="2877" w:type="pct"/>
            <w:vAlign w:val="center"/>
          </w:tcPr>
          <w:p w14:paraId="1FDCC46F">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根据供应商提供的应急处理方案的科学、具体、可行程度等进行综合评定。</w:t>
            </w:r>
          </w:p>
          <w:p w14:paraId="341ACB8A">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应急处理方案科学全面、针对性强、可行度高，得5分；</w:t>
            </w:r>
          </w:p>
          <w:p w14:paraId="2555D2DB">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应急处理方案较科学全面，具有一定针对性，可行度较高，得4分；</w:t>
            </w:r>
          </w:p>
          <w:p w14:paraId="3A944FB7">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应急处理方案全面性一般，基本具有针对性和可行度，得3分；</w:t>
            </w:r>
          </w:p>
          <w:p w14:paraId="3E9E633C">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应急处理方案全面性较缺乏，针对性和可行度一般，得2分；</w:t>
            </w:r>
          </w:p>
          <w:p w14:paraId="51B4D904">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应急处理方案笼统，不够全面，基本无针对性和可行性，得1分；</w:t>
            </w:r>
          </w:p>
          <w:p w14:paraId="1C315E90">
            <w:pPr>
              <w:pStyle w:val="34"/>
              <w:spacing w:line="276"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应急处理方案</w:t>
            </w:r>
            <w:r>
              <w:rPr>
                <w:rFonts w:hint="eastAsia" w:ascii="仿宋" w:hAnsi="仿宋" w:eastAsia="仿宋" w:cs="仿宋"/>
                <w:bCs/>
                <w:color w:val="auto"/>
                <w:sz w:val="24"/>
                <w:highlight w:val="none"/>
              </w:rPr>
              <w:t>不能满足项目要求，或未提供，得0分。</w:t>
            </w:r>
          </w:p>
        </w:tc>
        <w:tc>
          <w:tcPr>
            <w:tcW w:w="405" w:type="pct"/>
            <w:vAlign w:val="center"/>
          </w:tcPr>
          <w:p w14:paraId="740C54E1">
            <w:pPr>
              <w:pStyle w:val="34"/>
              <w:spacing w:line="276" w:lineRule="auto"/>
              <w:jc w:val="center"/>
              <w:rPr>
                <w:rFonts w:ascii="仿宋" w:hAnsi="仿宋" w:eastAsia="仿宋" w:cs="仿宋"/>
                <w:bCs/>
                <w:color w:val="auto"/>
                <w:kern w:val="0"/>
                <w:sz w:val="24"/>
                <w:szCs w:val="24"/>
                <w:highlight w:val="none"/>
              </w:rPr>
            </w:pPr>
            <w:r>
              <w:rPr>
                <w:rFonts w:hint="eastAsia" w:ascii="仿宋" w:hAnsi="仿宋" w:eastAsia="仿宋" w:cs="仿宋"/>
                <w:color w:val="auto"/>
                <w:sz w:val="24"/>
                <w:highlight w:val="none"/>
              </w:rPr>
              <w:t>0-5</w:t>
            </w:r>
          </w:p>
        </w:tc>
        <w:tc>
          <w:tcPr>
            <w:tcW w:w="531" w:type="pct"/>
            <w:vAlign w:val="center"/>
          </w:tcPr>
          <w:p w14:paraId="15F3B90E">
            <w:pPr>
              <w:pStyle w:val="34"/>
              <w:spacing w:line="276" w:lineRule="auto"/>
              <w:jc w:val="center"/>
              <w:rPr>
                <w:rFonts w:ascii="仿宋" w:hAnsi="仿宋" w:eastAsia="仿宋" w:cs="仿宋"/>
                <w:bCs/>
                <w:color w:val="auto"/>
                <w:kern w:val="0"/>
                <w:sz w:val="24"/>
                <w:szCs w:val="24"/>
                <w:highlight w:val="none"/>
              </w:rPr>
            </w:pPr>
            <w:r>
              <w:rPr>
                <w:rFonts w:hint="eastAsia" w:ascii="仿宋" w:hAnsi="仿宋" w:eastAsia="仿宋" w:cs="仿宋"/>
                <w:bCs/>
                <w:color w:val="auto"/>
                <w:sz w:val="24"/>
                <w:highlight w:val="none"/>
              </w:rPr>
              <w:t>主观分</w:t>
            </w:r>
          </w:p>
        </w:tc>
      </w:tr>
      <w:tr w14:paraId="69DB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0BCBA035">
            <w:pPr>
              <w:widowControl/>
              <w:spacing w:line="400" w:lineRule="exact"/>
              <w:jc w:val="left"/>
              <w:rPr>
                <w:rFonts w:ascii="仿宋" w:hAnsi="仿宋" w:eastAsia="仿宋" w:cs="仿宋"/>
                <w:color w:val="auto"/>
                <w:kern w:val="0"/>
                <w:sz w:val="24"/>
                <w:highlight w:val="none"/>
              </w:rPr>
            </w:pPr>
          </w:p>
        </w:tc>
        <w:tc>
          <w:tcPr>
            <w:tcW w:w="301" w:type="pct"/>
            <w:vMerge w:val="restart"/>
            <w:vAlign w:val="center"/>
          </w:tcPr>
          <w:p w14:paraId="098EA708">
            <w:pPr>
              <w:spacing w:line="276" w:lineRule="auto"/>
              <w:jc w:val="center"/>
              <w:rPr>
                <w:rFonts w:hint="eastAsia" w:ascii="仿宋" w:hAnsi="仿宋" w:eastAsia="仿宋" w:cs="仿宋"/>
                <w:bCs/>
                <w:color w:val="auto"/>
                <w:sz w:val="24"/>
                <w:szCs w:val="22"/>
                <w:highlight w:val="none"/>
                <w:lang w:val="en-US" w:eastAsia="zh-CN"/>
              </w:rPr>
            </w:pPr>
            <w:r>
              <w:rPr>
                <w:rFonts w:ascii="仿宋" w:hAnsi="仿宋" w:eastAsia="仿宋" w:cs="仿宋"/>
                <w:bCs/>
                <w:color w:val="auto"/>
                <w:sz w:val="24"/>
                <w:szCs w:val="22"/>
                <w:highlight w:val="none"/>
              </w:rPr>
              <w:t>1</w:t>
            </w:r>
            <w:r>
              <w:rPr>
                <w:rFonts w:hint="eastAsia" w:ascii="仿宋" w:hAnsi="仿宋" w:eastAsia="仿宋" w:cs="仿宋"/>
                <w:bCs/>
                <w:color w:val="auto"/>
                <w:sz w:val="24"/>
                <w:szCs w:val="22"/>
                <w:highlight w:val="none"/>
                <w:lang w:val="en-US" w:eastAsia="zh-CN"/>
              </w:rPr>
              <w:t>3</w:t>
            </w:r>
          </w:p>
        </w:tc>
        <w:tc>
          <w:tcPr>
            <w:tcW w:w="456" w:type="pct"/>
            <w:vMerge w:val="restart"/>
            <w:vAlign w:val="center"/>
          </w:tcPr>
          <w:p w14:paraId="0D4955B8">
            <w:pPr>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现场演示</w:t>
            </w:r>
          </w:p>
        </w:tc>
        <w:tc>
          <w:tcPr>
            <w:tcW w:w="2877" w:type="pct"/>
            <w:vAlign w:val="center"/>
          </w:tcPr>
          <w:p w14:paraId="0E87CA3C">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投标人需针对关键业务进行现场演示，评</w:t>
            </w:r>
            <w:r>
              <w:rPr>
                <w:rFonts w:hint="eastAsia" w:ascii="仿宋" w:hAnsi="仿宋" w:eastAsia="仿宋" w:cs="仿宋"/>
                <w:bCs/>
                <w:color w:val="auto"/>
                <w:kern w:val="0"/>
                <w:sz w:val="24"/>
                <w:szCs w:val="24"/>
                <w:highlight w:val="none"/>
              </w:rPr>
              <w:t>标委员会将依据投标人的演示内容，对投标产品的实现程度进行打分。</w:t>
            </w:r>
          </w:p>
          <w:p w14:paraId="436F605E">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注：演示顺序为投标人解密顺序（先解密先演示的顺序）；投标人按照以下内容顺序演示：（演示时间控制在10分钟以内）。</w:t>
            </w:r>
          </w:p>
          <w:p w14:paraId="429DFB0A">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企业培育</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lang w:val="en-US" w:eastAsia="zh-CN"/>
              </w:rPr>
              <w:t>包括待定库、培育库、培育完成三库页面演示，人工入库、导出名单功能演示，培育企业筛选查看等。</w:t>
            </w:r>
            <w:r>
              <w:rPr>
                <w:rFonts w:hint="eastAsia" w:ascii="仿宋" w:hAnsi="仿宋" w:eastAsia="仿宋" w:cs="仿宋"/>
                <w:bCs/>
                <w:color w:val="auto"/>
                <w:kern w:val="0"/>
                <w:sz w:val="24"/>
                <w:szCs w:val="24"/>
                <w:highlight w:val="none"/>
              </w:rPr>
              <w:t>演示功能完整、逻辑清晰、操作流程科学合理且完全满足采购需求的得4分；</w:t>
            </w:r>
          </w:p>
          <w:p w14:paraId="1B5C8437">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功能基本完整、逻辑相对清晰，操作流程科学合理且基本满足采购文件要求的最多得3分；</w:t>
            </w:r>
          </w:p>
          <w:p w14:paraId="6EDCCF90">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功能、逻辑或操作流程尚可但与采购需求有轻微偏差的得2分；</w:t>
            </w:r>
          </w:p>
          <w:p w14:paraId="73A00D88">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功能、逻辑或操作流程与采购需求有明显偏差的得1分；</w:t>
            </w:r>
          </w:p>
          <w:p w14:paraId="3AF02387">
            <w:pPr>
              <w:pStyle w:val="34"/>
              <w:spacing w:line="276" w:lineRule="auto"/>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无演示的，得0分。</w:t>
            </w:r>
          </w:p>
        </w:tc>
        <w:tc>
          <w:tcPr>
            <w:tcW w:w="405" w:type="pct"/>
            <w:vAlign w:val="center"/>
          </w:tcPr>
          <w:p w14:paraId="45262B99">
            <w:pPr>
              <w:pStyle w:val="34"/>
              <w:spacing w:line="276" w:lineRule="auto"/>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0-4</w:t>
            </w:r>
          </w:p>
        </w:tc>
        <w:tc>
          <w:tcPr>
            <w:tcW w:w="531" w:type="pct"/>
            <w:vAlign w:val="center"/>
          </w:tcPr>
          <w:p w14:paraId="43266BA6">
            <w:pPr>
              <w:pStyle w:val="34"/>
              <w:spacing w:line="276" w:lineRule="auto"/>
              <w:jc w:val="center"/>
              <w:rPr>
                <w:rFonts w:ascii="仿宋" w:hAnsi="仿宋" w:eastAsia="仿宋" w:cs="仿宋"/>
                <w:bCs/>
                <w:color w:val="auto"/>
                <w:sz w:val="24"/>
                <w:szCs w:val="20"/>
                <w:highlight w:val="none"/>
              </w:rPr>
            </w:pPr>
            <w:r>
              <w:rPr>
                <w:rFonts w:hint="eastAsia" w:ascii="仿宋" w:hAnsi="仿宋" w:eastAsia="仿宋" w:cs="仿宋"/>
                <w:bCs/>
                <w:color w:val="auto"/>
                <w:sz w:val="24"/>
                <w:highlight w:val="none"/>
              </w:rPr>
              <w:t>主观分</w:t>
            </w:r>
          </w:p>
        </w:tc>
      </w:tr>
      <w:tr w14:paraId="4E73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634FA917">
            <w:pPr>
              <w:widowControl/>
              <w:spacing w:line="400" w:lineRule="exact"/>
              <w:jc w:val="left"/>
              <w:rPr>
                <w:rFonts w:ascii="仿宋" w:hAnsi="仿宋" w:eastAsia="仿宋" w:cs="仿宋"/>
                <w:color w:val="auto"/>
                <w:kern w:val="0"/>
                <w:sz w:val="24"/>
                <w:highlight w:val="none"/>
              </w:rPr>
            </w:pPr>
          </w:p>
        </w:tc>
        <w:tc>
          <w:tcPr>
            <w:tcW w:w="301" w:type="pct"/>
            <w:vMerge w:val="continue"/>
            <w:vAlign w:val="center"/>
          </w:tcPr>
          <w:p w14:paraId="2B7B178D">
            <w:pPr>
              <w:spacing w:line="276" w:lineRule="auto"/>
              <w:jc w:val="center"/>
              <w:rPr>
                <w:rFonts w:ascii="仿宋" w:hAnsi="仿宋" w:eastAsia="仿宋" w:cs="仿宋"/>
                <w:bCs/>
                <w:color w:val="auto"/>
                <w:sz w:val="24"/>
                <w:szCs w:val="22"/>
                <w:highlight w:val="none"/>
              </w:rPr>
            </w:pPr>
          </w:p>
        </w:tc>
        <w:tc>
          <w:tcPr>
            <w:tcW w:w="456" w:type="pct"/>
            <w:vMerge w:val="continue"/>
            <w:vAlign w:val="center"/>
          </w:tcPr>
          <w:p w14:paraId="17F8B446">
            <w:pPr>
              <w:spacing w:line="276" w:lineRule="auto"/>
              <w:jc w:val="center"/>
              <w:rPr>
                <w:rFonts w:ascii="仿宋" w:hAnsi="仿宋" w:eastAsia="仿宋" w:cs="仿宋"/>
                <w:bCs/>
                <w:color w:val="auto"/>
                <w:sz w:val="24"/>
                <w:highlight w:val="none"/>
              </w:rPr>
            </w:pPr>
          </w:p>
        </w:tc>
        <w:tc>
          <w:tcPr>
            <w:tcW w:w="2877" w:type="pct"/>
            <w:vAlign w:val="center"/>
          </w:tcPr>
          <w:p w14:paraId="578221EE">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厂房档案管理:</w:t>
            </w:r>
            <w:r>
              <w:rPr>
                <w:rFonts w:hint="eastAsia" w:ascii="仿宋" w:hAnsi="仿宋" w:eastAsia="仿宋" w:cs="仿宋"/>
                <w:bCs/>
                <w:color w:val="auto"/>
                <w:kern w:val="0"/>
                <w:sz w:val="24"/>
                <w:szCs w:val="24"/>
                <w:highlight w:val="none"/>
                <w:lang w:val="en-US" w:eastAsia="zh-CN"/>
              </w:rPr>
              <w:t>包括厂房统计页面、厂房筛选功能演示，一厂一档页面、厂房详情、信息维护功能演示。</w:t>
            </w:r>
            <w:r>
              <w:rPr>
                <w:rFonts w:hint="eastAsia" w:ascii="仿宋" w:hAnsi="仿宋" w:eastAsia="仿宋" w:cs="仿宋"/>
                <w:bCs/>
                <w:color w:val="auto"/>
                <w:kern w:val="0"/>
                <w:sz w:val="24"/>
                <w:szCs w:val="24"/>
                <w:highlight w:val="none"/>
              </w:rPr>
              <w:t>演示功能完整、逻辑清晰、操作流程科学合理且完全满足采购需求的得4分；</w:t>
            </w:r>
          </w:p>
          <w:p w14:paraId="03DC6371">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功能基本完整、逻辑相对清晰，操作流程科学合理且基本满足采购文件要求的最多得3分；</w:t>
            </w:r>
          </w:p>
          <w:p w14:paraId="16A118CA">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功能、逻辑或操作流程尚可但与采购需求有轻微偏差的得2分；</w:t>
            </w:r>
          </w:p>
          <w:p w14:paraId="0578C15F">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功能、逻辑或操作流程与采购需求有明显偏差的得1分；</w:t>
            </w:r>
          </w:p>
          <w:p w14:paraId="7B660358">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无演示的，得0分。</w:t>
            </w:r>
          </w:p>
        </w:tc>
        <w:tc>
          <w:tcPr>
            <w:tcW w:w="405" w:type="pct"/>
            <w:vAlign w:val="center"/>
          </w:tcPr>
          <w:p w14:paraId="57D45444">
            <w:pPr>
              <w:pStyle w:val="34"/>
              <w:spacing w:line="27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0-4</w:t>
            </w:r>
          </w:p>
        </w:tc>
        <w:tc>
          <w:tcPr>
            <w:tcW w:w="531" w:type="pct"/>
            <w:vAlign w:val="center"/>
          </w:tcPr>
          <w:p w14:paraId="65D59729">
            <w:pPr>
              <w:pStyle w:val="34"/>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729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vMerge w:val="continue"/>
          </w:tcPr>
          <w:p w14:paraId="202F776D">
            <w:pPr>
              <w:widowControl/>
              <w:spacing w:line="400" w:lineRule="exact"/>
              <w:jc w:val="left"/>
              <w:rPr>
                <w:rFonts w:ascii="仿宋" w:hAnsi="仿宋" w:eastAsia="仿宋" w:cs="仿宋"/>
                <w:color w:val="auto"/>
                <w:kern w:val="0"/>
                <w:sz w:val="24"/>
                <w:highlight w:val="none"/>
              </w:rPr>
            </w:pPr>
          </w:p>
        </w:tc>
        <w:tc>
          <w:tcPr>
            <w:tcW w:w="301" w:type="pct"/>
            <w:vMerge w:val="continue"/>
            <w:vAlign w:val="center"/>
          </w:tcPr>
          <w:p w14:paraId="605F3D32">
            <w:pPr>
              <w:spacing w:line="276" w:lineRule="auto"/>
              <w:jc w:val="center"/>
              <w:rPr>
                <w:rFonts w:ascii="仿宋" w:hAnsi="仿宋" w:eastAsia="仿宋" w:cs="仿宋"/>
                <w:bCs/>
                <w:color w:val="auto"/>
                <w:sz w:val="24"/>
                <w:szCs w:val="22"/>
                <w:highlight w:val="none"/>
              </w:rPr>
            </w:pPr>
          </w:p>
        </w:tc>
        <w:tc>
          <w:tcPr>
            <w:tcW w:w="456" w:type="pct"/>
            <w:vMerge w:val="continue"/>
            <w:vAlign w:val="center"/>
          </w:tcPr>
          <w:p w14:paraId="60EFB13F">
            <w:pPr>
              <w:spacing w:line="276" w:lineRule="auto"/>
              <w:jc w:val="center"/>
              <w:rPr>
                <w:rFonts w:ascii="仿宋" w:hAnsi="仿宋" w:eastAsia="仿宋" w:cs="仿宋"/>
                <w:bCs/>
                <w:color w:val="auto"/>
                <w:sz w:val="24"/>
                <w:highlight w:val="none"/>
              </w:rPr>
            </w:pPr>
          </w:p>
        </w:tc>
        <w:tc>
          <w:tcPr>
            <w:tcW w:w="2877" w:type="pct"/>
            <w:vAlign w:val="center"/>
          </w:tcPr>
          <w:p w14:paraId="5E5B92EB">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走访运营管理：</w:t>
            </w:r>
            <w:r>
              <w:rPr>
                <w:rFonts w:hint="eastAsia" w:ascii="仿宋" w:hAnsi="仿宋" w:eastAsia="仿宋" w:cs="仿宋"/>
                <w:bCs/>
                <w:color w:val="auto"/>
                <w:kern w:val="0"/>
                <w:sz w:val="24"/>
                <w:szCs w:val="24"/>
                <w:highlight w:val="none"/>
                <w:lang w:val="en-US" w:eastAsia="zh-CN"/>
              </w:rPr>
              <w:t>包括企业走访页面、新增走访记录、走访任务查询查看功能演示，走访分析走访企业数量、走访任务数量、走访任务按时完成率、走访定位打卡完成率功能演示。</w:t>
            </w:r>
            <w:r>
              <w:rPr>
                <w:rFonts w:hint="eastAsia" w:ascii="仿宋" w:hAnsi="仿宋" w:eastAsia="仿宋" w:cs="仿宋"/>
                <w:bCs/>
                <w:color w:val="auto"/>
                <w:kern w:val="0"/>
                <w:sz w:val="24"/>
                <w:szCs w:val="24"/>
                <w:highlight w:val="none"/>
              </w:rPr>
              <w:t>演示功能完整、逻辑清晰、操作流程科学合理且完全满足采购需求的得</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分；</w:t>
            </w:r>
          </w:p>
          <w:p w14:paraId="69286690">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功能基本完整、逻辑相对清晰，操作流程科学合理且基本满足采购文件要求的最多得</w:t>
            </w: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分；</w:t>
            </w:r>
          </w:p>
          <w:p w14:paraId="43345719">
            <w:pPr>
              <w:pStyle w:val="34"/>
              <w:spacing w:line="276"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功能、逻辑或操作流程尚可但与采购需求有轻微偏差的得</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分；</w:t>
            </w:r>
          </w:p>
          <w:p w14:paraId="2D2DE832">
            <w:pPr>
              <w:pStyle w:val="34"/>
              <w:spacing w:line="276"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功能、逻辑或操作流程与采购需求有明显偏差的得1分；</w:t>
            </w:r>
            <w:bookmarkStart w:id="520" w:name="_GoBack"/>
            <w:bookmarkEnd w:id="520"/>
          </w:p>
          <w:p w14:paraId="2C374B28">
            <w:pPr>
              <w:pStyle w:val="34"/>
              <w:spacing w:line="276" w:lineRule="auto"/>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无演示的，得0分。</w:t>
            </w:r>
          </w:p>
        </w:tc>
        <w:tc>
          <w:tcPr>
            <w:tcW w:w="405" w:type="pct"/>
            <w:vAlign w:val="center"/>
          </w:tcPr>
          <w:p w14:paraId="6F31A181">
            <w:pPr>
              <w:pStyle w:val="34"/>
              <w:spacing w:line="276"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4</w:t>
            </w:r>
          </w:p>
        </w:tc>
        <w:tc>
          <w:tcPr>
            <w:tcW w:w="531" w:type="pct"/>
            <w:vAlign w:val="center"/>
          </w:tcPr>
          <w:p w14:paraId="675B8545">
            <w:pPr>
              <w:pStyle w:val="34"/>
              <w:spacing w:line="276"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w:t>
            </w:r>
          </w:p>
        </w:tc>
      </w:tr>
      <w:tr w14:paraId="056A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7" w:type="pct"/>
          </w:tcPr>
          <w:p w14:paraId="5AA45105">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价格分（</w:t>
            </w:r>
            <w:r>
              <w:rPr>
                <w:rFonts w:hint="eastAsia" w:ascii="仿宋" w:hAnsi="仿宋" w:eastAsia="仿宋" w:cs="仿宋"/>
                <w:color w:val="auto"/>
                <w:kern w:val="0"/>
                <w:sz w:val="24"/>
                <w:highlight w:val="none"/>
                <w:lang w:val="en-US" w:eastAsia="zh-CN"/>
              </w:rPr>
              <w:t>10分</w:t>
            </w:r>
            <w:r>
              <w:rPr>
                <w:rFonts w:hint="eastAsia" w:ascii="仿宋" w:hAnsi="仿宋" w:eastAsia="仿宋" w:cs="仿宋"/>
                <w:color w:val="auto"/>
                <w:kern w:val="0"/>
                <w:sz w:val="24"/>
                <w:highlight w:val="none"/>
                <w:lang w:eastAsia="zh-CN"/>
              </w:rPr>
              <w:t>）</w:t>
            </w:r>
          </w:p>
        </w:tc>
        <w:tc>
          <w:tcPr>
            <w:tcW w:w="301" w:type="pct"/>
            <w:vAlign w:val="center"/>
          </w:tcPr>
          <w:p w14:paraId="3D6FE159">
            <w:pPr>
              <w:spacing w:line="276" w:lineRule="auto"/>
              <w:jc w:val="center"/>
              <w:rPr>
                <w:rFonts w:hint="default"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14</w:t>
            </w:r>
          </w:p>
        </w:tc>
        <w:tc>
          <w:tcPr>
            <w:tcW w:w="456" w:type="pct"/>
            <w:vAlign w:val="center"/>
          </w:tcPr>
          <w:p w14:paraId="662B5376">
            <w:pPr>
              <w:spacing w:line="276"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价格权值</w:t>
            </w:r>
            <w:r>
              <w:rPr>
                <w:rFonts w:hint="eastAsia" w:ascii="仿宋" w:hAnsi="仿宋" w:eastAsia="仿宋" w:cs="仿宋"/>
                <w:bCs/>
                <w:color w:val="auto"/>
                <w:sz w:val="24"/>
                <w:highlight w:val="none"/>
                <w:lang w:val="en-US" w:eastAsia="zh-CN"/>
              </w:rPr>
              <w:t>=0.10</w:t>
            </w:r>
          </w:p>
        </w:tc>
        <w:tc>
          <w:tcPr>
            <w:tcW w:w="2877" w:type="pct"/>
            <w:vAlign w:val="center"/>
          </w:tcPr>
          <w:p w14:paraId="5095B5E0">
            <w:pPr>
              <w:pStyle w:val="34"/>
              <w:spacing w:line="276"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最低有效投标价格为评标基准价</w:t>
            </w:r>
          </w:p>
          <w:p w14:paraId="40D1DA12">
            <w:pPr>
              <w:pStyle w:val="34"/>
              <w:spacing w:line="276"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投标报价得分=(评标基准价／投标报价)×价格权值×100 </w:t>
            </w:r>
          </w:p>
          <w:p w14:paraId="61B945BF">
            <w:pPr>
              <w:pStyle w:val="34"/>
              <w:spacing w:line="276"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（计算得分保留小数点后2位）</w:t>
            </w:r>
          </w:p>
          <w:p w14:paraId="7C157C75">
            <w:pPr>
              <w:pStyle w:val="34"/>
              <w:spacing w:line="276" w:lineRule="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评标过程中，不得去掉报价中的最高报价和最低报价。</w:t>
            </w:r>
          </w:p>
        </w:tc>
        <w:tc>
          <w:tcPr>
            <w:tcW w:w="405" w:type="pct"/>
            <w:vAlign w:val="center"/>
          </w:tcPr>
          <w:p w14:paraId="0C384893">
            <w:pPr>
              <w:pStyle w:val="34"/>
              <w:spacing w:line="27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0-10</w:t>
            </w:r>
          </w:p>
        </w:tc>
        <w:tc>
          <w:tcPr>
            <w:tcW w:w="531" w:type="pct"/>
            <w:vAlign w:val="center"/>
          </w:tcPr>
          <w:p w14:paraId="63B7CBA5">
            <w:pPr>
              <w:pStyle w:val="34"/>
              <w:spacing w:line="276"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r>
    </w:tbl>
    <w:p w14:paraId="5E11119F">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14:paraId="1C790AA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1AD905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8F1478F">
      <w:pPr>
        <w:spacing w:line="360" w:lineRule="auto"/>
        <w:rPr>
          <w:rFonts w:ascii="仿宋" w:hAnsi="仿宋" w:eastAsia="仿宋" w:cs="仿宋"/>
          <w:color w:val="auto"/>
          <w:highlight w:val="none"/>
        </w:rPr>
      </w:pPr>
    </w:p>
    <w:p w14:paraId="58F39FB8">
      <w:pPr>
        <w:rPr>
          <w:rFonts w:ascii="仿宋" w:hAnsi="仿宋" w:eastAsia="仿宋" w:cs="仿宋"/>
          <w:b/>
          <w:color w:val="auto"/>
          <w:sz w:val="24"/>
          <w:highlight w:val="none"/>
        </w:rPr>
      </w:pPr>
      <w:r>
        <w:rPr>
          <w:rFonts w:ascii="仿宋" w:hAnsi="仿宋" w:eastAsia="仿宋" w:cs="仿宋"/>
          <w:b/>
          <w:color w:val="auto"/>
          <w:sz w:val="24"/>
          <w:highlight w:val="none"/>
        </w:rPr>
        <w:br w:type="page"/>
      </w:r>
    </w:p>
    <w:p w14:paraId="2F6ADA0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FB772A4">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EA90553">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9C77559">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8804904">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47D697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1565E9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2E98B8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25AC4B1">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0FCE2FC">
      <w:pPr>
        <w:pStyle w:val="13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3C924C0">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F5CE0B5">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B7D828B">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0592086">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59DB388">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E239DF8">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38004B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2F83B0C">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CC0952">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BBCAFDF">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4CE340">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8E395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FDA9B3">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DF15A4A">
      <w:pPr>
        <w:pStyle w:val="13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EA4A67">
      <w:pPr>
        <w:pStyle w:val="9"/>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888CB2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EFE1D1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0DB1E4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F7DFC8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B0A04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F9B2B92">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9CE3BF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F8FDF3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D67DE4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5EA6DB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A109E2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175363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E185E4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46CA9A5A">
      <w:pPr>
        <w:pStyle w:val="6"/>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729203C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683D5AB1">
      <w:pPr>
        <w:pStyle w:val="9"/>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AD13ECC">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A54FC7E">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AF32D96">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401F328">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9BA2C51">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0A1EF38">
      <w:pPr>
        <w:pStyle w:val="9"/>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CDEB0C6">
      <w:pPr>
        <w:pStyle w:val="9"/>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816D790">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D0C6F98">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F9B5D40">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487CB08">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9770153">
      <w:pPr>
        <w:pStyle w:val="9"/>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5127502C">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1D7FCD0">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B704AEF">
      <w:pPr>
        <w:spacing w:line="480" w:lineRule="auto"/>
        <w:jc w:val="center"/>
        <w:rPr>
          <w:rFonts w:ascii="仿宋" w:hAnsi="仿宋" w:eastAsia="仿宋" w:cs="仿宋"/>
          <w:b/>
          <w:color w:val="auto"/>
          <w:sz w:val="28"/>
          <w:szCs w:val="28"/>
          <w:highlight w:val="none"/>
        </w:rPr>
      </w:pPr>
    </w:p>
    <w:p w14:paraId="1C48E8DC">
      <w:pPr>
        <w:spacing w:line="480" w:lineRule="auto"/>
        <w:jc w:val="center"/>
        <w:rPr>
          <w:rFonts w:ascii="仿宋" w:hAnsi="仿宋" w:eastAsia="仿宋" w:cs="仿宋"/>
          <w:b/>
          <w:color w:val="auto"/>
          <w:sz w:val="24"/>
          <w:highlight w:val="none"/>
        </w:rPr>
      </w:pPr>
    </w:p>
    <w:p w14:paraId="00A86D9A">
      <w:pPr>
        <w:spacing w:line="480" w:lineRule="auto"/>
        <w:jc w:val="center"/>
        <w:rPr>
          <w:rFonts w:ascii="仿宋" w:hAnsi="仿宋" w:eastAsia="仿宋" w:cs="仿宋"/>
          <w:b/>
          <w:color w:val="auto"/>
          <w:sz w:val="24"/>
          <w:highlight w:val="none"/>
        </w:rPr>
      </w:pPr>
    </w:p>
    <w:p w14:paraId="604B5DE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30C30A0">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1DED64A">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79E2997">
      <w:pPr>
        <w:spacing w:before="120" w:line="22" w:lineRule="atLeast"/>
        <w:rPr>
          <w:rFonts w:ascii="仿宋" w:hAnsi="仿宋" w:eastAsia="仿宋" w:cs="仿宋"/>
          <w:color w:val="auto"/>
          <w:sz w:val="24"/>
          <w:highlight w:val="none"/>
        </w:rPr>
      </w:pPr>
    </w:p>
    <w:p w14:paraId="3AF46F7B">
      <w:pPr>
        <w:pStyle w:val="6"/>
        <w:rPr>
          <w:rFonts w:ascii="仿宋" w:eastAsia="仿宋" w:cs="仿宋"/>
          <w:color w:val="auto"/>
          <w:highlight w:val="none"/>
        </w:rPr>
      </w:pPr>
    </w:p>
    <w:p w14:paraId="3E3626E3">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1075A00">
      <w:pPr>
        <w:pStyle w:val="599"/>
        <w:spacing w:before="120" w:line="22" w:lineRule="atLeast"/>
        <w:rPr>
          <w:rFonts w:ascii="仿宋" w:hAnsi="仿宋" w:eastAsia="仿宋" w:cs="仿宋"/>
          <w:color w:val="auto"/>
          <w:szCs w:val="24"/>
          <w:highlight w:val="none"/>
        </w:rPr>
      </w:pPr>
    </w:p>
    <w:p w14:paraId="2D922947">
      <w:pPr>
        <w:pStyle w:val="599"/>
        <w:spacing w:before="120" w:line="22" w:lineRule="atLeast"/>
        <w:rPr>
          <w:rFonts w:ascii="仿宋" w:hAnsi="仿宋" w:eastAsia="仿宋" w:cs="仿宋"/>
          <w:color w:val="auto"/>
          <w:szCs w:val="24"/>
          <w:highlight w:val="none"/>
        </w:rPr>
      </w:pPr>
    </w:p>
    <w:p w14:paraId="6A7D2493">
      <w:pPr>
        <w:rPr>
          <w:rFonts w:ascii="仿宋" w:hAnsi="仿宋" w:eastAsia="仿宋" w:cs="仿宋"/>
          <w:color w:val="auto"/>
          <w:sz w:val="24"/>
          <w:highlight w:val="none"/>
        </w:rPr>
      </w:pPr>
    </w:p>
    <w:p w14:paraId="443B5A58">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7BE2C">
      <w:pPr>
        <w:spacing w:before="120" w:line="22" w:lineRule="atLeast"/>
        <w:rPr>
          <w:rFonts w:ascii="仿宋" w:hAnsi="仿宋" w:eastAsia="仿宋" w:cs="仿宋"/>
          <w:color w:val="auto"/>
          <w:sz w:val="24"/>
          <w:highlight w:val="none"/>
        </w:rPr>
      </w:pPr>
    </w:p>
    <w:p w14:paraId="04A08D85">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3986927">
      <w:pPr>
        <w:spacing w:before="120" w:line="22" w:lineRule="atLeast"/>
        <w:rPr>
          <w:rFonts w:ascii="仿宋" w:hAnsi="仿宋" w:eastAsia="仿宋" w:cs="仿宋"/>
          <w:color w:val="auto"/>
          <w:sz w:val="24"/>
          <w:highlight w:val="none"/>
        </w:rPr>
      </w:pPr>
    </w:p>
    <w:p w14:paraId="3980FF15">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EE57BEB">
      <w:pPr>
        <w:spacing w:before="120" w:line="22" w:lineRule="atLeast"/>
        <w:rPr>
          <w:rFonts w:ascii="仿宋" w:hAnsi="仿宋" w:eastAsia="仿宋" w:cs="仿宋"/>
          <w:color w:val="auto"/>
          <w:sz w:val="24"/>
          <w:highlight w:val="none"/>
        </w:rPr>
      </w:pPr>
    </w:p>
    <w:p w14:paraId="7B96CF09">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438B18F">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1029B29E">
      <w:pPr>
        <w:rPr>
          <w:rFonts w:ascii="仿宋" w:hAnsi="仿宋" w:eastAsia="仿宋" w:cs="仿宋"/>
          <w:b/>
          <w:color w:val="auto"/>
          <w:sz w:val="24"/>
          <w:highlight w:val="none"/>
        </w:rPr>
      </w:pPr>
    </w:p>
    <w:p w14:paraId="7F200F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CA13C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925BA64">
      <w:pPr>
        <w:spacing w:line="560" w:lineRule="exact"/>
        <w:ind w:firstLine="482" w:firstLineChars="200"/>
        <w:outlineLvl w:val="0"/>
        <w:rPr>
          <w:rFonts w:ascii="仿宋" w:hAnsi="仿宋" w:eastAsia="仿宋" w:cs="仿宋"/>
          <w:color w:val="auto"/>
          <w:sz w:val="24"/>
          <w:highlight w:val="none"/>
        </w:rPr>
      </w:pPr>
      <w:bookmarkStart w:id="396" w:name="_Toc20421"/>
      <w:bookmarkStart w:id="397" w:name="_Toc28855"/>
      <w:bookmarkStart w:id="398" w:name="_Toc22967"/>
      <w:bookmarkStart w:id="399" w:name="_Toc19273"/>
      <w:bookmarkStart w:id="400" w:name="_Toc15367"/>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0E2E42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D3165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4510FC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181DC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82A40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F598E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9BCA714">
      <w:pPr>
        <w:spacing w:line="560" w:lineRule="exact"/>
        <w:ind w:firstLine="482" w:firstLineChars="200"/>
        <w:outlineLvl w:val="0"/>
        <w:rPr>
          <w:rFonts w:ascii="仿宋" w:hAnsi="仿宋" w:eastAsia="仿宋" w:cs="仿宋"/>
          <w:b/>
          <w:color w:val="auto"/>
          <w:sz w:val="24"/>
          <w:highlight w:val="none"/>
        </w:rPr>
      </w:pPr>
      <w:bookmarkStart w:id="401" w:name="_Toc6311"/>
      <w:bookmarkStart w:id="402" w:name="_Toc18585"/>
      <w:bookmarkStart w:id="403" w:name="_Toc2918"/>
      <w:bookmarkStart w:id="404" w:name="_Toc22185"/>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54EFEF8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CC05B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56B24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79743F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B1070E">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508A217">
      <w:pPr>
        <w:spacing w:line="560" w:lineRule="exact"/>
        <w:ind w:firstLine="480" w:firstLineChars="200"/>
        <w:rPr>
          <w:rFonts w:ascii="仿宋" w:hAnsi="仿宋" w:eastAsia="仿宋" w:cs="仿宋"/>
          <w:color w:val="auto"/>
          <w:sz w:val="24"/>
          <w:highlight w:val="none"/>
          <w:u w:val="single"/>
        </w:rPr>
      </w:pPr>
      <w:bookmarkStart w:id="406" w:name="_Toc5635"/>
      <w:bookmarkStart w:id="407" w:name="_Toc13918"/>
      <w:bookmarkStart w:id="408" w:name="_Toc21124"/>
      <w:bookmarkStart w:id="409" w:name="_Toc4929"/>
      <w:bookmarkStart w:id="410"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81201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77584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A210D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5487AC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3794D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3066C23">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4B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3BB9D0">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AEA1EFE">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7ADEE04">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BCB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201248">
            <w:pPr>
              <w:pStyle w:val="3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9050E8C">
            <w:pPr>
              <w:pStyle w:val="3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7705B192">
            <w:pPr>
              <w:pStyle w:val="321"/>
              <w:spacing w:line="560" w:lineRule="exact"/>
              <w:ind w:firstLine="200"/>
              <w:jc w:val="center"/>
              <w:rPr>
                <w:rFonts w:ascii="仿宋" w:hAnsi="仿宋" w:eastAsia="仿宋" w:cs="仿宋"/>
                <w:color w:val="auto"/>
                <w:sz w:val="24"/>
                <w:szCs w:val="24"/>
                <w:highlight w:val="none"/>
              </w:rPr>
            </w:pPr>
          </w:p>
        </w:tc>
      </w:tr>
      <w:tr w14:paraId="6E00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7C0E72">
            <w:pPr>
              <w:pStyle w:val="3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4CEC30F4">
            <w:pPr>
              <w:pStyle w:val="3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6EDA74EC">
            <w:pPr>
              <w:pStyle w:val="321"/>
              <w:spacing w:line="560" w:lineRule="exact"/>
              <w:ind w:firstLine="200"/>
              <w:jc w:val="center"/>
              <w:rPr>
                <w:rFonts w:ascii="仿宋" w:hAnsi="仿宋" w:eastAsia="仿宋" w:cs="仿宋"/>
                <w:color w:val="auto"/>
                <w:sz w:val="24"/>
                <w:szCs w:val="24"/>
                <w:highlight w:val="none"/>
              </w:rPr>
            </w:pPr>
          </w:p>
        </w:tc>
      </w:tr>
      <w:tr w14:paraId="73DF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F517AA">
            <w:pPr>
              <w:pStyle w:val="3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0E9DFF09">
            <w:pPr>
              <w:pStyle w:val="3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332478BF">
            <w:pPr>
              <w:pStyle w:val="321"/>
              <w:spacing w:line="560" w:lineRule="exact"/>
              <w:ind w:firstLine="200"/>
              <w:jc w:val="center"/>
              <w:rPr>
                <w:rFonts w:ascii="仿宋" w:hAnsi="仿宋" w:eastAsia="仿宋" w:cs="仿宋"/>
                <w:color w:val="auto"/>
                <w:sz w:val="24"/>
                <w:szCs w:val="24"/>
                <w:highlight w:val="none"/>
              </w:rPr>
            </w:pPr>
          </w:p>
        </w:tc>
      </w:tr>
      <w:tr w14:paraId="2D16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1E4F1">
            <w:pPr>
              <w:pStyle w:val="3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05F014DF">
            <w:pPr>
              <w:pStyle w:val="3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2885189">
            <w:pPr>
              <w:pStyle w:val="321"/>
              <w:spacing w:line="560" w:lineRule="exact"/>
              <w:ind w:firstLine="200"/>
              <w:jc w:val="center"/>
              <w:rPr>
                <w:rFonts w:ascii="仿宋" w:hAnsi="仿宋" w:eastAsia="仿宋" w:cs="仿宋"/>
                <w:color w:val="auto"/>
                <w:sz w:val="24"/>
                <w:szCs w:val="24"/>
                <w:highlight w:val="none"/>
              </w:rPr>
            </w:pPr>
          </w:p>
        </w:tc>
      </w:tr>
      <w:tr w14:paraId="350B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B7BF1C">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2D715AA">
            <w:pPr>
              <w:pStyle w:val="321"/>
              <w:spacing w:line="560" w:lineRule="exact"/>
              <w:ind w:firstLine="200"/>
              <w:jc w:val="center"/>
              <w:rPr>
                <w:rFonts w:ascii="仿宋" w:hAnsi="仿宋" w:eastAsia="仿宋" w:cs="仿宋"/>
                <w:color w:val="auto"/>
                <w:sz w:val="24"/>
                <w:szCs w:val="24"/>
                <w:highlight w:val="none"/>
              </w:rPr>
            </w:pPr>
          </w:p>
        </w:tc>
      </w:tr>
    </w:tbl>
    <w:p w14:paraId="0772EEEB">
      <w:pPr>
        <w:spacing w:line="560" w:lineRule="exact"/>
        <w:ind w:firstLine="480" w:firstLineChars="200"/>
        <w:rPr>
          <w:rFonts w:ascii="仿宋" w:hAnsi="仿宋" w:eastAsia="仿宋" w:cs="仿宋"/>
          <w:color w:val="auto"/>
          <w:sz w:val="24"/>
          <w:highlight w:val="none"/>
        </w:rPr>
      </w:pPr>
      <w:bookmarkStart w:id="411" w:name="_Toc14993"/>
      <w:bookmarkStart w:id="412" w:name="_Toc3654"/>
      <w:bookmarkStart w:id="413" w:name="_Toc30506"/>
      <w:bookmarkStart w:id="414" w:name="_Toc30158"/>
      <w:bookmarkStart w:id="41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72D6DFC">
      <w:pPr>
        <w:pStyle w:val="6"/>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14:paraId="4292A462">
      <w:pPr>
        <w:pStyle w:val="960"/>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814"/>
      <w:bookmarkStart w:id="418" w:name="_Toc10340"/>
      <w:bookmarkStart w:id="419" w:name="_Toc3625"/>
      <w:bookmarkStart w:id="420" w:name="_Toc8772"/>
      <w:bookmarkStart w:id="421" w:name="_Toc31421"/>
      <w:bookmarkStart w:id="422" w:name="_Toc11108"/>
      <w:bookmarkStart w:id="423" w:name="_Toc4760"/>
      <w:r>
        <w:rPr>
          <w:rFonts w:hint="eastAsia" w:ascii="仿宋" w:hAnsi="仿宋" w:eastAsia="仿宋" w:cs="仿宋"/>
          <w:b/>
          <w:color w:val="auto"/>
          <w:highlight w:val="none"/>
        </w:rPr>
        <w:t>1.4履约保证金</w:t>
      </w:r>
    </w:p>
    <w:p w14:paraId="638D40A2">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C046B86">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12AD177">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8B747EB">
      <w:pPr>
        <w:pStyle w:val="6"/>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35A04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B8D895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44704E90">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B4915A9">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443F0CF">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31714B7">
      <w:pPr>
        <w:pStyle w:val="960"/>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64F5DBC">
      <w:pPr>
        <w:pStyle w:val="960"/>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564F205C">
      <w:pPr>
        <w:pStyle w:val="960"/>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212CAB">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84E7B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208740A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C84D5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982E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9227E1">
      <w:pPr>
        <w:spacing w:line="560" w:lineRule="exact"/>
        <w:ind w:firstLine="480" w:firstLineChars="200"/>
        <w:outlineLvl w:val="0"/>
        <w:rPr>
          <w:rFonts w:ascii="仿宋" w:hAnsi="仿宋" w:eastAsia="仿宋" w:cs="仿宋"/>
          <w:bCs/>
          <w:color w:val="auto"/>
          <w:sz w:val="24"/>
          <w:highlight w:val="none"/>
        </w:rPr>
      </w:pPr>
      <w:bookmarkStart w:id="424" w:name="_Toc2375"/>
      <w:bookmarkStart w:id="425" w:name="_Toc24662"/>
      <w:bookmarkStart w:id="426" w:name="_Toc5698"/>
      <w:bookmarkStart w:id="427" w:name="_Toc3079"/>
      <w:bookmarkStart w:id="428" w:name="_Toc8586"/>
      <w:r>
        <w:rPr>
          <w:rFonts w:hint="eastAsia" w:ascii="仿宋" w:hAnsi="仿宋" w:eastAsia="仿宋" w:cs="仿宋"/>
          <w:bCs/>
          <w:color w:val="auto"/>
          <w:sz w:val="24"/>
          <w:highlight w:val="none"/>
        </w:rPr>
        <w:t>1.7.4若服务涉及货物的，则货物的：</w:t>
      </w:r>
    </w:p>
    <w:p w14:paraId="09EC966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27CDF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32460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B3BAF3">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7A94BCB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631BD29">
      <w:pPr>
        <w:pStyle w:val="6"/>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51499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6E2AED6">
      <w:pPr>
        <w:spacing w:line="560" w:lineRule="exact"/>
        <w:ind w:firstLine="480" w:firstLineChars="200"/>
        <w:rPr>
          <w:rFonts w:ascii="仿宋" w:hAnsi="仿宋" w:eastAsia="仿宋" w:cs="仿宋"/>
          <w:color w:val="auto"/>
          <w:sz w:val="24"/>
          <w:highlight w:val="none"/>
        </w:rPr>
      </w:pPr>
      <w:bookmarkStart w:id="429" w:name="_Toc26807"/>
      <w:bookmarkStart w:id="430" w:name="_Toc9497"/>
      <w:bookmarkStart w:id="431" w:name="_Toc18683"/>
      <w:bookmarkStart w:id="432" w:name="_Toc30329"/>
      <w:bookmarkStart w:id="433"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F19F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FA33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A8A81DA">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275D9BBE">
      <w:pPr>
        <w:spacing w:line="560" w:lineRule="exact"/>
        <w:ind w:firstLine="482" w:firstLineChars="200"/>
        <w:outlineLvl w:val="0"/>
        <w:rPr>
          <w:rFonts w:ascii="仿宋" w:hAnsi="仿宋" w:eastAsia="仿宋" w:cs="仿宋"/>
          <w:b/>
          <w:color w:val="auto"/>
          <w:sz w:val="24"/>
          <w:highlight w:val="none"/>
        </w:rPr>
      </w:pPr>
      <w:bookmarkStart w:id="434" w:name="_Toc16021"/>
      <w:bookmarkStart w:id="435" w:name="_Toc15583"/>
      <w:bookmarkStart w:id="436" w:name="_Toc28375"/>
      <w:r>
        <w:rPr>
          <w:rFonts w:hint="eastAsia" w:ascii="仿宋" w:hAnsi="仿宋" w:eastAsia="仿宋" w:cs="仿宋"/>
          <w:b/>
          <w:color w:val="auto"/>
          <w:sz w:val="24"/>
          <w:highlight w:val="none"/>
        </w:rPr>
        <w:t>1.9合同争议的解决</w:t>
      </w:r>
      <w:bookmarkEnd w:id="434"/>
      <w:bookmarkEnd w:id="435"/>
      <w:bookmarkEnd w:id="436"/>
    </w:p>
    <w:p w14:paraId="08244DB5">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17EB5CC">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D502FCE">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9B6C702">
      <w:pPr>
        <w:spacing w:line="560" w:lineRule="exact"/>
        <w:ind w:firstLine="482" w:firstLineChars="200"/>
        <w:outlineLvl w:val="0"/>
        <w:rPr>
          <w:rFonts w:ascii="仿宋" w:hAnsi="仿宋" w:eastAsia="仿宋" w:cs="仿宋"/>
          <w:b/>
          <w:color w:val="auto"/>
          <w:sz w:val="24"/>
          <w:highlight w:val="none"/>
        </w:rPr>
      </w:pPr>
      <w:bookmarkStart w:id="437" w:name="_Toc7245"/>
      <w:bookmarkStart w:id="438" w:name="_Toc15322"/>
      <w:bookmarkStart w:id="439" w:name="_Toc11173"/>
      <w:r>
        <w:rPr>
          <w:rFonts w:hint="eastAsia" w:ascii="仿宋" w:hAnsi="仿宋" w:eastAsia="仿宋" w:cs="仿宋"/>
          <w:b/>
          <w:color w:val="auto"/>
          <w:sz w:val="24"/>
          <w:highlight w:val="none"/>
        </w:rPr>
        <w:t>2.0 合同生效</w:t>
      </w:r>
      <w:bookmarkEnd w:id="437"/>
      <w:bookmarkEnd w:id="438"/>
      <w:bookmarkEnd w:id="439"/>
    </w:p>
    <w:p w14:paraId="4C5652A8">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99F560B">
      <w:pPr>
        <w:autoSpaceDE w:val="0"/>
        <w:autoSpaceDN w:val="0"/>
        <w:spacing w:line="560" w:lineRule="exact"/>
        <w:rPr>
          <w:rFonts w:ascii="仿宋" w:hAnsi="仿宋" w:eastAsia="仿宋" w:cs="仿宋"/>
          <w:color w:val="auto"/>
          <w:sz w:val="24"/>
          <w:highlight w:val="none"/>
          <w:lang w:val="zh-CN"/>
        </w:rPr>
      </w:pPr>
    </w:p>
    <w:p w14:paraId="79C4F42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1CED090">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3CEC527">
      <w:pPr>
        <w:autoSpaceDE w:val="0"/>
        <w:autoSpaceDN w:val="0"/>
        <w:spacing w:line="560" w:lineRule="exact"/>
        <w:rPr>
          <w:rFonts w:ascii="仿宋" w:hAnsi="仿宋" w:eastAsia="仿宋" w:cs="仿宋"/>
          <w:color w:val="auto"/>
          <w:sz w:val="24"/>
          <w:highlight w:val="none"/>
          <w:lang w:val="zh-CN"/>
        </w:rPr>
      </w:pPr>
    </w:p>
    <w:p w14:paraId="262981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86CAC0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B69CFF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DBF09F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27E1E5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660B99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C3167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FCD66C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3E8F8BD">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DB02E4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526409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801A7B8">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B47A5EB">
      <w:pPr>
        <w:widowControl/>
        <w:spacing w:line="560" w:lineRule="exact"/>
        <w:jc w:val="left"/>
        <w:rPr>
          <w:rFonts w:ascii="仿宋" w:hAnsi="仿宋" w:eastAsia="仿宋" w:cs="仿宋"/>
          <w:b/>
          <w:color w:val="auto"/>
          <w:sz w:val="24"/>
          <w:highlight w:val="none"/>
        </w:rPr>
      </w:pPr>
    </w:p>
    <w:p w14:paraId="74DE0307">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6178FB92">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CC3289B">
      <w:pPr>
        <w:spacing w:line="560" w:lineRule="exact"/>
        <w:ind w:firstLine="482" w:firstLineChars="200"/>
        <w:outlineLvl w:val="0"/>
        <w:rPr>
          <w:rFonts w:ascii="仿宋" w:hAnsi="仿宋" w:eastAsia="仿宋" w:cs="仿宋"/>
          <w:b/>
          <w:color w:val="auto"/>
          <w:sz w:val="24"/>
          <w:highlight w:val="none"/>
        </w:rPr>
      </w:pPr>
      <w:bookmarkStart w:id="440" w:name="_Toc25079"/>
      <w:bookmarkStart w:id="441" w:name="_Toc19680"/>
      <w:bookmarkStart w:id="442" w:name="_Toc31297"/>
      <w:bookmarkStart w:id="443" w:name="_Toc5228"/>
      <w:bookmarkStart w:id="444" w:name="_Toc14021"/>
      <w:r>
        <w:rPr>
          <w:rFonts w:hint="eastAsia" w:ascii="仿宋" w:hAnsi="仿宋" w:eastAsia="仿宋" w:cs="仿宋"/>
          <w:b/>
          <w:color w:val="auto"/>
          <w:sz w:val="24"/>
          <w:highlight w:val="none"/>
        </w:rPr>
        <w:t>2.1 定义</w:t>
      </w:r>
      <w:bookmarkEnd w:id="440"/>
      <w:bookmarkEnd w:id="441"/>
      <w:bookmarkEnd w:id="442"/>
      <w:bookmarkEnd w:id="443"/>
      <w:bookmarkEnd w:id="444"/>
    </w:p>
    <w:p w14:paraId="57A645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0AF7C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E2588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77F04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3C886B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0845D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5215B6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F1377DB">
      <w:pPr>
        <w:spacing w:line="560" w:lineRule="exact"/>
        <w:ind w:firstLine="482" w:firstLineChars="200"/>
        <w:outlineLvl w:val="0"/>
        <w:rPr>
          <w:rFonts w:ascii="仿宋" w:hAnsi="仿宋" w:eastAsia="仿宋" w:cs="仿宋"/>
          <w:b/>
          <w:color w:val="auto"/>
          <w:sz w:val="24"/>
          <w:highlight w:val="none"/>
        </w:rPr>
      </w:pPr>
      <w:bookmarkStart w:id="445" w:name="_Toc16752"/>
      <w:bookmarkStart w:id="446" w:name="_Toc23289"/>
      <w:bookmarkStart w:id="447" w:name="_Toc19539"/>
      <w:bookmarkStart w:id="448" w:name="_Toc3769"/>
      <w:bookmarkStart w:id="449" w:name="_Toc31402"/>
      <w:r>
        <w:rPr>
          <w:rFonts w:hint="eastAsia" w:ascii="仿宋" w:hAnsi="仿宋" w:eastAsia="仿宋" w:cs="仿宋"/>
          <w:b/>
          <w:color w:val="auto"/>
          <w:sz w:val="24"/>
          <w:highlight w:val="none"/>
        </w:rPr>
        <w:t>2.2 技术规范</w:t>
      </w:r>
      <w:bookmarkEnd w:id="445"/>
      <w:bookmarkEnd w:id="446"/>
      <w:bookmarkEnd w:id="447"/>
      <w:bookmarkEnd w:id="448"/>
      <w:bookmarkEnd w:id="449"/>
    </w:p>
    <w:p w14:paraId="2F858E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01B67F">
      <w:pPr>
        <w:spacing w:line="560" w:lineRule="exact"/>
        <w:ind w:firstLine="482" w:firstLineChars="200"/>
        <w:outlineLvl w:val="0"/>
        <w:rPr>
          <w:rFonts w:ascii="仿宋" w:hAnsi="仿宋" w:eastAsia="仿宋" w:cs="仿宋"/>
          <w:b/>
          <w:color w:val="auto"/>
          <w:sz w:val="24"/>
          <w:highlight w:val="none"/>
        </w:rPr>
      </w:pPr>
      <w:bookmarkStart w:id="450" w:name="_Toc12412"/>
      <w:bookmarkStart w:id="451" w:name="_Toc13673"/>
      <w:bookmarkStart w:id="452" w:name="_Toc9161"/>
      <w:bookmarkStart w:id="453" w:name="_Toc4133"/>
      <w:bookmarkStart w:id="454" w:name="_Toc27945"/>
      <w:r>
        <w:rPr>
          <w:rFonts w:hint="eastAsia" w:ascii="仿宋" w:hAnsi="仿宋" w:eastAsia="仿宋" w:cs="仿宋"/>
          <w:b/>
          <w:color w:val="auto"/>
          <w:sz w:val="24"/>
          <w:highlight w:val="none"/>
        </w:rPr>
        <w:t>2.3 知识产权</w:t>
      </w:r>
      <w:bookmarkEnd w:id="450"/>
      <w:bookmarkEnd w:id="451"/>
      <w:bookmarkEnd w:id="452"/>
      <w:bookmarkEnd w:id="453"/>
      <w:bookmarkEnd w:id="454"/>
    </w:p>
    <w:p w14:paraId="103768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09203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EF2DE9C">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8A6413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271A3A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E609648">
      <w:pPr>
        <w:spacing w:line="560" w:lineRule="exact"/>
        <w:ind w:firstLine="482" w:firstLineChars="200"/>
        <w:outlineLvl w:val="0"/>
        <w:rPr>
          <w:rFonts w:ascii="仿宋" w:hAnsi="仿宋" w:eastAsia="仿宋" w:cs="仿宋"/>
          <w:b/>
          <w:color w:val="auto"/>
          <w:sz w:val="24"/>
          <w:highlight w:val="none"/>
        </w:rPr>
      </w:pPr>
      <w:bookmarkStart w:id="455" w:name="_Toc15447"/>
      <w:bookmarkStart w:id="456" w:name="_Toc26555"/>
      <w:bookmarkStart w:id="457" w:name="_Toc32670"/>
      <w:bookmarkStart w:id="458" w:name="_Toc22011"/>
      <w:bookmarkStart w:id="459" w:name="_Toc31233"/>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250C8C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7542AC">
      <w:pPr>
        <w:spacing w:line="560" w:lineRule="exact"/>
        <w:ind w:firstLine="482" w:firstLineChars="200"/>
        <w:outlineLvl w:val="0"/>
        <w:rPr>
          <w:rFonts w:ascii="仿宋" w:hAnsi="仿宋" w:eastAsia="仿宋" w:cs="仿宋"/>
          <w:b/>
          <w:color w:val="auto"/>
          <w:sz w:val="24"/>
          <w:highlight w:val="none"/>
        </w:rPr>
      </w:pPr>
      <w:bookmarkStart w:id="460" w:name="_Toc18990"/>
      <w:bookmarkStart w:id="461" w:name="_Toc13154"/>
      <w:bookmarkStart w:id="462" w:name="_Toc13467"/>
      <w:bookmarkStart w:id="463" w:name="_Toc30507"/>
      <w:bookmarkStart w:id="464" w:name="_Toc16163"/>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4E4162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0976ED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2C893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B985CC">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143C277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95264F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F3D7BCE">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68897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C6CE284">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666C6F1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D2902F7">
      <w:pPr>
        <w:spacing w:line="560" w:lineRule="exact"/>
        <w:ind w:firstLine="482" w:firstLineChars="200"/>
        <w:outlineLvl w:val="0"/>
        <w:rPr>
          <w:rFonts w:ascii="仿宋" w:hAnsi="仿宋" w:eastAsia="仿宋" w:cs="仿宋"/>
          <w:b/>
          <w:color w:val="auto"/>
          <w:sz w:val="24"/>
          <w:highlight w:val="none"/>
        </w:rPr>
      </w:pPr>
      <w:bookmarkStart w:id="468" w:name="_Toc23368"/>
      <w:bookmarkStart w:id="469" w:name="_Toc21830"/>
      <w:bookmarkStart w:id="470" w:name="_Toc42"/>
      <w:bookmarkStart w:id="471" w:name="_Toc10663"/>
      <w:bookmarkStart w:id="472" w:name="_Toc26689"/>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63F646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98B64B">
      <w:pPr>
        <w:spacing w:line="560" w:lineRule="exact"/>
        <w:ind w:firstLine="482" w:firstLineChars="200"/>
        <w:outlineLvl w:val="0"/>
        <w:rPr>
          <w:rFonts w:ascii="仿宋" w:hAnsi="仿宋" w:eastAsia="仿宋" w:cs="仿宋"/>
          <w:b/>
          <w:color w:val="auto"/>
          <w:sz w:val="24"/>
          <w:highlight w:val="none"/>
        </w:rPr>
      </w:pPr>
      <w:bookmarkStart w:id="473" w:name="_Toc25571"/>
      <w:bookmarkStart w:id="474" w:name="_Toc14371"/>
      <w:bookmarkStart w:id="475" w:name="_Toc4720"/>
      <w:bookmarkStart w:id="476" w:name="_Toc32494"/>
      <w:bookmarkStart w:id="477" w:name="_Toc26633"/>
      <w:r>
        <w:rPr>
          <w:rFonts w:hint="eastAsia" w:ascii="仿宋" w:hAnsi="仿宋" w:eastAsia="仿宋" w:cs="仿宋"/>
          <w:b/>
          <w:color w:val="auto"/>
          <w:sz w:val="24"/>
          <w:highlight w:val="none"/>
        </w:rPr>
        <w:t>2.11 不可抗力</w:t>
      </w:r>
      <w:bookmarkEnd w:id="473"/>
      <w:bookmarkEnd w:id="474"/>
      <w:bookmarkEnd w:id="475"/>
      <w:bookmarkEnd w:id="476"/>
      <w:bookmarkEnd w:id="477"/>
    </w:p>
    <w:p w14:paraId="776A960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8DC33A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F44358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F1F59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DA0A9C5">
      <w:pPr>
        <w:spacing w:line="560" w:lineRule="exact"/>
        <w:ind w:firstLine="482" w:firstLineChars="200"/>
        <w:outlineLvl w:val="0"/>
        <w:rPr>
          <w:rFonts w:ascii="仿宋" w:hAnsi="仿宋" w:eastAsia="仿宋" w:cs="仿宋"/>
          <w:b/>
          <w:color w:val="auto"/>
          <w:sz w:val="24"/>
          <w:highlight w:val="none"/>
        </w:rPr>
      </w:pPr>
      <w:bookmarkStart w:id="478" w:name="_Toc25783"/>
      <w:bookmarkStart w:id="479" w:name="_Toc14115"/>
      <w:bookmarkStart w:id="480" w:name="_Toc24465"/>
      <w:bookmarkStart w:id="481" w:name="_Toc23854"/>
      <w:bookmarkStart w:id="482" w:name="_Toc3638"/>
      <w:r>
        <w:rPr>
          <w:rFonts w:hint="eastAsia" w:ascii="仿宋" w:hAnsi="仿宋" w:eastAsia="仿宋" w:cs="仿宋"/>
          <w:b/>
          <w:color w:val="auto"/>
          <w:sz w:val="24"/>
          <w:highlight w:val="none"/>
        </w:rPr>
        <w:t>2.12 税费</w:t>
      </w:r>
      <w:bookmarkEnd w:id="478"/>
      <w:bookmarkEnd w:id="479"/>
      <w:bookmarkEnd w:id="480"/>
      <w:bookmarkEnd w:id="481"/>
      <w:bookmarkEnd w:id="482"/>
    </w:p>
    <w:p w14:paraId="7E0E03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D28969C">
      <w:pPr>
        <w:spacing w:line="560" w:lineRule="exact"/>
        <w:ind w:firstLine="482" w:firstLineChars="200"/>
        <w:outlineLvl w:val="0"/>
        <w:rPr>
          <w:rFonts w:ascii="仿宋" w:hAnsi="仿宋" w:eastAsia="仿宋" w:cs="仿宋"/>
          <w:b/>
          <w:color w:val="auto"/>
          <w:sz w:val="24"/>
          <w:highlight w:val="none"/>
        </w:rPr>
      </w:pPr>
      <w:bookmarkStart w:id="483" w:name="_Toc14814"/>
      <w:bookmarkStart w:id="484" w:name="_Toc30105"/>
      <w:bookmarkStart w:id="485" w:name="_Toc25525"/>
      <w:bookmarkStart w:id="486" w:name="_Toc7315"/>
      <w:bookmarkStart w:id="487" w:name="_Toc26883"/>
      <w:r>
        <w:rPr>
          <w:rFonts w:hint="eastAsia" w:ascii="仿宋" w:hAnsi="仿宋" w:eastAsia="仿宋" w:cs="仿宋"/>
          <w:b/>
          <w:color w:val="auto"/>
          <w:sz w:val="24"/>
          <w:highlight w:val="none"/>
        </w:rPr>
        <w:t>2.13 乙方破产</w:t>
      </w:r>
      <w:bookmarkEnd w:id="483"/>
      <w:bookmarkEnd w:id="484"/>
      <w:bookmarkEnd w:id="485"/>
      <w:bookmarkEnd w:id="486"/>
      <w:bookmarkEnd w:id="487"/>
    </w:p>
    <w:p w14:paraId="6982105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0E8D03">
      <w:pPr>
        <w:spacing w:line="560" w:lineRule="exact"/>
        <w:ind w:firstLine="482" w:firstLineChars="200"/>
        <w:outlineLvl w:val="0"/>
        <w:rPr>
          <w:rFonts w:ascii="仿宋" w:hAnsi="仿宋" w:eastAsia="仿宋" w:cs="仿宋"/>
          <w:b/>
          <w:color w:val="auto"/>
          <w:sz w:val="24"/>
          <w:highlight w:val="none"/>
        </w:rPr>
      </w:pPr>
      <w:bookmarkStart w:id="488" w:name="_Toc23323"/>
      <w:bookmarkStart w:id="489" w:name="_Toc1123"/>
      <w:bookmarkStart w:id="490" w:name="_Toc2016"/>
      <w:r>
        <w:rPr>
          <w:rFonts w:hint="eastAsia" w:ascii="仿宋" w:hAnsi="仿宋" w:eastAsia="仿宋" w:cs="仿宋"/>
          <w:b/>
          <w:color w:val="auto"/>
          <w:sz w:val="24"/>
          <w:highlight w:val="none"/>
        </w:rPr>
        <w:t>2.14 合同中止、终止</w:t>
      </w:r>
      <w:bookmarkEnd w:id="488"/>
      <w:bookmarkEnd w:id="489"/>
      <w:bookmarkEnd w:id="490"/>
    </w:p>
    <w:p w14:paraId="422DC00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7B21B70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3239C93">
      <w:pPr>
        <w:spacing w:line="560" w:lineRule="exact"/>
        <w:ind w:firstLine="482" w:firstLineChars="200"/>
        <w:outlineLvl w:val="0"/>
        <w:rPr>
          <w:rFonts w:ascii="仿宋" w:hAnsi="仿宋" w:eastAsia="仿宋" w:cs="仿宋"/>
          <w:b/>
          <w:color w:val="auto"/>
          <w:sz w:val="24"/>
          <w:highlight w:val="none"/>
        </w:rPr>
      </w:pPr>
      <w:bookmarkStart w:id="491" w:name="_Toc17363"/>
      <w:bookmarkStart w:id="492" w:name="_Toc14525"/>
      <w:bookmarkStart w:id="493" w:name="_Toc1969"/>
      <w:r>
        <w:rPr>
          <w:rFonts w:hint="eastAsia" w:ascii="仿宋" w:hAnsi="仿宋" w:eastAsia="仿宋" w:cs="仿宋"/>
          <w:b/>
          <w:color w:val="auto"/>
          <w:sz w:val="24"/>
          <w:highlight w:val="none"/>
        </w:rPr>
        <w:t>2.15 检验和验收</w:t>
      </w:r>
      <w:bookmarkEnd w:id="491"/>
      <w:bookmarkEnd w:id="492"/>
      <w:bookmarkEnd w:id="493"/>
    </w:p>
    <w:p w14:paraId="77B8B690">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E1BF1CA">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E3BE2A">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DFFE559">
      <w:pPr>
        <w:spacing w:line="560" w:lineRule="exact"/>
        <w:ind w:firstLine="482" w:firstLineChars="200"/>
        <w:outlineLvl w:val="0"/>
        <w:rPr>
          <w:rFonts w:ascii="仿宋" w:hAnsi="仿宋" w:eastAsia="仿宋" w:cs="仿宋"/>
          <w:b/>
          <w:color w:val="auto"/>
          <w:sz w:val="24"/>
          <w:highlight w:val="none"/>
        </w:rPr>
      </w:pPr>
      <w:bookmarkStart w:id="494" w:name="_Toc31892"/>
      <w:bookmarkStart w:id="495" w:name="_Toc25198"/>
      <w:bookmarkStart w:id="496" w:name="_Toc12666"/>
      <w:bookmarkStart w:id="497" w:name="_Toc9808"/>
      <w:bookmarkStart w:id="498" w:name="_Toc2308"/>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018B6B25">
      <w:pPr>
        <w:spacing w:line="560" w:lineRule="exact"/>
        <w:ind w:firstLine="480" w:firstLineChars="200"/>
        <w:rPr>
          <w:rFonts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4A3753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1F7B2FBA">
      <w:pPr>
        <w:spacing w:line="560" w:lineRule="exact"/>
        <w:ind w:firstLine="482" w:firstLineChars="200"/>
        <w:outlineLvl w:val="0"/>
        <w:rPr>
          <w:rFonts w:ascii="仿宋" w:hAnsi="仿宋" w:eastAsia="仿宋" w:cs="仿宋"/>
          <w:b/>
          <w:color w:val="auto"/>
          <w:sz w:val="24"/>
          <w:highlight w:val="none"/>
        </w:rPr>
      </w:pPr>
      <w:bookmarkStart w:id="501" w:name="_Toc20808"/>
      <w:bookmarkStart w:id="502" w:name="_Toc5063"/>
      <w:bookmarkStart w:id="503" w:name="_Toc28906"/>
      <w:bookmarkStart w:id="504" w:name="_Toc27644"/>
      <w:bookmarkStart w:id="505" w:name="_Toc12254"/>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5EF6CC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13971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789837E">
      <w:pPr>
        <w:spacing w:line="560" w:lineRule="exact"/>
        <w:ind w:firstLine="482" w:firstLineChars="200"/>
        <w:outlineLvl w:val="0"/>
        <w:rPr>
          <w:rFonts w:ascii="仿宋" w:hAnsi="仿宋" w:eastAsia="仿宋" w:cs="仿宋"/>
          <w:b/>
          <w:color w:val="auto"/>
          <w:sz w:val="24"/>
          <w:highlight w:val="none"/>
        </w:rPr>
      </w:pPr>
      <w:bookmarkStart w:id="506" w:name="_Toc4355"/>
      <w:bookmarkStart w:id="507" w:name="_Toc18540"/>
      <w:bookmarkStart w:id="508" w:name="_Toc30599"/>
      <w:r>
        <w:rPr>
          <w:rFonts w:hint="eastAsia" w:ascii="仿宋" w:hAnsi="仿宋" w:eastAsia="仿宋" w:cs="仿宋"/>
          <w:b/>
          <w:color w:val="auto"/>
          <w:sz w:val="24"/>
          <w:highlight w:val="none"/>
        </w:rPr>
        <w:t>2.18 计量单位</w:t>
      </w:r>
      <w:bookmarkEnd w:id="506"/>
      <w:bookmarkEnd w:id="507"/>
      <w:bookmarkEnd w:id="508"/>
    </w:p>
    <w:p w14:paraId="3D2F13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02739E1">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37FEBE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60445C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7F154003">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419E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69" w:type="dxa"/>
            <w:tcBorders>
              <w:left w:val="single" w:color="auto" w:sz="4" w:space="0"/>
            </w:tcBorders>
            <w:vAlign w:val="center"/>
          </w:tcPr>
          <w:p w14:paraId="39F65C6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032A475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CB5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FAF78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0869F0FD">
            <w:pPr>
              <w:spacing w:line="360" w:lineRule="auto"/>
              <w:rPr>
                <w:rFonts w:ascii="仿宋" w:hAnsi="仿宋" w:eastAsia="仿宋" w:cs="仿宋"/>
                <w:color w:val="auto"/>
                <w:sz w:val="24"/>
                <w:highlight w:val="none"/>
              </w:rPr>
            </w:pPr>
          </w:p>
        </w:tc>
      </w:tr>
      <w:tr w14:paraId="0361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3F913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2D0EC954">
            <w:pPr>
              <w:spacing w:line="360" w:lineRule="auto"/>
              <w:rPr>
                <w:rFonts w:ascii="仿宋" w:hAnsi="仿宋" w:eastAsia="仿宋" w:cs="仿宋"/>
                <w:color w:val="auto"/>
                <w:sz w:val="24"/>
                <w:highlight w:val="none"/>
              </w:rPr>
            </w:pPr>
          </w:p>
        </w:tc>
      </w:tr>
      <w:tr w14:paraId="2BF7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067E9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703DBDCF">
            <w:pPr>
              <w:spacing w:line="360" w:lineRule="auto"/>
              <w:rPr>
                <w:rFonts w:ascii="仿宋" w:hAnsi="仿宋" w:eastAsia="仿宋" w:cs="仿宋"/>
                <w:color w:val="auto"/>
                <w:sz w:val="24"/>
                <w:highlight w:val="none"/>
              </w:rPr>
            </w:pPr>
          </w:p>
        </w:tc>
      </w:tr>
      <w:tr w14:paraId="7CDE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5CDCD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5824A5B5">
            <w:pPr>
              <w:spacing w:line="360" w:lineRule="auto"/>
              <w:rPr>
                <w:rFonts w:ascii="仿宋" w:hAnsi="仿宋" w:eastAsia="仿宋" w:cs="仿宋"/>
                <w:color w:val="auto"/>
                <w:sz w:val="24"/>
                <w:highlight w:val="none"/>
              </w:rPr>
            </w:pPr>
          </w:p>
        </w:tc>
      </w:tr>
      <w:tr w14:paraId="632C9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AC46B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02053A82">
            <w:pPr>
              <w:spacing w:line="360" w:lineRule="auto"/>
              <w:rPr>
                <w:rFonts w:ascii="仿宋" w:hAnsi="仿宋" w:eastAsia="仿宋" w:cs="仿宋"/>
                <w:color w:val="auto"/>
                <w:sz w:val="24"/>
                <w:highlight w:val="none"/>
              </w:rPr>
            </w:pPr>
          </w:p>
        </w:tc>
      </w:tr>
      <w:tr w14:paraId="33FA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D6A6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647A7905">
            <w:pPr>
              <w:spacing w:line="360" w:lineRule="auto"/>
              <w:rPr>
                <w:rFonts w:ascii="仿宋" w:hAnsi="仿宋" w:eastAsia="仿宋" w:cs="仿宋"/>
                <w:color w:val="auto"/>
                <w:sz w:val="24"/>
                <w:highlight w:val="none"/>
              </w:rPr>
            </w:pPr>
          </w:p>
        </w:tc>
      </w:tr>
      <w:tr w14:paraId="305A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58538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28F5057F">
            <w:pPr>
              <w:spacing w:line="360" w:lineRule="auto"/>
              <w:rPr>
                <w:rFonts w:ascii="仿宋" w:hAnsi="仿宋" w:eastAsia="仿宋" w:cs="仿宋"/>
                <w:color w:val="auto"/>
                <w:sz w:val="24"/>
                <w:highlight w:val="none"/>
              </w:rPr>
            </w:pPr>
          </w:p>
        </w:tc>
      </w:tr>
      <w:tr w14:paraId="677D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7B6C9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694FA352">
            <w:pPr>
              <w:spacing w:line="360" w:lineRule="auto"/>
              <w:rPr>
                <w:rFonts w:ascii="仿宋" w:hAnsi="仿宋" w:eastAsia="仿宋" w:cs="仿宋"/>
                <w:color w:val="auto"/>
                <w:sz w:val="24"/>
                <w:highlight w:val="none"/>
              </w:rPr>
            </w:pPr>
          </w:p>
        </w:tc>
      </w:tr>
      <w:tr w14:paraId="76F6C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3C419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6B76B754">
            <w:pPr>
              <w:spacing w:line="360" w:lineRule="auto"/>
              <w:rPr>
                <w:rFonts w:ascii="仿宋" w:hAnsi="仿宋" w:eastAsia="仿宋" w:cs="仿宋"/>
                <w:color w:val="auto"/>
                <w:sz w:val="24"/>
                <w:highlight w:val="none"/>
              </w:rPr>
            </w:pPr>
          </w:p>
        </w:tc>
      </w:tr>
      <w:tr w14:paraId="0F8D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545A2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6AD86B7D">
            <w:pPr>
              <w:spacing w:line="360" w:lineRule="auto"/>
              <w:rPr>
                <w:rFonts w:ascii="仿宋" w:hAnsi="仿宋" w:eastAsia="仿宋" w:cs="仿宋"/>
                <w:color w:val="auto"/>
                <w:sz w:val="24"/>
                <w:highlight w:val="none"/>
              </w:rPr>
            </w:pPr>
          </w:p>
        </w:tc>
      </w:tr>
      <w:tr w14:paraId="7846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E5AEB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43BFB0B2">
            <w:pPr>
              <w:spacing w:line="360" w:lineRule="auto"/>
              <w:rPr>
                <w:rFonts w:ascii="仿宋" w:hAnsi="仿宋" w:eastAsia="仿宋" w:cs="仿宋"/>
                <w:color w:val="auto"/>
                <w:sz w:val="24"/>
                <w:highlight w:val="none"/>
              </w:rPr>
            </w:pPr>
          </w:p>
        </w:tc>
      </w:tr>
      <w:tr w14:paraId="5580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EE651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5F461887">
            <w:pPr>
              <w:spacing w:line="360" w:lineRule="auto"/>
              <w:rPr>
                <w:rFonts w:ascii="仿宋" w:hAnsi="仿宋" w:eastAsia="仿宋" w:cs="仿宋"/>
                <w:color w:val="auto"/>
                <w:sz w:val="24"/>
                <w:highlight w:val="none"/>
              </w:rPr>
            </w:pPr>
          </w:p>
        </w:tc>
      </w:tr>
      <w:tr w14:paraId="6ADC3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57AF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29B44DA6">
            <w:pPr>
              <w:spacing w:line="360" w:lineRule="auto"/>
              <w:rPr>
                <w:rFonts w:ascii="仿宋" w:hAnsi="仿宋" w:eastAsia="仿宋" w:cs="仿宋"/>
                <w:color w:val="auto"/>
                <w:sz w:val="24"/>
                <w:highlight w:val="none"/>
              </w:rPr>
            </w:pPr>
          </w:p>
        </w:tc>
      </w:tr>
      <w:tr w14:paraId="7CF2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16F79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72B8297B">
            <w:pPr>
              <w:spacing w:line="360" w:lineRule="auto"/>
              <w:rPr>
                <w:rFonts w:ascii="仿宋" w:hAnsi="仿宋" w:eastAsia="仿宋" w:cs="仿宋"/>
                <w:color w:val="auto"/>
                <w:sz w:val="24"/>
                <w:highlight w:val="none"/>
              </w:rPr>
            </w:pPr>
          </w:p>
        </w:tc>
      </w:tr>
      <w:tr w14:paraId="0B8C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D24784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4892C3D5">
            <w:pPr>
              <w:spacing w:line="360" w:lineRule="auto"/>
              <w:rPr>
                <w:rFonts w:ascii="仿宋" w:hAnsi="仿宋" w:eastAsia="仿宋" w:cs="仿宋"/>
                <w:color w:val="auto"/>
                <w:sz w:val="24"/>
                <w:highlight w:val="none"/>
              </w:rPr>
            </w:pPr>
          </w:p>
        </w:tc>
      </w:tr>
      <w:tr w14:paraId="50AC3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AF30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4A62D9D5">
            <w:pPr>
              <w:spacing w:line="360" w:lineRule="auto"/>
              <w:ind w:left="-420" w:leftChars="-200" w:right="-420" w:rightChars="-200" w:firstLine="480" w:firstLineChars="200"/>
              <w:rPr>
                <w:rFonts w:ascii="仿宋" w:hAnsi="仿宋" w:eastAsia="仿宋" w:cs="仿宋"/>
                <w:color w:val="auto"/>
                <w:sz w:val="24"/>
                <w:highlight w:val="none"/>
              </w:rPr>
            </w:pPr>
          </w:p>
        </w:tc>
      </w:tr>
      <w:tr w14:paraId="3993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FF590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23BEBB91">
            <w:pPr>
              <w:spacing w:line="360" w:lineRule="auto"/>
              <w:ind w:left="-420" w:leftChars="-200" w:right="-420" w:rightChars="-200" w:firstLine="480" w:firstLineChars="200"/>
              <w:rPr>
                <w:rFonts w:ascii="仿宋" w:hAnsi="仿宋" w:eastAsia="仿宋" w:cs="仿宋"/>
                <w:color w:val="auto"/>
                <w:sz w:val="24"/>
                <w:highlight w:val="none"/>
              </w:rPr>
            </w:pPr>
          </w:p>
        </w:tc>
      </w:tr>
      <w:tr w14:paraId="5E89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7131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019C0D53">
            <w:pPr>
              <w:spacing w:line="360" w:lineRule="auto"/>
              <w:rPr>
                <w:rFonts w:ascii="仿宋" w:hAnsi="仿宋" w:eastAsia="仿宋" w:cs="仿宋"/>
                <w:color w:val="auto"/>
                <w:sz w:val="24"/>
                <w:highlight w:val="none"/>
              </w:rPr>
            </w:pPr>
          </w:p>
        </w:tc>
      </w:tr>
      <w:tr w14:paraId="42A5C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153956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6475BB18">
            <w:pPr>
              <w:spacing w:line="360" w:lineRule="auto"/>
              <w:rPr>
                <w:rFonts w:ascii="仿宋" w:hAnsi="仿宋" w:eastAsia="仿宋" w:cs="仿宋"/>
                <w:color w:val="auto"/>
                <w:sz w:val="24"/>
                <w:highlight w:val="none"/>
              </w:rPr>
            </w:pPr>
          </w:p>
        </w:tc>
      </w:tr>
      <w:tr w14:paraId="57D3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AE1E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6D79BB5B">
            <w:pPr>
              <w:spacing w:line="360" w:lineRule="auto"/>
              <w:rPr>
                <w:rFonts w:ascii="仿宋" w:hAnsi="仿宋" w:eastAsia="仿宋" w:cs="仿宋"/>
                <w:color w:val="auto"/>
                <w:sz w:val="24"/>
                <w:highlight w:val="none"/>
              </w:rPr>
            </w:pPr>
          </w:p>
        </w:tc>
      </w:tr>
      <w:tr w14:paraId="4F2FD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C40C5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60001D9A">
            <w:pPr>
              <w:spacing w:line="360" w:lineRule="auto"/>
              <w:rPr>
                <w:rFonts w:ascii="仿宋" w:hAnsi="仿宋" w:eastAsia="仿宋" w:cs="仿宋"/>
                <w:color w:val="auto"/>
                <w:sz w:val="24"/>
                <w:highlight w:val="none"/>
              </w:rPr>
            </w:pPr>
          </w:p>
        </w:tc>
      </w:tr>
      <w:tr w14:paraId="63E0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2C9B519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66AEA769">
            <w:pPr>
              <w:spacing w:line="360" w:lineRule="auto"/>
              <w:rPr>
                <w:rFonts w:ascii="仿宋" w:hAnsi="仿宋" w:eastAsia="仿宋" w:cs="仿宋"/>
                <w:color w:val="auto"/>
                <w:sz w:val="24"/>
                <w:highlight w:val="none"/>
              </w:rPr>
            </w:pPr>
          </w:p>
        </w:tc>
      </w:tr>
    </w:tbl>
    <w:p w14:paraId="14939E09">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69225782">
      <w:pPr>
        <w:rPr>
          <w:rFonts w:ascii="仿宋" w:hAnsi="仿宋" w:eastAsia="仿宋" w:cs="仿宋"/>
          <w:color w:val="auto"/>
          <w:highlight w:val="none"/>
        </w:rPr>
      </w:pPr>
    </w:p>
    <w:p w14:paraId="582D5496">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44CF7AC">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36A39C30">
      <w:pPr>
        <w:spacing w:line="360" w:lineRule="auto"/>
        <w:jc w:val="center"/>
        <w:outlineLvl w:val="0"/>
        <w:rPr>
          <w:rFonts w:ascii="仿宋" w:hAnsi="仿宋" w:eastAsia="仿宋" w:cs="仿宋"/>
          <w:b/>
          <w:color w:val="auto"/>
          <w:kern w:val="0"/>
          <w:sz w:val="36"/>
          <w:szCs w:val="36"/>
          <w:highlight w:val="none"/>
        </w:rPr>
      </w:pPr>
    </w:p>
    <w:p w14:paraId="16E5A4B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5E70C9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6720437">
      <w:pPr>
        <w:spacing w:line="360" w:lineRule="auto"/>
        <w:jc w:val="center"/>
        <w:outlineLvl w:val="0"/>
        <w:rPr>
          <w:rFonts w:ascii="仿宋" w:hAnsi="仿宋" w:eastAsia="仿宋" w:cs="仿宋"/>
          <w:b/>
          <w:color w:val="auto"/>
          <w:kern w:val="0"/>
          <w:sz w:val="36"/>
          <w:szCs w:val="36"/>
          <w:highlight w:val="none"/>
        </w:rPr>
      </w:pPr>
    </w:p>
    <w:p w14:paraId="35BB035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829074C">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BE93E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078872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736B13F">
      <w:pPr>
        <w:snapToGrid w:val="0"/>
        <w:spacing w:line="360" w:lineRule="auto"/>
        <w:ind w:firstLine="480" w:firstLineChars="200"/>
        <w:rPr>
          <w:rFonts w:ascii="仿宋" w:hAnsi="仿宋" w:eastAsia="仿宋" w:cs="仿宋"/>
          <w:color w:val="auto"/>
          <w:sz w:val="24"/>
          <w:highlight w:val="none"/>
        </w:rPr>
      </w:pPr>
    </w:p>
    <w:p w14:paraId="71AA45EF">
      <w:pPr>
        <w:spacing w:line="360" w:lineRule="auto"/>
        <w:ind w:firstLine="480" w:firstLineChars="200"/>
        <w:rPr>
          <w:rFonts w:ascii="仿宋" w:hAnsi="仿宋" w:eastAsia="仿宋" w:cs="仿宋"/>
          <w:color w:val="auto"/>
          <w:sz w:val="24"/>
          <w:highlight w:val="none"/>
        </w:rPr>
      </w:pPr>
    </w:p>
    <w:p w14:paraId="43C7426B">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E0E1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82E3F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F81B4C0">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187ED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27C8F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93BD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FF1D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43FA5B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E8E634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CC2D8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BB0C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77ABA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B00B3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E3A09AE">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CD2C76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58E5EB8">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B17C981">
      <w:pPr>
        <w:rPr>
          <w:rFonts w:ascii="仿宋" w:hAnsi="仿宋" w:eastAsia="仿宋" w:cs="仿宋"/>
          <w:color w:val="auto"/>
          <w:highlight w:val="none"/>
        </w:rPr>
      </w:pPr>
    </w:p>
    <w:p w14:paraId="17E184C0">
      <w:pPr>
        <w:snapToGrid w:val="0"/>
        <w:spacing w:line="360" w:lineRule="auto"/>
        <w:ind w:right="480"/>
        <w:jc w:val="center"/>
        <w:rPr>
          <w:rFonts w:ascii="仿宋" w:hAnsi="仿宋" w:eastAsia="仿宋" w:cs="仿宋"/>
          <w:b/>
          <w:color w:val="auto"/>
          <w:kern w:val="0"/>
          <w:sz w:val="32"/>
          <w:szCs w:val="32"/>
          <w:highlight w:val="none"/>
        </w:rPr>
      </w:pPr>
    </w:p>
    <w:p w14:paraId="4669D122">
      <w:pPr>
        <w:widowControl/>
        <w:adjustRightInd/>
        <w:jc w:val="left"/>
        <w:rPr>
          <w:rFonts w:ascii="仿宋" w:hAnsi="仿宋" w:eastAsia="仿宋" w:cs="仿宋"/>
          <w:b/>
          <w:color w:val="auto"/>
          <w:kern w:val="0"/>
          <w:sz w:val="32"/>
          <w:szCs w:val="32"/>
          <w:highlight w:val="none"/>
        </w:rPr>
      </w:pPr>
    </w:p>
    <w:p w14:paraId="76411B2B">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B99C0F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12B4C20">
      <w:pPr>
        <w:snapToGrid w:val="0"/>
        <w:spacing w:line="360" w:lineRule="auto"/>
        <w:ind w:right="480"/>
        <w:jc w:val="center"/>
        <w:rPr>
          <w:rFonts w:ascii="仿宋" w:hAnsi="仿宋" w:eastAsia="仿宋" w:cs="仿宋"/>
          <w:b/>
          <w:color w:val="auto"/>
          <w:kern w:val="0"/>
          <w:sz w:val="32"/>
          <w:szCs w:val="32"/>
          <w:highlight w:val="none"/>
        </w:rPr>
      </w:pPr>
    </w:p>
    <w:p w14:paraId="6219CEED">
      <w:pPr>
        <w:snapToGrid w:val="0"/>
        <w:spacing w:line="360" w:lineRule="auto"/>
        <w:ind w:right="480"/>
        <w:jc w:val="center"/>
        <w:rPr>
          <w:rFonts w:ascii="仿宋" w:hAnsi="仿宋" w:eastAsia="仿宋" w:cs="仿宋"/>
          <w:b/>
          <w:color w:val="auto"/>
          <w:kern w:val="0"/>
          <w:sz w:val="32"/>
          <w:szCs w:val="32"/>
          <w:highlight w:val="none"/>
        </w:rPr>
      </w:pPr>
    </w:p>
    <w:p w14:paraId="31A6A9D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49C79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43A1C76">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8A6CACB">
      <w:pPr>
        <w:widowControl/>
        <w:spacing w:line="360" w:lineRule="auto"/>
        <w:ind w:firstLine="480"/>
        <w:jc w:val="left"/>
        <w:rPr>
          <w:rFonts w:ascii="仿宋" w:hAnsi="仿宋" w:eastAsia="仿宋" w:cs="仿宋"/>
          <w:color w:val="auto"/>
          <w:sz w:val="24"/>
          <w:highlight w:val="none"/>
        </w:rPr>
      </w:pPr>
    </w:p>
    <w:p w14:paraId="0D251D28">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DB07AA3">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AFA07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C1F7475">
      <w:pPr>
        <w:widowControl/>
        <w:spacing w:line="360" w:lineRule="auto"/>
        <w:ind w:left="150"/>
        <w:jc w:val="center"/>
        <w:rPr>
          <w:rFonts w:ascii="仿宋" w:hAnsi="仿宋" w:eastAsia="仿宋" w:cs="仿宋"/>
          <w:b/>
          <w:color w:val="auto"/>
          <w:kern w:val="0"/>
          <w:sz w:val="32"/>
          <w:szCs w:val="32"/>
          <w:highlight w:val="none"/>
        </w:rPr>
      </w:pPr>
    </w:p>
    <w:p w14:paraId="4BEAC2DC">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2FF71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789E243">
      <w:pPr>
        <w:rPr>
          <w:rFonts w:ascii="仿宋" w:hAnsi="仿宋" w:eastAsia="仿宋" w:cs="仿宋"/>
          <w:color w:val="auto"/>
          <w:highlight w:val="none"/>
        </w:rPr>
      </w:pPr>
    </w:p>
    <w:p w14:paraId="0162746E">
      <w:pPr>
        <w:snapToGrid w:val="0"/>
        <w:spacing w:line="360" w:lineRule="auto"/>
        <w:ind w:right="480"/>
        <w:jc w:val="center"/>
        <w:rPr>
          <w:rFonts w:ascii="仿宋" w:hAnsi="仿宋" w:eastAsia="仿宋" w:cs="仿宋"/>
          <w:b/>
          <w:color w:val="auto"/>
          <w:kern w:val="0"/>
          <w:sz w:val="32"/>
          <w:szCs w:val="32"/>
          <w:highlight w:val="none"/>
        </w:rPr>
      </w:pPr>
    </w:p>
    <w:p w14:paraId="05021592">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A36664E">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34A7B7">
      <w:pPr>
        <w:spacing w:line="360" w:lineRule="auto"/>
        <w:jc w:val="center"/>
        <w:outlineLvl w:val="0"/>
        <w:rPr>
          <w:rFonts w:ascii="仿宋" w:hAnsi="仿宋" w:eastAsia="仿宋" w:cs="仿宋"/>
          <w:b/>
          <w:color w:val="auto"/>
          <w:kern w:val="0"/>
          <w:sz w:val="24"/>
          <w:highlight w:val="none"/>
        </w:rPr>
      </w:pPr>
    </w:p>
    <w:p w14:paraId="10E5D3A9">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F02F8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3E8AB1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F2BD5B0">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8C6F1E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CB5B42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48D1FB8">
      <w:pPr>
        <w:snapToGrid w:val="0"/>
        <w:spacing w:line="360" w:lineRule="auto"/>
        <w:jc w:val="center"/>
        <w:rPr>
          <w:rFonts w:ascii="仿宋" w:hAnsi="仿宋" w:eastAsia="仿宋" w:cs="仿宋"/>
          <w:b/>
          <w:color w:val="auto"/>
          <w:kern w:val="0"/>
          <w:sz w:val="32"/>
          <w:szCs w:val="32"/>
          <w:highlight w:val="none"/>
          <w:lang w:val="zh-CN"/>
        </w:rPr>
      </w:pPr>
    </w:p>
    <w:p w14:paraId="723ABBF2">
      <w:pPr>
        <w:snapToGrid w:val="0"/>
        <w:spacing w:line="360" w:lineRule="auto"/>
        <w:jc w:val="center"/>
        <w:rPr>
          <w:rFonts w:ascii="仿宋" w:hAnsi="仿宋" w:eastAsia="仿宋" w:cs="仿宋"/>
          <w:b/>
          <w:color w:val="auto"/>
          <w:kern w:val="0"/>
          <w:sz w:val="32"/>
          <w:szCs w:val="32"/>
          <w:highlight w:val="none"/>
          <w:lang w:val="zh-CN"/>
        </w:rPr>
      </w:pPr>
    </w:p>
    <w:p w14:paraId="264A812E">
      <w:pPr>
        <w:snapToGrid w:val="0"/>
        <w:spacing w:line="360" w:lineRule="auto"/>
        <w:jc w:val="center"/>
        <w:rPr>
          <w:rFonts w:ascii="仿宋" w:hAnsi="仿宋" w:eastAsia="仿宋" w:cs="仿宋"/>
          <w:b/>
          <w:color w:val="auto"/>
          <w:kern w:val="0"/>
          <w:sz w:val="32"/>
          <w:szCs w:val="32"/>
          <w:highlight w:val="none"/>
          <w:lang w:val="zh-CN"/>
        </w:rPr>
      </w:pPr>
    </w:p>
    <w:p w14:paraId="5298C69E">
      <w:pPr>
        <w:snapToGrid w:val="0"/>
        <w:spacing w:line="360" w:lineRule="auto"/>
        <w:jc w:val="center"/>
        <w:rPr>
          <w:rFonts w:ascii="仿宋" w:hAnsi="仿宋" w:eastAsia="仿宋" w:cs="仿宋"/>
          <w:b/>
          <w:color w:val="auto"/>
          <w:kern w:val="0"/>
          <w:sz w:val="32"/>
          <w:szCs w:val="32"/>
          <w:highlight w:val="none"/>
          <w:lang w:val="zh-CN"/>
        </w:rPr>
      </w:pPr>
    </w:p>
    <w:p w14:paraId="49B19682">
      <w:pPr>
        <w:snapToGrid w:val="0"/>
        <w:spacing w:line="360" w:lineRule="auto"/>
        <w:jc w:val="center"/>
        <w:rPr>
          <w:rFonts w:ascii="仿宋" w:hAnsi="仿宋" w:eastAsia="仿宋" w:cs="仿宋"/>
          <w:b/>
          <w:color w:val="auto"/>
          <w:kern w:val="0"/>
          <w:sz w:val="32"/>
          <w:szCs w:val="32"/>
          <w:highlight w:val="none"/>
          <w:lang w:val="zh-CN"/>
        </w:rPr>
      </w:pPr>
    </w:p>
    <w:p w14:paraId="725D0854">
      <w:pPr>
        <w:snapToGrid w:val="0"/>
        <w:spacing w:line="360" w:lineRule="auto"/>
        <w:jc w:val="center"/>
        <w:rPr>
          <w:rFonts w:ascii="仿宋" w:hAnsi="仿宋" w:eastAsia="仿宋" w:cs="仿宋"/>
          <w:b/>
          <w:color w:val="auto"/>
          <w:kern w:val="0"/>
          <w:sz w:val="32"/>
          <w:szCs w:val="32"/>
          <w:highlight w:val="none"/>
          <w:lang w:val="zh-CN"/>
        </w:rPr>
      </w:pPr>
    </w:p>
    <w:p w14:paraId="26916382">
      <w:pPr>
        <w:snapToGrid w:val="0"/>
        <w:spacing w:line="360" w:lineRule="auto"/>
        <w:jc w:val="center"/>
        <w:rPr>
          <w:rFonts w:ascii="仿宋" w:hAnsi="仿宋" w:eastAsia="仿宋" w:cs="仿宋"/>
          <w:b/>
          <w:color w:val="auto"/>
          <w:kern w:val="0"/>
          <w:sz w:val="32"/>
          <w:szCs w:val="32"/>
          <w:highlight w:val="none"/>
          <w:lang w:val="zh-CN"/>
        </w:rPr>
      </w:pPr>
    </w:p>
    <w:p w14:paraId="47ABC3C8">
      <w:pPr>
        <w:snapToGrid w:val="0"/>
        <w:spacing w:line="360" w:lineRule="auto"/>
        <w:jc w:val="center"/>
        <w:rPr>
          <w:rFonts w:ascii="仿宋" w:hAnsi="仿宋" w:eastAsia="仿宋" w:cs="仿宋"/>
          <w:b/>
          <w:color w:val="auto"/>
          <w:kern w:val="0"/>
          <w:sz w:val="32"/>
          <w:szCs w:val="32"/>
          <w:highlight w:val="none"/>
          <w:lang w:val="zh-CN"/>
        </w:rPr>
      </w:pPr>
    </w:p>
    <w:p w14:paraId="5D50C1C3">
      <w:pPr>
        <w:snapToGrid w:val="0"/>
        <w:spacing w:line="360" w:lineRule="auto"/>
        <w:jc w:val="center"/>
        <w:rPr>
          <w:rFonts w:ascii="仿宋" w:hAnsi="仿宋" w:eastAsia="仿宋" w:cs="仿宋"/>
          <w:b/>
          <w:color w:val="auto"/>
          <w:kern w:val="0"/>
          <w:sz w:val="32"/>
          <w:szCs w:val="32"/>
          <w:highlight w:val="none"/>
          <w:lang w:val="zh-CN"/>
        </w:rPr>
      </w:pPr>
    </w:p>
    <w:p w14:paraId="4640A2A4">
      <w:pPr>
        <w:snapToGrid w:val="0"/>
        <w:spacing w:line="360" w:lineRule="auto"/>
        <w:jc w:val="center"/>
        <w:rPr>
          <w:rFonts w:ascii="仿宋" w:hAnsi="仿宋" w:eastAsia="仿宋" w:cs="仿宋"/>
          <w:b/>
          <w:color w:val="auto"/>
          <w:kern w:val="0"/>
          <w:sz w:val="32"/>
          <w:szCs w:val="32"/>
          <w:highlight w:val="none"/>
          <w:lang w:val="zh-CN"/>
        </w:rPr>
      </w:pPr>
    </w:p>
    <w:p w14:paraId="696BDC99">
      <w:pPr>
        <w:snapToGrid w:val="0"/>
        <w:spacing w:line="360" w:lineRule="auto"/>
        <w:jc w:val="center"/>
        <w:rPr>
          <w:rFonts w:ascii="仿宋" w:hAnsi="仿宋" w:eastAsia="仿宋" w:cs="仿宋"/>
          <w:b/>
          <w:color w:val="auto"/>
          <w:kern w:val="0"/>
          <w:sz w:val="32"/>
          <w:szCs w:val="32"/>
          <w:highlight w:val="none"/>
          <w:lang w:val="zh-CN"/>
        </w:rPr>
      </w:pPr>
    </w:p>
    <w:p w14:paraId="4E437A1F">
      <w:pPr>
        <w:snapToGrid w:val="0"/>
        <w:spacing w:line="360" w:lineRule="auto"/>
        <w:jc w:val="center"/>
        <w:rPr>
          <w:rFonts w:ascii="仿宋" w:hAnsi="仿宋" w:eastAsia="仿宋" w:cs="仿宋"/>
          <w:b/>
          <w:color w:val="auto"/>
          <w:kern w:val="0"/>
          <w:sz w:val="32"/>
          <w:szCs w:val="32"/>
          <w:highlight w:val="none"/>
          <w:lang w:val="zh-CN"/>
        </w:rPr>
      </w:pPr>
    </w:p>
    <w:p w14:paraId="5B98B717">
      <w:pPr>
        <w:rPr>
          <w:rFonts w:ascii="仿宋" w:hAnsi="仿宋" w:eastAsia="仿宋" w:cs="仿宋"/>
          <w:b/>
          <w:color w:val="auto"/>
          <w:kern w:val="0"/>
          <w:sz w:val="32"/>
          <w:szCs w:val="32"/>
          <w:highlight w:val="none"/>
          <w:lang w:val="zh-CN"/>
        </w:rPr>
      </w:pPr>
    </w:p>
    <w:p w14:paraId="2EAA1249">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CDAC33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FAE60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C852F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5E4A6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15492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2A7FA3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CF301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19E3E1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6232E0B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2D6406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C726D51">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DE1AAF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61DC59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926159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04ECE2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AFB950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64DA9C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D55B7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BC174D2">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CFE27A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CFBC51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89A4E0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0E15C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F3ACE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1C1D44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093F22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5B199B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233F7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495DB1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5D229F6">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ACDC64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7715B3">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051843A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6DAE0F">
      <w:pPr>
        <w:snapToGrid w:val="0"/>
        <w:spacing w:line="360" w:lineRule="auto"/>
        <w:jc w:val="center"/>
        <w:rPr>
          <w:rFonts w:ascii="仿宋" w:hAnsi="仿宋" w:eastAsia="仿宋" w:cs="仿宋"/>
          <w:b/>
          <w:color w:val="auto"/>
          <w:kern w:val="0"/>
          <w:sz w:val="32"/>
          <w:szCs w:val="32"/>
          <w:highlight w:val="none"/>
        </w:rPr>
      </w:pPr>
    </w:p>
    <w:p w14:paraId="27E7F171">
      <w:pPr>
        <w:snapToGrid w:val="0"/>
        <w:spacing w:line="360" w:lineRule="auto"/>
        <w:rPr>
          <w:rFonts w:ascii="仿宋" w:hAnsi="仿宋" w:eastAsia="仿宋" w:cs="仿宋"/>
          <w:color w:val="auto"/>
          <w:sz w:val="24"/>
          <w:highlight w:val="none"/>
        </w:rPr>
      </w:pPr>
    </w:p>
    <w:p w14:paraId="6EF557F6">
      <w:pPr>
        <w:jc w:val="center"/>
        <w:rPr>
          <w:rFonts w:ascii="仿宋" w:hAnsi="仿宋" w:eastAsia="仿宋" w:cs="仿宋"/>
          <w:b/>
          <w:color w:val="auto"/>
          <w:kern w:val="0"/>
          <w:sz w:val="32"/>
          <w:szCs w:val="32"/>
          <w:highlight w:val="none"/>
        </w:rPr>
      </w:pPr>
    </w:p>
    <w:p w14:paraId="555E83D1">
      <w:pPr>
        <w:jc w:val="center"/>
        <w:rPr>
          <w:rFonts w:ascii="仿宋" w:hAnsi="仿宋" w:eastAsia="仿宋" w:cs="仿宋"/>
          <w:b/>
          <w:color w:val="auto"/>
          <w:kern w:val="0"/>
          <w:sz w:val="32"/>
          <w:szCs w:val="32"/>
          <w:highlight w:val="none"/>
        </w:rPr>
      </w:pPr>
    </w:p>
    <w:p w14:paraId="604AE98C">
      <w:pPr>
        <w:jc w:val="center"/>
        <w:rPr>
          <w:rFonts w:ascii="仿宋" w:hAnsi="仿宋" w:eastAsia="仿宋" w:cs="仿宋"/>
          <w:b/>
          <w:color w:val="auto"/>
          <w:kern w:val="0"/>
          <w:sz w:val="32"/>
          <w:szCs w:val="32"/>
          <w:highlight w:val="none"/>
        </w:rPr>
      </w:pPr>
    </w:p>
    <w:p w14:paraId="1EC434A6">
      <w:pPr>
        <w:jc w:val="center"/>
        <w:rPr>
          <w:rFonts w:ascii="仿宋" w:hAnsi="仿宋" w:eastAsia="仿宋" w:cs="仿宋"/>
          <w:b/>
          <w:color w:val="auto"/>
          <w:kern w:val="0"/>
          <w:sz w:val="32"/>
          <w:szCs w:val="32"/>
          <w:highlight w:val="none"/>
        </w:rPr>
      </w:pPr>
    </w:p>
    <w:p w14:paraId="5FE952BB">
      <w:pPr>
        <w:jc w:val="center"/>
        <w:rPr>
          <w:rFonts w:ascii="仿宋" w:hAnsi="仿宋" w:eastAsia="仿宋" w:cs="仿宋"/>
          <w:b/>
          <w:color w:val="auto"/>
          <w:kern w:val="0"/>
          <w:sz w:val="32"/>
          <w:szCs w:val="32"/>
          <w:highlight w:val="none"/>
        </w:rPr>
      </w:pPr>
    </w:p>
    <w:p w14:paraId="0BF6950A">
      <w:pPr>
        <w:jc w:val="center"/>
        <w:rPr>
          <w:rFonts w:ascii="仿宋" w:hAnsi="仿宋" w:eastAsia="仿宋" w:cs="仿宋"/>
          <w:b/>
          <w:color w:val="auto"/>
          <w:kern w:val="0"/>
          <w:sz w:val="32"/>
          <w:szCs w:val="32"/>
          <w:highlight w:val="none"/>
        </w:rPr>
      </w:pPr>
    </w:p>
    <w:p w14:paraId="7D971DB8">
      <w:pPr>
        <w:jc w:val="center"/>
        <w:rPr>
          <w:rFonts w:ascii="仿宋" w:hAnsi="仿宋" w:eastAsia="仿宋" w:cs="仿宋"/>
          <w:b/>
          <w:color w:val="auto"/>
          <w:kern w:val="0"/>
          <w:sz w:val="32"/>
          <w:szCs w:val="32"/>
          <w:highlight w:val="none"/>
        </w:rPr>
      </w:pPr>
    </w:p>
    <w:p w14:paraId="53F8FA5A">
      <w:pPr>
        <w:jc w:val="center"/>
        <w:rPr>
          <w:rFonts w:ascii="仿宋" w:hAnsi="仿宋" w:eastAsia="仿宋" w:cs="仿宋"/>
          <w:b/>
          <w:color w:val="auto"/>
          <w:kern w:val="0"/>
          <w:sz w:val="32"/>
          <w:szCs w:val="32"/>
          <w:highlight w:val="none"/>
        </w:rPr>
      </w:pPr>
    </w:p>
    <w:p w14:paraId="7A403459">
      <w:pPr>
        <w:jc w:val="center"/>
        <w:rPr>
          <w:rFonts w:ascii="仿宋" w:hAnsi="仿宋" w:eastAsia="仿宋" w:cs="仿宋"/>
          <w:b/>
          <w:color w:val="auto"/>
          <w:kern w:val="0"/>
          <w:sz w:val="32"/>
          <w:szCs w:val="32"/>
          <w:highlight w:val="none"/>
        </w:rPr>
      </w:pPr>
    </w:p>
    <w:p w14:paraId="24B2A6E9">
      <w:pPr>
        <w:jc w:val="center"/>
        <w:rPr>
          <w:rFonts w:ascii="仿宋" w:hAnsi="仿宋" w:eastAsia="仿宋" w:cs="仿宋"/>
          <w:b/>
          <w:color w:val="auto"/>
          <w:kern w:val="0"/>
          <w:sz w:val="32"/>
          <w:szCs w:val="32"/>
          <w:highlight w:val="none"/>
        </w:rPr>
      </w:pPr>
    </w:p>
    <w:p w14:paraId="06ED7BC9">
      <w:pPr>
        <w:jc w:val="center"/>
        <w:rPr>
          <w:rFonts w:ascii="仿宋" w:hAnsi="仿宋" w:eastAsia="仿宋" w:cs="仿宋"/>
          <w:b/>
          <w:color w:val="auto"/>
          <w:kern w:val="0"/>
          <w:sz w:val="32"/>
          <w:szCs w:val="32"/>
          <w:highlight w:val="none"/>
        </w:rPr>
      </w:pPr>
    </w:p>
    <w:p w14:paraId="2E3BB49B">
      <w:pPr>
        <w:jc w:val="center"/>
        <w:rPr>
          <w:rFonts w:ascii="仿宋" w:hAnsi="仿宋" w:eastAsia="仿宋" w:cs="仿宋"/>
          <w:b/>
          <w:color w:val="auto"/>
          <w:kern w:val="0"/>
          <w:sz w:val="32"/>
          <w:szCs w:val="32"/>
          <w:highlight w:val="none"/>
        </w:rPr>
      </w:pPr>
    </w:p>
    <w:p w14:paraId="7772DF50">
      <w:pPr>
        <w:jc w:val="center"/>
        <w:rPr>
          <w:rFonts w:ascii="仿宋" w:hAnsi="仿宋" w:eastAsia="仿宋" w:cs="仿宋"/>
          <w:b/>
          <w:color w:val="auto"/>
          <w:kern w:val="0"/>
          <w:sz w:val="32"/>
          <w:szCs w:val="32"/>
          <w:highlight w:val="none"/>
        </w:rPr>
      </w:pPr>
    </w:p>
    <w:p w14:paraId="0D46CC6D">
      <w:pPr>
        <w:jc w:val="center"/>
        <w:rPr>
          <w:rFonts w:ascii="仿宋" w:hAnsi="仿宋" w:eastAsia="仿宋" w:cs="仿宋"/>
          <w:b/>
          <w:color w:val="auto"/>
          <w:kern w:val="0"/>
          <w:sz w:val="32"/>
          <w:szCs w:val="32"/>
          <w:highlight w:val="none"/>
        </w:rPr>
      </w:pPr>
    </w:p>
    <w:p w14:paraId="33662D0D">
      <w:pPr>
        <w:jc w:val="center"/>
        <w:rPr>
          <w:rFonts w:ascii="仿宋" w:hAnsi="仿宋" w:eastAsia="仿宋" w:cs="仿宋"/>
          <w:b/>
          <w:color w:val="auto"/>
          <w:kern w:val="0"/>
          <w:sz w:val="32"/>
          <w:szCs w:val="32"/>
          <w:highlight w:val="none"/>
        </w:rPr>
      </w:pPr>
    </w:p>
    <w:p w14:paraId="1C36894B">
      <w:pPr>
        <w:jc w:val="center"/>
        <w:rPr>
          <w:rFonts w:ascii="仿宋" w:hAnsi="仿宋" w:eastAsia="仿宋" w:cs="仿宋"/>
          <w:b/>
          <w:color w:val="auto"/>
          <w:kern w:val="0"/>
          <w:sz w:val="32"/>
          <w:szCs w:val="32"/>
          <w:highlight w:val="none"/>
        </w:rPr>
      </w:pPr>
    </w:p>
    <w:p w14:paraId="5A1D5AD1">
      <w:pPr>
        <w:jc w:val="center"/>
        <w:rPr>
          <w:rFonts w:ascii="仿宋" w:hAnsi="仿宋" w:eastAsia="仿宋" w:cs="仿宋"/>
          <w:b/>
          <w:color w:val="auto"/>
          <w:kern w:val="0"/>
          <w:sz w:val="32"/>
          <w:szCs w:val="32"/>
          <w:highlight w:val="none"/>
        </w:rPr>
      </w:pPr>
    </w:p>
    <w:p w14:paraId="4066204A">
      <w:pPr>
        <w:jc w:val="center"/>
        <w:rPr>
          <w:rFonts w:ascii="仿宋" w:hAnsi="仿宋" w:eastAsia="仿宋" w:cs="仿宋"/>
          <w:b/>
          <w:color w:val="auto"/>
          <w:kern w:val="0"/>
          <w:sz w:val="32"/>
          <w:szCs w:val="32"/>
          <w:highlight w:val="none"/>
        </w:rPr>
      </w:pPr>
    </w:p>
    <w:p w14:paraId="05E48916">
      <w:pPr>
        <w:jc w:val="center"/>
        <w:rPr>
          <w:rFonts w:ascii="仿宋" w:hAnsi="仿宋" w:eastAsia="仿宋" w:cs="仿宋"/>
          <w:b/>
          <w:color w:val="auto"/>
          <w:kern w:val="0"/>
          <w:sz w:val="32"/>
          <w:szCs w:val="32"/>
          <w:highlight w:val="none"/>
        </w:rPr>
      </w:pPr>
    </w:p>
    <w:p w14:paraId="6D6E96D2">
      <w:pPr>
        <w:jc w:val="center"/>
        <w:rPr>
          <w:rFonts w:ascii="仿宋" w:hAnsi="仿宋" w:eastAsia="仿宋" w:cs="仿宋"/>
          <w:b/>
          <w:color w:val="auto"/>
          <w:kern w:val="0"/>
          <w:sz w:val="32"/>
          <w:szCs w:val="32"/>
          <w:highlight w:val="none"/>
        </w:rPr>
      </w:pPr>
    </w:p>
    <w:p w14:paraId="22AF24E3">
      <w:pPr>
        <w:pStyle w:val="6"/>
        <w:rPr>
          <w:rFonts w:ascii="仿宋" w:eastAsia="仿宋" w:cs="仿宋"/>
          <w:color w:val="auto"/>
          <w:highlight w:val="none"/>
          <w:lang w:val="en-US"/>
        </w:rPr>
      </w:pPr>
    </w:p>
    <w:p w14:paraId="08594700">
      <w:pPr>
        <w:jc w:val="center"/>
        <w:rPr>
          <w:rFonts w:ascii="仿宋" w:hAnsi="仿宋" w:eastAsia="仿宋" w:cs="仿宋"/>
          <w:b/>
          <w:color w:val="auto"/>
          <w:kern w:val="0"/>
          <w:sz w:val="32"/>
          <w:szCs w:val="32"/>
          <w:highlight w:val="none"/>
        </w:rPr>
      </w:pPr>
    </w:p>
    <w:p w14:paraId="6551206E">
      <w:pPr>
        <w:jc w:val="center"/>
        <w:rPr>
          <w:rFonts w:ascii="仿宋" w:hAnsi="仿宋" w:eastAsia="仿宋" w:cs="仿宋"/>
          <w:b/>
          <w:color w:val="auto"/>
          <w:kern w:val="0"/>
          <w:sz w:val="32"/>
          <w:szCs w:val="32"/>
          <w:highlight w:val="none"/>
        </w:rPr>
      </w:pPr>
    </w:p>
    <w:p w14:paraId="1A039FBA">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B6F53A5">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2EE5C1C">
      <w:pPr>
        <w:snapToGrid w:val="0"/>
        <w:spacing w:line="360" w:lineRule="auto"/>
        <w:rPr>
          <w:rFonts w:ascii="仿宋" w:hAnsi="仿宋" w:eastAsia="仿宋" w:cs="仿宋"/>
          <w:color w:val="auto"/>
          <w:sz w:val="24"/>
          <w:highlight w:val="none"/>
        </w:rPr>
      </w:pPr>
    </w:p>
    <w:p w14:paraId="26FEE621">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95DC3F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3D2BA8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33E06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4194FF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9973C6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8B7507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F2452FB">
      <w:pPr>
        <w:snapToGrid w:val="0"/>
        <w:spacing w:line="360" w:lineRule="auto"/>
        <w:rPr>
          <w:rFonts w:ascii="仿宋" w:hAnsi="仿宋" w:eastAsia="仿宋" w:cs="仿宋"/>
          <w:color w:val="auto"/>
          <w:sz w:val="24"/>
          <w:highlight w:val="none"/>
        </w:rPr>
      </w:pPr>
    </w:p>
    <w:p w14:paraId="7654A6E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1D004D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3D0C71">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006D1E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8DC5B8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229829A">
      <w:pPr>
        <w:jc w:val="center"/>
        <w:rPr>
          <w:rFonts w:ascii="仿宋" w:hAnsi="仿宋" w:eastAsia="仿宋" w:cs="仿宋"/>
          <w:b/>
          <w:color w:val="auto"/>
          <w:kern w:val="0"/>
          <w:sz w:val="32"/>
          <w:szCs w:val="32"/>
          <w:highlight w:val="none"/>
        </w:rPr>
      </w:pPr>
    </w:p>
    <w:p w14:paraId="72B514C5">
      <w:pPr>
        <w:rPr>
          <w:rFonts w:ascii="仿宋" w:hAnsi="仿宋" w:eastAsia="仿宋" w:cs="仿宋"/>
          <w:color w:val="auto"/>
          <w:highlight w:val="none"/>
        </w:rPr>
      </w:pPr>
    </w:p>
    <w:p w14:paraId="77ABBCC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D5000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27615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109615">
      <w:pPr>
        <w:autoSpaceDE w:val="0"/>
        <w:autoSpaceDN w:val="0"/>
        <w:spacing w:line="360" w:lineRule="auto"/>
        <w:jc w:val="center"/>
        <w:rPr>
          <w:rFonts w:ascii="仿宋" w:hAnsi="仿宋" w:eastAsia="仿宋" w:cs="仿宋"/>
          <w:b/>
          <w:color w:val="auto"/>
          <w:kern w:val="0"/>
          <w:sz w:val="32"/>
          <w:szCs w:val="32"/>
          <w:highlight w:val="none"/>
          <w:lang w:val="zh-CN"/>
        </w:rPr>
      </w:pPr>
    </w:p>
    <w:p w14:paraId="6F6BCD7A">
      <w:pPr>
        <w:autoSpaceDE w:val="0"/>
        <w:autoSpaceDN w:val="0"/>
        <w:spacing w:line="360" w:lineRule="auto"/>
        <w:jc w:val="center"/>
        <w:rPr>
          <w:rFonts w:ascii="仿宋" w:hAnsi="仿宋" w:eastAsia="仿宋" w:cs="仿宋"/>
          <w:b/>
          <w:color w:val="auto"/>
          <w:kern w:val="0"/>
          <w:sz w:val="32"/>
          <w:szCs w:val="32"/>
          <w:highlight w:val="none"/>
          <w:lang w:val="zh-CN"/>
        </w:rPr>
      </w:pPr>
    </w:p>
    <w:p w14:paraId="1F331C6C">
      <w:pPr>
        <w:autoSpaceDE w:val="0"/>
        <w:autoSpaceDN w:val="0"/>
        <w:spacing w:line="360" w:lineRule="auto"/>
        <w:jc w:val="center"/>
        <w:rPr>
          <w:rFonts w:ascii="仿宋" w:hAnsi="仿宋" w:eastAsia="仿宋" w:cs="仿宋"/>
          <w:b/>
          <w:color w:val="auto"/>
          <w:kern w:val="0"/>
          <w:sz w:val="32"/>
          <w:szCs w:val="32"/>
          <w:highlight w:val="none"/>
          <w:lang w:val="zh-CN"/>
        </w:rPr>
      </w:pPr>
    </w:p>
    <w:p w14:paraId="7C01A062">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B10B075">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3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25B5DA">
            <w:pPr>
              <w:pStyle w:val="152"/>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0B0248F">
            <w:pPr>
              <w:pStyle w:val="152"/>
              <w:adjustRightInd w:val="0"/>
              <w:spacing w:line="360" w:lineRule="auto"/>
              <w:rPr>
                <w:rFonts w:ascii="仿宋" w:hAnsi="仿宋" w:eastAsia="仿宋" w:cs="仿宋"/>
                <w:bCs/>
                <w:color w:val="auto"/>
                <w:sz w:val="24"/>
                <w:highlight w:val="none"/>
              </w:rPr>
            </w:pPr>
          </w:p>
        </w:tc>
      </w:tr>
    </w:tbl>
    <w:p w14:paraId="78D0624D">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70C0E2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FA6B16B">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26BA00">
      <w:pPr>
        <w:jc w:val="center"/>
        <w:rPr>
          <w:rFonts w:ascii="仿宋" w:hAnsi="仿宋" w:eastAsia="仿宋" w:cs="仿宋"/>
          <w:b/>
          <w:color w:val="auto"/>
          <w:kern w:val="0"/>
          <w:sz w:val="32"/>
          <w:szCs w:val="32"/>
          <w:highlight w:val="none"/>
        </w:rPr>
      </w:pPr>
    </w:p>
    <w:p w14:paraId="143C3091">
      <w:pPr>
        <w:jc w:val="center"/>
        <w:rPr>
          <w:rFonts w:ascii="仿宋" w:hAnsi="仿宋" w:eastAsia="仿宋" w:cs="仿宋"/>
          <w:b/>
          <w:color w:val="auto"/>
          <w:kern w:val="0"/>
          <w:sz w:val="32"/>
          <w:szCs w:val="32"/>
          <w:highlight w:val="none"/>
        </w:rPr>
      </w:pPr>
    </w:p>
    <w:p w14:paraId="609DD4B7">
      <w:pPr>
        <w:jc w:val="center"/>
        <w:rPr>
          <w:rFonts w:ascii="仿宋" w:hAnsi="仿宋" w:eastAsia="仿宋" w:cs="仿宋"/>
          <w:b/>
          <w:color w:val="auto"/>
          <w:kern w:val="0"/>
          <w:sz w:val="32"/>
          <w:szCs w:val="32"/>
          <w:highlight w:val="none"/>
        </w:rPr>
      </w:pPr>
    </w:p>
    <w:p w14:paraId="079B2B87">
      <w:pPr>
        <w:jc w:val="center"/>
        <w:rPr>
          <w:rFonts w:ascii="仿宋" w:hAnsi="仿宋" w:eastAsia="仿宋" w:cs="仿宋"/>
          <w:b/>
          <w:color w:val="auto"/>
          <w:kern w:val="0"/>
          <w:sz w:val="32"/>
          <w:szCs w:val="32"/>
          <w:highlight w:val="none"/>
        </w:rPr>
      </w:pPr>
    </w:p>
    <w:p w14:paraId="0D2E6C20">
      <w:pPr>
        <w:jc w:val="center"/>
        <w:rPr>
          <w:rFonts w:ascii="仿宋" w:hAnsi="仿宋" w:eastAsia="仿宋" w:cs="仿宋"/>
          <w:b/>
          <w:color w:val="auto"/>
          <w:kern w:val="0"/>
          <w:sz w:val="32"/>
          <w:szCs w:val="32"/>
          <w:highlight w:val="none"/>
        </w:rPr>
      </w:pPr>
    </w:p>
    <w:p w14:paraId="33F53F26">
      <w:pPr>
        <w:jc w:val="center"/>
        <w:rPr>
          <w:rFonts w:ascii="仿宋" w:hAnsi="仿宋" w:eastAsia="仿宋" w:cs="仿宋"/>
          <w:b/>
          <w:color w:val="auto"/>
          <w:kern w:val="0"/>
          <w:sz w:val="32"/>
          <w:szCs w:val="32"/>
          <w:highlight w:val="none"/>
        </w:rPr>
      </w:pPr>
    </w:p>
    <w:p w14:paraId="59F86911">
      <w:pPr>
        <w:jc w:val="center"/>
        <w:rPr>
          <w:rFonts w:ascii="仿宋" w:hAnsi="仿宋" w:eastAsia="仿宋" w:cs="仿宋"/>
          <w:b/>
          <w:color w:val="auto"/>
          <w:kern w:val="0"/>
          <w:sz w:val="32"/>
          <w:szCs w:val="32"/>
          <w:highlight w:val="none"/>
        </w:rPr>
      </w:pPr>
    </w:p>
    <w:p w14:paraId="1EA26FA8">
      <w:pPr>
        <w:jc w:val="center"/>
        <w:rPr>
          <w:rFonts w:ascii="仿宋" w:hAnsi="仿宋" w:eastAsia="仿宋" w:cs="仿宋"/>
          <w:b/>
          <w:color w:val="auto"/>
          <w:kern w:val="0"/>
          <w:sz w:val="32"/>
          <w:szCs w:val="32"/>
          <w:highlight w:val="none"/>
        </w:rPr>
      </w:pPr>
    </w:p>
    <w:p w14:paraId="24CFE746">
      <w:pPr>
        <w:jc w:val="center"/>
        <w:rPr>
          <w:rFonts w:ascii="仿宋" w:hAnsi="仿宋" w:eastAsia="仿宋" w:cs="仿宋"/>
          <w:b/>
          <w:color w:val="auto"/>
          <w:kern w:val="0"/>
          <w:sz w:val="32"/>
          <w:szCs w:val="32"/>
          <w:highlight w:val="none"/>
        </w:rPr>
      </w:pPr>
    </w:p>
    <w:p w14:paraId="7B1E7BBE">
      <w:pPr>
        <w:jc w:val="center"/>
        <w:rPr>
          <w:rFonts w:ascii="仿宋" w:hAnsi="仿宋" w:eastAsia="仿宋" w:cs="仿宋"/>
          <w:b/>
          <w:color w:val="auto"/>
          <w:kern w:val="0"/>
          <w:sz w:val="32"/>
          <w:szCs w:val="32"/>
          <w:highlight w:val="none"/>
        </w:rPr>
      </w:pPr>
    </w:p>
    <w:p w14:paraId="5CE68B56">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32C82A">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267DCDB">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3574621">
      <w:pPr>
        <w:snapToGrid w:val="0"/>
        <w:spacing w:line="360" w:lineRule="auto"/>
        <w:rPr>
          <w:rFonts w:ascii="仿宋" w:hAnsi="仿宋" w:eastAsia="仿宋" w:cs="仿宋"/>
          <w:color w:val="auto"/>
          <w:kern w:val="0"/>
          <w:sz w:val="24"/>
          <w:highlight w:val="none"/>
        </w:rPr>
      </w:pPr>
    </w:p>
    <w:p w14:paraId="7D2BA25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4F27424">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83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85638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912117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4E3FA1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60021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AA6D21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8C8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DDED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7CA96DA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66BF520">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015287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20B39F7">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845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470B3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4392656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20670DE">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61736491">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624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3ED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657072D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0749151">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6A520839">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6C06EA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FA4586">
      <w:pPr>
        <w:jc w:val="center"/>
        <w:rPr>
          <w:rFonts w:ascii="仿宋" w:hAnsi="仿宋" w:eastAsia="仿宋" w:cs="仿宋"/>
          <w:b/>
          <w:color w:val="auto"/>
          <w:kern w:val="0"/>
          <w:sz w:val="32"/>
          <w:szCs w:val="32"/>
          <w:highlight w:val="none"/>
        </w:rPr>
      </w:pPr>
    </w:p>
    <w:p w14:paraId="17933F3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BD5DCED">
      <w:pPr>
        <w:jc w:val="center"/>
        <w:rPr>
          <w:rFonts w:ascii="仿宋" w:hAnsi="仿宋" w:eastAsia="仿宋" w:cs="仿宋"/>
          <w:b/>
          <w:color w:val="auto"/>
          <w:kern w:val="0"/>
          <w:sz w:val="32"/>
          <w:szCs w:val="32"/>
          <w:highlight w:val="none"/>
        </w:rPr>
      </w:pPr>
    </w:p>
    <w:p w14:paraId="4FA7C23F">
      <w:pPr>
        <w:jc w:val="center"/>
        <w:rPr>
          <w:rFonts w:ascii="仿宋" w:hAnsi="仿宋" w:eastAsia="仿宋" w:cs="仿宋"/>
          <w:b/>
          <w:color w:val="auto"/>
          <w:kern w:val="0"/>
          <w:sz w:val="32"/>
          <w:szCs w:val="32"/>
          <w:highlight w:val="none"/>
        </w:rPr>
      </w:pPr>
    </w:p>
    <w:p w14:paraId="7605C6AF">
      <w:pPr>
        <w:jc w:val="center"/>
        <w:rPr>
          <w:rFonts w:ascii="仿宋" w:hAnsi="仿宋" w:eastAsia="仿宋" w:cs="仿宋"/>
          <w:b/>
          <w:color w:val="auto"/>
          <w:kern w:val="0"/>
          <w:sz w:val="32"/>
          <w:szCs w:val="32"/>
          <w:highlight w:val="none"/>
        </w:rPr>
      </w:pPr>
    </w:p>
    <w:p w14:paraId="7E0D39E1">
      <w:pPr>
        <w:jc w:val="center"/>
        <w:rPr>
          <w:rFonts w:ascii="仿宋" w:hAnsi="仿宋" w:eastAsia="仿宋" w:cs="仿宋"/>
          <w:b/>
          <w:color w:val="auto"/>
          <w:kern w:val="0"/>
          <w:sz w:val="32"/>
          <w:szCs w:val="32"/>
          <w:highlight w:val="none"/>
        </w:rPr>
      </w:pPr>
    </w:p>
    <w:p w14:paraId="405F8341">
      <w:pPr>
        <w:jc w:val="center"/>
        <w:rPr>
          <w:rFonts w:ascii="仿宋" w:hAnsi="仿宋" w:eastAsia="仿宋" w:cs="仿宋"/>
          <w:b/>
          <w:color w:val="auto"/>
          <w:kern w:val="0"/>
          <w:sz w:val="32"/>
          <w:szCs w:val="32"/>
          <w:highlight w:val="none"/>
        </w:rPr>
      </w:pPr>
    </w:p>
    <w:p w14:paraId="3BA6A50D">
      <w:pPr>
        <w:jc w:val="center"/>
        <w:rPr>
          <w:rFonts w:ascii="仿宋" w:hAnsi="仿宋" w:eastAsia="仿宋" w:cs="仿宋"/>
          <w:b/>
          <w:color w:val="auto"/>
          <w:kern w:val="0"/>
          <w:sz w:val="32"/>
          <w:szCs w:val="32"/>
          <w:highlight w:val="none"/>
        </w:rPr>
      </w:pPr>
    </w:p>
    <w:p w14:paraId="752447FE">
      <w:pPr>
        <w:jc w:val="center"/>
        <w:rPr>
          <w:rFonts w:ascii="仿宋" w:hAnsi="仿宋" w:eastAsia="仿宋" w:cs="仿宋"/>
          <w:b/>
          <w:color w:val="auto"/>
          <w:kern w:val="0"/>
          <w:sz w:val="32"/>
          <w:szCs w:val="32"/>
          <w:highlight w:val="none"/>
        </w:rPr>
      </w:pPr>
    </w:p>
    <w:p w14:paraId="043ACB95">
      <w:pPr>
        <w:jc w:val="center"/>
        <w:rPr>
          <w:rFonts w:ascii="仿宋" w:hAnsi="仿宋" w:eastAsia="仿宋" w:cs="仿宋"/>
          <w:b/>
          <w:color w:val="auto"/>
          <w:kern w:val="0"/>
          <w:sz w:val="32"/>
          <w:szCs w:val="32"/>
          <w:highlight w:val="none"/>
        </w:rPr>
      </w:pPr>
    </w:p>
    <w:p w14:paraId="4964A9F9">
      <w:pPr>
        <w:jc w:val="center"/>
        <w:rPr>
          <w:rFonts w:ascii="仿宋" w:hAnsi="仿宋" w:eastAsia="仿宋" w:cs="仿宋"/>
          <w:b/>
          <w:color w:val="auto"/>
          <w:kern w:val="0"/>
          <w:sz w:val="32"/>
          <w:szCs w:val="32"/>
          <w:highlight w:val="none"/>
        </w:rPr>
      </w:pPr>
    </w:p>
    <w:p w14:paraId="274E7C9E">
      <w:pPr>
        <w:jc w:val="center"/>
        <w:rPr>
          <w:rFonts w:ascii="仿宋" w:hAnsi="仿宋" w:eastAsia="仿宋" w:cs="仿宋"/>
          <w:b/>
          <w:color w:val="auto"/>
          <w:kern w:val="0"/>
          <w:sz w:val="32"/>
          <w:szCs w:val="32"/>
          <w:highlight w:val="none"/>
        </w:rPr>
      </w:pPr>
    </w:p>
    <w:p w14:paraId="52FE6B5C">
      <w:pPr>
        <w:jc w:val="center"/>
        <w:rPr>
          <w:rFonts w:ascii="仿宋" w:hAnsi="仿宋" w:eastAsia="仿宋" w:cs="仿宋"/>
          <w:b/>
          <w:color w:val="auto"/>
          <w:kern w:val="0"/>
          <w:sz w:val="32"/>
          <w:szCs w:val="32"/>
          <w:highlight w:val="none"/>
        </w:rPr>
      </w:pPr>
    </w:p>
    <w:p w14:paraId="62761D11">
      <w:pPr>
        <w:jc w:val="center"/>
        <w:rPr>
          <w:rFonts w:ascii="仿宋" w:hAnsi="仿宋" w:eastAsia="仿宋" w:cs="仿宋"/>
          <w:b/>
          <w:color w:val="auto"/>
          <w:kern w:val="0"/>
          <w:sz w:val="32"/>
          <w:szCs w:val="32"/>
          <w:highlight w:val="none"/>
        </w:rPr>
      </w:pPr>
    </w:p>
    <w:p w14:paraId="2CC6B93A">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7C8A9E1">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A240EAB">
      <w:pPr>
        <w:jc w:val="center"/>
        <w:rPr>
          <w:rFonts w:ascii="仿宋" w:hAnsi="仿宋" w:eastAsia="仿宋" w:cs="仿宋"/>
          <w:b/>
          <w:color w:val="auto"/>
          <w:kern w:val="0"/>
          <w:sz w:val="32"/>
          <w:szCs w:val="32"/>
          <w:highlight w:val="none"/>
        </w:rPr>
      </w:pPr>
    </w:p>
    <w:p w14:paraId="5D320568">
      <w:pPr>
        <w:jc w:val="center"/>
        <w:rPr>
          <w:rFonts w:ascii="仿宋" w:hAnsi="仿宋" w:eastAsia="仿宋" w:cs="仿宋"/>
          <w:b/>
          <w:color w:val="auto"/>
          <w:kern w:val="0"/>
          <w:sz w:val="32"/>
          <w:szCs w:val="32"/>
          <w:highlight w:val="none"/>
        </w:rPr>
      </w:pPr>
    </w:p>
    <w:p w14:paraId="7AEF7C46">
      <w:pPr>
        <w:jc w:val="center"/>
        <w:rPr>
          <w:rFonts w:ascii="仿宋" w:hAnsi="仿宋" w:eastAsia="仿宋" w:cs="仿宋"/>
          <w:b/>
          <w:color w:val="auto"/>
          <w:kern w:val="0"/>
          <w:sz w:val="32"/>
          <w:szCs w:val="32"/>
          <w:highlight w:val="none"/>
        </w:rPr>
      </w:pPr>
    </w:p>
    <w:p w14:paraId="57EDB11D">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04C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80D6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8B227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7F3865">
            <w:pPr>
              <w:spacing w:line="360" w:lineRule="auto"/>
              <w:jc w:val="center"/>
              <w:rPr>
                <w:rFonts w:ascii="仿宋" w:hAnsi="仿宋" w:eastAsia="仿宋" w:cs="仿宋"/>
                <w:b/>
                <w:color w:val="auto"/>
                <w:sz w:val="24"/>
                <w:highlight w:val="none"/>
              </w:rPr>
            </w:pPr>
          </w:p>
          <w:p w14:paraId="6209E53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w:t>
            </w:r>
          </w:p>
          <w:p w14:paraId="3C2B795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0157BF8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4CE69E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D1DC0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A5E277">
            <w:pPr>
              <w:spacing w:line="360" w:lineRule="auto"/>
              <w:jc w:val="center"/>
              <w:rPr>
                <w:rFonts w:ascii="仿宋" w:hAnsi="仿宋" w:eastAsia="仿宋" w:cs="仿宋"/>
                <w:b/>
                <w:color w:val="auto"/>
                <w:sz w:val="24"/>
                <w:highlight w:val="none"/>
              </w:rPr>
            </w:pPr>
          </w:p>
          <w:p w14:paraId="6A44315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3DA28F7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1E3002A9">
            <w:pPr>
              <w:spacing w:line="360" w:lineRule="auto"/>
              <w:jc w:val="center"/>
              <w:rPr>
                <w:rFonts w:ascii="仿宋" w:hAnsi="仿宋" w:eastAsia="仿宋" w:cs="仿宋"/>
                <w:b/>
                <w:color w:val="auto"/>
                <w:sz w:val="24"/>
                <w:highlight w:val="none"/>
              </w:rPr>
            </w:pPr>
          </w:p>
        </w:tc>
      </w:tr>
      <w:tr w14:paraId="3216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C6D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D7DE1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EE301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5425E0">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5F9555">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F73120">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609935">
            <w:pPr>
              <w:spacing w:line="360" w:lineRule="auto"/>
              <w:jc w:val="center"/>
              <w:rPr>
                <w:rFonts w:ascii="仿宋" w:hAnsi="仿宋" w:eastAsia="仿宋" w:cs="仿宋"/>
                <w:color w:val="auto"/>
                <w:sz w:val="24"/>
                <w:highlight w:val="none"/>
              </w:rPr>
            </w:pPr>
          </w:p>
        </w:tc>
      </w:tr>
      <w:tr w14:paraId="660E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DF5E7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DEAC26">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0F8BB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0FEE5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72723E">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BC25AB">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0B9F97">
            <w:pPr>
              <w:spacing w:line="360" w:lineRule="auto"/>
              <w:jc w:val="center"/>
              <w:rPr>
                <w:rFonts w:ascii="仿宋" w:hAnsi="仿宋" w:eastAsia="仿宋" w:cs="仿宋"/>
                <w:color w:val="auto"/>
                <w:sz w:val="24"/>
                <w:highlight w:val="none"/>
              </w:rPr>
            </w:pPr>
          </w:p>
        </w:tc>
      </w:tr>
      <w:tr w14:paraId="723F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BE953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75A0050">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3A4271">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3AFF4A">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52C909">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DA4722">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C69EFA">
            <w:pPr>
              <w:spacing w:line="360" w:lineRule="auto"/>
              <w:jc w:val="center"/>
              <w:rPr>
                <w:rFonts w:ascii="仿宋" w:hAnsi="仿宋" w:eastAsia="仿宋" w:cs="仿宋"/>
                <w:color w:val="auto"/>
                <w:sz w:val="24"/>
                <w:highlight w:val="none"/>
              </w:rPr>
            </w:pPr>
          </w:p>
        </w:tc>
      </w:tr>
    </w:tbl>
    <w:p w14:paraId="4C2FDE6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85207E">
      <w:pPr>
        <w:jc w:val="center"/>
        <w:rPr>
          <w:rFonts w:ascii="仿宋" w:hAnsi="仿宋" w:eastAsia="仿宋" w:cs="仿宋"/>
          <w:b/>
          <w:color w:val="auto"/>
          <w:kern w:val="0"/>
          <w:sz w:val="32"/>
          <w:szCs w:val="32"/>
          <w:highlight w:val="none"/>
        </w:rPr>
      </w:pPr>
    </w:p>
    <w:p w14:paraId="56B4344A">
      <w:pPr>
        <w:jc w:val="center"/>
        <w:rPr>
          <w:rFonts w:ascii="仿宋" w:hAnsi="仿宋" w:eastAsia="仿宋" w:cs="仿宋"/>
          <w:b/>
          <w:color w:val="auto"/>
          <w:kern w:val="0"/>
          <w:sz w:val="32"/>
          <w:szCs w:val="32"/>
          <w:highlight w:val="none"/>
        </w:rPr>
      </w:pPr>
    </w:p>
    <w:p w14:paraId="0C5EDC1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B6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B13E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E4570B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CAE588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E380D1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F5E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472A76">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FADE6A1">
            <w:pPr>
              <w:jc w:val="center"/>
              <w:rPr>
                <w:rFonts w:ascii="仿宋" w:hAnsi="仿宋" w:eastAsia="仿宋" w:cs="仿宋"/>
                <w:b/>
                <w:color w:val="auto"/>
                <w:kern w:val="0"/>
                <w:sz w:val="32"/>
                <w:szCs w:val="32"/>
                <w:highlight w:val="none"/>
              </w:rPr>
            </w:pPr>
          </w:p>
        </w:tc>
        <w:tc>
          <w:tcPr>
            <w:tcW w:w="3546" w:type="dxa"/>
          </w:tcPr>
          <w:p w14:paraId="02B2944F">
            <w:pPr>
              <w:jc w:val="center"/>
              <w:rPr>
                <w:rFonts w:ascii="仿宋" w:hAnsi="仿宋" w:eastAsia="仿宋" w:cs="仿宋"/>
                <w:b/>
                <w:color w:val="auto"/>
                <w:kern w:val="0"/>
                <w:sz w:val="32"/>
                <w:szCs w:val="32"/>
                <w:highlight w:val="none"/>
              </w:rPr>
            </w:pPr>
          </w:p>
        </w:tc>
        <w:tc>
          <w:tcPr>
            <w:tcW w:w="1276" w:type="dxa"/>
          </w:tcPr>
          <w:p w14:paraId="4C672406">
            <w:pPr>
              <w:jc w:val="center"/>
              <w:rPr>
                <w:rFonts w:ascii="仿宋" w:hAnsi="仿宋" w:eastAsia="仿宋" w:cs="仿宋"/>
                <w:b/>
                <w:color w:val="auto"/>
                <w:kern w:val="0"/>
                <w:sz w:val="32"/>
                <w:szCs w:val="32"/>
                <w:highlight w:val="none"/>
              </w:rPr>
            </w:pPr>
          </w:p>
        </w:tc>
      </w:tr>
      <w:tr w14:paraId="3AA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501CA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60D7094">
            <w:pPr>
              <w:jc w:val="center"/>
              <w:rPr>
                <w:rFonts w:ascii="仿宋" w:hAnsi="仿宋" w:eastAsia="仿宋" w:cs="仿宋"/>
                <w:b/>
                <w:color w:val="auto"/>
                <w:kern w:val="0"/>
                <w:sz w:val="32"/>
                <w:szCs w:val="32"/>
                <w:highlight w:val="none"/>
              </w:rPr>
            </w:pPr>
          </w:p>
        </w:tc>
        <w:tc>
          <w:tcPr>
            <w:tcW w:w="3546" w:type="dxa"/>
          </w:tcPr>
          <w:p w14:paraId="733F5EEE">
            <w:pPr>
              <w:jc w:val="center"/>
              <w:rPr>
                <w:rFonts w:ascii="仿宋" w:hAnsi="仿宋" w:eastAsia="仿宋" w:cs="仿宋"/>
                <w:b/>
                <w:color w:val="auto"/>
                <w:kern w:val="0"/>
                <w:sz w:val="32"/>
                <w:szCs w:val="32"/>
                <w:highlight w:val="none"/>
              </w:rPr>
            </w:pPr>
          </w:p>
        </w:tc>
        <w:tc>
          <w:tcPr>
            <w:tcW w:w="1276" w:type="dxa"/>
          </w:tcPr>
          <w:p w14:paraId="5F734061">
            <w:pPr>
              <w:jc w:val="center"/>
              <w:rPr>
                <w:rFonts w:ascii="仿宋" w:hAnsi="仿宋" w:eastAsia="仿宋" w:cs="仿宋"/>
                <w:b/>
                <w:color w:val="auto"/>
                <w:kern w:val="0"/>
                <w:sz w:val="32"/>
                <w:szCs w:val="32"/>
                <w:highlight w:val="none"/>
              </w:rPr>
            </w:pPr>
          </w:p>
        </w:tc>
      </w:tr>
      <w:tr w14:paraId="1117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6AE0B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CE77FCA">
            <w:pPr>
              <w:jc w:val="center"/>
              <w:rPr>
                <w:rFonts w:ascii="仿宋" w:hAnsi="仿宋" w:eastAsia="仿宋" w:cs="仿宋"/>
                <w:b/>
                <w:color w:val="auto"/>
                <w:kern w:val="0"/>
                <w:sz w:val="32"/>
                <w:szCs w:val="32"/>
                <w:highlight w:val="none"/>
              </w:rPr>
            </w:pPr>
          </w:p>
        </w:tc>
        <w:tc>
          <w:tcPr>
            <w:tcW w:w="3546" w:type="dxa"/>
          </w:tcPr>
          <w:p w14:paraId="294C3094">
            <w:pPr>
              <w:jc w:val="center"/>
              <w:rPr>
                <w:rFonts w:ascii="仿宋" w:hAnsi="仿宋" w:eastAsia="仿宋" w:cs="仿宋"/>
                <w:b/>
                <w:color w:val="auto"/>
                <w:kern w:val="0"/>
                <w:sz w:val="32"/>
                <w:szCs w:val="32"/>
                <w:highlight w:val="none"/>
              </w:rPr>
            </w:pPr>
          </w:p>
        </w:tc>
        <w:tc>
          <w:tcPr>
            <w:tcW w:w="1276" w:type="dxa"/>
          </w:tcPr>
          <w:p w14:paraId="7C79EF6E">
            <w:pPr>
              <w:jc w:val="center"/>
              <w:rPr>
                <w:rFonts w:ascii="仿宋" w:hAnsi="仿宋" w:eastAsia="仿宋" w:cs="仿宋"/>
                <w:b/>
                <w:color w:val="auto"/>
                <w:kern w:val="0"/>
                <w:sz w:val="32"/>
                <w:szCs w:val="32"/>
                <w:highlight w:val="none"/>
              </w:rPr>
            </w:pPr>
          </w:p>
        </w:tc>
      </w:tr>
    </w:tbl>
    <w:p w14:paraId="5FF3F957">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2865631">
      <w:pPr>
        <w:jc w:val="center"/>
        <w:rPr>
          <w:rFonts w:ascii="仿宋" w:hAnsi="仿宋" w:eastAsia="仿宋" w:cs="仿宋"/>
          <w:b/>
          <w:color w:val="auto"/>
          <w:kern w:val="0"/>
          <w:sz w:val="32"/>
          <w:szCs w:val="32"/>
          <w:highlight w:val="none"/>
        </w:rPr>
      </w:pPr>
    </w:p>
    <w:p w14:paraId="026EB21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CCFD65">
      <w:pPr>
        <w:ind w:firstLine="1911" w:firstLineChars="595"/>
        <w:rPr>
          <w:rFonts w:ascii="仿宋" w:hAnsi="仿宋" w:eastAsia="仿宋" w:cs="仿宋"/>
          <w:b/>
          <w:bCs/>
          <w:color w:val="auto"/>
          <w:sz w:val="32"/>
          <w:szCs w:val="32"/>
          <w:highlight w:val="none"/>
        </w:rPr>
      </w:pPr>
    </w:p>
    <w:p w14:paraId="6F476235">
      <w:pPr>
        <w:ind w:firstLine="1911" w:firstLineChars="595"/>
        <w:rPr>
          <w:rFonts w:ascii="仿宋" w:hAnsi="仿宋" w:eastAsia="仿宋" w:cs="仿宋"/>
          <w:b/>
          <w:bCs/>
          <w:color w:val="auto"/>
          <w:sz w:val="32"/>
          <w:szCs w:val="32"/>
          <w:highlight w:val="none"/>
        </w:rPr>
      </w:pPr>
    </w:p>
    <w:p w14:paraId="09A7239F">
      <w:pPr>
        <w:ind w:firstLine="1911" w:firstLineChars="595"/>
        <w:rPr>
          <w:rFonts w:ascii="仿宋" w:hAnsi="仿宋" w:eastAsia="仿宋" w:cs="仿宋"/>
          <w:b/>
          <w:bCs/>
          <w:color w:val="auto"/>
          <w:sz w:val="32"/>
          <w:szCs w:val="32"/>
          <w:highlight w:val="none"/>
        </w:rPr>
      </w:pPr>
    </w:p>
    <w:p w14:paraId="636169FF">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D242919">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E914E22">
      <w:pPr>
        <w:snapToGrid w:val="0"/>
        <w:spacing w:line="360" w:lineRule="auto"/>
        <w:rPr>
          <w:rFonts w:ascii="仿宋" w:hAnsi="仿宋" w:eastAsia="仿宋" w:cs="仿宋"/>
          <w:color w:val="auto"/>
          <w:sz w:val="24"/>
          <w:highlight w:val="none"/>
        </w:rPr>
      </w:pPr>
    </w:p>
    <w:p w14:paraId="17F0935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A7950F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637A4D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62958A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2B8A86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6578A3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68F5CF">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3A39AA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D367A9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F25BD31">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561918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9E73C02">
      <w:pPr>
        <w:autoSpaceDE w:val="0"/>
        <w:autoSpaceDN w:val="0"/>
        <w:spacing w:line="360" w:lineRule="auto"/>
        <w:ind w:left="2"/>
        <w:jc w:val="left"/>
        <w:rPr>
          <w:rFonts w:ascii="仿宋" w:hAnsi="仿宋" w:eastAsia="仿宋" w:cs="仿宋"/>
          <w:color w:val="auto"/>
          <w:kern w:val="0"/>
          <w:sz w:val="24"/>
          <w:highlight w:val="none"/>
          <w:lang w:val="zh-CN"/>
        </w:rPr>
      </w:pPr>
    </w:p>
    <w:p w14:paraId="298174E8">
      <w:pPr>
        <w:autoSpaceDE w:val="0"/>
        <w:autoSpaceDN w:val="0"/>
        <w:spacing w:line="360" w:lineRule="auto"/>
        <w:ind w:left="2"/>
        <w:jc w:val="left"/>
        <w:rPr>
          <w:rFonts w:ascii="仿宋" w:hAnsi="仿宋" w:eastAsia="仿宋" w:cs="仿宋"/>
          <w:color w:val="auto"/>
          <w:kern w:val="0"/>
          <w:sz w:val="24"/>
          <w:highlight w:val="none"/>
          <w:lang w:val="zh-CN"/>
        </w:rPr>
      </w:pPr>
    </w:p>
    <w:p w14:paraId="7A882A00">
      <w:pPr>
        <w:autoSpaceDE w:val="0"/>
        <w:autoSpaceDN w:val="0"/>
        <w:spacing w:line="360" w:lineRule="auto"/>
        <w:ind w:left="2"/>
        <w:jc w:val="left"/>
        <w:rPr>
          <w:rFonts w:ascii="仿宋" w:hAnsi="仿宋" w:eastAsia="仿宋" w:cs="仿宋"/>
          <w:color w:val="auto"/>
          <w:kern w:val="0"/>
          <w:sz w:val="24"/>
          <w:highlight w:val="none"/>
          <w:lang w:val="zh-CN"/>
        </w:rPr>
      </w:pPr>
    </w:p>
    <w:p w14:paraId="62026CA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50413B9">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DAE9DB">
      <w:pPr>
        <w:spacing w:line="360" w:lineRule="auto"/>
        <w:jc w:val="center"/>
        <w:rPr>
          <w:rFonts w:ascii="仿宋" w:hAnsi="仿宋" w:eastAsia="仿宋" w:cs="仿宋"/>
          <w:b/>
          <w:bCs/>
          <w:color w:val="auto"/>
          <w:sz w:val="24"/>
          <w:highlight w:val="none"/>
        </w:rPr>
      </w:pPr>
    </w:p>
    <w:p w14:paraId="0064B87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5E9824">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A2F4A0">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184DD7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0EF7B95">
      <w:pPr>
        <w:spacing w:line="360" w:lineRule="auto"/>
        <w:jc w:val="center"/>
        <w:outlineLvl w:val="0"/>
        <w:rPr>
          <w:rFonts w:ascii="仿宋" w:hAnsi="仿宋" w:eastAsia="仿宋" w:cs="仿宋"/>
          <w:b/>
          <w:color w:val="auto"/>
          <w:kern w:val="0"/>
          <w:sz w:val="36"/>
          <w:szCs w:val="36"/>
          <w:highlight w:val="none"/>
        </w:rPr>
      </w:pPr>
    </w:p>
    <w:p w14:paraId="5E0AFB9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1B76B3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FA5368B">
      <w:pPr>
        <w:snapToGrid w:val="0"/>
        <w:spacing w:line="360" w:lineRule="auto"/>
        <w:ind w:right="480"/>
        <w:jc w:val="center"/>
        <w:rPr>
          <w:rFonts w:ascii="仿宋" w:hAnsi="仿宋" w:eastAsia="仿宋" w:cs="仿宋"/>
          <w:b/>
          <w:color w:val="auto"/>
          <w:kern w:val="0"/>
          <w:sz w:val="32"/>
          <w:szCs w:val="32"/>
          <w:highlight w:val="none"/>
        </w:rPr>
      </w:pPr>
    </w:p>
    <w:p w14:paraId="4D71A573">
      <w:pPr>
        <w:snapToGrid w:val="0"/>
        <w:spacing w:line="360" w:lineRule="auto"/>
        <w:ind w:right="480"/>
        <w:jc w:val="center"/>
        <w:rPr>
          <w:rFonts w:ascii="仿宋" w:hAnsi="仿宋" w:eastAsia="仿宋" w:cs="仿宋"/>
          <w:b/>
          <w:color w:val="auto"/>
          <w:kern w:val="0"/>
          <w:sz w:val="32"/>
          <w:szCs w:val="32"/>
          <w:highlight w:val="none"/>
        </w:rPr>
      </w:pPr>
    </w:p>
    <w:p w14:paraId="52408CC6">
      <w:pPr>
        <w:snapToGrid w:val="0"/>
        <w:spacing w:line="360" w:lineRule="auto"/>
        <w:ind w:right="480"/>
        <w:jc w:val="center"/>
        <w:rPr>
          <w:rFonts w:ascii="仿宋" w:hAnsi="仿宋" w:eastAsia="仿宋" w:cs="仿宋"/>
          <w:b/>
          <w:color w:val="auto"/>
          <w:kern w:val="0"/>
          <w:sz w:val="32"/>
          <w:szCs w:val="32"/>
          <w:highlight w:val="none"/>
        </w:rPr>
      </w:pPr>
    </w:p>
    <w:p w14:paraId="6F0D19AC">
      <w:pPr>
        <w:snapToGrid w:val="0"/>
        <w:spacing w:line="360" w:lineRule="auto"/>
        <w:ind w:right="480"/>
        <w:jc w:val="center"/>
        <w:rPr>
          <w:rFonts w:ascii="仿宋" w:hAnsi="仿宋" w:eastAsia="仿宋" w:cs="仿宋"/>
          <w:b/>
          <w:color w:val="auto"/>
          <w:kern w:val="0"/>
          <w:sz w:val="32"/>
          <w:szCs w:val="32"/>
          <w:highlight w:val="none"/>
        </w:rPr>
      </w:pPr>
    </w:p>
    <w:p w14:paraId="233F06E6">
      <w:pPr>
        <w:snapToGrid w:val="0"/>
        <w:spacing w:line="360" w:lineRule="auto"/>
        <w:ind w:right="480"/>
        <w:jc w:val="center"/>
        <w:rPr>
          <w:rFonts w:ascii="仿宋" w:hAnsi="仿宋" w:eastAsia="仿宋" w:cs="仿宋"/>
          <w:b/>
          <w:color w:val="auto"/>
          <w:kern w:val="0"/>
          <w:sz w:val="32"/>
          <w:szCs w:val="32"/>
          <w:highlight w:val="none"/>
        </w:rPr>
      </w:pPr>
    </w:p>
    <w:p w14:paraId="10FA3985">
      <w:pPr>
        <w:snapToGrid w:val="0"/>
        <w:spacing w:line="360" w:lineRule="auto"/>
        <w:ind w:right="480"/>
        <w:jc w:val="center"/>
        <w:rPr>
          <w:rFonts w:ascii="仿宋" w:hAnsi="仿宋" w:eastAsia="仿宋" w:cs="仿宋"/>
          <w:b/>
          <w:color w:val="auto"/>
          <w:kern w:val="0"/>
          <w:sz w:val="32"/>
          <w:szCs w:val="32"/>
          <w:highlight w:val="none"/>
        </w:rPr>
      </w:pPr>
    </w:p>
    <w:p w14:paraId="79BEA95B">
      <w:pPr>
        <w:snapToGrid w:val="0"/>
        <w:spacing w:line="360" w:lineRule="auto"/>
        <w:ind w:right="480"/>
        <w:jc w:val="center"/>
        <w:rPr>
          <w:rFonts w:ascii="仿宋" w:hAnsi="仿宋" w:eastAsia="仿宋" w:cs="仿宋"/>
          <w:b/>
          <w:color w:val="auto"/>
          <w:kern w:val="0"/>
          <w:sz w:val="32"/>
          <w:szCs w:val="32"/>
          <w:highlight w:val="none"/>
        </w:rPr>
      </w:pPr>
    </w:p>
    <w:p w14:paraId="0E065573">
      <w:pPr>
        <w:snapToGrid w:val="0"/>
        <w:spacing w:line="360" w:lineRule="auto"/>
        <w:ind w:right="480"/>
        <w:jc w:val="center"/>
        <w:rPr>
          <w:rFonts w:ascii="仿宋" w:hAnsi="仿宋" w:eastAsia="仿宋" w:cs="仿宋"/>
          <w:b/>
          <w:color w:val="auto"/>
          <w:kern w:val="0"/>
          <w:sz w:val="32"/>
          <w:szCs w:val="32"/>
          <w:highlight w:val="none"/>
        </w:rPr>
      </w:pPr>
    </w:p>
    <w:p w14:paraId="5D82CC75">
      <w:pPr>
        <w:snapToGrid w:val="0"/>
        <w:spacing w:line="360" w:lineRule="auto"/>
        <w:ind w:right="480"/>
        <w:jc w:val="center"/>
        <w:rPr>
          <w:rFonts w:ascii="仿宋" w:hAnsi="仿宋" w:eastAsia="仿宋" w:cs="仿宋"/>
          <w:b/>
          <w:color w:val="auto"/>
          <w:kern w:val="0"/>
          <w:sz w:val="32"/>
          <w:szCs w:val="32"/>
          <w:highlight w:val="none"/>
        </w:rPr>
      </w:pPr>
    </w:p>
    <w:p w14:paraId="7A878F13">
      <w:pPr>
        <w:snapToGrid w:val="0"/>
        <w:spacing w:line="360" w:lineRule="auto"/>
        <w:ind w:right="480"/>
        <w:jc w:val="center"/>
        <w:rPr>
          <w:rFonts w:ascii="仿宋" w:hAnsi="仿宋" w:eastAsia="仿宋" w:cs="仿宋"/>
          <w:b/>
          <w:color w:val="auto"/>
          <w:kern w:val="0"/>
          <w:sz w:val="32"/>
          <w:szCs w:val="32"/>
          <w:highlight w:val="none"/>
        </w:rPr>
      </w:pPr>
    </w:p>
    <w:p w14:paraId="1C7D5BCB">
      <w:pPr>
        <w:snapToGrid w:val="0"/>
        <w:spacing w:line="360" w:lineRule="auto"/>
        <w:ind w:right="480"/>
        <w:jc w:val="center"/>
        <w:rPr>
          <w:rFonts w:ascii="仿宋" w:hAnsi="仿宋" w:eastAsia="仿宋" w:cs="仿宋"/>
          <w:b/>
          <w:color w:val="auto"/>
          <w:kern w:val="0"/>
          <w:sz w:val="32"/>
          <w:szCs w:val="32"/>
          <w:highlight w:val="none"/>
        </w:rPr>
      </w:pPr>
    </w:p>
    <w:p w14:paraId="441AB7FF">
      <w:pPr>
        <w:snapToGrid w:val="0"/>
        <w:spacing w:line="360" w:lineRule="auto"/>
        <w:ind w:right="480"/>
        <w:jc w:val="center"/>
        <w:rPr>
          <w:rFonts w:ascii="仿宋" w:hAnsi="仿宋" w:eastAsia="仿宋" w:cs="仿宋"/>
          <w:b/>
          <w:color w:val="auto"/>
          <w:kern w:val="0"/>
          <w:sz w:val="32"/>
          <w:szCs w:val="32"/>
          <w:highlight w:val="none"/>
        </w:rPr>
      </w:pPr>
    </w:p>
    <w:p w14:paraId="24DEB660">
      <w:pPr>
        <w:snapToGrid w:val="0"/>
        <w:spacing w:line="360" w:lineRule="auto"/>
        <w:ind w:right="480"/>
        <w:jc w:val="center"/>
        <w:rPr>
          <w:rFonts w:ascii="仿宋" w:hAnsi="仿宋" w:eastAsia="仿宋" w:cs="仿宋"/>
          <w:b/>
          <w:color w:val="auto"/>
          <w:kern w:val="0"/>
          <w:sz w:val="32"/>
          <w:szCs w:val="32"/>
          <w:highlight w:val="none"/>
        </w:rPr>
      </w:pPr>
    </w:p>
    <w:p w14:paraId="65531674">
      <w:pPr>
        <w:snapToGrid w:val="0"/>
        <w:spacing w:line="360" w:lineRule="auto"/>
        <w:ind w:right="480"/>
        <w:jc w:val="center"/>
        <w:rPr>
          <w:rFonts w:ascii="仿宋" w:hAnsi="仿宋" w:eastAsia="仿宋" w:cs="仿宋"/>
          <w:b/>
          <w:color w:val="auto"/>
          <w:kern w:val="0"/>
          <w:sz w:val="32"/>
          <w:szCs w:val="32"/>
          <w:highlight w:val="none"/>
        </w:rPr>
      </w:pPr>
    </w:p>
    <w:p w14:paraId="56DD6A06">
      <w:pPr>
        <w:snapToGrid w:val="0"/>
        <w:spacing w:line="360" w:lineRule="auto"/>
        <w:ind w:right="480"/>
        <w:jc w:val="center"/>
        <w:rPr>
          <w:rFonts w:ascii="仿宋" w:hAnsi="仿宋" w:eastAsia="仿宋" w:cs="仿宋"/>
          <w:b/>
          <w:color w:val="auto"/>
          <w:kern w:val="0"/>
          <w:sz w:val="32"/>
          <w:szCs w:val="32"/>
          <w:highlight w:val="none"/>
        </w:rPr>
      </w:pPr>
    </w:p>
    <w:p w14:paraId="650B309B">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4518EAF">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FCDC12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1D633AF">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E2B2958">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06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E899F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5A72154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358A6E1">
            <w:pPr>
              <w:spacing w:line="360" w:lineRule="auto"/>
              <w:jc w:val="center"/>
              <w:rPr>
                <w:rFonts w:ascii="仿宋" w:hAnsi="仿宋" w:eastAsia="仿宋" w:cs="仿宋"/>
                <w:b/>
                <w:color w:val="auto"/>
                <w:sz w:val="24"/>
                <w:highlight w:val="none"/>
              </w:rPr>
            </w:pPr>
          </w:p>
          <w:p w14:paraId="3828D4C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CC0103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A004C5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50A5EC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24EF56A">
            <w:pPr>
              <w:spacing w:line="360" w:lineRule="auto"/>
              <w:jc w:val="center"/>
              <w:rPr>
                <w:rFonts w:ascii="仿宋" w:hAnsi="仿宋" w:eastAsia="仿宋" w:cs="仿宋"/>
                <w:b/>
                <w:color w:val="auto"/>
                <w:sz w:val="24"/>
                <w:highlight w:val="none"/>
              </w:rPr>
            </w:pPr>
          </w:p>
          <w:p w14:paraId="1DE45D9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D41BEE3">
            <w:pPr>
              <w:spacing w:line="360" w:lineRule="auto"/>
              <w:jc w:val="center"/>
              <w:rPr>
                <w:rFonts w:ascii="仿宋" w:hAnsi="仿宋" w:eastAsia="仿宋" w:cs="仿宋"/>
                <w:b/>
                <w:color w:val="auto"/>
                <w:sz w:val="24"/>
                <w:highlight w:val="none"/>
              </w:rPr>
            </w:pPr>
          </w:p>
          <w:p w14:paraId="62F5F8E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6A810AF">
            <w:pPr>
              <w:spacing w:line="360" w:lineRule="auto"/>
              <w:jc w:val="center"/>
              <w:rPr>
                <w:rFonts w:ascii="仿宋" w:hAnsi="仿宋" w:eastAsia="仿宋" w:cs="仿宋"/>
                <w:b/>
                <w:color w:val="auto"/>
                <w:sz w:val="24"/>
                <w:highlight w:val="none"/>
              </w:rPr>
            </w:pPr>
          </w:p>
        </w:tc>
      </w:tr>
      <w:tr w14:paraId="15BB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28527F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58E4C8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FC91AC">
            <w:pPr>
              <w:snapToGrid w:val="0"/>
              <w:spacing w:line="360" w:lineRule="auto"/>
              <w:jc w:val="center"/>
              <w:rPr>
                <w:rFonts w:ascii="仿宋" w:hAnsi="仿宋" w:eastAsia="仿宋" w:cs="仿宋"/>
                <w:color w:val="auto"/>
                <w:sz w:val="24"/>
                <w:highlight w:val="none"/>
              </w:rPr>
            </w:pPr>
          </w:p>
        </w:tc>
        <w:tc>
          <w:tcPr>
            <w:tcW w:w="2410" w:type="dxa"/>
            <w:vAlign w:val="center"/>
          </w:tcPr>
          <w:p w14:paraId="1A06A0EE">
            <w:pPr>
              <w:snapToGrid w:val="0"/>
              <w:spacing w:line="360" w:lineRule="auto"/>
              <w:jc w:val="center"/>
              <w:rPr>
                <w:rFonts w:ascii="仿宋" w:hAnsi="仿宋" w:eastAsia="仿宋" w:cs="仿宋"/>
                <w:color w:val="auto"/>
                <w:sz w:val="24"/>
                <w:highlight w:val="none"/>
              </w:rPr>
            </w:pPr>
          </w:p>
        </w:tc>
        <w:tc>
          <w:tcPr>
            <w:tcW w:w="2268" w:type="dxa"/>
            <w:vAlign w:val="center"/>
          </w:tcPr>
          <w:p w14:paraId="3614B6E5">
            <w:pPr>
              <w:snapToGrid w:val="0"/>
              <w:spacing w:line="360" w:lineRule="auto"/>
              <w:jc w:val="center"/>
              <w:rPr>
                <w:rFonts w:ascii="仿宋" w:hAnsi="仿宋" w:eastAsia="仿宋" w:cs="仿宋"/>
                <w:color w:val="auto"/>
                <w:sz w:val="24"/>
                <w:highlight w:val="none"/>
              </w:rPr>
            </w:pPr>
          </w:p>
        </w:tc>
        <w:tc>
          <w:tcPr>
            <w:tcW w:w="2126" w:type="dxa"/>
            <w:vAlign w:val="center"/>
          </w:tcPr>
          <w:p w14:paraId="2635188F">
            <w:pPr>
              <w:spacing w:line="360" w:lineRule="auto"/>
              <w:jc w:val="center"/>
              <w:rPr>
                <w:rFonts w:ascii="仿宋" w:hAnsi="仿宋" w:eastAsia="仿宋" w:cs="仿宋"/>
                <w:color w:val="auto"/>
                <w:sz w:val="24"/>
                <w:highlight w:val="none"/>
              </w:rPr>
            </w:pPr>
          </w:p>
        </w:tc>
        <w:tc>
          <w:tcPr>
            <w:tcW w:w="2127" w:type="dxa"/>
          </w:tcPr>
          <w:p w14:paraId="3E1CF815">
            <w:pPr>
              <w:spacing w:line="360" w:lineRule="auto"/>
              <w:jc w:val="center"/>
              <w:rPr>
                <w:rFonts w:ascii="仿宋" w:hAnsi="仿宋" w:eastAsia="仿宋" w:cs="仿宋"/>
                <w:color w:val="auto"/>
                <w:sz w:val="24"/>
                <w:highlight w:val="none"/>
              </w:rPr>
            </w:pPr>
          </w:p>
        </w:tc>
        <w:tc>
          <w:tcPr>
            <w:tcW w:w="2126" w:type="dxa"/>
            <w:vAlign w:val="center"/>
          </w:tcPr>
          <w:p w14:paraId="122F8DB6">
            <w:pPr>
              <w:spacing w:line="360" w:lineRule="auto"/>
              <w:jc w:val="center"/>
              <w:rPr>
                <w:rFonts w:ascii="仿宋" w:hAnsi="仿宋" w:eastAsia="仿宋" w:cs="仿宋"/>
                <w:color w:val="auto"/>
                <w:sz w:val="24"/>
                <w:highlight w:val="none"/>
              </w:rPr>
            </w:pPr>
          </w:p>
        </w:tc>
      </w:tr>
      <w:tr w14:paraId="69E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13FF4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295CA09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0BFBCFAF">
            <w:pPr>
              <w:snapToGrid w:val="0"/>
              <w:spacing w:line="360" w:lineRule="auto"/>
              <w:jc w:val="center"/>
              <w:rPr>
                <w:rFonts w:ascii="仿宋" w:hAnsi="仿宋" w:eastAsia="仿宋" w:cs="仿宋"/>
                <w:color w:val="auto"/>
                <w:sz w:val="24"/>
                <w:highlight w:val="none"/>
              </w:rPr>
            </w:pPr>
          </w:p>
        </w:tc>
        <w:tc>
          <w:tcPr>
            <w:tcW w:w="2410" w:type="dxa"/>
            <w:vAlign w:val="center"/>
          </w:tcPr>
          <w:p w14:paraId="12A65635">
            <w:pPr>
              <w:snapToGrid w:val="0"/>
              <w:spacing w:line="360" w:lineRule="auto"/>
              <w:jc w:val="center"/>
              <w:rPr>
                <w:rFonts w:ascii="仿宋" w:hAnsi="仿宋" w:eastAsia="仿宋" w:cs="仿宋"/>
                <w:color w:val="auto"/>
                <w:sz w:val="24"/>
                <w:highlight w:val="none"/>
              </w:rPr>
            </w:pPr>
          </w:p>
        </w:tc>
        <w:tc>
          <w:tcPr>
            <w:tcW w:w="2268" w:type="dxa"/>
            <w:vAlign w:val="center"/>
          </w:tcPr>
          <w:p w14:paraId="3B9F659F">
            <w:pPr>
              <w:snapToGrid w:val="0"/>
              <w:spacing w:line="360" w:lineRule="auto"/>
              <w:jc w:val="center"/>
              <w:rPr>
                <w:rFonts w:ascii="仿宋" w:hAnsi="仿宋" w:eastAsia="仿宋" w:cs="仿宋"/>
                <w:color w:val="auto"/>
                <w:sz w:val="24"/>
                <w:highlight w:val="none"/>
              </w:rPr>
            </w:pPr>
          </w:p>
        </w:tc>
        <w:tc>
          <w:tcPr>
            <w:tcW w:w="2126" w:type="dxa"/>
            <w:vAlign w:val="center"/>
          </w:tcPr>
          <w:p w14:paraId="237588F6">
            <w:pPr>
              <w:spacing w:line="360" w:lineRule="auto"/>
              <w:jc w:val="center"/>
              <w:rPr>
                <w:rFonts w:ascii="仿宋" w:hAnsi="仿宋" w:eastAsia="仿宋" w:cs="仿宋"/>
                <w:color w:val="auto"/>
                <w:sz w:val="24"/>
                <w:highlight w:val="none"/>
              </w:rPr>
            </w:pPr>
          </w:p>
        </w:tc>
        <w:tc>
          <w:tcPr>
            <w:tcW w:w="2127" w:type="dxa"/>
          </w:tcPr>
          <w:p w14:paraId="0DF62CE8">
            <w:pPr>
              <w:spacing w:line="360" w:lineRule="auto"/>
              <w:jc w:val="center"/>
              <w:rPr>
                <w:rFonts w:ascii="仿宋" w:hAnsi="仿宋" w:eastAsia="仿宋" w:cs="仿宋"/>
                <w:color w:val="auto"/>
                <w:sz w:val="24"/>
                <w:highlight w:val="none"/>
              </w:rPr>
            </w:pPr>
          </w:p>
        </w:tc>
        <w:tc>
          <w:tcPr>
            <w:tcW w:w="2126" w:type="dxa"/>
            <w:vAlign w:val="center"/>
          </w:tcPr>
          <w:p w14:paraId="1F39469F">
            <w:pPr>
              <w:spacing w:line="360" w:lineRule="auto"/>
              <w:jc w:val="center"/>
              <w:rPr>
                <w:rFonts w:ascii="仿宋" w:hAnsi="仿宋" w:eastAsia="仿宋" w:cs="仿宋"/>
                <w:color w:val="auto"/>
                <w:sz w:val="24"/>
                <w:highlight w:val="none"/>
              </w:rPr>
            </w:pPr>
          </w:p>
        </w:tc>
      </w:tr>
      <w:tr w14:paraId="188F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7317B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C0E12D8">
            <w:pPr>
              <w:snapToGrid w:val="0"/>
              <w:spacing w:line="360" w:lineRule="auto"/>
              <w:jc w:val="center"/>
              <w:rPr>
                <w:rFonts w:ascii="仿宋" w:hAnsi="仿宋" w:eastAsia="仿宋" w:cs="仿宋"/>
                <w:color w:val="auto"/>
                <w:sz w:val="24"/>
                <w:highlight w:val="none"/>
              </w:rPr>
            </w:pPr>
          </w:p>
        </w:tc>
        <w:tc>
          <w:tcPr>
            <w:tcW w:w="2268" w:type="dxa"/>
            <w:vAlign w:val="center"/>
          </w:tcPr>
          <w:p w14:paraId="289772BD">
            <w:pPr>
              <w:snapToGrid w:val="0"/>
              <w:spacing w:line="360" w:lineRule="auto"/>
              <w:jc w:val="center"/>
              <w:rPr>
                <w:rFonts w:ascii="仿宋" w:hAnsi="仿宋" w:eastAsia="仿宋" w:cs="仿宋"/>
                <w:color w:val="auto"/>
                <w:sz w:val="24"/>
                <w:highlight w:val="none"/>
              </w:rPr>
            </w:pPr>
          </w:p>
        </w:tc>
        <w:tc>
          <w:tcPr>
            <w:tcW w:w="2410" w:type="dxa"/>
            <w:vAlign w:val="center"/>
          </w:tcPr>
          <w:p w14:paraId="1FF810C7">
            <w:pPr>
              <w:snapToGrid w:val="0"/>
              <w:spacing w:line="360" w:lineRule="auto"/>
              <w:jc w:val="center"/>
              <w:rPr>
                <w:rFonts w:ascii="仿宋" w:hAnsi="仿宋" w:eastAsia="仿宋" w:cs="仿宋"/>
                <w:color w:val="auto"/>
                <w:sz w:val="24"/>
                <w:highlight w:val="none"/>
              </w:rPr>
            </w:pPr>
          </w:p>
        </w:tc>
        <w:tc>
          <w:tcPr>
            <w:tcW w:w="2268" w:type="dxa"/>
            <w:vAlign w:val="center"/>
          </w:tcPr>
          <w:p w14:paraId="38D1C130">
            <w:pPr>
              <w:snapToGrid w:val="0"/>
              <w:spacing w:line="360" w:lineRule="auto"/>
              <w:jc w:val="center"/>
              <w:rPr>
                <w:rFonts w:ascii="仿宋" w:hAnsi="仿宋" w:eastAsia="仿宋" w:cs="仿宋"/>
                <w:color w:val="auto"/>
                <w:sz w:val="24"/>
                <w:highlight w:val="none"/>
              </w:rPr>
            </w:pPr>
          </w:p>
        </w:tc>
        <w:tc>
          <w:tcPr>
            <w:tcW w:w="2126" w:type="dxa"/>
            <w:vAlign w:val="center"/>
          </w:tcPr>
          <w:p w14:paraId="12BC9CD4">
            <w:pPr>
              <w:spacing w:line="360" w:lineRule="auto"/>
              <w:jc w:val="center"/>
              <w:rPr>
                <w:rFonts w:ascii="仿宋" w:hAnsi="仿宋" w:eastAsia="仿宋" w:cs="仿宋"/>
                <w:color w:val="auto"/>
                <w:sz w:val="24"/>
                <w:highlight w:val="none"/>
              </w:rPr>
            </w:pPr>
          </w:p>
        </w:tc>
        <w:tc>
          <w:tcPr>
            <w:tcW w:w="2127" w:type="dxa"/>
          </w:tcPr>
          <w:p w14:paraId="7E30A499">
            <w:pPr>
              <w:spacing w:line="360" w:lineRule="auto"/>
              <w:jc w:val="center"/>
              <w:rPr>
                <w:rFonts w:ascii="仿宋" w:hAnsi="仿宋" w:eastAsia="仿宋" w:cs="仿宋"/>
                <w:color w:val="auto"/>
                <w:sz w:val="24"/>
                <w:highlight w:val="none"/>
              </w:rPr>
            </w:pPr>
          </w:p>
        </w:tc>
        <w:tc>
          <w:tcPr>
            <w:tcW w:w="2126" w:type="dxa"/>
            <w:vAlign w:val="center"/>
          </w:tcPr>
          <w:p w14:paraId="5EB11477">
            <w:pPr>
              <w:spacing w:line="360" w:lineRule="auto"/>
              <w:jc w:val="center"/>
              <w:rPr>
                <w:rFonts w:ascii="仿宋" w:hAnsi="仿宋" w:eastAsia="仿宋" w:cs="仿宋"/>
                <w:color w:val="auto"/>
                <w:sz w:val="24"/>
                <w:highlight w:val="none"/>
              </w:rPr>
            </w:pPr>
          </w:p>
        </w:tc>
      </w:tr>
      <w:tr w14:paraId="711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9FD664">
            <w:pPr>
              <w:spacing w:line="360" w:lineRule="auto"/>
              <w:jc w:val="center"/>
              <w:rPr>
                <w:rFonts w:ascii="仿宋" w:hAnsi="仿宋" w:eastAsia="仿宋" w:cs="仿宋"/>
                <w:color w:val="auto"/>
                <w:sz w:val="24"/>
                <w:highlight w:val="none"/>
              </w:rPr>
            </w:pPr>
          </w:p>
        </w:tc>
        <w:tc>
          <w:tcPr>
            <w:tcW w:w="992" w:type="dxa"/>
            <w:vAlign w:val="center"/>
          </w:tcPr>
          <w:p w14:paraId="19A3DC4E">
            <w:pPr>
              <w:snapToGrid w:val="0"/>
              <w:spacing w:line="360" w:lineRule="auto"/>
              <w:jc w:val="center"/>
              <w:rPr>
                <w:rFonts w:ascii="仿宋" w:hAnsi="仿宋" w:eastAsia="仿宋" w:cs="仿宋"/>
                <w:color w:val="auto"/>
                <w:sz w:val="24"/>
                <w:highlight w:val="none"/>
              </w:rPr>
            </w:pPr>
          </w:p>
        </w:tc>
        <w:tc>
          <w:tcPr>
            <w:tcW w:w="2268" w:type="dxa"/>
            <w:vAlign w:val="center"/>
          </w:tcPr>
          <w:p w14:paraId="34232FD7">
            <w:pPr>
              <w:snapToGrid w:val="0"/>
              <w:spacing w:line="360" w:lineRule="auto"/>
              <w:jc w:val="center"/>
              <w:rPr>
                <w:rFonts w:ascii="仿宋" w:hAnsi="仿宋" w:eastAsia="仿宋" w:cs="仿宋"/>
                <w:color w:val="auto"/>
                <w:sz w:val="24"/>
                <w:highlight w:val="none"/>
              </w:rPr>
            </w:pPr>
          </w:p>
        </w:tc>
        <w:tc>
          <w:tcPr>
            <w:tcW w:w="2410" w:type="dxa"/>
            <w:vAlign w:val="center"/>
          </w:tcPr>
          <w:p w14:paraId="461DB36A">
            <w:pPr>
              <w:snapToGrid w:val="0"/>
              <w:spacing w:line="360" w:lineRule="auto"/>
              <w:jc w:val="center"/>
              <w:rPr>
                <w:rFonts w:ascii="仿宋" w:hAnsi="仿宋" w:eastAsia="仿宋" w:cs="仿宋"/>
                <w:color w:val="auto"/>
                <w:sz w:val="24"/>
                <w:highlight w:val="none"/>
              </w:rPr>
            </w:pPr>
          </w:p>
        </w:tc>
        <w:tc>
          <w:tcPr>
            <w:tcW w:w="2268" w:type="dxa"/>
            <w:vAlign w:val="center"/>
          </w:tcPr>
          <w:p w14:paraId="55BFE957">
            <w:pPr>
              <w:snapToGrid w:val="0"/>
              <w:spacing w:line="360" w:lineRule="auto"/>
              <w:jc w:val="center"/>
              <w:rPr>
                <w:rFonts w:ascii="仿宋" w:hAnsi="仿宋" w:eastAsia="仿宋" w:cs="仿宋"/>
                <w:color w:val="auto"/>
                <w:sz w:val="24"/>
                <w:highlight w:val="none"/>
              </w:rPr>
            </w:pPr>
          </w:p>
        </w:tc>
        <w:tc>
          <w:tcPr>
            <w:tcW w:w="2126" w:type="dxa"/>
            <w:vAlign w:val="center"/>
          </w:tcPr>
          <w:p w14:paraId="0B68AAEA">
            <w:pPr>
              <w:spacing w:line="360" w:lineRule="auto"/>
              <w:jc w:val="center"/>
              <w:rPr>
                <w:rFonts w:ascii="仿宋" w:hAnsi="仿宋" w:eastAsia="仿宋" w:cs="仿宋"/>
                <w:color w:val="auto"/>
                <w:sz w:val="24"/>
                <w:highlight w:val="none"/>
              </w:rPr>
            </w:pPr>
          </w:p>
        </w:tc>
        <w:tc>
          <w:tcPr>
            <w:tcW w:w="2127" w:type="dxa"/>
          </w:tcPr>
          <w:p w14:paraId="36733E9B">
            <w:pPr>
              <w:spacing w:line="360" w:lineRule="auto"/>
              <w:jc w:val="center"/>
              <w:rPr>
                <w:rFonts w:ascii="仿宋" w:hAnsi="仿宋" w:eastAsia="仿宋" w:cs="仿宋"/>
                <w:color w:val="auto"/>
                <w:sz w:val="24"/>
                <w:highlight w:val="none"/>
              </w:rPr>
            </w:pPr>
          </w:p>
        </w:tc>
        <w:tc>
          <w:tcPr>
            <w:tcW w:w="2126" w:type="dxa"/>
            <w:vAlign w:val="center"/>
          </w:tcPr>
          <w:p w14:paraId="157FAA29">
            <w:pPr>
              <w:spacing w:line="360" w:lineRule="auto"/>
              <w:jc w:val="center"/>
              <w:rPr>
                <w:rFonts w:ascii="仿宋" w:hAnsi="仿宋" w:eastAsia="仿宋" w:cs="仿宋"/>
                <w:color w:val="auto"/>
                <w:sz w:val="24"/>
                <w:highlight w:val="none"/>
              </w:rPr>
            </w:pPr>
          </w:p>
        </w:tc>
      </w:tr>
      <w:tr w14:paraId="6A8C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4CBD5E">
            <w:pPr>
              <w:spacing w:line="360" w:lineRule="auto"/>
              <w:jc w:val="center"/>
              <w:rPr>
                <w:rFonts w:ascii="仿宋" w:hAnsi="仿宋" w:eastAsia="仿宋" w:cs="仿宋"/>
                <w:color w:val="auto"/>
                <w:sz w:val="24"/>
                <w:highlight w:val="none"/>
              </w:rPr>
            </w:pPr>
          </w:p>
        </w:tc>
        <w:tc>
          <w:tcPr>
            <w:tcW w:w="992" w:type="dxa"/>
            <w:vAlign w:val="center"/>
          </w:tcPr>
          <w:p w14:paraId="3C5B986D">
            <w:pPr>
              <w:snapToGrid w:val="0"/>
              <w:spacing w:line="360" w:lineRule="auto"/>
              <w:jc w:val="center"/>
              <w:rPr>
                <w:rFonts w:ascii="仿宋" w:hAnsi="仿宋" w:eastAsia="仿宋" w:cs="仿宋"/>
                <w:color w:val="auto"/>
                <w:sz w:val="24"/>
                <w:highlight w:val="none"/>
              </w:rPr>
            </w:pPr>
          </w:p>
        </w:tc>
        <w:tc>
          <w:tcPr>
            <w:tcW w:w="2268" w:type="dxa"/>
            <w:vAlign w:val="center"/>
          </w:tcPr>
          <w:p w14:paraId="7FD64539">
            <w:pPr>
              <w:snapToGrid w:val="0"/>
              <w:spacing w:line="360" w:lineRule="auto"/>
              <w:jc w:val="center"/>
              <w:rPr>
                <w:rFonts w:ascii="仿宋" w:hAnsi="仿宋" w:eastAsia="仿宋" w:cs="仿宋"/>
                <w:color w:val="auto"/>
                <w:sz w:val="24"/>
                <w:highlight w:val="none"/>
              </w:rPr>
            </w:pPr>
          </w:p>
        </w:tc>
        <w:tc>
          <w:tcPr>
            <w:tcW w:w="2410" w:type="dxa"/>
            <w:vAlign w:val="center"/>
          </w:tcPr>
          <w:p w14:paraId="388DFAAD">
            <w:pPr>
              <w:snapToGrid w:val="0"/>
              <w:spacing w:line="360" w:lineRule="auto"/>
              <w:jc w:val="center"/>
              <w:rPr>
                <w:rFonts w:ascii="仿宋" w:hAnsi="仿宋" w:eastAsia="仿宋" w:cs="仿宋"/>
                <w:color w:val="auto"/>
                <w:sz w:val="24"/>
                <w:highlight w:val="none"/>
              </w:rPr>
            </w:pPr>
          </w:p>
        </w:tc>
        <w:tc>
          <w:tcPr>
            <w:tcW w:w="2268" w:type="dxa"/>
            <w:vAlign w:val="center"/>
          </w:tcPr>
          <w:p w14:paraId="21BDB194">
            <w:pPr>
              <w:snapToGrid w:val="0"/>
              <w:spacing w:line="360" w:lineRule="auto"/>
              <w:jc w:val="center"/>
              <w:rPr>
                <w:rFonts w:ascii="仿宋" w:hAnsi="仿宋" w:eastAsia="仿宋" w:cs="仿宋"/>
                <w:color w:val="auto"/>
                <w:sz w:val="24"/>
                <w:highlight w:val="none"/>
              </w:rPr>
            </w:pPr>
          </w:p>
        </w:tc>
        <w:tc>
          <w:tcPr>
            <w:tcW w:w="2126" w:type="dxa"/>
            <w:vAlign w:val="center"/>
          </w:tcPr>
          <w:p w14:paraId="332F5C56">
            <w:pPr>
              <w:spacing w:line="360" w:lineRule="auto"/>
              <w:jc w:val="center"/>
              <w:rPr>
                <w:rFonts w:ascii="仿宋" w:hAnsi="仿宋" w:eastAsia="仿宋" w:cs="仿宋"/>
                <w:color w:val="auto"/>
                <w:sz w:val="24"/>
                <w:highlight w:val="none"/>
              </w:rPr>
            </w:pPr>
          </w:p>
        </w:tc>
        <w:tc>
          <w:tcPr>
            <w:tcW w:w="2127" w:type="dxa"/>
          </w:tcPr>
          <w:p w14:paraId="701FE2DE">
            <w:pPr>
              <w:spacing w:line="360" w:lineRule="auto"/>
              <w:jc w:val="center"/>
              <w:rPr>
                <w:rFonts w:ascii="仿宋" w:hAnsi="仿宋" w:eastAsia="仿宋" w:cs="仿宋"/>
                <w:color w:val="auto"/>
                <w:sz w:val="24"/>
                <w:highlight w:val="none"/>
              </w:rPr>
            </w:pPr>
          </w:p>
        </w:tc>
        <w:tc>
          <w:tcPr>
            <w:tcW w:w="2126" w:type="dxa"/>
            <w:vAlign w:val="center"/>
          </w:tcPr>
          <w:p w14:paraId="34D37544">
            <w:pPr>
              <w:spacing w:line="360" w:lineRule="auto"/>
              <w:jc w:val="center"/>
              <w:rPr>
                <w:rFonts w:ascii="仿宋" w:hAnsi="仿宋" w:eastAsia="仿宋" w:cs="仿宋"/>
                <w:color w:val="auto"/>
                <w:sz w:val="24"/>
                <w:highlight w:val="none"/>
              </w:rPr>
            </w:pPr>
          </w:p>
        </w:tc>
      </w:tr>
      <w:tr w14:paraId="7EC6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84204E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B4B44DD">
            <w:pPr>
              <w:spacing w:line="360" w:lineRule="auto"/>
              <w:jc w:val="center"/>
              <w:rPr>
                <w:rFonts w:ascii="仿宋" w:hAnsi="仿宋" w:eastAsia="仿宋" w:cs="仿宋"/>
                <w:color w:val="auto"/>
                <w:sz w:val="24"/>
                <w:highlight w:val="none"/>
              </w:rPr>
            </w:pPr>
          </w:p>
        </w:tc>
      </w:tr>
      <w:tr w14:paraId="1699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694C52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44CF4D66">
            <w:pPr>
              <w:spacing w:line="360" w:lineRule="auto"/>
              <w:jc w:val="center"/>
              <w:rPr>
                <w:rFonts w:ascii="仿宋" w:hAnsi="仿宋" w:eastAsia="仿宋" w:cs="仿宋"/>
                <w:color w:val="auto"/>
                <w:sz w:val="24"/>
                <w:highlight w:val="none"/>
              </w:rPr>
            </w:pPr>
          </w:p>
        </w:tc>
      </w:tr>
    </w:tbl>
    <w:p w14:paraId="2F41C816">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E7C452">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D603AD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73EF97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A654559">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A7BC2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669FA053">
      <w:pPr>
        <w:spacing w:line="360" w:lineRule="auto"/>
        <w:ind w:firstLine="482" w:firstLineChars="200"/>
        <w:rPr>
          <w:rFonts w:ascii="仿宋" w:hAnsi="仿宋" w:eastAsia="仿宋" w:cs="仿宋"/>
          <w:b/>
          <w:color w:val="auto"/>
          <w:kern w:val="0"/>
          <w:sz w:val="24"/>
          <w:highlight w:val="none"/>
        </w:rPr>
      </w:pPr>
    </w:p>
    <w:p w14:paraId="593B79EE">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1F37CC87">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8B31FB5">
      <w:pPr>
        <w:pStyle w:val="693"/>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3ACF340">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8349FC6">
      <w:pPr>
        <w:pStyle w:val="693"/>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294A48B">
      <w:pPr>
        <w:spacing w:line="360" w:lineRule="auto"/>
        <w:ind w:right="420" w:firstLine="3614" w:firstLineChars="1000"/>
        <w:rPr>
          <w:rFonts w:ascii="仿宋" w:hAnsi="仿宋" w:eastAsia="仿宋" w:cs="仿宋"/>
          <w:b/>
          <w:color w:val="auto"/>
          <w:kern w:val="0"/>
          <w:sz w:val="36"/>
          <w:szCs w:val="36"/>
          <w:highlight w:val="none"/>
        </w:rPr>
      </w:pPr>
    </w:p>
    <w:p w14:paraId="07C47E6E">
      <w:pPr>
        <w:spacing w:line="360" w:lineRule="auto"/>
        <w:ind w:right="420" w:firstLine="3614" w:firstLineChars="1000"/>
        <w:rPr>
          <w:rFonts w:ascii="仿宋" w:hAnsi="仿宋" w:eastAsia="仿宋" w:cs="仿宋"/>
          <w:b/>
          <w:color w:val="auto"/>
          <w:kern w:val="0"/>
          <w:sz w:val="36"/>
          <w:szCs w:val="36"/>
          <w:highlight w:val="none"/>
        </w:rPr>
      </w:pPr>
    </w:p>
    <w:p w14:paraId="24605BB1">
      <w:pPr>
        <w:spacing w:line="360" w:lineRule="auto"/>
        <w:ind w:right="420" w:firstLine="3614" w:firstLineChars="1000"/>
        <w:rPr>
          <w:rFonts w:ascii="仿宋" w:hAnsi="仿宋" w:eastAsia="仿宋" w:cs="仿宋"/>
          <w:b/>
          <w:color w:val="auto"/>
          <w:kern w:val="0"/>
          <w:sz w:val="36"/>
          <w:szCs w:val="36"/>
          <w:highlight w:val="none"/>
        </w:rPr>
      </w:pPr>
    </w:p>
    <w:p w14:paraId="6B4A6FBA">
      <w:pPr>
        <w:spacing w:line="360" w:lineRule="auto"/>
        <w:ind w:right="420" w:firstLine="3614" w:firstLineChars="1000"/>
        <w:rPr>
          <w:rFonts w:ascii="仿宋" w:hAnsi="仿宋" w:eastAsia="仿宋" w:cs="仿宋"/>
          <w:b/>
          <w:color w:val="auto"/>
          <w:kern w:val="0"/>
          <w:sz w:val="36"/>
          <w:szCs w:val="36"/>
          <w:highlight w:val="none"/>
        </w:rPr>
      </w:pPr>
    </w:p>
    <w:p w14:paraId="614C34C9">
      <w:pPr>
        <w:spacing w:line="360" w:lineRule="auto"/>
        <w:ind w:right="420" w:firstLine="3614" w:firstLineChars="1000"/>
        <w:rPr>
          <w:rFonts w:ascii="仿宋" w:hAnsi="仿宋" w:eastAsia="仿宋" w:cs="仿宋"/>
          <w:b/>
          <w:color w:val="auto"/>
          <w:kern w:val="0"/>
          <w:sz w:val="36"/>
          <w:szCs w:val="36"/>
          <w:highlight w:val="none"/>
        </w:rPr>
      </w:pPr>
    </w:p>
    <w:p w14:paraId="659954EB">
      <w:pPr>
        <w:spacing w:line="360" w:lineRule="auto"/>
        <w:ind w:right="420" w:firstLine="3614" w:firstLineChars="1000"/>
        <w:rPr>
          <w:rFonts w:ascii="仿宋" w:hAnsi="仿宋" w:eastAsia="仿宋" w:cs="仿宋"/>
          <w:b/>
          <w:color w:val="auto"/>
          <w:kern w:val="0"/>
          <w:sz w:val="36"/>
          <w:szCs w:val="36"/>
          <w:highlight w:val="none"/>
        </w:rPr>
      </w:pPr>
    </w:p>
    <w:p w14:paraId="54868D5D">
      <w:pPr>
        <w:spacing w:line="360" w:lineRule="auto"/>
        <w:ind w:right="420" w:firstLine="3614" w:firstLineChars="1000"/>
        <w:rPr>
          <w:rFonts w:ascii="仿宋" w:hAnsi="仿宋" w:eastAsia="仿宋" w:cs="仿宋"/>
          <w:b/>
          <w:color w:val="auto"/>
          <w:kern w:val="0"/>
          <w:sz w:val="36"/>
          <w:szCs w:val="36"/>
          <w:highlight w:val="none"/>
        </w:rPr>
      </w:pPr>
    </w:p>
    <w:p w14:paraId="5EA9C7AC">
      <w:pPr>
        <w:spacing w:line="360" w:lineRule="auto"/>
        <w:ind w:right="420" w:firstLine="3614" w:firstLineChars="1000"/>
        <w:rPr>
          <w:rFonts w:ascii="仿宋" w:hAnsi="仿宋" w:eastAsia="仿宋" w:cs="仿宋"/>
          <w:b/>
          <w:color w:val="auto"/>
          <w:kern w:val="0"/>
          <w:sz w:val="36"/>
          <w:szCs w:val="36"/>
          <w:highlight w:val="none"/>
        </w:rPr>
      </w:pPr>
    </w:p>
    <w:p w14:paraId="4BE2DD83">
      <w:pPr>
        <w:spacing w:line="360" w:lineRule="auto"/>
        <w:ind w:right="420" w:firstLine="3614" w:firstLineChars="1000"/>
        <w:rPr>
          <w:rFonts w:ascii="仿宋" w:hAnsi="仿宋" w:eastAsia="仿宋" w:cs="仿宋"/>
          <w:b/>
          <w:color w:val="auto"/>
          <w:kern w:val="0"/>
          <w:sz w:val="36"/>
          <w:szCs w:val="36"/>
          <w:highlight w:val="none"/>
        </w:rPr>
      </w:pPr>
    </w:p>
    <w:p w14:paraId="59D9CC2E">
      <w:pPr>
        <w:spacing w:line="360" w:lineRule="auto"/>
        <w:ind w:right="420" w:firstLine="3614" w:firstLineChars="1000"/>
        <w:rPr>
          <w:rFonts w:ascii="仿宋" w:hAnsi="仿宋" w:eastAsia="仿宋" w:cs="仿宋"/>
          <w:b/>
          <w:color w:val="auto"/>
          <w:kern w:val="0"/>
          <w:sz w:val="36"/>
          <w:szCs w:val="36"/>
          <w:highlight w:val="none"/>
        </w:rPr>
      </w:pPr>
    </w:p>
    <w:p w14:paraId="47B44DB7">
      <w:pPr>
        <w:spacing w:line="360" w:lineRule="auto"/>
        <w:ind w:right="420" w:firstLine="3614" w:firstLineChars="1000"/>
        <w:rPr>
          <w:rFonts w:ascii="仿宋" w:hAnsi="仿宋" w:eastAsia="仿宋" w:cs="仿宋"/>
          <w:b/>
          <w:color w:val="auto"/>
          <w:kern w:val="0"/>
          <w:sz w:val="36"/>
          <w:szCs w:val="36"/>
          <w:highlight w:val="none"/>
        </w:rPr>
      </w:pPr>
    </w:p>
    <w:p w14:paraId="1B2CF618">
      <w:pPr>
        <w:spacing w:line="360" w:lineRule="auto"/>
        <w:ind w:right="420" w:firstLine="3614" w:firstLineChars="1000"/>
        <w:rPr>
          <w:rFonts w:ascii="仿宋" w:hAnsi="仿宋" w:eastAsia="仿宋" w:cs="仿宋"/>
          <w:b/>
          <w:color w:val="auto"/>
          <w:kern w:val="0"/>
          <w:sz w:val="36"/>
          <w:szCs w:val="36"/>
          <w:highlight w:val="none"/>
        </w:rPr>
      </w:pPr>
    </w:p>
    <w:p w14:paraId="4A35A63B">
      <w:pPr>
        <w:spacing w:line="360" w:lineRule="auto"/>
        <w:ind w:right="420" w:firstLine="3614" w:firstLineChars="1000"/>
        <w:rPr>
          <w:rFonts w:ascii="仿宋" w:hAnsi="仿宋" w:eastAsia="仿宋" w:cs="仿宋"/>
          <w:b/>
          <w:color w:val="auto"/>
          <w:kern w:val="0"/>
          <w:sz w:val="36"/>
          <w:szCs w:val="36"/>
          <w:highlight w:val="none"/>
        </w:rPr>
      </w:pPr>
    </w:p>
    <w:p w14:paraId="2B338B1E">
      <w:pPr>
        <w:spacing w:line="360" w:lineRule="auto"/>
        <w:ind w:right="420" w:firstLine="3614" w:firstLineChars="1000"/>
        <w:rPr>
          <w:rFonts w:ascii="仿宋" w:hAnsi="仿宋" w:eastAsia="仿宋" w:cs="仿宋"/>
          <w:b/>
          <w:color w:val="auto"/>
          <w:kern w:val="0"/>
          <w:sz w:val="36"/>
          <w:szCs w:val="36"/>
          <w:highlight w:val="none"/>
        </w:rPr>
      </w:pPr>
    </w:p>
    <w:p w14:paraId="7BC747F0">
      <w:pPr>
        <w:spacing w:line="360" w:lineRule="auto"/>
        <w:ind w:right="420" w:firstLine="3614" w:firstLineChars="1000"/>
        <w:rPr>
          <w:rFonts w:ascii="仿宋" w:hAnsi="仿宋" w:eastAsia="仿宋" w:cs="仿宋"/>
          <w:b/>
          <w:color w:val="auto"/>
          <w:kern w:val="0"/>
          <w:sz w:val="36"/>
          <w:szCs w:val="36"/>
          <w:highlight w:val="none"/>
        </w:rPr>
      </w:pPr>
    </w:p>
    <w:p w14:paraId="1ADC65BC">
      <w:pPr>
        <w:spacing w:line="360" w:lineRule="auto"/>
        <w:ind w:right="420" w:firstLine="3614" w:firstLineChars="1000"/>
        <w:rPr>
          <w:rFonts w:ascii="仿宋" w:hAnsi="仿宋" w:eastAsia="仿宋" w:cs="仿宋"/>
          <w:b/>
          <w:color w:val="auto"/>
          <w:kern w:val="0"/>
          <w:sz w:val="36"/>
          <w:szCs w:val="36"/>
          <w:highlight w:val="none"/>
        </w:rPr>
      </w:pPr>
    </w:p>
    <w:p w14:paraId="58C9456D">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019B1875">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3AFDEE9">
      <w:pPr>
        <w:spacing w:line="360" w:lineRule="auto"/>
        <w:jc w:val="center"/>
        <w:rPr>
          <w:rFonts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14:paraId="697D1E0E">
      <w:pPr>
        <w:spacing w:line="360" w:lineRule="auto"/>
        <w:rPr>
          <w:rFonts w:ascii="仿宋" w:hAnsi="仿宋" w:eastAsia="仿宋" w:cs="仿宋"/>
          <w:b/>
          <w:color w:val="auto"/>
          <w:spacing w:val="6"/>
          <w:sz w:val="30"/>
          <w:szCs w:val="30"/>
          <w:highlight w:val="none"/>
        </w:rPr>
      </w:pPr>
    </w:p>
    <w:p w14:paraId="0937B1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1E007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16EDD73">
      <w:pPr>
        <w:spacing w:line="360" w:lineRule="auto"/>
        <w:ind w:firstLine="480" w:firstLineChars="200"/>
        <w:rPr>
          <w:rFonts w:ascii="仿宋" w:hAnsi="仿宋" w:eastAsia="仿宋" w:cs="仿宋"/>
          <w:color w:val="auto"/>
          <w:sz w:val="24"/>
          <w:highlight w:val="none"/>
        </w:rPr>
      </w:pPr>
    </w:p>
    <w:p w14:paraId="7DBEC35E">
      <w:pPr>
        <w:spacing w:line="360" w:lineRule="auto"/>
        <w:ind w:firstLine="480" w:firstLineChars="200"/>
        <w:rPr>
          <w:rFonts w:ascii="仿宋" w:hAnsi="仿宋" w:eastAsia="仿宋" w:cs="仿宋"/>
          <w:color w:val="auto"/>
          <w:sz w:val="24"/>
          <w:highlight w:val="none"/>
        </w:rPr>
      </w:pPr>
    </w:p>
    <w:p w14:paraId="74DF3454">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289054">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8C8A2AE">
      <w:pPr>
        <w:spacing w:line="360" w:lineRule="auto"/>
        <w:ind w:firstLine="480" w:firstLineChars="200"/>
        <w:rPr>
          <w:rFonts w:ascii="仿宋" w:hAnsi="仿宋" w:eastAsia="仿宋" w:cs="仿宋"/>
          <w:color w:val="auto"/>
          <w:sz w:val="24"/>
          <w:highlight w:val="none"/>
        </w:rPr>
      </w:pPr>
    </w:p>
    <w:p w14:paraId="63BA91D1">
      <w:pPr>
        <w:spacing w:line="360" w:lineRule="auto"/>
        <w:ind w:firstLine="420" w:firstLineChars="200"/>
        <w:rPr>
          <w:rFonts w:ascii="仿宋" w:hAnsi="仿宋" w:eastAsia="仿宋" w:cs="仿宋"/>
          <w:color w:val="auto"/>
          <w:highlight w:val="none"/>
        </w:rPr>
      </w:pPr>
    </w:p>
    <w:p w14:paraId="1582A9DD">
      <w:pPr>
        <w:spacing w:line="360" w:lineRule="auto"/>
        <w:ind w:firstLine="420" w:firstLineChars="200"/>
        <w:rPr>
          <w:rFonts w:ascii="仿宋" w:hAnsi="仿宋" w:eastAsia="仿宋" w:cs="仿宋"/>
          <w:color w:val="auto"/>
          <w:highlight w:val="none"/>
        </w:rPr>
      </w:pPr>
    </w:p>
    <w:p w14:paraId="29D81D5D">
      <w:pPr>
        <w:spacing w:line="360" w:lineRule="auto"/>
        <w:ind w:firstLine="420" w:firstLineChars="200"/>
        <w:rPr>
          <w:rFonts w:ascii="仿宋" w:hAnsi="仿宋" w:eastAsia="仿宋" w:cs="仿宋"/>
          <w:color w:val="auto"/>
          <w:highlight w:val="none"/>
        </w:rPr>
      </w:pPr>
    </w:p>
    <w:p w14:paraId="46DDE848">
      <w:pPr>
        <w:spacing w:line="360" w:lineRule="auto"/>
        <w:ind w:firstLine="420" w:firstLineChars="200"/>
        <w:rPr>
          <w:rFonts w:ascii="仿宋" w:hAnsi="仿宋" w:eastAsia="仿宋" w:cs="仿宋"/>
          <w:color w:val="auto"/>
          <w:highlight w:val="none"/>
        </w:rPr>
      </w:pPr>
    </w:p>
    <w:p w14:paraId="698728ED">
      <w:pPr>
        <w:spacing w:line="360" w:lineRule="auto"/>
        <w:rPr>
          <w:rFonts w:ascii="仿宋" w:hAnsi="仿宋" w:eastAsia="仿宋" w:cs="仿宋"/>
          <w:b/>
          <w:color w:val="auto"/>
          <w:sz w:val="24"/>
          <w:highlight w:val="none"/>
        </w:rPr>
      </w:pPr>
    </w:p>
    <w:p w14:paraId="5EFD0B1E">
      <w:pPr>
        <w:spacing w:line="360" w:lineRule="auto"/>
        <w:rPr>
          <w:rFonts w:ascii="仿宋" w:hAnsi="仿宋" w:eastAsia="仿宋" w:cs="仿宋"/>
          <w:b/>
          <w:color w:val="auto"/>
          <w:sz w:val="24"/>
          <w:highlight w:val="none"/>
        </w:rPr>
      </w:pPr>
    </w:p>
    <w:p w14:paraId="7D3740ED">
      <w:pPr>
        <w:spacing w:line="360" w:lineRule="auto"/>
        <w:rPr>
          <w:rFonts w:ascii="仿宋" w:hAnsi="仿宋" w:eastAsia="仿宋" w:cs="仿宋"/>
          <w:b/>
          <w:color w:val="auto"/>
          <w:sz w:val="24"/>
          <w:highlight w:val="none"/>
        </w:rPr>
      </w:pPr>
    </w:p>
    <w:p w14:paraId="00C2E16F">
      <w:pPr>
        <w:spacing w:line="360" w:lineRule="auto"/>
        <w:rPr>
          <w:rFonts w:ascii="仿宋" w:hAnsi="仿宋" w:eastAsia="仿宋" w:cs="仿宋"/>
          <w:b/>
          <w:color w:val="auto"/>
          <w:sz w:val="24"/>
          <w:highlight w:val="none"/>
        </w:rPr>
      </w:pPr>
    </w:p>
    <w:p w14:paraId="32E9A2B1">
      <w:pPr>
        <w:spacing w:line="360" w:lineRule="auto"/>
        <w:rPr>
          <w:rFonts w:ascii="仿宋" w:hAnsi="仿宋" w:eastAsia="仿宋" w:cs="仿宋"/>
          <w:b/>
          <w:color w:val="auto"/>
          <w:sz w:val="24"/>
          <w:highlight w:val="none"/>
        </w:rPr>
      </w:pPr>
    </w:p>
    <w:p w14:paraId="3EE90B96">
      <w:pPr>
        <w:spacing w:line="360" w:lineRule="auto"/>
        <w:rPr>
          <w:rFonts w:ascii="仿宋" w:hAnsi="仿宋" w:eastAsia="仿宋" w:cs="仿宋"/>
          <w:b/>
          <w:color w:val="auto"/>
          <w:sz w:val="24"/>
          <w:highlight w:val="none"/>
        </w:rPr>
      </w:pPr>
    </w:p>
    <w:p w14:paraId="6035BE26">
      <w:pPr>
        <w:spacing w:line="360" w:lineRule="auto"/>
        <w:rPr>
          <w:rFonts w:ascii="仿宋" w:hAnsi="仿宋" w:eastAsia="仿宋" w:cs="仿宋"/>
          <w:b/>
          <w:color w:val="auto"/>
          <w:sz w:val="24"/>
          <w:highlight w:val="none"/>
        </w:rPr>
      </w:pPr>
    </w:p>
    <w:p w14:paraId="00906767">
      <w:pPr>
        <w:spacing w:line="360" w:lineRule="auto"/>
        <w:rPr>
          <w:rFonts w:ascii="仿宋" w:hAnsi="仿宋" w:eastAsia="仿宋" w:cs="仿宋"/>
          <w:b/>
          <w:color w:val="auto"/>
          <w:sz w:val="24"/>
          <w:highlight w:val="none"/>
        </w:rPr>
      </w:pPr>
    </w:p>
    <w:p w14:paraId="317E0363">
      <w:pPr>
        <w:spacing w:line="360" w:lineRule="auto"/>
        <w:rPr>
          <w:rFonts w:ascii="仿宋" w:hAnsi="仿宋" w:eastAsia="仿宋" w:cs="仿宋"/>
          <w:b/>
          <w:color w:val="auto"/>
          <w:sz w:val="24"/>
          <w:highlight w:val="none"/>
        </w:rPr>
      </w:pPr>
    </w:p>
    <w:p w14:paraId="5A7D161F">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6B5E3F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18721EA">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3A31FC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D2EDC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70374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659327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F64C30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6BCA70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BC23CE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9EAD55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64D6D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BF43A6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9CB6D8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E24C6F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76A733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19F306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C71C02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40CDFD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D984A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7FECB9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76B26F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DD549E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77C410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8A31E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D60E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CC6CEEA">
      <w:pPr>
        <w:spacing w:line="360" w:lineRule="auto"/>
        <w:jc w:val="center"/>
        <w:rPr>
          <w:rFonts w:ascii="仿宋" w:hAnsi="仿宋" w:eastAsia="仿宋" w:cs="仿宋"/>
          <w:b/>
          <w:bCs/>
          <w:color w:val="auto"/>
          <w:sz w:val="24"/>
          <w:highlight w:val="none"/>
        </w:rPr>
      </w:pPr>
    </w:p>
    <w:p w14:paraId="756580B4">
      <w:pPr>
        <w:spacing w:line="360" w:lineRule="auto"/>
        <w:rPr>
          <w:rFonts w:ascii="仿宋" w:hAnsi="仿宋" w:eastAsia="仿宋" w:cs="仿宋"/>
          <w:b/>
          <w:color w:val="auto"/>
          <w:sz w:val="24"/>
          <w:highlight w:val="none"/>
        </w:rPr>
      </w:pPr>
    </w:p>
    <w:p w14:paraId="5FA7123B">
      <w:pPr>
        <w:spacing w:line="360" w:lineRule="auto"/>
        <w:rPr>
          <w:rFonts w:ascii="仿宋" w:hAnsi="仿宋" w:eastAsia="仿宋" w:cs="仿宋"/>
          <w:b/>
          <w:color w:val="auto"/>
          <w:sz w:val="24"/>
          <w:highlight w:val="none"/>
        </w:rPr>
      </w:pPr>
    </w:p>
    <w:p w14:paraId="4EB4CAC4">
      <w:pPr>
        <w:spacing w:line="360" w:lineRule="auto"/>
        <w:rPr>
          <w:rFonts w:ascii="仿宋" w:hAnsi="仿宋" w:eastAsia="仿宋" w:cs="仿宋"/>
          <w:b/>
          <w:color w:val="auto"/>
          <w:sz w:val="24"/>
          <w:highlight w:val="none"/>
        </w:rPr>
      </w:pPr>
    </w:p>
    <w:p w14:paraId="5C4AF07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BE7809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1B38F2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B0031C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08A1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C1B99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2DBB7B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F16DE9">
      <w:pPr>
        <w:widowControl/>
        <w:spacing w:line="360" w:lineRule="auto"/>
        <w:ind w:firstLine="600" w:firstLineChars="200"/>
        <w:jc w:val="left"/>
        <w:rPr>
          <w:rFonts w:ascii="仿宋" w:hAnsi="仿宋" w:eastAsia="仿宋" w:cs="仿宋"/>
          <w:color w:val="auto"/>
          <w:sz w:val="30"/>
          <w:szCs w:val="30"/>
          <w:highlight w:val="none"/>
        </w:rPr>
      </w:pPr>
    </w:p>
    <w:p w14:paraId="5DE0E95B">
      <w:pPr>
        <w:spacing w:line="360" w:lineRule="auto"/>
        <w:jc w:val="center"/>
        <w:rPr>
          <w:rFonts w:ascii="仿宋" w:hAnsi="仿宋" w:eastAsia="仿宋" w:cs="仿宋"/>
          <w:b/>
          <w:color w:val="auto"/>
          <w:spacing w:val="6"/>
          <w:sz w:val="32"/>
          <w:szCs w:val="32"/>
          <w:highlight w:val="none"/>
        </w:rPr>
      </w:pPr>
    </w:p>
    <w:p w14:paraId="535C3AA3">
      <w:pPr>
        <w:spacing w:line="360" w:lineRule="auto"/>
        <w:jc w:val="center"/>
        <w:rPr>
          <w:rFonts w:ascii="仿宋" w:hAnsi="仿宋" w:eastAsia="仿宋" w:cs="仿宋"/>
          <w:b/>
          <w:color w:val="auto"/>
          <w:spacing w:val="6"/>
          <w:sz w:val="32"/>
          <w:szCs w:val="32"/>
          <w:highlight w:val="none"/>
        </w:rPr>
      </w:pPr>
    </w:p>
    <w:p w14:paraId="2C18EAB4">
      <w:pPr>
        <w:spacing w:line="360" w:lineRule="auto"/>
        <w:jc w:val="center"/>
        <w:rPr>
          <w:rFonts w:ascii="仿宋" w:hAnsi="仿宋" w:eastAsia="仿宋" w:cs="仿宋"/>
          <w:b/>
          <w:color w:val="auto"/>
          <w:spacing w:val="6"/>
          <w:sz w:val="32"/>
          <w:szCs w:val="32"/>
          <w:highlight w:val="none"/>
        </w:rPr>
      </w:pPr>
    </w:p>
    <w:p w14:paraId="0A906A8E">
      <w:pPr>
        <w:spacing w:line="360" w:lineRule="auto"/>
        <w:jc w:val="center"/>
        <w:rPr>
          <w:rFonts w:ascii="仿宋" w:hAnsi="仿宋" w:eastAsia="仿宋" w:cs="仿宋"/>
          <w:b/>
          <w:color w:val="auto"/>
          <w:spacing w:val="6"/>
          <w:sz w:val="32"/>
          <w:szCs w:val="32"/>
          <w:highlight w:val="none"/>
        </w:rPr>
      </w:pPr>
    </w:p>
    <w:p w14:paraId="2B225935">
      <w:pPr>
        <w:spacing w:line="360" w:lineRule="auto"/>
        <w:jc w:val="center"/>
        <w:rPr>
          <w:rFonts w:ascii="仿宋" w:hAnsi="仿宋" w:eastAsia="仿宋" w:cs="仿宋"/>
          <w:b/>
          <w:color w:val="auto"/>
          <w:spacing w:val="6"/>
          <w:sz w:val="32"/>
          <w:szCs w:val="32"/>
          <w:highlight w:val="none"/>
        </w:rPr>
      </w:pPr>
    </w:p>
    <w:p w14:paraId="585BA76F">
      <w:pPr>
        <w:spacing w:line="360" w:lineRule="auto"/>
        <w:jc w:val="center"/>
        <w:rPr>
          <w:rFonts w:ascii="仿宋" w:hAnsi="仿宋" w:eastAsia="仿宋" w:cs="仿宋"/>
          <w:b/>
          <w:color w:val="auto"/>
          <w:spacing w:val="6"/>
          <w:sz w:val="32"/>
          <w:szCs w:val="32"/>
          <w:highlight w:val="none"/>
        </w:rPr>
      </w:pPr>
    </w:p>
    <w:p w14:paraId="44EE85E1">
      <w:pPr>
        <w:spacing w:line="360" w:lineRule="auto"/>
        <w:jc w:val="center"/>
        <w:rPr>
          <w:rFonts w:ascii="仿宋" w:hAnsi="仿宋" w:eastAsia="仿宋" w:cs="仿宋"/>
          <w:b/>
          <w:color w:val="auto"/>
          <w:spacing w:val="6"/>
          <w:sz w:val="32"/>
          <w:szCs w:val="32"/>
          <w:highlight w:val="none"/>
        </w:rPr>
      </w:pPr>
    </w:p>
    <w:p w14:paraId="5E450986">
      <w:pPr>
        <w:spacing w:line="360" w:lineRule="auto"/>
        <w:jc w:val="center"/>
        <w:rPr>
          <w:rFonts w:ascii="仿宋" w:hAnsi="仿宋" w:eastAsia="仿宋" w:cs="仿宋"/>
          <w:b/>
          <w:color w:val="auto"/>
          <w:spacing w:val="6"/>
          <w:sz w:val="32"/>
          <w:szCs w:val="32"/>
          <w:highlight w:val="none"/>
        </w:rPr>
      </w:pPr>
    </w:p>
    <w:p w14:paraId="1A10F61A">
      <w:pPr>
        <w:spacing w:line="360" w:lineRule="auto"/>
        <w:jc w:val="center"/>
        <w:rPr>
          <w:rFonts w:ascii="仿宋" w:hAnsi="仿宋" w:eastAsia="仿宋" w:cs="仿宋"/>
          <w:b/>
          <w:color w:val="auto"/>
          <w:spacing w:val="6"/>
          <w:sz w:val="32"/>
          <w:szCs w:val="32"/>
          <w:highlight w:val="none"/>
        </w:rPr>
      </w:pPr>
    </w:p>
    <w:p w14:paraId="34DE0002">
      <w:pPr>
        <w:spacing w:line="360" w:lineRule="auto"/>
        <w:jc w:val="center"/>
        <w:rPr>
          <w:rFonts w:ascii="仿宋" w:hAnsi="仿宋" w:eastAsia="仿宋" w:cs="仿宋"/>
          <w:b/>
          <w:color w:val="auto"/>
          <w:spacing w:val="6"/>
          <w:sz w:val="32"/>
          <w:szCs w:val="32"/>
          <w:highlight w:val="none"/>
        </w:rPr>
      </w:pPr>
    </w:p>
    <w:p w14:paraId="441048F0">
      <w:pPr>
        <w:spacing w:line="360" w:lineRule="auto"/>
        <w:jc w:val="center"/>
        <w:rPr>
          <w:rFonts w:ascii="仿宋" w:hAnsi="仿宋" w:eastAsia="仿宋" w:cs="仿宋"/>
          <w:b/>
          <w:color w:val="auto"/>
          <w:spacing w:val="6"/>
          <w:sz w:val="32"/>
          <w:szCs w:val="32"/>
          <w:highlight w:val="none"/>
        </w:rPr>
      </w:pPr>
    </w:p>
    <w:p w14:paraId="508C3DA8">
      <w:pPr>
        <w:spacing w:line="360" w:lineRule="auto"/>
        <w:jc w:val="center"/>
        <w:rPr>
          <w:rFonts w:ascii="仿宋" w:hAnsi="仿宋" w:eastAsia="仿宋" w:cs="仿宋"/>
          <w:b/>
          <w:color w:val="auto"/>
          <w:spacing w:val="6"/>
          <w:sz w:val="32"/>
          <w:szCs w:val="32"/>
          <w:highlight w:val="none"/>
        </w:rPr>
      </w:pPr>
    </w:p>
    <w:p w14:paraId="559D060D">
      <w:pPr>
        <w:spacing w:line="360" w:lineRule="auto"/>
        <w:jc w:val="left"/>
        <w:rPr>
          <w:rFonts w:ascii="仿宋" w:hAnsi="仿宋" w:eastAsia="仿宋" w:cs="仿宋"/>
          <w:b/>
          <w:color w:val="auto"/>
          <w:spacing w:val="6"/>
          <w:sz w:val="32"/>
          <w:szCs w:val="32"/>
          <w:highlight w:val="none"/>
        </w:rPr>
      </w:pPr>
    </w:p>
    <w:p w14:paraId="21C687A0">
      <w:pPr>
        <w:spacing w:line="360" w:lineRule="auto"/>
        <w:jc w:val="left"/>
        <w:rPr>
          <w:rFonts w:ascii="仿宋" w:hAnsi="仿宋" w:eastAsia="仿宋" w:cs="仿宋"/>
          <w:b/>
          <w:color w:val="auto"/>
          <w:spacing w:val="6"/>
          <w:sz w:val="32"/>
          <w:szCs w:val="32"/>
          <w:highlight w:val="none"/>
        </w:rPr>
      </w:pPr>
    </w:p>
    <w:p w14:paraId="254A9A79">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DBA5514">
      <w:pPr>
        <w:spacing w:line="360" w:lineRule="auto"/>
        <w:jc w:val="center"/>
        <w:rPr>
          <w:rFonts w:ascii="仿宋" w:hAnsi="仿宋" w:eastAsia="仿宋" w:cs="仿宋"/>
          <w:b/>
          <w:color w:val="auto"/>
          <w:sz w:val="24"/>
          <w:highlight w:val="none"/>
        </w:rPr>
      </w:pPr>
    </w:p>
    <w:p w14:paraId="4AFDD99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397544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C7A3F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CEEC3F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1C9CF0">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9FB75ED">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7F30A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F9DA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1F6181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06BFA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4C9E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C844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FC19E8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2895DE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22E93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7E4CA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0C2F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C5B3C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DD605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E9B61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BFA9E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00C98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F763F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577E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C16EF1D">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0F8C36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5FD348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6F5E6D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404A7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C94FE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5AA75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24078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2A48FD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C9969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870EE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5357B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770C2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A075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068E2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5675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C3FC5C">
      <w:pPr>
        <w:spacing w:line="360" w:lineRule="auto"/>
        <w:rPr>
          <w:rFonts w:ascii="仿宋" w:hAnsi="仿宋" w:eastAsia="仿宋" w:cs="仿宋"/>
          <w:b/>
          <w:color w:val="auto"/>
          <w:sz w:val="24"/>
          <w:highlight w:val="none"/>
        </w:rPr>
      </w:pPr>
    </w:p>
    <w:p w14:paraId="64848806">
      <w:pPr>
        <w:spacing w:line="360" w:lineRule="auto"/>
        <w:rPr>
          <w:rFonts w:ascii="仿宋" w:hAnsi="仿宋" w:eastAsia="仿宋" w:cs="仿宋"/>
          <w:b/>
          <w:color w:val="auto"/>
          <w:sz w:val="24"/>
          <w:highlight w:val="none"/>
        </w:rPr>
      </w:pPr>
    </w:p>
    <w:p w14:paraId="20FAAFC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31490DD">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D44CF0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FD44F8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1B9BF3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DB6D50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B7BC06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4B5D79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AFFD048">
      <w:pPr>
        <w:spacing w:line="360" w:lineRule="auto"/>
        <w:rPr>
          <w:rFonts w:ascii="仿宋" w:hAnsi="仿宋" w:eastAsia="仿宋" w:cs="仿宋"/>
          <w:b/>
          <w:color w:val="auto"/>
          <w:sz w:val="24"/>
          <w:highlight w:val="none"/>
        </w:rPr>
      </w:pPr>
    </w:p>
    <w:p w14:paraId="4F31324E">
      <w:pPr>
        <w:autoSpaceDE w:val="0"/>
        <w:autoSpaceDN w:val="0"/>
        <w:jc w:val="center"/>
        <w:rPr>
          <w:rFonts w:ascii="仿宋" w:hAnsi="仿宋" w:eastAsia="仿宋" w:cs="仿宋"/>
          <w:b/>
          <w:color w:val="auto"/>
          <w:spacing w:val="6"/>
          <w:sz w:val="32"/>
          <w:szCs w:val="32"/>
          <w:highlight w:val="none"/>
        </w:rPr>
      </w:pPr>
    </w:p>
    <w:p w14:paraId="42A08463">
      <w:pPr>
        <w:autoSpaceDE w:val="0"/>
        <w:autoSpaceDN w:val="0"/>
        <w:jc w:val="center"/>
        <w:rPr>
          <w:rFonts w:ascii="仿宋" w:hAnsi="仿宋" w:eastAsia="仿宋" w:cs="仿宋"/>
          <w:b/>
          <w:color w:val="auto"/>
          <w:spacing w:val="6"/>
          <w:sz w:val="32"/>
          <w:szCs w:val="32"/>
          <w:highlight w:val="none"/>
        </w:rPr>
      </w:pPr>
    </w:p>
    <w:p w14:paraId="54215E7D">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866FD1A">
      <w:pPr>
        <w:spacing w:line="360" w:lineRule="auto"/>
        <w:rPr>
          <w:rFonts w:ascii="仿宋" w:hAnsi="仿宋" w:eastAsia="仿宋" w:cs="仿宋"/>
          <w:color w:val="auto"/>
          <w:sz w:val="24"/>
          <w:highlight w:val="none"/>
          <w:u w:val="single"/>
        </w:rPr>
      </w:pPr>
    </w:p>
    <w:p w14:paraId="7D4AB4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4CF3E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C2970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804FE72">
      <w:pPr>
        <w:spacing w:line="360" w:lineRule="auto"/>
        <w:ind w:firstLine="494"/>
        <w:rPr>
          <w:rFonts w:ascii="仿宋" w:hAnsi="仿宋" w:eastAsia="仿宋" w:cs="仿宋"/>
          <w:color w:val="auto"/>
          <w:sz w:val="24"/>
          <w:highlight w:val="none"/>
        </w:rPr>
      </w:pPr>
    </w:p>
    <w:p w14:paraId="60795175">
      <w:pPr>
        <w:spacing w:line="360" w:lineRule="auto"/>
        <w:ind w:firstLine="494"/>
        <w:rPr>
          <w:rFonts w:ascii="仿宋" w:hAnsi="仿宋" w:eastAsia="仿宋" w:cs="仿宋"/>
          <w:color w:val="auto"/>
          <w:sz w:val="24"/>
          <w:highlight w:val="none"/>
        </w:rPr>
      </w:pPr>
    </w:p>
    <w:p w14:paraId="5763AB39">
      <w:pPr>
        <w:spacing w:line="360" w:lineRule="auto"/>
        <w:ind w:firstLine="494"/>
        <w:rPr>
          <w:rFonts w:ascii="仿宋" w:hAnsi="仿宋" w:eastAsia="仿宋" w:cs="仿宋"/>
          <w:color w:val="auto"/>
          <w:sz w:val="24"/>
          <w:highlight w:val="none"/>
        </w:rPr>
      </w:pPr>
    </w:p>
    <w:p w14:paraId="4E7EBC7C">
      <w:pPr>
        <w:spacing w:line="360" w:lineRule="auto"/>
        <w:ind w:firstLine="494"/>
        <w:rPr>
          <w:rFonts w:ascii="仿宋" w:hAnsi="仿宋" w:eastAsia="仿宋" w:cs="仿宋"/>
          <w:color w:val="auto"/>
          <w:sz w:val="24"/>
          <w:highlight w:val="none"/>
        </w:rPr>
      </w:pPr>
    </w:p>
    <w:p w14:paraId="68DB64CA">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63E670C">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E9C79C">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1A7FB115">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1E64DCB">
      <w:pPr>
        <w:autoSpaceDE w:val="0"/>
        <w:autoSpaceDN w:val="0"/>
        <w:jc w:val="center"/>
        <w:rPr>
          <w:rFonts w:ascii="仿宋" w:hAnsi="仿宋" w:eastAsia="仿宋" w:cs="仿宋"/>
          <w:b/>
          <w:color w:val="auto"/>
          <w:spacing w:val="6"/>
          <w:sz w:val="32"/>
          <w:szCs w:val="32"/>
          <w:highlight w:val="none"/>
        </w:rPr>
      </w:pPr>
    </w:p>
    <w:p w14:paraId="0CD1E53E">
      <w:pPr>
        <w:autoSpaceDE w:val="0"/>
        <w:autoSpaceDN w:val="0"/>
        <w:jc w:val="center"/>
        <w:rPr>
          <w:rFonts w:ascii="仿宋" w:hAnsi="仿宋" w:eastAsia="仿宋" w:cs="仿宋"/>
          <w:b/>
          <w:color w:val="auto"/>
          <w:spacing w:val="6"/>
          <w:sz w:val="32"/>
          <w:szCs w:val="32"/>
          <w:highlight w:val="none"/>
        </w:rPr>
      </w:pPr>
    </w:p>
    <w:p w14:paraId="73805B69">
      <w:pPr>
        <w:autoSpaceDE w:val="0"/>
        <w:autoSpaceDN w:val="0"/>
        <w:jc w:val="center"/>
        <w:rPr>
          <w:rFonts w:ascii="仿宋" w:hAnsi="仿宋" w:eastAsia="仿宋" w:cs="仿宋"/>
          <w:b/>
          <w:color w:val="auto"/>
          <w:spacing w:val="6"/>
          <w:sz w:val="32"/>
          <w:szCs w:val="32"/>
          <w:highlight w:val="none"/>
        </w:rPr>
      </w:pPr>
    </w:p>
    <w:p w14:paraId="0B5A9867">
      <w:pPr>
        <w:autoSpaceDE w:val="0"/>
        <w:autoSpaceDN w:val="0"/>
        <w:jc w:val="center"/>
        <w:rPr>
          <w:rFonts w:ascii="仿宋" w:hAnsi="仿宋" w:eastAsia="仿宋" w:cs="仿宋"/>
          <w:b/>
          <w:color w:val="auto"/>
          <w:spacing w:val="6"/>
          <w:sz w:val="32"/>
          <w:szCs w:val="32"/>
          <w:highlight w:val="none"/>
        </w:rPr>
      </w:pPr>
    </w:p>
    <w:p w14:paraId="2C3245E7">
      <w:pPr>
        <w:autoSpaceDE w:val="0"/>
        <w:autoSpaceDN w:val="0"/>
        <w:jc w:val="center"/>
        <w:rPr>
          <w:rFonts w:ascii="仿宋" w:hAnsi="仿宋" w:eastAsia="仿宋" w:cs="仿宋"/>
          <w:b/>
          <w:color w:val="auto"/>
          <w:spacing w:val="6"/>
          <w:sz w:val="32"/>
          <w:szCs w:val="32"/>
          <w:highlight w:val="none"/>
        </w:rPr>
      </w:pPr>
    </w:p>
    <w:p w14:paraId="3E6645C9">
      <w:pPr>
        <w:autoSpaceDE w:val="0"/>
        <w:autoSpaceDN w:val="0"/>
        <w:jc w:val="center"/>
        <w:rPr>
          <w:rFonts w:ascii="仿宋" w:hAnsi="仿宋" w:eastAsia="仿宋" w:cs="仿宋"/>
          <w:b/>
          <w:color w:val="auto"/>
          <w:spacing w:val="6"/>
          <w:sz w:val="32"/>
          <w:szCs w:val="32"/>
          <w:highlight w:val="none"/>
        </w:rPr>
      </w:pPr>
    </w:p>
    <w:p w14:paraId="69D4022F">
      <w:pPr>
        <w:autoSpaceDE w:val="0"/>
        <w:autoSpaceDN w:val="0"/>
        <w:jc w:val="center"/>
        <w:rPr>
          <w:rFonts w:ascii="仿宋" w:hAnsi="仿宋" w:eastAsia="仿宋" w:cs="仿宋"/>
          <w:b/>
          <w:color w:val="auto"/>
          <w:spacing w:val="6"/>
          <w:sz w:val="32"/>
          <w:szCs w:val="32"/>
          <w:highlight w:val="none"/>
        </w:rPr>
      </w:pPr>
    </w:p>
    <w:p w14:paraId="42F17561">
      <w:pPr>
        <w:autoSpaceDE w:val="0"/>
        <w:autoSpaceDN w:val="0"/>
        <w:jc w:val="center"/>
        <w:rPr>
          <w:rFonts w:ascii="仿宋" w:hAnsi="仿宋" w:eastAsia="仿宋" w:cs="仿宋"/>
          <w:b/>
          <w:color w:val="auto"/>
          <w:spacing w:val="6"/>
          <w:sz w:val="32"/>
          <w:szCs w:val="32"/>
          <w:highlight w:val="none"/>
        </w:rPr>
      </w:pPr>
    </w:p>
    <w:p w14:paraId="6487B05F">
      <w:pPr>
        <w:autoSpaceDE w:val="0"/>
        <w:autoSpaceDN w:val="0"/>
        <w:jc w:val="center"/>
        <w:rPr>
          <w:rFonts w:ascii="仿宋" w:hAnsi="仿宋" w:eastAsia="仿宋" w:cs="仿宋"/>
          <w:b/>
          <w:color w:val="auto"/>
          <w:spacing w:val="6"/>
          <w:sz w:val="32"/>
          <w:szCs w:val="32"/>
          <w:highlight w:val="none"/>
        </w:rPr>
      </w:pPr>
    </w:p>
    <w:p w14:paraId="0DB9B8DA">
      <w:pPr>
        <w:autoSpaceDE w:val="0"/>
        <w:autoSpaceDN w:val="0"/>
        <w:jc w:val="center"/>
        <w:rPr>
          <w:rFonts w:ascii="仿宋" w:hAnsi="仿宋" w:eastAsia="仿宋" w:cs="仿宋"/>
          <w:b/>
          <w:color w:val="auto"/>
          <w:spacing w:val="6"/>
          <w:sz w:val="32"/>
          <w:szCs w:val="32"/>
          <w:highlight w:val="none"/>
        </w:rPr>
      </w:pPr>
    </w:p>
    <w:p w14:paraId="20675C59">
      <w:pPr>
        <w:autoSpaceDE w:val="0"/>
        <w:autoSpaceDN w:val="0"/>
        <w:jc w:val="center"/>
        <w:rPr>
          <w:rFonts w:ascii="仿宋" w:hAnsi="仿宋" w:eastAsia="仿宋" w:cs="仿宋"/>
          <w:b/>
          <w:color w:val="auto"/>
          <w:spacing w:val="6"/>
          <w:sz w:val="32"/>
          <w:szCs w:val="32"/>
          <w:highlight w:val="none"/>
        </w:rPr>
      </w:pPr>
    </w:p>
    <w:p w14:paraId="20BEB278">
      <w:pPr>
        <w:autoSpaceDE w:val="0"/>
        <w:autoSpaceDN w:val="0"/>
        <w:jc w:val="center"/>
        <w:rPr>
          <w:rFonts w:ascii="仿宋" w:hAnsi="仿宋" w:eastAsia="仿宋" w:cs="仿宋"/>
          <w:b/>
          <w:color w:val="auto"/>
          <w:spacing w:val="6"/>
          <w:sz w:val="32"/>
          <w:szCs w:val="32"/>
          <w:highlight w:val="none"/>
        </w:rPr>
      </w:pPr>
    </w:p>
    <w:p w14:paraId="7888D824">
      <w:pPr>
        <w:autoSpaceDE w:val="0"/>
        <w:autoSpaceDN w:val="0"/>
        <w:jc w:val="center"/>
        <w:rPr>
          <w:rFonts w:ascii="仿宋" w:hAnsi="仿宋" w:eastAsia="仿宋" w:cs="仿宋"/>
          <w:b/>
          <w:color w:val="auto"/>
          <w:spacing w:val="6"/>
          <w:sz w:val="32"/>
          <w:szCs w:val="32"/>
          <w:highlight w:val="none"/>
        </w:rPr>
      </w:pPr>
    </w:p>
    <w:p w14:paraId="693D736B">
      <w:pPr>
        <w:autoSpaceDE w:val="0"/>
        <w:autoSpaceDN w:val="0"/>
        <w:jc w:val="center"/>
        <w:rPr>
          <w:rFonts w:ascii="仿宋" w:hAnsi="仿宋" w:eastAsia="仿宋" w:cs="仿宋"/>
          <w:b/>
          <w:color w:val="auto"/>
          <w:spacing w:val="6"/>
          <w:sz w:val="32"/>
          <w:szCs w:val="32"/>
          <w:highlight w:val="none"/>
        </w:rPr>
      </w:pPr>
    </w:p>
    <w:p w14:paraId="10B6646C">
      <w:pPr>
        <w:autoSpaceDE w:val="0"/>
        <w:autoSpaceDN w:val="0"/>
        <w:jc w:val="center"/>
        <w:rPr>
          <w:rFonts w:ascii="仿宋" w:hAnsi="仿宋" w:eastAsia="仿宋" w:cs="仿宋"/>
          <w:b/>
          <w:color w:val="auto"/>
          <w:spacing w:val="6"/>
          <w:sz w:val="32"/>
          <w:szCs w:val="32"/>
          <w:highlight w:val="none"/>
        </w:rPr>
      </w:pPr>
    </w:p>
    <w:p w14:paraId="4DFF82EF">
      <w:pPr>
        <w:autoSpaceDE w:val="0"/>
        <w:autoSpaceDN w:val="0"/>
        <w:jc w:val="center"/>
        <w:rPr>
          <w:rFonts w:ascii="仿宋" w:hAnsi="仿宋" w:eastAsia="仿宋" w:cs="仿宋"/>
          <w:b/>
          <w:color w:val="auto"/>
          <w:spacing w:val="6"/>
          <w:sz w:val="32"/>
          <w:szCs w:val="32"/>
          <w:highlight w:val="none"/>
        </w:rPr>
      </w:pPr>
    </w:p>
    <w:p w14:paraId="6E4E15F1">
      <w:pPr>
        <w:autoSpaceDE w:val="0"/>
        <w:autoSpaceDN w:val="0"/>
        <w:jc w:val="center"/>
        <w:rPr>
          <w:rFonts w:ascii="仿宋" w:hAnsi="仿宋" w:eastAsia="仿宋" w:cs="仿宋"/>
          <w:b/>
          <w:color w:val="auto"/>
          <w:spacing w:val="6"/>
          <w:sz w:val="32"/>
          <w:szCs w:val="32"/>
          <w:highlight w:val="none"/>
        </w:rPr>
      </w:pPr>
    </w:p>
    <w:p w14:paraId="7F28B8F0">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59C94F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62EB8F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854066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6552F3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46FFF4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6AAB37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D15850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28AF27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E63694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A99218A">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65546E61">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3378BEF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8104A6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DCF52F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A3B20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E0B71B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2F490F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6E9909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3D931C">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3E61C0C">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4CAE6A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98AD22">
      <w:pPr>
        <w:autoSpaceDE w:val="0"/>
        <w:autoSpaceDN w:val="0"/>
        <w:jc w:val="center"/>
        <w:rPr>
          <w:rFonts w:ascii="仿宋" w:hAnsi="仿宋" w:eastAsia="仿宋" w:cs="仿宋"/>
          <w:b/>
          <w:color w:val="auto"/>
          <w:spacing w:val="6"/>
          <w:sz w:val="32"/>
          <w:szCs w:val="32"/>
          <w:highlight w:val="none"/>
        </w:rPr>
      </w:pPr>
    </w:p>
    <w:p w14:paraId="6B8F1DA7">
      <w:pPr>
        <w:autoSpaceDE w:val="0"/>
        <w:autoSpaceDN w:val="0"/>
        <w:jc w:val="center"/>
        <w:rPr>
          <w:rFonts w:ascii="仿宋" w:hAnsi="仿宋" w:eastAsia="仿宋" w:cs="仿宋"/>
          <w:b/>
          <w:color w:val="auto"/>
          <w:spacing w:val="6"/>
          <w:sz w:val="32"/>
          <w:szCs w:val="32"/>
          <w:highlight w:val="none"/>
        </w:rPr>
      </w:pPr>
    </w:p>
    <w:p w14:paraId="77292B8B">
      <w:pPr>
        <w:autoSpaceDE w:val="0"/>
        <w:autoSpaceDN w:val="0"/>
        <w:jc w:val="center"/>
        <w:rPr>
          <w:rFonts w:ascii="仿宋" w:hAnsi="仿宋" w:eastAsia="仿宋" w:cs="仿宋"/>
          <w:b/>
          <w:color w:val="auto"/>
          <w:spacing w:val="6"/>
          <w:sz w:val="32"/>
          <w:szCs w:val="32"/>
          <w:highlight w:val="none"/>
        </w:rPr>
      </w:pPr>
    </w:p>
    <w:p w14:paraId="521FD4A7">
      <w:pPr>
        <w:autoSpaceDE w:val="0"/>
        <w:autoSpaceDN w:val="0"/>
        <w:jc w:val="center"/>
        <w:rPr>
          <w:rFonts w:ascii="仿宋" w:hAnsi="仿宋" w:eastAsia="仿宋" w:cs="仿宋"/>
          <w:b/>
          <w:color w:val="auto"/>
          <w:spacing w:val="6"/>
          <w:sz w:val="32"/>
          <w:szCs w:val="32"/>
          <w:highlight w:val="none"/>
        </w:rPr>
      </w:pPr>
    </w:p>
    <w:p w14:paraId="35737D3D">
      <w:pPr>
        <w:autoSpaceDE w:val="0"/>
        <w:autoSpaceDN w:val="0"/>
        <w:jc w:val="center"/>
        <w:rPr>
          <w:rFonts w:ascii="仿宋" w:hAnsi="仿宋" w:eastAsia="仿宋" w:cs="仿宋"/>
          <w:b/>
          <w:color w:val="auto"/>
          <w:spacing w:val="6"/>
          <w:sz w:val="32"/>
          <w:szCs w:val="32"/>
          <w:highlight w:val="none"/>
        </w:rPr>
      </w:pPr>
    </w:p>
    <w:p w14:paraId="0D50EE98">
      <w:pPr>
        <w:autoSpaceDE w:val="0"/>
        <w:autoSpaceDN w:val="0"/>
        <w:jc w:val="center"/>
        <w:rPr>
          <w:rFonts w:ascii="仿宋" w:hAnsi="仿宋" w:eastAsia="仿宋" w:cs="仿宋"/>
          <w:b/>
          <w:color w:val="auto"/>
          <w:spacing w:val="6"/>
          <w:sz w:val="32"/>
          <w:szCs w:val="32"/>
          <w:highlight w:val="none"/>
        </w:rPr>
      </w:pPr>
    </w:p>
    <w:p w14:paraId="6D48CFB5">
      <w:pPr>
        <w:autoSpaceDE w:val="0"/>
        <w:autoSpaceDN w:val="0"/>
        <w:jc w:val="center"/>
        <w:rPr>
          <w:rFonts w:ascii="仿宋" w:hAnsi="仿宋" w:eastAsia="仿宋" w:cs="仿宋"/>
          <w:b/>
          <w:color w:val="auto"/>
          <w:spacing w:val="6"/>
          <w:sz w:val="32"/>
          <w:szCs w:val="32"/>
          <w:highlight w:val="none"/>
        </w:rPr>
      </w:pPr>
    </w:p>
    <w:p w14:paraId="1473A5DF">
      <w:pPr>
        <w:autoSpaceDE w:val="0"/>
        <w:autoSpaceDN w:val="0"/>
        <w:jc w:val="center"/>
        <w:rPr>
          <w:rFonts w:ascii="仿宋" w:hAnsi="仿宋" w:eastAsia="仿宋" w:cs="仿宋"/>
          <w:b/>
          <w:color w:val="auto"/>
          <w:spacing w:val="6"/>
          <w:sz w:val="32"/>
          <w:szCs w:val="32"/>
          <w:highlight w:val="none"/>
        </w:rPr>
      </w:pPr>
    </w:p>
    <w:p w14:paraId="7563ECCD">
      <w:pPr>
        <w:autoSpaceDE w:val="0"/>
        <w:autoSpaceDN w:val="0"/>
        <w:jc w:val="center"/>
        <w:rPr>
          <w:rFonts w:ascii="仿宋" w:hAnsi="仿宋" w:eastAsia="仿宋" w:cs="仿宋"/>
          <w:b/>
          <w:color w:val="auto"/>
          <w:spacing w:val="6"/>
          <w:sz w:val="32"/>
          <w:szCs w:val="32"/>
          <w:highlight w:val="none"/>
        </w:rPr>
      </w:pPr>
    </w:p>
    <w:p w14:paraId="1AA17E35">
      <w:pPr>
        <w:autoSpaceDE w:val="0"/>
        <w:autoSpaceDN w:val="0"/>
        <w:jc w:val="center"/>
        <w:rPr>
          <w:rFonts w:ascii="仿宋" w:hAnsi="仿宋" w:eastAsia="仿宋" w:cs="仿宋"/>
          <w:b/>
          <w:color w:val="auto"/>
          <w:spacing w:val="6"/>
          <w:sz w:val="32"/>
          <w:szCs w:val="32"/>
          <w:highlight w:val="none"/>
        </w:rPr>
      </w:pPr>
    </w:p>
    <w:p w14:paraId="341A9E02">
      <w:pPr>
        <w:autoSpaceDE w:val="0"/>
        <w:autoSpaceDN w:val="0"/>
        <w:jc w:val="center"/>
        <w:rPr>
          <w:rFonts w:ascii="仿宋" w:hAnsi="仿宋" w:eastAsia="仿宋" w:cs="仿宋"/>
          <w:b/>
          <w:color w:val="auto"/>
          <w:spacing w:val="6"/>
          <w:sz w:val="32"/>
          <w:szCs w:val="32"/>
          <w:highlight w:val="none"/>
        </w:rPr>
      </w:pPr>
    </w:p>
    <w:p w14:paraId="3D334F49">
      <w:pPr>
        <w:autoSpaceDE w:val="0"/>
        <w:autoSpaceDN w:val="0"/>
        <w:jc w:val="center"/>
        <w:rPr>
          <w:rFonts w:ascii="仿宋" w:hAnsi="仿宋" w:eastAsia="仿宋" w:cs="仿宋"/>
          <w:b/>
          <w:color w:val="auto"/>
          <w:spacing w:val="6"/>
          <w:sz w:val="32"/>
          <w:szCs w:val="32"/>
          <w:highlight w:val="none"/>
        </w:rPr>
      </w:pPr>
    </w:p>
    <w:p w14:paraId="2C4DC886">
      <w:pPr>
        <w:autoSpaceDE w:val="0"/>
        <w:autoSpaceDN w:val="0"/>
        <w:jc w:val="center"/>
        <w:rPr>
          <w:rFonts w:ascii="仿宋" w:hAnsi="仿宋" w:eastAsia="仿宋" w:cs="仿宋"/>
          <w:b/>
          <w:color w:val="auto"/>
          <w:spacing w:val="6"/>
          <w:sz w:val="32"/>
          <w:szCs w:val="32"/>
          <w:highlight w:val="none"/>
        </w:rPr>
      </w:pPr>
    </w:p>
    <w:p w14:paraId="27AE59F6">
      <w:pPr>
        <w:autoSpaceDE w:val="0"/>
        <w:autoSpaceDN w:val="0"/>
        <w:jc w:val="center"/>
        <w:rPr>
          <w:rFonts w:ascii="仿宋" w:hAnsi="仿宋" w:eastAsia="仿宋" w:cs="仿宋"/>
          <w:b/>
          <w:color w:val="auto"/>
          <w:spacing w:val="6"/>
          <w:sz w:val="32"/>
          <w:szCs w:val="32"/>
          <w:highlight w:val="none"/>
        </w:rPr>
      </w:pPr>
    </w:p>
    <w:p w14:paraId="7EE7C6B3">
      <w:pPr>
        <w:autoSpaceDE w:val="0"/>
        <w:autoSpaceDN w:val="0"/>
        <w:jc w:val="center"/>
        <w:rPr>
          <w:rFonts w:ascii="仿宋" w:hAnsi="仿宋" w:eastAsia="仿宋" w:cs="仿宋"/>
          <w:b/>
          <w:color w:val="auto"/>
          <w:spacing w:val="6"/>
          <w:sz w:val="32"/>
          <w:szCs w:val="32"/>
          <w:highlight w:val="none"/>
        </w:rPr>
      </w:pPr>
    </w:p>
    <w:p w14:paraId="7ECC4080">
      <w:pPr>
        <w:autoSpaceDE w:val="0"/>
        <w:autoSpaceDN w:val="0"/>
        <w:jc w:val="center"/>
        <w:rPr>
          <w:rFonts w:ascii="仿宋" w:hAnsi="仿宋" w:eastAsia="仿宋" w:cs="仿宋"/>
          <w:b/>
          <w:color w:val="auto"/>
          <w:spacing w:val="6"/>
          <w:sz w:val="32"/>
          <w:szCs w:val="32"/>
          <w:highlight w:val="none"/>
        </w:rPr>
      </w:pPr>
    </w:p>
    <w:p w14:paraId="22F8E82E">
      <w:pPr>
        <w:autoSpaceDE w:val="0"/>
        <w:autoSpaceDN w:val="0"/>
        <w:jc w:val="center"/>
        <w:rPr>
          <w:rFonts w:ascii="仿宋" w:hAnsi="仿宋" w:eastAsia="仿宋" w:cs="仿宋"/>
          <w:b/>
          <w:color w:val="auto"/>
          <w:spacing w:val="6"/>
          <w:sz w:val="32"/>
          <w:szCs w:val="32"/>
          <w:highlight w:val="none"/>
        </w:rPr>
      </w:pPr>
    </w:p>
    <w:p w14:paraId="7B08514C">
      <w:pPr>
        <w:autoSpaceDE w:val="0"/>
        <w:autoSpaceDN w:val="0"/>
        <w:jc w:val="center"/>
        <w:rPr>
          <w:rFonts w:ascii="仿宋" w:hAnsi="仿宋" w:eastAsia="仿宋" w:cs="仿宋"/>
          <w:b/>
          <w:color w:val="auto"/>
          <w:spacing w:val="6"/>
          <w:sz w:val="32"/>
          <w:szCs w:val="32"/>
          <w:highlight w:val="none"/>
        </w:rPr>
      </w:pPr>
    </w:p>
    <w:p w14:paraId="38CABCAF">
      <w:pPr>
        <w:autoSpaceDE w:val="0"/>
        <w:autoSpaceDN w:val="0"/>
        <w:jc w:val="center"/>
        <w:rPr>
          <w:rFonts w:ascii="仿宋" w:hAnsi="仿宋" w:eastAsia="仿宋" w:cs="仿宋"/>
          <w:b/>
          <w:color w:val="auto"/>
          <w:spacing w:val="6"/>
          <w:sz w:val="32"/>
          <w:szCs w:val="32"/>
          <w:highlight w:val="none"/>
        </w:rPr>
      </w:pPr>
    </w:p>
    <w:p w14:paraId="74B932E6">
      <w:pPr>
        <w:autoSpaceDE w:val="0"/>
        <w:autoSpaceDN w:val="0"/>
        <w:jc w:val="center"/>
        <w:rPr>
          <w:rFonts w:ascii="仿宋" w:hAnsi="仿宋" w:eastAsia="仿宋" w:cs="仿宋"/>
          <w:b/>
          <w:color w:val="auto"/>
          <w:spacing w:val="6"/>
          <w:sz w:val="32"/>
          <w:szCs w:val="32"/>
          <w:highlight w:val="none"/>
        </w:rPr>
      </w:pPr>
    </w:p>
    <w:p w14:paraId="503E77F0">
      <w:pPr>
        <w:autoSpaceDE w:val="0"/>
        <w:autoSpaceDN w:val="0"/>
        <w:jc w:val="center"/>
        <w:rPr>
          <w:rFonts w:ascii="仿宋" w:hAnsi="仿宋" w:eastAsia="仿宋" w:cs="仿宋"/>
          <w:b/>
          <w:color w:val="auto"/>
          <w:spacing w:val="6"/>
          <w:sz w:val="32"/>
          <w:szCs w:val="32"/>
          <w:highlight w:val="none"/>
        </w:rPr>
      </w:pPr>
    </w:p>
    <w:p w14:paraId="458FCD69">
      <w:pPr>
        <w:autoSpaceDE w:val="0"/>
        <w:autoSpaceDN w:val="0"/>
        <w:jc w:val="center"/>
        <w:rPr>
          <w:rFonts w:ascii="仿宋" w:hAnsi="仿宋" w:eastAsia="仿宋" w:cs="仿宋"/>
          <w:b/>
          <w:color w:val="auto"/>
          <w:spacing w:val="6"/>
          <w:sz w:val="32"/>
          <w:szCs w:val="32"/>
          <w:highlight w:val="none"/>
        </w:rPr>
      </w:pPr>
    </w:p>
    <w:p w14:paraId="392AAE37">
      <w:pPr>
        <w:autoSpaceDE w:val="0"/>
        <w:autoSpaceDN w:val="0"/>
        <w:jc w:val="center"/>
        <w:rPr>
          <w:rFonts w:ascii="仿宋" w:hAnsi="仿宋" w:eastAsia="仿宋" w:cs="仿宋"/>
          <w:b/>
          <w:color w:val="auto"/>
          <w:spacing w:val="6"/>
          <w:sz w:val="32"/>
          <w:szCs w:val="32"/>
          <w:highlight w:val="none"/>
        </w:rPr>
      </w:pPr>
    </w:p>
    <w:p w14:paraId="356F2F5B">
      <w:pPr>
        <w:snapToGrid w:val="0"/>
        <w:spacing w:line="360" w:lineRule="auto"/>
        <w:ind w:firstLine="3666" w:firstLineChars="1100"/>
        <w:rPr>
          <w:rFonts w:ascii="仿宋" w:hAnsi="仿宋" w:eastAsia="仿宋" w:cs="仿宋"/>
          <w:b/>
          <w:color w:val="auto"/>
          <w:spacing w:val="6"/>
          <w:sz w:val="32"/>
          <w:szCs w:val="32"/>
          <w:highlight w:val="none"/>
        </w:rPr>
      </w:pPr>
    </w:p>
    <w:p w14:paraId="752A0E9A">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BF4DDA6">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0067C1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95441A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D76831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23AAFD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5A27D0B">
      <w:pPr>
        <w:pStyle w:val="6"/>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884D1FD">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64C4959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750CB73">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5C7B402">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6CFC44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A5D230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60CE14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6116D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E25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C0EA2D3">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AA6C21">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C8E561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3205E1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6F7A21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9A603F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1B6131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678825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DB9D066">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71E4F2">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BA2BA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F3C533">
      <w:pPr>
        <w:autoSpaceDE w:val="0"/>
        <w:autoSpaceDN w:val="0"/>
        <w:jc w:val="center"/>
        <w:rPr>
          <w:rFonts w:ascii="仿宋" w:hAnsi="仿宋" w:eastAsia="仿宋" w:cs="仿宋"/>
          <w:b/>
          <w:color w:val="auto"/>
          <w:spacing w:val="6"/>
          <w:sz w:val="32"/>
          <w:szCs w:val="32"/>
          <w:highlight w:val="none"/>
        </w:rPr>
      </w:pPr>
    </w:p>
    <w:p w14:paraId="4D3660C0">
      <w:pPr>
        <w:autoSpaceDE w:val="0"/>
        <w:autoSpaceDN w:val="0"/>
        <w:jc w:val="center"/>
        <w:rPr>
          <w:rFonts w:ascii="仿宋" w:hAnsi="仿宋" w:eastAsia="仿宋" w:cs="仿宋"/>
          <w:b/>
          <w:color w:val="auto"/>
          <w:spacing w:val="6"/>
          <w:sz w:val="32"/>
          <w:szCs w:val="32"/>
          <w:highlight w:val="none"/>
        </w:rPr>
      </w:pPr>
    </w:p>
    <w:p w14:paraId="5C1C5652">
      <w:pPr>
        <w:autoSpaceDE w:val="0"/>
        <w:autoSpaceDN w:val="0"/>
        <w:jc w:val="center"/>
        <w:rPr>
          <w:rFonts w:ascii="仿宋" w:hAnsi="仿宋" w:eastAsia="仿宋" w:cs="仿宋"/>
          <w:b/>
          <w:color w:val="auto"/>
          <w:spacing w:val="6"/>
          <w:sz w:val="32"/>
          <w:szCs w:val="32"/>
          <w:highlight w:val="none"/>
        </w:rPr>
      </w:pPr>
    </w:p>
    <w:p w14:paraId="66F67692">
      <w:pPr>
        <w:autoSpaceDE w:val="0"/>
        <w:autoSpaceDN w:val="0"/>
        <w:jc w:val="center"/>
        <w:rPr>
          <w:rFonts w:ascii="仿宋" w:hAnsi="仿宋" w:eastAsia="仿宋" w:cs="仿宋"/>
          <w:b/>
          <w:color w:val="auto"/>
          <w:spacing w:val="6"/>
          <w:sz w:val="32"/>
          <w:szCs w:val="32"/>
          <w:highlight w:val="none"/>
        </w:rPr>
      </w:pPr>
    </w:p>
    <w:p w14:paraId="6BBB795E">
      <w:pPr>
        <w:autoSpaceDE w:val="0"/>
        <w:autoSpaceDN w:val="0"/>
        <w:jc w:val="center"/>
        <w:rPr>
          <w:rFonts w:ascii="仿宋" w:hAnsi="仿宋" w:eastAsia="仿宋" w:cs="仿宋"/>
          <w:b/>
          <w:color w:val="auto"/>
          <w:spacing w:val="6"/>
          <w:sz w:val="32"/>
          <w:szCs w:val="32"/>
          <w:highlight w:val="none"/>
        </w:rPr>
      </w:pPr>
    </w:p>
    <w:p w14:paraId="2E7B0A93">
      <w:pPr>
        <w:autoSpaceDE w:val="0"/>
        <w:autoSpaceDN w:val="0"/>
        <w:jc w:val="center"/>
        <w:rPr>
          <w:rFonts w:ascii="仿宋" w:hAnsi="仿宋" w:eastAsia="仿宋" w:cs="仿宋"/>
          <w:b/>
          <w:color w:val="auto"/>
          <w:spacing w:val="6"/>
          <w:sz w:val="32"/>
          <w:szCs w:val="32"/>
          <w:highlight w:val="none"/>
        </w:rPr>
      </w:pPr>
    </w:p>
    <w:p w14:paraId="2FEADE7A">
      <w:pPr>
        <w:autoSpaceDE w:val="0"/>
        <w:autoSpaceDN w:val="0"/>
        <w:jc w:val="center"/>
        <w:rPr>
          <w:rFonts w:ascii="仿宋" w:hAnsi="仿宋" w:eastAsia="仿宋" w:cs="仿宋"/>
          <w:b/>
          <w:color w:val="auto"/>
          <w:spacing w:val="6"/>
          <w:sz w:val="32"/>
          <w:szCs w:val="32"/>
          <w:highlight w:val="none"/>
        </w:rPr>
      </w:pPr>
    </w:p>
    <w:p w14:paraId="40EC344F">
      <w:pPr>
        <w:autoSpaceDE w:val="0"/>
        <w:autoSpaceDN w:val="0"/>
        <w:jc w:val="center"/>
        <w:rPr>
          <w:rFonts w:ascii="仿宋" w:hAnsi="仿宋" w:eastAsia="仿宋" w:cs="仿宋"/>
          <w:b/>
          <w:color w:val="auto"/>
          <w:spacing w:val="6"/>
          <w:sz w:val="32"/>
          <w:szCs w:val="32"/>
          <w:highlight w:val="none"/>
        </w:rPr>
      </w:pPr>
    </w:p>
    <w:p w14:paraId="67D563E3">
      <w:pPr>
        <w:autoSpaceDE w:val="0"/>
        <w:autoSpaceDN w:val="0"/>
        <w:jc w:val="center"/>
        <w:rPr>
          <w:rFonts w:ascii="仿宋" w:hAnsi="仿宋" w:eastAsia="仿宋" w:cs="仿宋"/>
          <w:b/>
          <w:color w:val="auto"/>
          <w:spacing w:val="6"/>
          <w:sz w:val="32"/>
          <w:szCs w:val="32"/>
          <w:highlight w:val="none"/>
        </w:rPr>
      </w:pPr>
    </w:p>
    <w:p w14:paraId="7FF76E93">
      <w:pPr>
        <w:autoSpaceDE w:val="0"/>
        <w:autoSpaceDN w:val="0"/>
        <w:jc w:val="center"/>
        <w:rPr>
          <w:rFonts w:ascii="仿宋" w:hAnsi="仿宋" w:eastAsia="仿宋" w:cs="仿宋"/>
          <w:b/>
          <w:color w:val="auto"/>
          <w:spacing w:val="6"/>
          <w:sz w:val="32"/>
          <w:szCs w:val="32"/>
          <w:highlight w:val="none"/>
        </w:rPr>
      </w:pPr>
    </w:p>
    <w:p w14:paraId="5C87D048">
      <w:pPr>
        <w:autoSpaceDE w:val="0"/>
        <w:autoSpaceDN w:val="0"/>
        <w:jc w:val="center"/>
        <w:rPr>
          <w:rFonts w:ascii="仿宋" w:hAnsi="仿宋" w:eastAsia="仿宋" w:cs="仿宋"/>
          <w:b/>
          <w:color w:val="auto"/>
          <w:spacing w:val="6"/>
          <w:sz w:val="32"/>
          <w:szCs w:val="32"/>
          <w:highlight w:val="none"/>
        </w:rPr>
      </w:pPr>
    </w:p>
    <w:p w14:paraId="6AE3C60C">
      <w:pPr>
        <w:autoSpaceDE w:val="0"/>
        <w:autoSpaceDN w:val="0"/>
        <w:jc w:val="center"/>
        <w:rPr>
          <w:rFonts w:ascii="仿宋" w:hAnsi="仿宋" w:eastAsia="仿宋" w:cs="仿宋"/>
          <w:b/>
          <w:color w:val="auto"/>
          <w:spacing w:val="6"/>
          <w:sz w:val="32"/>
          <w:szCs w:val="32"/>
          <w:highlight w:val="none"/>
        </w:rPr>
      </w:pPr>
    </w:p>
    <w:p w14:paraId="52A21EB3">
      <w:pPr>
        <w:autoSpaceDE w:val="0"/>
        <w:autoSpaceDN w:val="0"/>
        <w:jc w:val="center"/>
        <w:rPr>
          <w:rFonts w:ascii="仿宋" w:hAnsi="仿宋" w:eastAsia="仿宋" w:cs="仿宋"/>
          <w:b/>
          <w:color w:val="auto"/>
          <w:spacing w:val="6"/>
          <w:sz w:val="32"/>
          <w:szCs w:val="32"/>
          <w:highlight w:val="none"/>
        </w:rPr>
      </w:pPr>
    </w:p>
    <w:p w14:paraId="2820181A">
      <w:pPr>
        <w:autoSpaceDE w:val="0"/>
        <w:autoSpaceDN w:val="0"/>
        <w:jc w:val="center"/>
        <w:rPr>
          <w:rFonts w:ascii="仿宋" w:hAnsi="仿宋" w:eastAsia="仿宋" w:cs="仿宋"/>
          <w:b/>
          <w:color w:val="auto"/>
          <w:spacing w:val="6"/>
          <w:sz w:val="32"/>
          <w:szCs w:val="32"/>
          <w:highlight w:val="none"/>
        </w:rPr>
      </w:pPr>
    </w:p>
    <w:p w14:paraId="7A18658C">
      <w:pPr>
        <w:autoSpaceDE w:val="0"/>
        <w:autoSpaceDN w:val="0"/>
        <w:jc w:val="center"/>
        <w:rPr>
          <w:rFonts w:ascii="仿宋" w:hAnsi="仿宋" w:eastAsia="仿宋" w:cs="仿宋"/>
          <w:b/>
          <w:color w:val="auto"/>
          <w:spacing w:val="6"/>
          <w:sz w:val="32"/>
          <w:szCs w:val="32"/>
          <w:highlight w:val="none"/>
        </w:rPr>
      </w:pPr>
    </w:p>
    <w:p w14:paraId="1275D13C">
      <w:pPr>
        <w:autoSpaceDE w:val="0"/>
        <w:autoSpaceDN w:val="0"/>
        <w:jc w:val="center"/>
        <w:rPr>
          <w:rFonts w:ascii="仿宋" w:hAnsi="仿宋" w:eastAsia="仿宋" w:cs="仿宋"/>
          <w:b/>
          <w:color w:val="auto"/>
          <w:spacing w:val="6"/>
          <w:sz w:val="32"/>
          <w:szCs w:val="32"/>
          <w:highlight w:val="none"/>
        </w:rPr>
      </w:pPr>
    </w:p>
    <w:p w14:paraId="03FE47A5">
      <w:pPr>
        <w:autoSpaceDE w:val="0"/>
        <w:autoSpaceDN w:val="0"/>
        <w:jc w:val="center"/>
        <w:rPr>
          <w:rFonts w:ascii="仿宋" w:hAnsi="仿宋" w:eastAsia="仿宋" w:cs="仿宋"/>
          <w:b/>
          <w:color w:val="auto"/>
          <w:spacing w:val="6"/>
          <w:sz w:val="32"/>
          <w:szCs w:val="32"/>
          <w:highlight w:val="none"/>
        </w:rPr>
      </w:pPr>
    </w:p>
    <w:p w14:paraId="6C538647">
      <w:pPr>
        <w:autoSpaceDE w:val="0"/>
        <w:autoSpaceDN w:val="0"/>
        <w:jc w:val="center"/>
        <w:rPr>
          <w:rFonts w:ascii="仿宋" w:hAnsi="仿宋" w:eastAsia="仿宋" w:cs="仿宋"/>
          <w:b/>
          <w:color w:val="auto"/>
          <w:spacing w:val="6"/>
          <w:sz w:val="32"/>
          <w:szCs w:val="32"/>
          <w:highlight w:val="none"/>
        </w:rPr>
      </w:pPr>
    </w:p>
    <w:p w14:paraId="4E3B1E91">
      <w:pPr>
        <w:autoSpaceDE w:val="0"/>
        <w:autoSpaceDN w:val="0"/>
        <w:jc w:val="center"/>
        <w:rPr>
          <w:rFonts w:ascii="仿宋" w:hAnsi="仿宋" w:eastAsia="仿宋" w:cs="仿宋"/>
          <w:b/>
          <w:color w:val="auto"/>
          <w:spacing w:val="6"/>
          <w:sz w:val="32"/>
          <w:szCs w:val="32"/>
          <w:highlight w:val="none"/>
        </w:rPr>
      </w:pPr>
    </w:p>
    <w:p w14:paraId="7DC82431">
      <w:pPr>
        <w:autoSpaceDE w:val="0"/>
        <w:autoSpaceDN w:val="0"/>
        <w:jc w:val="center"/>
        <w:rPr>
          <w:rFonts w:ascii="仿宋" w:hAnsi="仿宋" w:eastAsia="仿宋" w:cs="仿宋"/>
          <w:b/>
          <w:color w:val="auto"/>
          <w:spacing w:val="6"/>
          <w:sz w:val="32"/>
          <w:szCs w:val="32"/>
          <w:highlight w:val="none"/>
        </w:rPr>
      </w:pPr>
    </w:p>
    <w:p w14:paraId="02F50CB9">
      <w:pPr>
        <w:autoSpaceDE w:val="0"/>
        <w:autoSpaceDN w:val="0"/>
        <w:jc w:val="center"/>
        <w:rPr>
          <w:rFonts w:ascii="仿宋" w:hAnsi="仿宋" w:eastAsia="仿宋" w:cs="仿宋"/>
          <w:b/>
          <w:color w:val="auto"/>
          <w:spacing w:val="6"/>
          <w:sz w:val="32"/>
          <w:szCs w:val="32"/>
          <w:highlight w:val="none"/>
        </w:rPr>
      </w:pPr>
    </w:p>
    <w:p w14:paraId="7B1BCA01">
      <w:pPr>
        <w:autoSpaceDE w:val="0"/>
        <w:autoSpaceDN w:val="0"/>
        <w:jc w:val="center"/>
        <w:rPr>
          <w:rFonts w:ascii="仿宋" w:hAnsi="仿宋" w:eastAsia="仿宋" w:cs="仿宋"/>
          <w:b/>
          <w:color w:val="auto"/>
          <w:spacing w:val="6"/>
          <w:sz w:val="32"/>
          <w:szCs w:val="32"/>
          <w:highlight w:val="none"/>
        </w:rPr>
      </w:pPr>
    </w:p>
    <w:p w14:paraId="66FF6B6B">
      <w:pPr>
        <w:autoSpaceDE w:val="0"/>
        <w:autoSpaceDN w:val="0"/>
        <w:jc w:val="center"/>
        <w:rPr>
          <w:rFonts w:ascii="仿宋" w:hAnsi="仿宋" w:eastAsia="仿宋" w:cs="仿宋"/>
          <w:b/>
          <w:color w:val="auto"/>
          <w:spacing w:val="6"/>
          <w:sz w:val="32"/>
          <w:szCs w:val="32"/>
          <w:highlight w:val="none"/>
        </w:rPr>
      </w:pPr>
    </w:p>
    <w:p w14:paraId="2A8A7E5D">
      <w:pPr>
        <w:autoSpaceDE w:val="0"/>
        <w:autoSpaceDN w:val="0"/>
        <w:jc w:val="center"/>
        <w:rPr>
          <w:rFonts w:ascii="仿宋" w:hAnsi="仿宋" w:eastAsia="仿宋" w:cs="仿宋"/>
          <w:b/>
          <w:color w:val="auto"/>
          <w:spacing w:val="6"/>
          <w:sz w:val="32"/>
          <w:szCs w:val="32"/>
          <w:highlight w:val="none"/>
        </w:rPr>
      </w:pPr>
    </w:p>
    <w:p w14:paraId="07A12A63">
      <w:pPr>
        <w:autoSpaceDE w:val="0"/>
        <w:autoSpaceDN w:val="0"/>
        <w:jc w:val="center"/>
        <w:rPr>
          <w:rFonts w:ascii="仿宋" w:hAnsi="仿宋" w:eastAsia="仿宋" w:cs="仿宋"/>
          <w:b/>
          <w:color w:val="auto"/>
          <w:spacing w:val="6"/>
          <w:sz w:val="32"/>
          <w:szCs w:val="32"/>
          <w:highlight w:val="none"/>
        </w:rPr>
      </w:pPr>
    </w:p>
    <w:p w14:paraId="46A2CE91">
      <w:pPr>
        <w:autoSpaceDE w:val="0"/>
        <w:autoSpaceDN w:val="0"/>
        <w:jc w:val="center"/>
        <w:rPr>
          <w:rFonts w:ascii="仿宋" w:hAnsi="仿宋" w:eastAsia="仿宋" w:cs="仿宋"/>
          <w:b/>
          <w:color w:val="auto"/>
          <w:spacing w:val="6"/>
          <w:sz w:val="32"/>
          <w:szCs w:val="32"/>
          <w:highlight w:val="none"/>
        </w:rPr>
      </w:pPr>
    </w:p>
    <w:p w14:paraId="0874F3BF">
      <w:pPr>
        <w:autoSpaceDE w:val="0"/>
        <w:autoSpaceDN w:val="0"/>
        <w:jc w:val="center"/>
        <w:rPr>
          <w:rFonts w:ascii="仿宋" w:hAnsi="仿宋" w:eastAsia="仿宋" w:cs="仿宋"/>
          <w:b/>
          <w:color w:val="auto"/>
          <w:spacing w:val="6"/>
          <w:sz w:val="32"/>
          <w:szCs w:val="32"/>
          <w:highlight w:val="none"/>
        </w:rPr>
      </w:pPr>
    </w:p>
    <w:p w14:paraId="1D0DF062">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4579D62">
      <w:pPr>
        <w:spacing w:line="360" w:lineRule="auto"/>
        <w:jc w:val="center"/>
        <w:rPr>
          <w:rFonts w:ascii="仿宋" w:hAnsi="仿宋" w:eastAsia="仿宋" w:cs="仿宋"/>
          <w:color w:val="auto"/>
          <w:sz w:val="24"/>
          <w:highlight w:val="none"/>
          <w:u w:val="single"/>
        </w:rPr>
      </w:pPr>
    </w:p>
    <w:p w14:paraId="61BA81C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9271DB2">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16E7F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E2863F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45E91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9E6E5E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AFE915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BD1115E">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E193DF0">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5A840AD">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658D0F3">
      <w:pPr>
        <w:spacing w:line="360" w:lineRule="auto"/>
        <w:ind w:right="420"/>
        <w:rPr>
          <w:rFonts w:ascii="仿宋" w:hAnsi="仿宋" w:eastAsia="仿宋" w:cs="仿宋"/>
          <w:color w:val="auto"/>
          <w:sz w:val="24"/>
          <w:highlight w:val="none"/>
        </w:rPr>
      </w:pPr>
    </w:p>
    <w:p w14:paraId="0DAA47E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8B87A33">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AB8756">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9AB6DC">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DF52961">
      <w:pPr>
        <w:pStyle w:val="6"/>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7C68746">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50CD1EE">
      <w:pPr>
        <w:jc w:val="center"/>
        <w:rPr>
          <w:rFonts w:ascii="仿宋" w:hAnsi="仿宋" w:eastAsia="仿宋" w:cs="仿宋"/>
          <w:color w:val="auto"/>
          <w:sz w:val="40"/>
          <w:highlight w:val="none"/>
        </w:rPr>
      </w:pPr>
    </w:p>
    <w:p w14:paraId="33E61BED">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XXX（单位名称或采购机构名称）</w:t>
      </w:r>
      <w:r>
        <w:rPr>
          <w:rFonts w:hint="eastAsia" w:ascii="仿宋" w:hAnsi="仿宋" w:eastAsia="仿宋" w:cs="仿宋"/>
          <w:color w:val="auto"/>
          <w:sz w:val="24"/>
          <w:szCs w:val="24"/>
          <w:highlight w:val="none"/>
          <w:lang w:val="zh-CN"/>
        </w:rPr>
        <w:t>：</w:t>
      </w:r>
    </w:p>
    <w:p w14:paraId="5C14DAFD">
      <w:pPr>
        <w:snapToGrid w:val="0"/>
        <w:spacing w:line="360" w:lineRule="auto"/>
        <w:ind w:left="254" w:leftChars="121" w:firstLine="480" w:firstLineChars="200"/>
        <w:rPr>
          <w:rFonts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09715497">
      <w:pPr>
        <w:snapToGrid w:val="0"/>
        <w:spacing w:line="360" w:lineRule="auto"/>
        <w:ind w:left="254" w:leftChars="12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7961CEF9">
      <w:pPr>
        <w:snapToGrid w:val="0"/>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5D89C646">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60F7CE86">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投标人名称(公章)：</w:t>
      </w:r>
    </w:p>
    <w:p w14:paraId="52F4C345">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28EE2267">
      <w:pPr>
        <w:snapToGrid w:val="0"/>
        <w:spacing w:line="360" w:lineRule="auto"/>
        <w:ind w:right="240"/>
        <w:jc w:val="righ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签发日期：  年  月   日</w:t>
      </w:r>
    </w:p>
    <w:p w14:paraId="67F1EC30">
      <w:pPr>
        <w:snapToGrid w:val="0"/>
        <w:spacing w:line="360" w:lineRule="auto"/>
        <w:ind w:right="240"/>
        <w:jc w:val="right"/>
        <w:rPr>
          <w:rFonts w:ascii="仿宋" w:hAnsi="仿宋" w:eastAsia="仿宋" w:cs="仿宋"/>
          <w:color w:val="auto"/>
          <w:sz w:val="24"/>
          <w:szCs w:val="24"/>
          <w:highlight w:val="none"/>
          <w:lang w:val="zh-CN"/>
        </w:rPr>
      </w:pPr>
    </w:p>
    <w:p w14:paraId="007A1E69">
      <w:pPr>
        <w:snapToGrid w:val="0"/>
        <w:spacing w:line="360" w:lineRule="auto"/>
        <w:ind w:right="1920"/>
        <w:rPr>
          <w:rFonts w:ascii="仿宋" w:hAnsi="仿宋" w:eastAsia="仿宋" w:cs="仿宋"/>
          <w:color w:val="auto"/>
          <w:sz w:val="24"/>
          <w:szCs w:val="24"/>
          <w:highlight w:val="none"/>
          <w:lang w:val="zh-CN"/>
        </w:rPr>
      </w:pPr>
    </w:p>
    <w:p w14:paraId="50FF8499">
      <w:pPr>
        <w:snapToGrid w:val="0"/>
        <w:spacing w:line="360" w:lineRule="auto"/>
        <w:ind w:right="240"/>
        <w:jc w:val="right"/>
        <w:rPr>
          <w:rFonts w:ascii="仿宋" w:hAnsi="仿宋" w:eastAsia="仿宋" w:cs="仿宋"/>
          <w:color w:val="auto"/>
          <w:sz w:val="24"/>
          <w:szCs w:val="24"/>
          <w:highlight w:val="none"/>
          <w:lang w:val="zh-CN"/>
        </w:rPr>
      </w:pPr>
    </w:p>
    <w:p w14:paraId="578EEA29">
      <w:pPr>
        <w:snapToGrid w:val="0"/>
        <w:spacing w:line="360" w:lineRule="auto"/>
        <w:ind w:right="24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282F330B">
      <w:pPr>
        <w:snapToGrid w:val="0"/>
        <w:spacing w:line="360" w:lineRule="auto"/>
        <w:ind w:right="240"/>
        <w:rPr>
          <w:rFonts w:ascii="仿宋" w:hAnsi="仿宋" w:eastAsia="仿宋" w:cs="仿宋"/>
          <w:color w:val="auto"/>
          <w:sz w:val="24"/>
          <w:szCs w:val="24"/>
          <w:highlight w:val="none"/>
          <w:lang w:val="zh-CN"/>
        </w:rPr>
      </w:pPr>
    </w:p>
    <w:p w14:paraId="7353E4C0">
      <w:pPr>
        <w:snapToGrid w:val="0"/>
        <w:spacing w:line="360" w:lineRule="auto"/>
        <w:ind w:right="24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45BFA7EA">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3BFA42B5">
      <w:pPr>
        <w:pStyle w:val="6"/>
        <w:rPr>
          <w:rFonts w:ascii="仿宋" w:eastAsia="仿宋" w:cs="仿宋"/>
          <w:color w:val="auto"/>
          <w:highlight w:val="none"/>
        </w:rPr>
      </w:pPr>
    </w:p>
    <w:p w14:paraId="05148055">
      <w:pPr>
        <w:spacing w:line="360" w:lineRule="auto"/>
        <w:jc w:val="center"/>
        <w:rPr>
          <w:rFonts w:ascii="仿宋" w:hAnsi="仿宋" w:eastAsia="仿宋" w:cs="仿宋"/>
          <w:b/>
          <w:color w:val="auto"/>
          <w:sz w:val="32"/>
          <w:szCs w:val="32"/>
          <w:highlight w:val="none"/>
        </w:rPr>
      </w:pPr>
    </w:p>
    <w:p w14:paraId="5F5CCC88">
      <w:pPr>
        <w:pStyle w:val="6"/>
        <w:rPr>
          <w:rFonts w:ascii="仿宋" w:eastAsia="仿宋" w:cs="仿宋"/>
          <w:color w:val="auto"/>
          <w:highlight w:val="none"/>
        </w:rPr>
      </w:pPr>
    </w:p>
    <w:p w14:paraId="63836FE0">
      <w:pPr>
        <w:pStyle w:val="6"/>
        <w:rPr>
          <w:rFonts w:ascii="仿宋" w:eastAsia="仿宋" w:cs="仿宋"/>
          <w:color w:val="auto"/>
          <w:highlight w:val="none"/>
          <w:lang w:val="en-US"/>
        </w:rPr>
      </w:pPr>
    </w:p>
    <w:p w14:paraId="002CB918">
      <w:pPr>
        <w:spacing w:line="360" w:lineRule="auto"/>
        <w:ind w:right="420"/>
        <w:rPr>
          <w:rFonts w:ascii="仿宋" w:hAnsi="仿宋" w:eastAsia="仿宋" w:cs="仿宋"/>
          <w:color w:val="auto"/>
          <w:highlight w:val="none"/>
        </w:rPr>
      </w:pPr>
    </w:p>
    <w:p w14:paraId="580CC9D0">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FF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68A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AA1D">
    <w:pPr>
      <w:pStyle w:val="41"/>
      <w:framePr w:wrap="around" w:vAnchor="text" w:hAnchor="margin" w:xAlign="right" w:y="1"/>
      <w:rPr>
        <w:rStyle w:val="72"/>
      </w:rPr>
    </w:pPr>
    <w:r>
      <w:fldChar w:fldCharType="begin"/>
    </w:r>
    <w:r>
      <w:rPr>
        <w:rStyle w:val="72"/>
      </w:rPr>
      <w:instrText xml:space="preserve">PAGE  </w:instrText>
    </w:r>
    <w:r>
      <w:fldChar w:fldCharType="end"/>
    </w:r>
  </w:p>
  <w:p w14:paraId="0889FB9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6C1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D13B">
    <w:pPr>
      <w:pStyle w:val="41"/>
      <w:framePr w:wrap="around" w:vAnchor="text" w:hAnchor="margin" w:xAlign="right" w:y="1"/>
      <w:rPr>
        <w:rStyle w:val="72"/>
      </w:rPr>
    </w:pPr>
    <w:r>
      <w:fldChar w:fldCharType="begin"/>
    </w:r>
    <w:r>
      <w:rPr>
        <w:rStyle w:val="72"/>
      </w:rPr>
      <w:instrText xml:space="preserve">PAGE  </w:instrText>
    </w:r>
    <w:r>
      <w:fldChar w:fldCharType="end"/>
    </w:r>
  </w:p>
  <w:p w14:paraId="712A406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AF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1F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7755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7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987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C16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8870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3C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BE2C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15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51E9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9B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769B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E6B">
    <w:pPr>
      <w:pStyle w:val="42"/>
      <w:pBdr>
        <w:bottom w:val="single" w:color="auto" w:sz="6" w:space="4"/>
      </w:pBdr>
      <w:jc w:val="right"/>
    </w:pPr>
    <w:r>
      <w:t></w:t>
    </w:r>
    <w:r>
      <w:rPr>
        <w:rFonts w:hint="eastAsia"/>
      </w:rPr>
      <w:t xml:space="preserve">             </w:t>
    </w:r>
    <w:r>
      <w:t>杭州市政府采购公开招标文件</w:t>
    </w:r>
  </w:p>
  <w:p w14:paraId="672D932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F6D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0ED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EED5">
    <w:pPr>
      <w:pStyle w:val="42"/>
      <w:rPr>
        <w:rFonts w:ascii="仿宋_GB2312" w:eastAsia="仿宋_GB2312"/>
        <w:b/>
        <w:i/>
        <w:u w:val="single"/>
      </w:rPr>
    </w:pPr>
    <w:r>
      <w:t></w:t>
    </w:r>
    <w:r>
      <w:rPr>
        <w:rFonts w:hint="eastAsia"/>
      </w:rPr>
      <w:t xml:space="preserve">                                                  </w:t>
    </w:r>
    <w:r>
      <w:t xml:space="preserve">             杭州市政府采购公开招标文件</w:t>
    </w:r>
  </w:p>
  <w:p w14:paraId="020F9D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EDB73">
    <w:pPr>
      <w:pStyle w:val="42"/>
    </w:pPr>
    <w:r>
      <w:t></w:t>
    </w:r>
    <w:r>
      <w:rPr>
        <w:rFonts w:hint="eastAsia"/>
      </w:rPr>
      <w:t xml:space="preserve">         </w:t>
    </w:r>
  </w:p>
  <w:p w14:paraId="48DA985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0075">
    <w:pPr>
      <w:pStyle w:val="42"/>
      <w:rPr>
        <w:rFonts w:ascii="仿宋_GB2312" w:eastAsia="仿宋_GB2312"/>
        <w:b/>
        <w:i/>
        <w:u w:val="single"/>
      </w:rPr>
    </w:pPr>
    <w:r>
      <w:t></w:t>
    </w:r>
    <w:r>
      <w:rPr>
        <w:rFonts w:hint="eastAsia"/>
      </w:rPr>
      <w:t xml:space="preserve">                                                  </w:t>
    </w:r>
    <w:r>
      <w:t>杭州市政府采购公开招标文件</w:t>
    </w:r>
  </w:p>
  <w:p w14:paraId="5027DE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0ED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6F43A">
    <w:pPr>
      <w:pStyle w:val="42"/>
      <w:jc w:val="right"/>
      <w:rPr>
        <w:rFonts w:ascii="仿宋_GB2312" w:eastAsia="仿宋_GB2312"/>
        <w:b/>
        <w:i/>
        <w:u w:val="single"/>
      </w:rPr>
    </w:pPr>
    <w:r>
      <w:rPr>
        <w:rFonts w:hint="eastAsia"/>
      </w:rPr>
      <w:t xml:space="preserve">                                  </w:t>
    </w:r>
    <w:r>
      <w:t>杭州市政府采购公开招标文件</w:t>
    </w:r>
  </w:p>
  <w:p w14:paraId="3D8B12B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7E06">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3BD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9C5EB"/>
    <w:multiLevelType w:val="singleLevel"/>
    <w:tmpl w:val="BDC9C5EB"/>
    <w:lvl w:ilvl="0" w:tentative="0">
      <w:start w:val="3"/>
      <w:numFmt w:val="chineseCounting"/>
      <w:suff w:val="nothing"/>
      <w:lvlText w:val="（%1）"/>
      <w:lvlJc w:val="left"/>
      <w:rPr>
        <w:rFonts w:hint="eastAsia"/>
      </w:rPr>
    </w:lvl>
  </w:abstractNum>
  <w:abstractNum w:abstractNumId="1">
    <w:nsid w:val="357D2CD6"/>
    <w:multiLevelType w:val="singleLevel"/>
    <w:tmpl w:val="357D2CD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OGU3ZDU0OWE3MmIzNzlhNzdiMzBhNTdiYmI4Y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9E2"/>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3F96"/>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088"/>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573"/>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655"/>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5E7F"/>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3B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596"/>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5D8F"/>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3C3"/>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349"/>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8061376"/>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9A077D"/>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A92109"/>
    <w:rsid w:val="0CC007F7"/>
    <w:rsid w:val="0CC617AC"/>
    <w:rsid w:val="0CE618DF"/>
    <w:rsid w:val="0CFE707A"/>
    <w:rsid w:val="0D063BDA"/>
    <w:rsid w:val="0D08375F"/>
    <w:rsid w:val="0D184CFB"/>
    <w:rsid w:val="0D220D46"/>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804F34"/>
    <w:rsid w:val="139B1A0A"/>
    <w:rsid w:val="139D25C7"/>
    <w:rsid w:val="13BF3CE4"/>
    <w:rsid w:val="141008D8"/>
    <w:rsid w:val="14125FE6"/>
    <w:rsid w:val="142E0338"/>
    <w:rsid w:val="14687555"/>
    <w:rsid w:val="146D271E"/>
    <w:rsid w:val="14982588"/>
    <w:rsid w:val="149A5AD9"/>
    <w:rsid w:val="14A7619D"/>
    <w:rsid w:val="15016FE6"/>
    <w:rsid w:val="150536C3"/>
    <w:rsid w:val="150C1963"/>
    <w:rsid w:val="15115485"/>
    <w:rsid w:val="151447A0"/>
    <w:rsid w:val="154A6454"/>
    <w:rsid w:val="15762120"/>
    <w:rsid w:val="15C10692"/>
    <w:rsid w:val="1632430B"/>
    <w:rsid w:val="16A8729C"/>
    <w:rsid w:val="16B33777"/>
    <w:rsid w:val="16BC70A7"/>
    <w:rsid w:val="16C6339E"/>
    <w:rsid w:val="172F2D79"/>
    <w:rsid w:val="17557BEF"/>
    <w:rsid w:val="17906725"/>
    <w:rsid w:val="17D349C1"/>
    <w:rsid w:val="1830729E"/>
    <w:rsid w:val="186B56B7"/>
    <w:rsid w:val="1870062C"/>
    <w:rsid w:val="18817102"/>
    <w:rsid w:val="18830A15"/>
    <w:rsid w:val="18852B28"/>
    <w:rsid w:val="188B5321"/>
    <w:rsid w:val="189E35C3"/>
    <w:rsid w:val="19932372"/>
    <w:rsid w:val="199E7D0E"/>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969DF"/>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AB36E8"/>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E01BC1"/>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0C067B"/>
    <w:rsid w:val="2C191F85"/>
    <w:rsid w:val="2CE82D6F"/>
    <w:rsid w:val="2D343236"/>
    <w:rsid w:val="2D4C2C56"/>
    <w:rsid w:val="2D551B84"/>
    <w:rsid w:val="2DC11207"/>
    <w:rsid w:val="2DD15014"/>
    <w:rsid w:val="2DF72DE4"/>
    <w:rsid w:val="2E0220AF"/>
    <w:rsid w:val="2E39798A"/>
    <w:rsid w:val="2E4B082A"/>
    <w:rsid w:val="2E5D4E86"/>
    <w:rsid w:val="2E5D790B"/>
    <w:rsid w:val="2E9A3C18"/>
    <w:rsid w:val="2EBB0FEE"/>
    <w:rsid w:val="2EC63002"/>
    <w:rsid w:val="2F0A6B38"/>
    <w:rsid w:val="2F946CCB"/>
    <w:rsid w:val="2FD25781"/>
    <w:rsid w:val="2FDC745C"/>
    <w:rsid w:val="2FEE67BA"/>
    <w:rsid w:val="2FFD7934"/>
    <w:rsid w:val="302321F3"/>
    <w:rsid w:val="30733ACD"/>
    <w:rsid w:val="308C3862"/>
    <w:rsid w:val="309379D8"/>
    <w:rsid w:val="30A270F7"/>
    <w:rsid w:val="30DF1478"/>
    <w:rsid w:val="30EC586F"/>
    <w:rsid w:val="30F3002E"/>
    <w:rsid w:val="314550B7"/>
    <w:rsid w:val="3150224D"/>
    <w:rsid w:val="319C6071"/>
    <w:rsid w:val="31AC537E"/>
    <w:rsid w:val="31CB3418"/>
    <w:rsid w:val="31E3679B"/>
    <w:rsid w:val="31E732FD"/>
    <w:rsid w:val="31FB713A"/>
    <w:rsid w:val="32517576"/>
    <w:rsid w:val="32BE5C2C"/>
    <w:rsid w:val="32FB6478"/>
    <w:rsid w:val="33263B3F"/>
    <w:rsid w:val="336963EB"/>
    <w:rsid w:val="33816EEB"/>
    <w:rsid w:val="33EB55CD"/>
    <w:rsid w:val="33EC4C02"/>
    <w:rsid w:val="33FB1B8D"/>
    <w:rsid w:val="340D2360"/>
    <w:rsid w:val="3410665D"/>
    <w:rsid w:val="34211214"/>
    <w:rsid w:val="342E63AB"/>
    <w:rsid w:val="34950E68"/>
    <w:rsid w:val="34986E94"/>
    <w:rsid w:val="34A8449D"/>
    <w:rsid w:val="34AF62C9"/>
    <w:rsid w:val="34CB4388"/>
    <w:rsid w:val="34FA6E12"/>
    <w:rsid w:val="354D7158"/>
    <w:rsid w:val="358D5588"/>
    <w:rsid w:val="35B355F7"/>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46218"/>
    <w:rsid w:val="38296C89"/>
    <w:rsid w:val="383002EB"/>
    <w:rsid w:val="38586797"/>
    <w:rsid w:val="38BC0149"/>
    <w:rsid w:val="38D06828"/>
    <w:rsid w:val="38D87D1C"/>
    <w:rsid w:val="39363667"/>
    <w:rsid w:val="39416E46"/>
    <w:rsid w:val="39636459"/>
    <w:rsid w:val="396B7F6C"/>
    <w:rsid w:val="39A959E1"/>
    <w:rsid w:val="39B417A9"/>
    <w:rsid w:val="39FC5695"/>
    <w:rsid w:val="3A006D8E"/>
    <w:rsid w:val="3A3651E5"/>
    <w:rsid w:val="3A5E3F3A"/>
    <w:rsid w:val="3A744481"/>
    <w:rsid w:val="3A8C7BEF"/>
    <w:rsid w:val="3A906246"/>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7F9413"/>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E94258"/>
    <w:rsid w:val="3EEF05CD"/>
    <w:rsid w:val="3EF1250A"/>
    <w:rsid w:val="3EF9DF22"/>
    <w:rsid w:val="3EFC5B1A"/>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3F3355B"/>
    <w:rsid w:val="44002FAD"/>
    <w:rsid w:val="449101DD"/>
    <w:rsid w:val="44DE1391"/>
    <w:rsid w:val="451B225C"/>
    <w:rsid w:val="4521111B"/>
    <w:rsid w:val="452410C9"/>
    <w:rsid w:val="45317DFB"/>
    <w:rsid w:val="456D3CE4"/>
    <w:rsid w:val="4579042C"/>
    <w:rsid w:val="457F0571"/>
    <w:rsid w:val="45851176"/>
    <w:rsid w:val="45B31429"/>
    <w:rsid w:val="45C63B94"/>
    <w:rsid w:val="460E7DA5"/>
    <w:rsid w:val="46422483"/>
    <w:rsid w:val="4659254A"/>
    <w:rsid w:val="465B0637"/>
    <w:rsid w:val="465E3F0D"/>
    <w:rsid w:val="466A16E6"/>
    <w:rsid w:val="46893F2B"/>
    <w:rsid w:val="469B61C3"/>
    <w:rsid w:val="46C4686E"/>
    <w:rsid w:val="470923BB"/>
    <w:rsid w:val="477B778F"/>
    <w:rsid w:val="478203EC"/>
    <w:rsid w:val="478F7E4A"/>
    <w:rsid w:val="47B025FA"/>
    <w:rsid w:val="4809698F"/>
    <w:rsid w:val="4811697D"/>
    <w:rsid w:val="48373B22"/>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3027C4"/>
    <w:rsid w:val="4A31406F"/>
    <w:rsid w:val="4A4424D7"/>
    <w:rsid w:val="4AB82D0F"/>
    <w:rsid w:val="4AEB7664"/>
    <w:rsid w:val="4AFD7C19"/>
    <w:rsid w:val="4B0567D1"/>
    <w:rsid w:val="4B236AAE"/>
    <w:rsid w:val="4B363761"/>
    <w:rsid w:val="4B5D4D06"/>
    <w:rsid w:val="4B707271"/>
    <w:rsid w:val="4B9739F7"/>
    <w:rsid w:val="4BEE2503"/>
    <w:rsid w:val="4C245A30"/>
    <w:rsid w:val="4CB6685F"/>
    <w:rsid w:val="4CC367FE"/>
    <w:rsid w:val="4CDF2EF6"/>
    <w:rsid w:val="4D077F3C"/>
    <w:rsid w:val="4D123355"/>
    <w:rsid w:val="4D2A3B31"/>
    <w:rsid w:val="4D312C52"/>
    <w:rsid w:val="4D9023CE"/>
    <w:rsid w:val="4D905305"/>
    <w:rsid w:val="4D964A72"/>
    <w:rsid w:val="4D9C1254"/>
    <w:rsid w:val="4E793892"/>
    <w:rsid w:val="4E800872"/>
    <w:rsid w:val="4EC569ED"/>
    <w:rsid w:val="4ED50EA1"/>
    <w:rsid w:val="4EEC050C"/>
    <w:rsid w:val="4F027E1C"/>
    <w:rsid w:val="4F104EC3"/>
    <w:rsid w:val="4F47354A"/>
    <w:rsid w:val="4F846A2F"/>
    <w:rsid w:val="4F911C54"/>
    <w:rsid w:val="4FDEC23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2109B"/>
    <w:rsid w:val="57032A2C"/>
    <w:rsid w:val="570F5219"/>
    <w:rsid w:val="574D1E5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24D58"/>
    <w:rsid w:val="58917D2F"/>
    <w:rsid w:val="5894085C"/>
    <w:rsid w:val="58991B0A"/>
    <w:rsid w:val="58AE4F0C"/>
    <w:rsid w:val="58B85899"/>
    <w:rsid w:val="58E363A9"/>
    <w:rsid w:val="595E1678"/>
    <w:rsid w:val="596D5BD4"/>
    <w:rsid w:val="597E3DD8"/>
    <w:rsid w:val="59D309F1"/>
    <w:rsid w:val="59D92186"/>
    <w:rsid w:val="59F80043"/>
    <w:rsid w:val="5A09252F"/>
    <w:rsid w:val="5A0B2778"/>
    <w:rsid w:val="5A2A7C7B"/>
    <w:rsid w:val="5A3E2560"/>
    <w:rsid w:val="5A5D3B6E"/>
    <w:rsid w:val="5A637A76"/>
    <w:rsid w:val="5A6D33BA"/>
    <w:rsid w:val="5A751DEA"/>
    <w:rsid w:val="5A792B1F"/>
    <w:rsid w:val="5A874767"/>
    <w:rsid w:val="5AA85BE2"/>
    <w:rsid w:val="5AAD6F28"/>
    <w:rsid w:val="5AD63A24"/>
    <w:rsid w:val="5B2E1A1D"/>
    <w:rsid w:val="5B360055"/>
    <w:rsid w:val="5B843A1C"/>
    <w:rsid w:val="5B873E3F"/>
    <w:rsid w:val="5BDB471B"/>
    <w:rsid w:val="5BF3AE15"/>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FBF98"/>
    <w:rsid w:val="5EFC7377"/>
    <w:rsid w:val="5F06174D"/>
    <w:rsid w:val="5F3A3602"/>
    <w:rsid w:val="5F45733B"/>
    <w:rsid w:val="5F6277C6"/>
    <w:rsid w:val="5F6D0B1D"/>
    <w:rsid w:val="5F6E2B10"/>
    <w:rsid w:val="5F8D0B82"/>
    <w:rsid w:val="5F937054"/>
    <w:rsid w:val="5FCC5339"/>
    <w:rsid w:val="5FE34A5B"/>
    <w:rsid w:val="5FFE1E36"/>
    <w:rsid w:val="5FFF363D"/>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7D7A8D"/>
    <w:rsid w:val="62885958"/>
    <w:rsid w:val="62D8167E"/>
    <w:rsid w:val="62F40B65"/>
    <w:rsid w:val="62F45876"/>
    <w:rsid w:val="62FC2CFE"/>
    <w:rsid w:val="63024505"/>
    <w:rsid w:val="634D51A7"/>
    <w:rsid w:val="635600A5"/>
    <w:rsid w:val="635B1DB5"/>
    <w:rsid w:val="63711FED"/>
    <w:rsid w:val="63880DDC"/>
    <w:rsid w:val="638D750D"/>
    <w:rsid w:val="63AC6CC0"/>
    <w:rsid w:val="63FF0562"/>
    <w:rsid w:val="64055776"/>
    <w:rsid w:val="64240056"/>
    <w:rsid w:val="643A3D28"/>
    <w:rsid w:val="643E143A"/>
    <w:rsid w:val="64491666"/>
    <w:rsid w:val="648742FD"/>
    <w:rsid w:val="648B6EEF"/>
    <w:rsid w:val="64C158BF"/>
    <w:rsid w:val="64CE2EAA"/>
    <w:rsid w:val="652644FC"/>
    <w:rsid w:val="653C3090"/>
    <w:rsid w:val="65854376"/>
    <w:rsid w:val="658767BE"/>
    <w:rsid w:val="65892531"/>
    <w:rsid w:val="65A90B99"/>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FB7BD7"/>
    <w:rsid w:val="6C196F71"/>
    <w:rsid w:val="6C226FCB"/>
    <w:rsid w:val="6C31226F"/>
    <w:rsid w:val="6C552F0B"/>
    <w:rsid w:val="6C8C67B7"/>
    <w:rsid w:val="6C9D744C"/>
    <w:rsid w:val="6D167928"/>
    <w:rsid w:val="6D1E255B"/>
    <w:rsid w:val="6D26299B"/>
    <w:rsid w:val="6D4772EC"/>
    <w:rsid w:val="6D4D1B1B"/>
    <w:rsid w:val="6D9078AF"/>
    <w:rsid w:val="6DAA3FEF"/>
    <w:rsid w:val="6DC0172B"/>
    <w:rsid w:val="6DCB690C"/>
    <w:rsid w:val="6DD41A5B"/>
    <w:rsid w:val="6DF43C2E"/>
    <w:rsid w:val="6DF51CA3"/>
    <w:rsid w:val="6E6774E5"/>
    <w:rsid w:val="6E8335BD"/>
    <w:rsid w:val="6E8E12EF"/>
    <w:rsid w:val="6E972936"/>
    <w:rsid w:val="6ED446C5"/>
    <w:rsid w:val="6EF642D8"/>
    <w:rsid w:val="6F2A7D94"/>
    <w:rsid w:val="6F8331F1"/>
    <w:rsid w:val="6FAE1A09"/>
    <w:rsid w:val="6FBB7E7C"/>
    <w:rsid w:val="6FD75BF8"/>
    <w:rsid w:val="6FDF038E"/>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969033"/>
    <w:rsid w:val="73C0646E"/>
    <w:rsid w:val="73C61568"/>
    <w:rsid w:val="742222F5"/>
    <w:rsid w:val="742A753D"/>
    <w:rsid w:val="74476126"/>
    <w:rsid w:val="74706664"/>
    <w:rsid w:val="747F3682"/>
    <w:rsid w:val="749C4185"/>
    <w:rsid w:val="74E26388"/>
    <w:rsid w:val="74EB4D2A"/>
    <w:rsid w:val="75067759"/>
    <w:rsid w:val="752E6DCD"/>
    <w:rsid w:val="7551380D"/>
    <w:rsid w:val="75600BE5"/>
    <w:rsid w:val="7564475C"/>
    <w:rsid w:val="7583797F"/>
    <w:rsid w:val="75D20F1D"/>
    <w:rsid w:val="75DA2C18"/>
    <w:rsid w:val="75F54412"/>
    <w:rsid w:val="761D08E0"/>
    <w:rsid w:val="765D347C"/>
    <w:rsid w:val="76826699"/>
    <w:rsid w:val="76B15B00"/>
    <w:rsid w:val="76C87133"/>
    <w:rsid w:val="76CD08D5"/>
    <w:rsid w:val="76D8F566"/>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670D6"/>
    <w:rsid w:val="7A534B63"/>
    <w:rsid w:val="7A615382"/>
    <w:rsid w:val="7A67303B"/>
    <w:rsid w:val="7A8036EA"/>
    <w:rsid w:val="7AAB1D04"/>
    <w:rsid w:val="7ABA4368"/>
    <w:rsid w:val="7AD05746"/>
    <w:rsid w:val="7B13CEB5"/>
    <w:rsid w:val="7B257FFD"/>
    <w:rsid w:val="7B273D20"/>
    <w:rsid w:val="7B343476"/>
    <w:rsid w:val="7B5A2978"/>
    <w:rsid w:val="7B5A7E4C"/>
    <w:rsid w:val="7B667AF9"/>
    <w:rsid w:val="7B7468F8"/>
    <w:rsid w:val="7BEE0103"/>
    <w:rsid w:val="7BFFBB10"/>
    <w:rsid w:val="7C0A0FE4"/>
    <w:rsid w:val="7C160691"/>
    <w:rsid w:val="7C254906"/>
    <w:rsid w:val="7C4659AF"/>
    <w:rsid w:val="7C590818"/>
    <w:rsid w:val="7C7C10F6"/>
    <w:rsid w:val="7C853BEA"/>
    <w:rsid w:val="7C881368"/>
    <w:rsid w:val="7CC04CEF"/>
    <w:rsid w:val="7CE27788"/>
    <w:rsid w:val="7D0C32F1"/>
    <w:rsid w:val="7D0F408D"/>
    <w:rsid w:val="7D37EE80"/>
    <w:rsid w:val="7D491C6C"/>
    <w:rsid w:val="7D5429C0"/>
    <w:rsid w:val="7D6E6D43"/>
    <w:rsid w:val="7DA261A2"/>
    <w:rsid w:val="7DB57A34"/>
    <w:rsid w:val="7DE60973"/>
    <w:rsid w:val="7DEF0916"/>
    <w:rsid w:val="7DEFC5F5"/>
    <w:rsid w:val="7DF7D861"/>
    <w:rsid w:val="7E1E5218"/>
    <w:rsid w:val="7E79150D"/>
    <w:rsid w:val="7E9A4E1F"/>
    <w:rsid w:val="7EA7723A"/>
    <w:rsid w:val="7EF56FBB"/>
    <w:rsid w:val="7F0768EB"/>
    <w:rsid w:val="7F143BEC"/>
    <w:rsid w:val="7F715AF2"/>
    <w:rsid w:val="7F79479F"/>
    <w:rsid w:val="7F886E69"/>
    <w:rsid w:val="7FBFC2DE"/>
    <w:rsid w:val="7FF211D8"/>
    <w:rsid w:val="7FFDA95F"/>
    <w:rsid w:val="7FFF20DB"/>
    <w:rsid w:val="7FFFC3C6"/>
    <w:rsid w:val="8FFF850A"/>
    <w:rsid w:val="9B7E6178"/>
    <w:rsid w:val="9BF51286"/>
    <w:rsid w:val="A7FF55DB"/>
    <w:rsid w:val="ACFF46C6"/>
    <w:rsid w:val="B7CA96A7"/>
    <w:rsid w:val="BB7FA927"/>
    <w:rsid w:val="BEFF3C17"/>
    <w:rsid w:val="BFEF1B4B"/>
    <w:rsid w:val="C543CA59"/>
    <w:rsid w:val="C7FF7E28"/>
    <w:rsid w:val="CDF1AC00"/>
    <w:rsid w:val="D7F72C3A"/>
    <w:rsid w:val="DEDFB372"/>
    <w:rsid w:val="DFFFE3DF"/>
    <w:rsid w:val="EAFE7FB2"/>
    <w:rsid w:val="EDDA4720"/>
    <w:rsid w:val="F1FFBFF6"/>
    <w:rsid w:val="F2CF491D"/>
    <w:rsid w:val="F5FFD31F"/>
    <w:rsid w:val="F7FFB035"/>
    <w:rsid w:val="F9DC0CBB"/>
    <w:rsid w:val="FDA76847"/>
    <w:rsid w:val="FDEF5452"/>
    <w:rsid w:val="FE7C51FA"/>
    <w:rsid w:val="FEDA2F36"/>
    <w:rsid w:val="FF7E5C00"/>
    <w:rsid w:val="FF971A2A"/>
    <w:rsid w:val="FFA58880"/>
    <w:rsid w:val="FFB77432"/>
    <w:rsid w:val="FFEDD2FC"/>
    <w:rsid w:val="FFF789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2"/>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9"/>
    <w:link w:val="195"/>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7"/>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101"/>
    <w:qFormat/>
    <w:uiPriority w:val="0"/>
    <w:rPr>
      <w:b/>
      <w:bCs/>
    </w:rPr>
  </w:style>
  <w:style w:type="paragraph" w:styleId="61">
    <w:name w:val="Body Text First Indent 2"/>
    <w:basedOn w:val="9"/>
    <w:next w:val="3"/>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6 字符"/>
    <w:link w:val="12"/>
    <w:qFormat/>
    <w:uiPriority w:val="0"/>
    <w:rPr>
      <w:rFonts w:ascii="Arial" w:hAnsi="Arial" w:eastAsia="黑体"/>
      <w:b/>
      <w:bCs/>
      <w:kern w:val="2"/>
      <w:sz w:val="24"/>
      <w:szCs w:val="24"/>
    </w:rPr>
  </w:style>
  <w:style w:type="character" w:customStyle="1" w:styleId="80">
    <w:name w:val="标题 5 字符"/>
    <w:link w:val="11"/>
    <w:qFormat/>
    <w:uiPriority w:val="9"/>
    <w:rPr>
      <w:b/>
      <w:bCs/>
      <w:kern w:val="2"/>
      <w:sz w:val="28"/>
      <w:szCs w:val="28"/>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标题 2 字符"/>
    <w:qFormat/>
    <w:uiPriority w:val="1"/>
    <w:rPr>
      <w:rFonts w:ascii="仿宋_GB2312" w:hAnsi="Times New Roman" w:eastAsia="仿宋_GB2312" w:cs="Times New Roman"/>
      <w:b/>
      <w:kern w:val="2"/>
      <w:sz w:val="24"/>
      <w:lang w:val="zh-CN"/>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标题 4 Char"/>
    <w:qFormat/>
    <w:uiPriority w:val="0"/>
    <w:rPr>
      <w:rFonts w:ascii="Arial" w:hAnsi="Arial" w:eastAsia="黑体"/>
      <w:b/>
      <w:kern w:val="2"/>
      <w:sz w:val="28"/>
    </w:rPr>
  </w:style>
  <w:style w:type="paragraph" w:customStyle="1" w:styleId="85">
    <w:name w:val="正文文本首行缩进 21"/>
    <w:basedOn w:val="9"/>
    <w:qFormat/>
    <w:uiPriority w:val="99"/>
    <w:pPr>
      <w:spacing w:line="200" w:lineRule="atLeast"/>
      <w:ind w:firstLine="420"/>
    </w:pPr>
    <w:rPr>
      <w:rFonts w:hAnsi="Courier New"/>
      <w:spacing w:val="-4"/>
      <w:sz w:val="18"/>
    </w:rPr>
  </w:style>
  <w:style w:type="paragraph" w:customStyle="1" w:styleId="86">
    <w:name w:val="UserStyle_0"/>
    <w:qFormat/>
    <w:uiPriority w:val="0"/>
    <w:pPr>
      <w:textAlignment w:val="baseline"/>
    </w:pPr>
    <w:rPr>
      <w:rFonts w:ascii="Arial" w:hAnsi="Arial" w:eastAsia="宋体" w:cs="Times New Roman"/>
      <w:color w:val="000000"/>
      <w:sz w:val="24"/>
      <w:szCs w:val="24"/>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5"/>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9"/>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3"/>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3"/>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4"/>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table" w:customStyle="1" w:styleId="966">
    <w:name w:val="Table Normal"/>
    <w:unhideWhenUsed/>
    <w:qFormat/>
    <w:uiPriority w:val="0"/>
    <w:tblPr>
      <w:tblCellMar>
        <w:top w:w="0" w:type="dxa"/>
        <w:left w:w="0" w:type="dxa"/>
        <w:bottom w:w="0" w:type="dxa"/>
        <w:right w:w="0" w:type="dxa"/>
      </w:tblCellMar>
    </w:tblPr>
  </w:style>
  <w:style w:type="paragraph" w:customStyle="1" w:styleId="9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41543</Words>
  <Characters>43750</Characters>
  <Lines>360</Lines>
  <Paragraphs>101</Paragraphs>
  <TotalTime>16</TotalTime>
  <ScaleCrop>false</ScaleCrop>
  <LinksUpToDate>false</LinksUpToDate>
  <CharactersWithSpaces>49132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2024-01-14T17:09:00Z</dcterms:created>
  <dc:creator>玥</dc:creator>
  <cp:lastModifiedBy>WPS_1575867827</cp:lastModifiedBy>
  <cp:lastPrinted>2022-01-02T03:06:00Z</cp:lastPrinted>
  <dcterms:modified xsi:type="dcterms:W3CDTF">2024-08-15T08:59:16Z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A9C85820A16C4477B009B484666E4B2D_13</vt:lpwstr>
  </property>
</Properties>
</file>