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17566">
      <w:pPr>
        <w:spacing w:line="360" w:lineRule="auto"/>
        <w:jc w:val="center"/>
        <w:rPr>
          <w:rFonts w:ascii="宋体" w:hAnsi="宋体" w:cs="宋体"/>
          <w:b/>
          <w:color w:val="auto"/>
          <w:sz w:val="24"/>
        </w:rPr>
      </w:pPr>
    </w:p>
    <w:p w14:paraId="3635D719">
      <w:pPr>
        <w:spacing w:line="360" w:lineRule="auto"/>
        <w:jc w:val="center"/>
        <w:rPr>
          <w:rFonts w:ascii="宋体" w:hAnsi="宋体" w:cs="宋体"/>
          <w:b/>
          <w:color w:val="auto"/>
          <w:sz w:val="24"/>
        </w:rPr>
      </w:pPr>
    </w:p>
    <w:p w14:paraId="1E2ACBE4">
      <w:pPr>
        <w:adjustRightInd/>
        <w:spacing w:line="360" w:lineRule="auto"/>
        <w:jc w:val="center"/>
        <w:rPr>
          <w:rFonts w:ascii="宋体" w:hAnsi="宋体" w:cs="宋体"/>
          <w:b/>
          <w:color w:val="auto"/>
          <w:sz w:val="44"/>
          <w:szCs w:val="44"/>
        </w:rPr>
      </w:pPr>
    </w:p>
    <w:p w14:paraId="33B47E82">
      <w:pPr>
        <w:adjustRightInd/>
        <w:spacing w:line="360" w:lineRule="auto"/>
        <w:jc w:val="both"/>
        <w:rPr>
          <w:rFonts w:ascii="宋体" w:hAnsi="宋体" w:cs="宋体"/>
          <w:b/>
          <w:color w:val="auto"/>
          <w:sz w:val="48"/>
          <w:szCs w:val="48"/>
        </w:rPr>
      </w:pPr>
    </w:p>
    <w:p w14:paraId="72F82EE7">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浙江省杭州市自然灾害应急能力提升工程基层防灾项目（森林火灾扑救装备）</w:t>
      </w:r>
    </w:p>
    <w:p w14:paraId="3E01279F">
      <w:pPr>
        <w:adjustRightInd/>
        <w:spacing w:line="360" w:lineRule="auto"/>
        <w:ind w:firstLine="0" w:firstLineChars="0"/>
        <w:jc w:val="center"/>
        <w:rPr>
          <w:rFonts w:ascii="宋体" w:hAnsi="宋体" w:cs="宋体"/>
          <w:color w:val="auto"/>
          <w:sz w:val="48"/>
          <w:szCs w:val="48"/>
        </w:rPr>
      </w:pPr>
      <w:r>
        <w:rPr>
          <w:rFonts w:hint="eastAsia" w:ascii="宋体" w:hAnsi="宋体" w:cs="宋体"/>
          <w:color w:val="auto"/>
          <w:sz w:val="48"/>
          <w:szCs w:val="48"/>
        </w:rPr>
        <w:t xml:space="preserve">招标文件 </w:t>
      </w:r>
    </w:p>
    <w:p w14:paraId="719B823B">
      <w:pPr>
        <w:adjustRightInd/>
        <w:spacing w:line="360" w:lineRule="auto"/>
        <w:ind w:firstLine="0" w:firstLineChars="0"/>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097F28FB">
      <w:pPr>
        <w:snapToGrid w:val="0"/>
        <w:spacing w:line="360" w:lineRule="auto"/>
        <w:ind w:firstLine="0" w:firstLineChars="0"/>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ZJXL-HZYJ-202409</w:t>
      </w:r>
    </w:p>
    <w:p w14:paraId="4C1A710F">
      <w:pPr>
        <w:pStyle w:val="8"/>
        <w:ind w:firstLine="0" w:firstLineChars="0"/>
        <w:jc w:val="center"/>
        <w:rPr>
          <w:rFonts w:hint="eastAsia" w:hAnsi="宋体" w:eastAsia="宋体" w:cs="宋体"/>
          <w:color w:val="auto"/>
          <w:sz w:val="30"/>
          <w:szCs w:val="30"/>
          <w:lang w:eastAsia="zh-CN"/>
        </w:rPr>
      </w:pPr>
      <w:r>
        <w:rPr>
          <w:rFonts w:hint="eastAsia" w:ascii="宋体" w:hAnsi="宋体" w:cs="宋体"/>
          <w:color w:val="auto"/>
          <w:sz w:val="30"/>
          <w:szCs w:val="30"/>
        </w:rPr>
        <w:t>确认书号：</w:t>
      </w:r>
      <w:r>
        <w:rPr>
          <w:rFonts w:hint="eastAsia" w:hAnsi="宋体" w:cs="宋体"/>
          <w:color w:val="auto"/>
          <w:sz w:val="30"/>
          <w:szCs w:val="30"/>
          <w:lang w:val="en-US" w:eastAsia="zh-CN"/>
        </w:rPr>
        <w:t xml:space="preserve"> 临[2024]7267号</w:t>
      </w:r>
    </w:p>
    <w:p w14:paraId="2F393CD7">
      <w:pPr>
        <w:adjustRightInd/>
        <w:spacing w:line="360" w:lineRule="auto"/>
        <w:rPr>
          <w:rFonts w:ascii="宋体" w:hAnsi="宋体" w:cs="宋体"/>
          <w:color w:val="auto"/>
          <w:sz w:val="28"/>
          <w:szCs w:val="20"/>
        </w:rPr>
      </w:pPr>
    </w:p>
    <w:p w14:paraId="07FA417A">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C26270A">
      <w:pPr>
        <w:spacing w:line="360" w:lineRule="auto"/>
        <w:jc w:val="center"/>
        <w:rPr>
          <w:rFonts w:ascii="宋体" w:hAnsi="宋体" w:cs="宋体"/>
          <w:b/>
          <w:color w:val="auto"/>
          <w:sz w:val="44"/>
          <w:szCs w:val="44"/>
        </w:rPr>
      </w:pPr>
    </w:p>
    <w:p w14:paraId="7E6539AF">
      <w:pPr>
        <w:spacing w:line="360" w:lineRule="auto"/>
        <w:jc w:val="center"/>
        <w:rPr>
          <w:rFonts w:ascii="宋体" w:hAnsi="宋体" w:cs="宋体"/>
          <w:color w:val="auto"/>
          <w:sz w:val="24"/>
        </w:rPr>
      </w:pPr>
    </w:p>
    <w:p w14:paraId="7C373CAF">
      <w:pPr>
        <w:spacing w:line="360" w:lineRule="auto"/>
        <w:ind w:left="0" w:leftChars="0" w:firstLine="0" w:firstLineChars="0"/>
        <w:jc w:val="both"/>
        <w:rPr>
          <w:rFonts w:ascii="宋体" w:hAnsi="宋体" w:cs="宋体"/>
          <w:color w:val="auto"/>
          <w:sz w:val="24"/>
        </w:rPr>
      </w:pPr>
    </w:p>
    <w:p w14:paraId="6E869203">
      <w:pPr>
        <w:spacing w:line="360" w:lineRule="auto"/>
        <w:jc w:val="center"/>
        <w:rPr>
          <w:rFonts w:ascii="宋体" w:hAnsi="宋体" w:cs="宋体"/>
          <w:color w:val="auto"/>
          <w:sz w:val="24"/>
        </w:rPr>
      </w:pPr>
    </w:p>
    <w:p w14:paraId="42014D0E">
      <w:pPr>
        <w:spacing w:line="360" w:lineRule="auto"/>
        <w:rPr>
          <w:rFonts w:ascii="宋体" w:hAnsi="宋体" w:cs="宋体"/>
          <w:color w:val="auto"/>
          <w:sz w:val="32"/>
          <w:szCs w:val="32"/>
        </w:rPr>
      </w:pPr>
    </w:p>
    <w:p w14:paraId="6D64AB3D">
      <w:pPr>
        <w:snapToGrid w:val="0"/>
        <w:spacing w:line="360" w:lineRule="auto"/>
        <w:ind w:firstLine="0" w:firstLineChars="0"/>
        <w:jc w:val="center"/>
        <w:rPr>
          <w:rFonts w:hint="eastAsia" w:cs="仿宋_GB2312" w:asciiTheme="minorEastAsia" w:hAnsiTheme="minorEastAsia" w:eastAsiaTheme="minorEastAsia"/>
          <w:color w:val="auto"/>
          <w:sz w:val="32"/>
          <w:szCs w:val="32"/>
          <w:lang w:eastAsia="zh-CN"/>
        </w:rPr>
      </w:pPr>
      <w:r>
        <w:rPr>
          <w:rFonts w:hint="eastAsia" w:cs="仿宋_GB2312" w:asciiTheme="minorEastAsia" w:hAnsiTheme="minorEastAsia" w:eastAsiaTheme="minorEastAsia"/>
          <w:color w:val="auto"/>
          <w:sz w:val="32"/>
          <w:szCs w:val="32"/>
          <w:lang w:eastAsia="zh-CN"/>
        </w:rPr>
        <w:t>杭州市应急管理局</w:t>
      </w:r>
    </w:p>
    <w:p w14:paraId="4D735D38">
      <w:pPr>
        <w:snapToGrid w:val="0"/>
        <w:spacing w:line="360" w:lineRule="auto"/>
        <w:ind w:firstLine="0" w:firstLineChars="0"/>
        <w:jc w:val="center"/>
        <w:rPr>
          <w:rFonts w:hint="eastAsia" w:ascii="宋体" w:hAnsi="宋体" w:cs="宋体"/>
          <w:bCs/>
          <w:color w:val="auto"/>
          <w:sz w:val="32"/>
          <w:szCs w:val="32"/>
          <w:lang w:eastAsia="zh-CN"/>
        </w:rPr>
      </w:pPr>
      <w:r>
        <w:rPr>
          <w:rFonts w:hint="eastAsia" w:ascii="宋体" w:hAnsi="宋体" w:cs="宋体"/>
          <w:bCs/>
          <w:color w:val="auto"/>
          <w:sz w:val="32"/>
          <w:szCs w:val="32"/>
          <w:lang w:eastAsia="zh-CN"/>
        </w:rPr>
        <w:t>浙江信镧建设工程咨询有限公司</w:t>
      </w:r>
    </w:p>
    <w:p w14:paraId="2D696ECA">
      <w:pPr>
        <w:snapToGrid w:val="0"/>
        <w:spacing w:line="360" w:lineRule="auto"/>
        <w:ind w:firstLine="0" w:firstLineChars="0"/>
        <w:jc w:val="center"/>
        <w:rPr>
          <w:rFonts w:hint="eastAsia" w:ascii="宋体" w:hAnsi="宋体" w:cs="宋体"/>
          <w:bCs/>
          <w:color w:val="auto"/>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p>
    <w:p w14:paraId="1ADE716D">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14:paraId="5240741A">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14:paraId="0E2D3DE9">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4E033C4B">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14:paraId="75AF2E58">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14:paraId="65CC2CBA">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14:paraId="3BA98F85">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14:paraId="26388ECA">
      <w:pPr>
        <w:bidi w:val="0"/>
        <w:rPr>
          <w:rFonts w:hint="eastAsia"/>
          <w:color w:val="auto"/>
        </w:rPr>
      </w:pPr>
      <w:r>
        <w:rPr>
          <w:rFonts w:hint="eastAsia"/>
          <w:color w:val="auto"/>
          <w:lang w:val="en-US" w:eastAsia="zh-CN"/>
        </w:rPr>
        <w:t>7、</w:t>
      </w:r>
      <w:r>
        <w:rPr>
          <w:rFonts w:hint="eastAsia"/>
          <w:color w:val="auto"/>
        </w:rPr>
        <w:t>不提供招标文件纸质版；</w:t>
      </w:r>
    </w:p>
    <w:p w14:paraId="105C007D">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14:paraId="55BC5A90">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D1E4D83">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14:paraId="206F5D31">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2FDB621">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06495FFA">
      <w:pPr>
        <w:pStyle w:val="14"/>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_Toc16232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4</w:t>
      </w:r>
      <w:r>
        <w:rPr>
          <w:b/>
          <w:bCs/>
        </w:rPr>
        <w:fldChar w:fldCharType="end"/>
      </w:r>
      <w:r>
        <w:rPr>
          <w:rFonts w:ascii="宋体" w:hAnsi="宋体" w:cs="宋体"/>
          <w:b/>
          <w:bCs/>
          <w:szCs w:val="32"/>
        </w:rPr>
        <w:fldChar w:fldCharType="end"/>
      </w:r>
    </w:p>
    <w:p w14:paraId="44B3CC22">
      <w:pPr>
        <w:pStyle w:val="1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_Toc1863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8</w:t>
      </w:r>
      <w:r>
        <w:rPr>
          <w:b/>
          <w:bCs/>
        </w:rPr>
        <w:fldChar w:fldCharType="end"/>
      </w:r>
      <w:r>
        <w:rPr>
          <w:rFonts w:ascii="宋体" w:hAnsi="宋体" w:cs="宋体"/>
          <w:b/>
          <w:bCs/>
          <w:szCs w:val="32"/>
        </w:rPr>
        <w:fldChar w:fldCharType="end"/>
      </w:r>
    </w:p>
    <w:p w14:paraId="2594E17E">
      <w:pPr>
        <w:pStyle w:val="1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_Toc28450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32</w:t>
      </w:r>
      <w:r>
        <w:rPr>
          <w:b/>
          <w:bCs/>
        </w:rPr>
        <w:fldChar w:fldCharType="end"/>
      </w:r>
      <w:r>
        <w:rPr>
          <w:rFonts w:ascii="宋体" w:hAnsi="宋体" w:cs="宋体"/>
          <w:b/>
          <w:bCs/>
          <w:szCs w:val="32"/>
        </w:rPr>
        <w:fldChar w:fldCharType="end"/>
      </w:r>
    </w:p>
    <w:p w14:paraId="6929DDA7">
      <w:pPr>
        <w:pStyle w:val="1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_Toc18837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43</w:t>
      </w:r>
      <w:r>
        <w:rPr>
          <w:b/>
          <w:bCs/>
        </w:rPr>
        <w:fldChar w:fldCharType="end"/>
      </w:r>
      <w:r>
        <w:rPr>
          <w:rFonts w:ascii="宋体" w:hAnsi="宋体" w:cs="宋体"/>
          <w:b/>
          <w:bCs/>
          <w:szCs w:val="32"/>
        </w:rPr>
        <w:fldChar w:fldCharType="end"/>
      </w:r>
    </w:p>
    <w:p w14:paraId="7501D769">
      <w:pPr>
        <w:pStyle w:val="1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_Toc21217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51</w:t>
      </w:r>
      <w:r>
        <w:rPr>
          <w:b/>
          <w:bCs/>
        </w:rPr>
        <w:fldChar w:fldCharType="end"/>
      </w:r>
      <w:r>
        <w:rPr>
          <w:rFonts w:ascii="宋体" w:hAnsi="宋体" w:cs="宋体"/>
          <w:b/>
          <w:bCs/>
          <w:szCs w:val="32"/>
        </w:rPr>
        <w:fldChar w:fldCharType="end"/>
      </w:r>
    </w:p>
    <w:p w14:paraId="08883CA7">
      <w:pPr>
        <w:pStyle w:val="1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_Toc16642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62</w:t>
      </w:r>
      <w:r>
        <w:rPr>
          <w:b/>
          <w:bCs/>
        </w:rPr>
        <w:fldChar w:fldCharType="end"/>
      </w:r>
      <w:r>
        <w:rPr>
          <w:rFonts w:ascii="宋体" w:hAnsi="宋体" w:cs="宋体"/>
          <w:b/>
          <w:bCs/>
          <w:szCs w:val="32"/>
        </w:rPr>
        <w:fldChar w:fldCharType="end"/>
      </w:r>
    </w:p>
    <w:p w14:paraId="729EE247">
      <w:pPr>
        <w:spacing w:line="360" w:lineRule="auto"/>
        <w:rPr>
          <w:rFonts w:ascii="宋体" w:hAnsi="宋体" w:cs="宋体"/>
          <w:sz w:val="32"/>
          <w:szCs w:val="32"/>
        </w:rPr>
      </w:pPr>
      <w:r>
        <w:rPr>
          <w:rFonts w:ascii="宋体" w:hAnsi="宋体" w:cs="宋体"/>
          <w:b/>
          <w:bCs/>
          <w:szCs w:val="32"/>
        </w:rPr>
        <w:fldChar w:fldCharType="end"/>
      </w:r>
    </w:p>
    <w:p w14:paraId="045BF946">
      <w:pPr>
        <w:spacing w:line="360" w:lineRule="auto"/>
        <w:outlineLvl w:val="0"/>
        <w:rPr>
          <w:rFonts w:ascii="宋体" w:hAnsi="宋体" w:cs="宋体"/>
          <w:sz w:val="32"/>
          <w:szCs w:val="32"/>
        </w:rPr>
      </w:pPr>
    </w:p>
    <w:p w14:paraId="164D7411">
      <w:pPr>
        <w:spacing w:line="360" w:lineRule="auto"/>
        <w:ind w:firstLine="549" w:firstLineChars="229"/>
        <w:rPr>
          <w:rFonts w:ascii="宋体" w:hAnsi="宋体" w:cs="宋体"/>
          <w:sz w:val="24"/>
        </w:rPr>
      </w:pPr>
      <w:bookmarkStart w:id="3" w:name="_Hlt91233176"/>
      <w:bookmarkEnd w:id="3"/>
      <w:bookmarkStart w:id="4" w:name="_Toc91899869"/>
    </w:p>
    <w:p w14:paraId="5F404289">
      <w:pPr>
        <w:spacing w:line="360" w:lineRule="auto"/>
        <w:ind w:firstLine="549" w:firstLineChars="229"/>
        <w:rPr>
          <w:rFonts w:ascii="宋体" w:hAnsi="宋体" w:cs="宋体"/>
          <w:sz w:val="24"/>
        </w:rPr>
      </w:pPr>
    </w:p>
    <w:p w14:paraId="21C040A7">
      <w:pPr>
        <w:spacing w:line="360" w:lineRule="auto"/>
        <w:ind w:firstLine="549" w:firstLineChars="229"/>
        <w:rPr>
          <w:rFonts w:ascii="宋体" w:hAnsi="宋体" w:cs="宋体"/>
          <w:sz w:val="24"/>
        </w:rPr>
      </w:pPr>
    </w:p>
    <w:p w14:paraId="77AD06EF">
      <w:pPr>
        <w:spacing w:line="360" w:lineRule="auto"/>
        <w:ind w:firstLine="549" w:firstLineChars="229"/>
        <w:rPr>
          <w:rFonts w:ascii="宋体" w:hAnsi="宋体" w:cs="宋体"/>
          <w:sz w:val="24"/>
        </w:rPr>
      </w:pPr>
    </w:p>
    <w:p w14:paraId="63E42955">
      <w:pPr>
        <w:spacing w:line="360" w:lineRule="auto"/>
        <w:ind w:firstLine="549" w:firstLineChars="229"/>
        <w:rPr>
          <w:rFonts w:ascii="宋体" w:hAnsi="宋体" w:cs="宋体"/>
          <w:sz w:val="24"/>
        </w:rPr>
      </w:pPr>
    </w:p>
    <w:p w14:paraId="4A9F4455">
      <w:pPr>
        <w:spacing w:line="360" w:lineRule="auto"/>
        <w:ind w:firstLine="549" w:firstLineChars="229"/>
        <w:rPr>
          <w:rFonts w:ascii="宋体" w:hAnsi="宋体" w:cs="宋体"/>
          <w:sz w:val="24"/>
        </w:rPr>
      </w:pPr>
    </w:p>
    <w:p w14:paraId="12801578">
      <w:pPr>
        <w:spacing w:line="360" w:lineRule="auto"/>
        <w:ind w:firstLine="549" w:firstLineChars="229"/>
        <w:rPr>
          <w:rFonts w:ascii="宋体" w:hAnsi="宋体" w:cs="宋体"/>
          <w:sz w:val="24"/>
        </w:rPr>
      </w:pPr>
    </w:p>
    <w:p w14:paraId="3BBA2958">
      <w:pPr>
        <w:spacing w:line="360" w:lineRule="auto"/>
        <w:ind w:firstLine="549" w:firstLineChars="229"/>
        <w:rPr>
          <w:rFonts w:ascii="宋体" w:hAnsi="宋体" w:cs="宋体"/>
          <w:sz w:val="24"/>
        </w:rPr>
      </w:pPr>
    </w:p>
    <w:p w14:paraId="13F065D8">
      <w:pPr>
        <w:spacing w:line="360" w:lineRule="auto"/>
        <w:ind w:firstLine="549" w:firstLineChars="229"/>
        <w:rPr>
          <w:rFonts w:ascii="宋体" w:hAnsi="宋体" w:cs="宋体"/>
          <w:sz w:val="24"/>
        </w:rPr>
      </w:pPr>
    </w:p>
    <w:p w14:paraId="3E7864A9">
      <w:pPr>
        <w:spacing w:line="360" w:lineRule="auto"/>
        <w:ind w:firstLine="549" w:firstLineChars="229"/>
        <w:rPr>
          <w:rFonts w:ascii="宋体" w:hAnsi="宋体" w:cs="宋体"/>
          <w:sz w:val="24"/>
        </w:rPr>
      </w:pPr>
    </w:p>
    <w:p w14:paraId="44CA02E3">
      <w:pPr>
        <w:spacing w:line="360" w:lineRule="auto"/>
        <w:ind w:firstLine="549" w:firstLineChars="229"/>
        <w:rPr>
          <w:rFonts w:ascii="宋体" w:hAnsi="宋体" w:cs="宋体"/>
          <w:sz w:val="24"/>
        </w:rPr>
      </w:pPr>
    </w:p>
    <w:p w14:paraId="2CF1A159">
      <w:pPr>
        <w:spacing w:line="360" w:lineRule="auto"/>
        <w:ind w:firstLine="549" w:firstLineChars="229"/>
        <w:rPr>
          <w:rFonts w:ascii="宋体" w:hAnsi="宋体" w:cs="宋体"/>
          <w:sz w:val="24"/>
        </w:rPr>
      </w:pPr>
    </w:p>
    <w:bookmarkEnd w:id="4"/>
    <w:p w14:paraId="6FEBD32B">
      <w:pPr>
        <w:pStyle w:val="2"/>
        <w:bidi w:val="0"/>
        <w:rPr>
          <w:rFonts w:hint="eastAsia" w:ascii="宋体" w:hAnsi="宋体" w:cs="宋体"/>
          <w:b/>
          <w:sz w:val="36"/>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5" w:name="_Hlt74728647"/>
      <w:bookmarkEnd w:id="5"/>
      <w:bookmarkStart w:id="6" w:name="_Hlt74707423"/>
      <w:bookmarkEnd w:id="6"/>
      <w:bookmarkStart w:id="7" w:name="_Hlt74649545"/>
      <w:bookmarkEnd w:id="7"/>
      <w:bookmarkStart w:id="8" w:name="_Hlt74729822"/>
      <w:bookmarkEnd w:id="8"/>
      <w:bookmarkStart w:id="9" w:name="_Toc19410"/>
      <w:bookmarkStart w:id="10" w:name="_Toc26969"/>
      <w:bookmarkStart w:id="11" w:name="第二部分"/>
      <w:bookmarkStart w:id="12" w:name="_Toc91899870"/>
      <w:bookmarkStart w:id="13" w:name="_Toc91899871"/>
    </w:p>
    <w:p w14:paraId="1ED431DD">
      <w:pPr>
        <w:pStyle w:val="2"/>
        <w:bidi w:val="0"/>
        <w:rPr>
          <w:rFonts w:ascii="宋体" w:hAnsi="宋体" w:cs="宋体"/>
          <w:b/>
          <w:sz w:val="36"/>
          <w:szCs w:val="20"/>
        </w:rPr>
      </w:pPr>
      <w:bookmarkStart w:id="14" w:name="_Toc16232"/>
      <w:r>
        <w:rPr>
          <w:rFonts w:hint="eastAsia" w:ascii="宋体" w:hAnsi="宋体" w:cs="宋体"/>
          <w:b/>
          <w:sz w:val="36"/>
          <w:szCs w:val="20"/>
        </w:rPr>
        <w:t>第一部分 招标公告</w:t>
      </w:r>
      <w:bookmarkEnd w:id="9"/>
      <w:bookmarkEnd w:id="10"/>
      <w:bookmarkEnd w:id="14"/>
    </w:p>
    <w:p w14:paraId="61F53094">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color w:val="auto"/>
          <w:sz w:val="24"/>
        </w:rPr>
      </w:pPr>
      <w:r>
        <w:rPr>
          <w:rFonts w:hint="eastAsia" w:ascii="宋体" w:hAnsi="宋体" w:cs="宋体"/>
          <w:b/>
          <w:bCs/>
          <w:sz w:val="24"/>
        </w:rPr>
        <w:t>项目</w:t>
      </w:r>
      <w:r>
        <w:rPr>
          <w:rFonts w:hint="eastAsia" w:ascii="宋体" w:hAnsi="宋体" w:cs="宋体"/>
          <w:b/>
          <w:bCs/>
          <w:color w:val="auto"/>
          <w:sz w:val="24"/>
        </w:rPr>
        <w:t>概况</w:t>
      </w:r>
    </w:p>
    <w:p w14:paraId="6EAF9EF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浙江省杭州市自然灾害应急能力提升工程基层防灾项目（森林火灾扑救装备）</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20"/>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09DB67F4">
      <w:pPr>
        <w:bidi w:val="0"/>
        <w:rPr>
          <w:rFonts w:hint="eastAsia"/>
          <w:color w:val="auto"/>
        </w:rPr>
      </w:pPr>
    </w:p>
    <w:p w14:paraId="1B29CF5B">
      <w:pPr>
        <w:pStyle w:val="4"/>
        <w:rPr>
          <w:color w:val="auto"/>
        </w:rPr>
      </w:pPr>
      <w:r>
        <w:rPr>
          <w:rFonts w:hint="eastAsia"/>
          <w:color w:val="auto"/>
        </w:rPr>
        <w:t xml:space="preserve">一、项目基本情况                                            </w:t>
      </w:r>
    </w:p>
    <w:p w14:paraId="17E96030">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ZJXL-HZYJ-202409</w:t>
      </w:r>
    </w:p>
    <w:p w14:paraId="1103CC90">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浙江省杭州市自然灾害应急能力提升工程基层防灾项目（森林火灾扑救装备）</w:t>
      </w:r>
    </w:p>
    <w:p w14:paraId="61207C4B">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6054600</w:t>
      </w:r>
      <w:r>
        <w:rPr>
          <w:rFonts w:hint="eastAsia" w:ascii="宋体" w:hAnsi="宋体" w:cs="宋体"/>
          <w:color w:val="auto"/>
          <w:sz w:val="24"/>
        </w:rPr>
        <w:t xml:space="preserve"> </w:t>
      </w:r>
    </w:p>
    <w:p w14:paraId="0C3B3291">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6054600</w:t>
      </w:r>
    </w:p>
    <w:p w14:paraId="0B95CB08">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17"/>
        <w:tblW w:w="929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1"/>
        <w:gridCol w:w="1992"/>
        <w:gridCol w:w="799"/>
        <w:gridCol w:w="1317"/>
        <w:gridCol w:w="3067"/>
        <w:gridCol w:w="1241"/>
      </w:tblGrid>
      <w:tr w14:paraId="34074F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881" w:type="dxa"/>
            <w:vAlign w:val="center"/>
          </w:tcPr>
          <w:p w14:paraId="23ADB801">
            <w:pPr>
              <w:pStyle w:val="21"/>
              <w:widowControl w:val="0"/>
              <w:rPr>
                <w:color w:val="auto"/>
              </w:rPr>
            </w:pPr>
            <w:r>
              <w:rPr>
                <w:rFonts w:hint="eastAsia"/>
                <w:color w:val="auto"/>
              </w:rPr>
              <w:t>标项号</w:t>
            </w:r>
          </w:p>
        </w:tc>
        <w:tc>
          <w:tcPr>
            <w:tcW w:w="1992" w:type="dxa"/>
            <w:vAlign w:val="center"/>
          </w:tcPr>
          <w:p w14:paraId="573939F1">
            <w:pPr>
              <w:pStyle w:val="21"/>
              <w:widowControl w:val="0"/>
              <w:rPr>
                <w:color w:val="auto"/>
              </w:rPr>
            </w:pPr>
            <w:r>
              <w:rPr>
                <w:rFonts w:hint="eastAsia"/>
                <w:color w:val="auto"/>
              </w:rPr>
              <w:t>标项名称</w:t>
            </w:r>
          </w:p>
        </w:tc>
        <w:tc>
          <w:tcPr>
            <w:tcW w:w="799" w:type="dxa"/>
            <w:vAlign w:val="center"/>
          </w:tcPr>
          <w:p w14:paraId="0310BB1C">
            <w:pPr>
              <w:pStyle w:val="21"/>
              <w:widowControl w:val="0"/>
              <w:rPr>
                <w:color w:val="auto"/>
              </w:rPr>
            </w:pPr>
            <w:r>
              <w:rPr>
                <w:rFonts w:hint="eastAsia"/>
                <w:color w:val="auto"/>
              </w:rPr>
              <w:t>数量</w:t>
            </w:r>
          </w:p>
        </w:tc>
        <w:tc>
          <w:tcPr>
            <w:tcW w:w="1317" w:type="dxa"/>
            <w:vAlign w:val="center"/>
          </w:tcPr>
          <w:p w14:paraId="2BDDB0BC">
            <w:pPr>
              <w:pStyle w:val="21"/>
              <w:widowControl w:val="0"/>
              <w:rPr>
                <w:rFonts w:hint="eastAsia"/>
                <w:color w:val="auto"/>
                <w:lang w:val="en-US" w:eastAsia="zh-CN"/>
              </w:rPr>
            </w:pPr>
            <w:r>
              <w:rPr>
                <w:rFonts w:hint="eastAsia"/>
                <w:color w:val="auto"/>
                <w:lang w:val="en-US" w:eastAsia="zh-CN"/>
              </w:rPr>
              <w:t>预算金额（元）</w:t>
            </w:r>
          </w:p>
        </w:tc>
        <w:tc>
          <w:tcPr>
            <w:tcW w:w="3067" w:type="dxa"/>
            <w:vAlign w:val="center"/>
          </w:tcPr>
          <w:p w14:paraId="5011CE0C">
            <w:pPr>
              <w:pStyle w:val="21"/>
              <w:widowControl w:val="0"/>
              <w:rPr>
                <w:color w:val="auto"/>
              </w:rPr>
            </w:pPr>
            <w:r>
              <w:rPr>
                <w:color w:val="auto"/>
              </w:rPr>
              <w:t>简要规格描述或项目基本概况介绍、用途：</w:t>
            </w:r>
          </w:p>
        </w:tc>
        <w:tc>
          <w:tcPr>
            <w:tcW w:w="1241" w:type="dxa"/>
            <w:vAlign w:val="center"/>
          </w:tcPr>
          <w:p w14:paraId="08C29B76">
            <w:pPr>
              <w:pStyle w:val="21"/>
              <w:widowControl w:val="0"/>
              <w:rPr>
                <w:color w:val="auto"/>
              </w:rPr>
            </w:pPr>
            <w:r>
              <w:rPr>
                <w:rFonts w:hint="eastAsia"/>
                <w:color w:val="auto"/>
              </w:rPr>
              <w:t>备注</w:t>
            </w:r>
          </w:p>
        </w:tc>
      </w:tr>
      <w:tr w14:paraId="27C121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881" w:type="dxa"/>
            <w:vAlign w:val="center"/>
          </w:tcPr>
          <w:p w14:paraId="35DEE9CC">
            <w:pPr>
              <w:pStyle w:val="21"/>
              <w:widowControl w:val="0"/>
              <w:rPr>
                <w:color w:val="auto"/>
              </w:rPr>
            </w:pPr>
            <w:r>
              <w:rPr>
                <w:rFonts w:hint="eastAsia"/>
                <w:color w:val="auto"/>
              </w:rPr>
              <w:t>1</w:t>
            </w:r>
          </w:p>
        </w:tc>
        <w:tc>
          <w:tcPr>
            <w:tcW w:w="1992" w:type="dxa"/>
            <w:vAlign w:val="center"/>
          </w:tcPr>
          <w:p w14:paraId="5D9C2E33">
            <w:pPr>
              <w:pStyle w:val="21"/>
              <w:widowControl w:val="0"/>
              <w:rPr>
                <w:rFonts w:hint="eastAsia"/>
                <w:color w:val="auto"/>
                <w:lang w:eastAsia="zh-CN"/>
              </w:rPr>
            </w:pPr>
            <w:r>
              <w:rPr>
                <w:rFonts w:hint="eastAsia"/>
                <w:color w:val="auto"/>
                <w:lang w:eastAsia="zh-CN"/>
              </w:rPr>
              <w:t>浙江省杭州市自然灾害应急能力提升工程基层防灾项目（森林火灾扑救装备）</w:t>
            </w:r>
          </w:p>
        </w:tc>
        <w:tc>
          <w:tcPr>
            <w:tcW w:w="799" w:type="dxa"/>
            <w:vAlign w:val="center"/>
          </w:tcPr>
          <w:p w14:paraId="5E112D69">
            <w:pPr>
              <w:pStyle w:val="21"/>
              <w:widowControl w:val="0"/>
              <w:rPr>
                <w:rFonts w:hint="default"/>
                <w:color w:val="auto"/>
                <w:lang w:val="en-US" w:eastAsia="zh-CN"/>
              </w:rPr>
            </w:pPr>
            <w:r>
              <w:rPr>
                <w:rFonts w:hint="eastAsia"/>
                <w:color w:val="auto"/>
                <w:lang w:val="en-US" w:eastAsia="zh-CN"/>
              </w:rPr>
              <w:t>1批</w:t>
            </w:r>
          </w:p>
        </w:tc>
        <w:tc>
          <w:tcPr>
            <w:tcW w:w="1317" w:type="dxa"/>
            <w:vAlign w:val="center"/>
          </w:tcPr>
          <w:p w14:paraId="6130FEB1">
            <w:pPr>
              <w:pStyle w:val="21"/>
              <w:widowControl w:val="0"/>
              <w:rPr>
                <w:rFonts w:hint="eastAsia"/>
                <w:color w:val="auto"/>
              </w:rPr>
            </w:pPr>
            <w:r>
              <w:rPr>
                <w:rFonts w:hint="eastAsia" w:ascii="宋体" w:hAnsi="宋体" w:cs="宋体"/>
                <w:b/>
                <w:color w:val="auto"/>
                <w:sz w:val="24"/>
                <w:lang w:val="en-US" w:eastAsia="zh-CN"/>
              </w:rPr>
              <w:t>6054600</w:t>
            </w:r>
          </w:p>
        </w:tc>
        <w:tc>
          <w:tcPr>
            <w:tcW w:w="3067" w:type="dxa"/>
            <w:vAlign w:val="center"/>
          </w:tcPr>
          <w:p w14:paraId="7B190E37">
            <w:pPr>
              <w:pStyle w:val="21"/>
              <w:widowControl w:val="0"/>
              <w:rPr>
                <w:color w:val="auto"/>
              </w:rPr>
            </w:pPr>
            <w:r>
              <w:rPr>
                <w:rFonts w:hint="eastAsia"/>
                <w:color w:val="auto"/>
                <w:lang w:eastAsia="zh-CN"/>
              </w:rPr>
              <w:t>森林火灾扑救装备</w:t>
            </w:r>
            <w:r>
              <w:rPr>
                <w:rFonts w:hint="eastAsia"/>
                <w:color w:val="auto"/>
                <w:lang w:val="en-US" w:eastAsia="zh-CN"/>
              </w:rPr>
              <w:t>采购</w:t>
            </w:r>
            <w:r>
              <w:rPr>
                <w:rFonts w:hint="eastAsia"/>
                <w:color w:val="auto"/>
              </w:rPr>
              <w:t>，详见招标文件第三部分采购需求。</w:t>
            </w:r>
          </w:p>
        </w:tc>
        <w:tc>
          <w:tcPr>
            <w:tcW w:w="1241" w:type="dxa"/>
            <w:vAlign w:val="center"/>
          </w:tcPr>
          <w:p w14:paraId="0D640E78">
            <w:pPr>
              <w:pStyle w:val="21"/>
              <w:widowControl w:val="0"/>
              <w:rPr>
                <w:rFonts w:hint="eastAsia"/>
                <w:color w:val="auto"/>
                <w:lang w:eastAsia="zh-CN"/>
              </w:rPr>
            </w:pPr>
          </w:p>
        </w:tc>
      </w:tr>
    </w:tbl>
    <w:p w14:paraId="7973FA6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宋体" w:hAnsi="宋体" w:eastAsia="宋体" w:cs="宋体"/>
          <w:b/>
          <w:color w:val="auto"/>
          <w:lang w:val="en-US"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宋体" w:hAnsi="宋体" w:cs="宋体"/>
          <w:b/>
          <w:color w:val="auto"/>
          <w:lang w:val="en-US" w:eastAsia="zh-CN"/>
        </w:rPr>
        <w:t>详见采购文件要求</w:t>
      </w:r>
    </w:p>
    <w:p w14:paraId="34D0CEA9">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DD06350">
      <w:pPr>
        <w:pStyle w:val="4"/>
      </w:pPr>
      <w:r>
        <w:rPr>
          <w:rFonts w:hint="eastAsia"/>
        </w:rPr>
        <w:t>二、申请人的资格要求</w:t>
      </w:r>
    </w:p>
    <w:p w14:paraId="0CFEDC4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173AF8F">
      <w:pPr>
        <w:spacing w:line="360" w:lineRule="auto"/>
        <w:ind w:firstLine="480" w:firstLineChars="200"/>
        <w:rPr>
          <w:rFonts w:ascii="宋体" w:hAnsi="宋体" w:cs="宋体"/>
          <w:color w:val="FF0000"/>
          <w:sz w:val="24"/>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color w:val="auto"/>
          <w:kern w:val="0"/>
          <w:sz w:val="24"/>
          <w:highlight w:val="none"/>
          <w:lang w:val="en-US" w:eastAsia="zh-CN"/>
        </w:rPr>
        <w:t>无</w:t>
      </w:r>
      <w:r>
        <w:rPr>
          <w:rFonts w:hint="eastAsia" w:ascii="宋体" w:hAnsi="宋体" w:cs="宋体"/>
          <w:color w:val="auto"/>
          <w:sz w:val="24"/>
          <w:highlight w:val="none"/>
        </w:rPr>
        <w:t>；</w:t>
      </w:r>
    </w:p>
    <w:p w14:paraId="21F077F8">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14:paraId="266A7F66">
      <w:pPr>
        <w:pStyle w:val="4"/>
      </w:pPr>
      <w:r>
        <w:rPr>
          <w:rFonts w:hint="eastAsia"/>
        </w:rPr>
        <w:t xml:space="preserve">三、获取招标文件 </w:t>
      </w:r>
    </w:p>
    <w:p w14:paraId="1CC620E1">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14:paraId="2A9808E4">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AE7C898">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3AF2D3A">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86C8D3A">
      <w:pPr>
        <w:pStyle w:val="4"/>
      </w:pPr>
      <w:r>
        <w:rPr>
          <w:rFonts w:hint="eastAsia"/>
        </w:rPr>
        <w:t>四、提交投标文件截止时间、开标时间和地点</w:t>
      </w:r>
    </w:p>
    <w:p w14:paraId="349ADA50">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bCs/>
          <w:color w:val="0070C0"/>
          <w:sz w:val="24"/>
          <w:u w:val="single"/>
        </w:rPr>
        <w:t xml:space="preserve"> </w:t>
      </w:r>
      <w:r>
        <w:rPr>
          <w:rFonts w:hint="eastAsia" w:ascii="宋体" w:hAnsi="宋体" w:cs="宋体"/>
          <w:color w:val="auto"/>
          <w:sz w:val="24"/>
        </w:rPr>
        <w:t>（北京时间）</w:t>
      </w:r>
    </w:p>
    <w:p w14:paraId="08018A79">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DD44AE4">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color w:val="auto"/>
          <w:sz w:val="24"/>
        </w:rPr>
        <w:t>（北京时间）</w:t>
      </w:r>
    </w:p>
    <w:p w14:paraId="1659DBB1">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5F8A26E2">
      <w:pPr>
        <w:pStyle w:val="4"/>
      </w:pPr>
      <w:r>
        <w:rPr>
          <w:rFonts w:hint="eastAsia"/>
        </w:rPr>
        <w:t xml:space="preserve">五、公告期限 </w:t>
      </w:r>
    </w:p>
    <w:p w14:paraId="55DDC567">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F010316">
      <w:pPr>
        <w:pStyle w:val="4"/>
      </w:pPr>
      <w:r>
        <w:rPr>
          <w:rFonts w:hint="eastAsia"/>
        </w:rPr>
        <w:t>六、其他补充事宜</w:t>
      </w:r>
    </w:p>
    <w:p w14:paraId="247B8C13">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E6C55A8">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395304">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BD911F">
      <w:pPr>
        <w:spacing w:line="360" w:lineRule="auto"/>
        <w:ind w:firstLine="480" w:firstLineChars="200"/>
        <w:rPr>
          <w:rFonts w:hint="eastAsia" w:ascii="宋体" w:hAnsi="宋体" w:cs="宋体"/>
          <w:color w:val="auto"/>
          <w:sz w:val="24"/>
        </w:rPr>
      </w:pPr>
      <w:r>
        <w:rPr>
          <w:rFonts w:hint="eastAsia" w:ascii="宋体" w:hAnsi="宋体" w:cs="宋体"/>
          <w:sz w:val="24"/>
        </w:rPr>
        <w:t>4.其</w:t>
      </w:r>
      <w:r>
        <w:rPr>
          <w:rFonts w:hint="eastAsia" w:ascii="宋体" w:hAnsi="宋体" w:cs="宋体"/>
          <w:color w:val="auto"/>
          <w:sz w:val="24"/>
        </w:rPr>
        <w:t>他事项：</w:t>
      </w:r>
    </w:p>
    <w:p w14:paraId="5FE2F734">
      <w:pPr>
        <w:spacing w:line="360" w:lineRule="auto"/>
        <w:ind w:firstLine="480" w:firstLineChars="200"/>
        <w:rPr>
          <w:rFonts w:hint="eastAsia" w:ascii="宋体" w:hAnsi="宋体" w:cs="宋体"/>
          <w:color w:val="auto"/>
          <w:sz w:val="24"/>
        </w:rPr>
      </w:pPr>
      <w:r>
        <w:rPr>
          <w:rFonts w:hint="eastAsia" w:ascii="宋体" w:hAnsi="宋体" w:cs="宋体"/>
          <w:color w:val="auto"/>
          <w:sz w:val="24"/>
        </w:rPr>
        <w:t>（1）需要落实的政府采购政策：包括节约资源、保护环境、支持创新、促进中小企业发展等</w:t>
      </w:r>
      <w:r>
        <w:rPr>
          <w:rFonts w:hint="eastAsia" w:ascii="宋体" w:hAnsi="宋体" w:cs="宋体"/>
          <w:color w:val="auto"/>
          <w:sz w:val="24"/>
          <w:lang w:eastAsia="zh-CN"/>
        </w:rPr>
        <w:t>，具体</w:t>
      </w:r>
      <w:r>
        <w:rPr>
          <w:rFonts w:hint="eastAsia" w:ascii="宋体" w:hAnsi="宋体" w:cs="宋体"/>
          <w:color w:val="auto"/>
          <w:sz w:val="24"/>
        </w:rPr>
        <w:t>详见招标文件。</w:t>
      </w:r>
    </w:p>
    <w:p w14:paraId="575BAE81">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14:paraId="361CD317">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14:paraId="244A7DD5">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14:paraId="7D6F6849">
      <w:pPr>
        <w:pStyle w:val="4"/>
      </w:pPr>
      <w:r>
        <w:rPr>
          <w:rFonts w:hint="eastAsia"/>
        </w:rPr>
        <w:t>七、对本次采购提出询问、质疑、投诉，请按以下方式联系</w:t>
      </w:r>
    </w:p>
    <w:p w14:paraId="014BC07D">
      <w:pPr>
        <w:spacing w:line="360" w:lineRule="auto"/>
        <w:ind w:firstLine="482" w:firstLineChars="200"/>
        <w:rPr>
          <w:rFonts w:ascii="宋体" w:hAnsi="宋体" w:cs="宋体"/>
          <w:sz w:val="24"/>
        </w:rPr>
      </w:pPr>
      <w:r>
        <w:rPr>
          <w:rFonts w:hint="eastAsia" w:ascii="宋体" w:hAnsi="宋体" w:cs="宋体"/>
          <w:b/>
          <w:bCs/>
          <w:sz w:val="24"/>
        </w:rPr>
        <w:t>1.采购人信息</w:t>
      </w:r>
    </w:p>
    <w:p w14:paraId="118A1F70">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cs="仿宋_GB2312" w:asciiTheme="minorEastAsia" w:hAnsiTheme="minorEastAsia" w:eastAsiaTheme="minorEastAsia"/>
          <w:sz w:val="24"/>
          <w:lang w:eastAsia="zh-CN"/>
        </w:rPr>
        <w:t>杭州市应急管理局</w:t>
      </w:r>
    </w:p>
    <w:p w14:paraId="5CF3A070">
      <w:pPr>
        <w:spacing w:line="360" w:lineRule="auto"/>
        <w:rPr>
          <w:rFonts w:ascii="宋体" w:hAnsi="宋体" w:cs="宋体"/>
          <w:sz w:val="24"/>
        </w:rPr>
      </w:pPr>
      <w:r>
        <w:rPr>
          <w:rFonts w:hint="eastAsia" w:ascii="宋体" w:hAnsi="宋体" w:cs="宋体"/>
          <w:sz w:val="24"/>
        </w:rPr>
        <w:t xml:space="preserve">  地    址：</w:t>
      </w:r>
      <w:r>
        <w:rPr>
          <w:rFonts w:hint="eastAsia" w:cs="仿宋_GB2312" w:asciiTheme="minorEastAsia" w:hAnsiTheme="minorEastAsia" w:eastAsiaTheme="minorEastAsia"/>
          <w:sz w:val="24"/>
          <w:lang w:eastAsia="zh-CN"/>
        </w:rPr>
        <w:t>杭州市上城区解放东路18号市民中心A座26楼</w:t>
      </w:r>
      <w:r>
        <w:rPr>
          <w:rFonts w:hint="eastAsia" w:ascii="宋体" w:hAnsi="宋体" w:cs="宋体"/>
          <w:sz w:val="24"/>
        </w:rPr>
        <w:t xml:space="preserve">       </w:t>
      </w:r>
    </w:p>
    <w:p w14:paraId="02C85125">
      <w:pPr>
        <w:spacing w:line="360" w:lineRule="auto"/>
        <w:ind w:firstLine="720" w:firstLineChars="300"/>
        <w:rPr>
          <w:rFonts w:ascii="宋体" w:hAnsi="宋体" w:cs="宋体"/>
          <w:sz w:val="24"/>
        </w:rPr>
      </w:pPr>
      <w:r>
        <w:rPr>
          <w:rFonts w:hint="eastAsia" w:ascii="宋体" w:hAnsi="宋体" w:cs="宋体"/>
          <w:sz w:val="24"/>
        </w:rPr>
        <w:t>传    真： /</w:t>
      </w:r>
    </w:p>
    <w:p w14:paraId="1114C0A7">
      <w:pPr>
        <w:spacing w:line="360" w:lineRule="auto"/>
        <w:ind w:firstLine="720" w:firstLineChars="3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黄先生</w:t>
      </w:r>
      <w:r>
        <w:rPr>
          <w:rFonts w:hint="eastAsia" w:ascii="宋体" w:hAnsi="宋体" w:cs="宋体"/>
          <w:color w:val="auto"/>
          <w:sz w:val="24"/>
          <w:lang w:val="en-US" w:eastAsia="zh-CN"/>
        </w:rPr>
        <w:t xml:space="preserve"> </w:t>
      </w:r>
      <w:r>
        <w:rPr>
          <w:rFonts w:hint="eastAsia" w:ascii="宋体" w:hAnsi="宋体" w:cs="宋体"/>
          <w:sz w:val="24"/>
        </w:rPr>
        <w:t xml:space="preserve">  </w:t>
      </w:r>
    </w:p>
    <w:p w14:paraId="03FC2779">
      <w:pPr>
        <w:spacing w:line="360" w:lineRule="auto"/>
        <w:rPr>
          <w:rFonts w:ascii="宋体" w:hAnsi="宋体" w:cs="宋体"/>
          <w:sz w:val="24"/>
        </w:rPr>
      </w:pPr>
      <w:r>
        <w:rPr>
          <w:rFonts w:hint="eastAsia" w:ascii="宋体" w:hAnsi="宋体" w:cs="宋体"/>
          <w:sz w:val="24"/>
        </w:rPr>
        <w:t xml:space="preserve">  项目联系方式（询问）：0571-85259645</w:t>
      </w:r>
      <w:r>
        <w:rPr>
          <w:rFonts w:hint="eastAsia" w:ascii="宋体" w:hAnsi="宋体" w:cs="宋体"/>
          <w:color w:val="auto"/>
          <w:sz w:val="24"/>
          <w:lang w:val="en-US" w:eastAsia="zh-CN"/>
        </w:rPr>
        <w:t xml:space="preserve"> </w:t>
      </w:r>
      <w:r>
        <w:rPr>
          <w:rFonts w:hint="eastAsia" w:ascii="宋体" w:hAnsi="宋体" w:cs="宋体"/>
          <w:sz w:val="24"/>
        </w:rPr>
        <w:t xml:space="preserve"> </w:t>
      </w:r>
    </w:p>
    <w:p w14:paraId="6F3F4F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cs="仿宋_GB2312" w:asciiTheme="minorEastAsia" w:hAnsiTheme="minorEastAsia" w:eastAsiaTheme="minorEastAsia"/>
          <w:color w:val="auto"/>
          <w:highlight w:val="none"/>
          <w:lang w:val="en-US" w:eastAsia="zh-CN"/>
        </w:rPr>
        <w:t xml:space="preserve"> 楼先生 </w:t>
      </w:r>
    </w:p>
    <w:p w14:paraId="01356B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质疑联系方式：0571-85259603</w:t>
      </w:r>
    </w:p>
    <w:p w14:paraId="04393291">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6EA269F4">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14:paraId="62BEFC17">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14:paraId="71470811">
      <w:pPr>
        <w:spacing w:line="360" w:lineRule="auto"/>
        <w:rPr>
          <w:rFonts w:ascii="宋体" w:hAnsi="宋体" w:cs="宋体"/>
          <w:sz w:val="24"/>
        </w:rPr>
      </w:pPr>
      <w:r>
        <w:rPr>
          <w:rFonts w:hint="eastAsia" w:ascii="宋体" w:hAnsi="宋体" w:cs="宋体"/>
          <w:sz w:val="24"/>
        </w:rPr>
        <w:t xml:space="preserve">  传    真：0571-85024997               </w:t>
      </w:r>
    </w:p>
    <w:p w14:paraId="03EDB0FB">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曹威、赵峰</w:t>
      </w:r>
      <w:r>
        <w:rPr>
          <w:rFonts w:hint="eastAsia" w:ascii="宋体" w:hAnsi="宋体" w:cs="宋体"/>
          <w:sz w:val="24"/>
        </w:rPr>
        <w:t xml:space="preserve">          </w:t>
      </w:r>
    </w:p>
    <w:p w14:paraId="053BAE39">
      <w:pPr>
        <w:spacing w:line="360" w:lineRule="auto"/>
        <w:rPr>
          <w:rFonts w:ascii="宋体" w:hAnsi="宋体" w:cs="宋体"/>
          <w:sz w:val="24"/>
        </w:rPr>
      </w:pPr>
      <w:r>
        <w:rPr>
          <w:rFonts w:hint="eastAsia" w:ascii="宋体" w:hAnsi="宋体" w:cs="宋体"/>
          <w:sz w:val="24"/>
        </w:rPr>
        <w:t xml:space="preserve">  项目联系方式（询问）：0571-87967630 </w:t>
      </w:r>
    </w:p>
    <w:p w14:paraId="3A555FDE">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14:paraId="528A3700">
      <w:pPr>
        <w:spacing w:line="360" w:lineRule="auto"/>
        <w:rPr>
          <w:rFonts w:ascii="宋体" w:hAnsi="宋体" w:cs="宋体"/>
          <w:sz w:val="24"/>
        </w:rPr>
      </w:pPr>
      <w:r>
        <w:rPr>
          <w:rFonts w:hint="eastAsia" w:ascii="宋体" w:hAnsi="宋体" w:cs="宋体"/>
          <w:sz w:val="24"/>
        </w:rPr>
        <w:t xml:space="preserve">  质疑联系方式：0571-87967630 </w:t>
      </w:r>
    </w:p>
    <w:p w14:paraId="593D9698">
      <w:pPr>
        <w:spacing w:line="360" w:lineRule="auto"/>
        <w:ind w:firstLine="482" w:firstLineChars="200"/>
        <w:rPr>
          <w:rFonts w:ascii="宋体" w:hAnsi="宋体" w:cs="宋体"/>
          <w:sz w:val="24"/>
        </w:rPr>
      </w:pPr>
      <w:r>
        <w:rPr>
          <w:rFonts w:hint="eastAsia" w:ascii="宋体" w:hAnsi="宋体" w:cs="宋体"/>
          <w:b/>
          <w:bCs/>
          <w:sz w:val="24"/>
        </w:rPr>
        <w:t xml:space="preserve">3.同级政府采购监督管理部门  </w:t>
      </w:r>
      <w:r>
        <w:rPr>
          <w:rFonts w:hint="eastAsia" w:ascii="宋体" w:hAnsi="宋体" w:cs="宋体"/>
          <w:sz w:val="24"/>
        </w:rPr>
        <w:t xml:space="preserve">          </w:t>
      </w:r>
    </w:p>
    <w:p w14:paraId="2F2B37C5">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color w:val="auto"/>
          <w:sz w:val="24"/>
        </w:rPr>
        <w:t>杭州市财政局政府采购监管处、浙江省政府采购行政裁决服务中心（杭州）</w:t>
      </w:r>
      <w:r>
        <w:rPr>
          <w:rFonts w:hint="eastAsia" w:ascii="宋体" w:hAnsi="宋体" w:cs="宋体"/>
          <w:sz w:val="24"/>
        </w:rPr>
        <w:t> </w:t>
      </w:r>
    </w:p>
    <w:p w14:paraId="339AA942">
      <w:pPr>
        <w:spacing w:line="360" w:lineRule="auto"/>
        <w:rPr>
          <w:rFonts w:ascii="宋体" w:hAnsi="宋体" w:cs="宋体"/>
          <w:color w:val="0000FF"/>
          <w:sz w:val="24"/>
        </w:rPr>
      </w:pPr>
      <w:r>
        <w:rPr>
          <w:rFonts w:hint="eastAsia" w:ascii="宋体" w:hAnsi="宋体" w:cs="宋体"/>
          <w:sz w:val="24"/>
        </w:rPr>
        <w:t xml:space="preserve">  地    址：杭州市上城</w:t>
      </w:r>
      <w:r>
        <w:rPr>
          <w:rFonts w:hint="eastAsia" w:ascii="宋体" w:hAnsi="宋体" w:cs="宋体"/>
          <w:color w:val="auto"/>
          <w:sz w:val="24"/>
        </w:rPr>
        <w:t>区四季青街道新业路市民之家G03办公室（快递仅限ems或顺丰）</w:t>
      </w:r>
    </w:p>
    <w:p w14:paraId="3F1EAC29">
      <w:pPr>
        <w:spacing w:line="360" w:lineRule="auto"/>
        <w:ind w:firstLine="240" w:firstLineChars="10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传    真： /</w:t>
      </w:r>
    </w:p>
    <w:p w14:paraId="2DD6A36D">
      <w:pPr>
        <w:spacing w:line="360" w:lineRule="auto"/>
        <w:rPr>
          <w:rFonts w:hint="eastAsia" w:ascii="宋体" w:hAnsi="宋体" w:cs="宋体"/>
          <w:sz w:val="24"/>
        </w:rPr>
      </w:pPr>
      <w:r>
        <w:rPr>
          <w:rFonts w:hint="eastAsia" w:ascii="宋体" w:hAnsi="宋体" w:cs="宋体"/>
          <w:sz w:val="24"/>
        </w:rPr>
        <w:t xml:space="preserve">  联系人 ：朱女士、王女士     </w:t>
      </w:r>
    </w:p>
    <w:p w14:paraId="40545FE0">
      <w:pPr>
        <w:spacing w:line="360" w:lineRule="auto"/>
        <w:ind w:firstLine="720" w:firstLineChars="300"/>
        <w:rPr>
          <w:rFonts w:hint="eastAsia" w:ascii="宋体" w:hAnsi="宋体" w:cs="宋体"/>
          <w:sz w:val="24"/>
        </w:rPr>
      </w:pPr>
      <w:r>
        <w:rPr>
          <w:rFonts w:hint="eastAsia" w:ascii="宋体" w:hAnsi="宋体" w:cs="宋体"/>
          <w:sz w:val="24"/>
        </w:rPr>
        <w:t xml:space="preserve">监督投诉电话：0571-85252453 </w:t>
      </w:r>
    </w:p>
    <w:p w14:paraId="3F00FCE6">
      <w:pPr>
        <w:pStyle w:val="12"/>
        <w:spacing w:line="360" w:lineRule="auto"/>
        <w:rPr>
          <w:rFonts w:hint="eastAsia" w:hAnsi="宋体" w:cs="宋体"/>
          <w:sz w:val="24"/>
        </w:rPr>
      </w:pPr>
    </w:p>
    <w:p w14:paraId="56A57C3F">
      <w:pPr>
        <w:pStyle w:val="12"/>
        <w:spacing w:line="360" w:lineRule="auto"/>
        <w:ind w:firstLine="480" w:firstLineChars="200"/>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w:t>
      </w:r>
      <w:r>
        <w:rPr>
          <w:rFonts w:hint="eastAsia" w:hAnsi="宋体" w:cs="宋体"/>
          <w:sz w:val="24"/>
          <w:lang w:val="en-US" w:eastAsia="zh-CN"/>
        </w:rPr>
        <w:t>95763</w:t>
      </w:r>
      <w:r>
        <w:rPr>
          <w:rFonts w:hint="eastAsia" w:hAnsi="宋体" w:cs="宋体"/>
          <w:sz w:val="24"/>
        </w:rPr>
        <w:t>获取热线服务帮助。        </w:t>
      </w:r>
    </w:p>
    <w:p w14:paraId="3D1034E0">
      <w:pPr>
        <w:pStyle w:val="12"/>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14:paraId="25CAC6A9">
      <w:pPr>
        <w:pStyle w:val="12"/>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hAnsi="宋体" w:cs="宋体"/>
          <w:sz w:val="24"/>
        </w:rPr>
        <w:t xml:space="preserve">                       </w:t>
      </w:r>
    </w:p>
    <w:p w14:paraId="232A2860">
      <w:pPr>
        <w:pStyle w:val="2"/>
        <w:bidi w:val="0"/>
      </w:pPr>
      <w:bookmarkStart w:id="15" w:name="_Toc1863"/>
      <w:bookmarkStart w:id="16" w:name="_Toc26813"/>
      <w:bookmarkStart w:id="17" w:name="_Toc21996"/>
      <w:r>
        <w:rPr>
          <w:rFonts w:hint="eastAsia"/>
        </w:rPr>
        <w:t>第二部分</w:t>
      </w:r>
      <w:bookmarkEnd w:id="11"/>
      <w:r>
        <w:rPr>
          <w:rFonts w:hint="eastAsia"/>
        </w:rPr>
        <w:t xml:space="preserve"> 投标人须知</w:t>
      </w:r>
      <w:bookmarkEnd w:id="12"/>
      <w:bookmarkEnd w:id="15"/>
      <w:bookmarkEnd w:id="16"/>
      <w:bookmarkEnd w:id="17"/>
    </w:p>
    <w:p w14:paraId="49BB9484">
      <w:pPr>
        <w:ind w:firstLine="0" w:firstLineChars="0"/>
        <w:jc w:val="center"/>
        <w:rPr>
          <w:rFonts w:hint="eastAsia"/>
          <w:b/>
          <w:bCs/>
          <w:sz w:val="36"/>
          <w:szCs w:val="36"/>
        </w:rPr>
      </w:pPr>
      <w:bookmarkStart w:id="18" w:name="_Toc7514"/>
      <w:bookmarkStart w:id="19" w:name="_Toc29736"/>
      <w:r>
        <w:rPr>
          <w:rFonts w:hint="eastAsia"/>
          <w:b/>
          <w:bCs/>
          <w:sz w:val="36"/>
          <w:szCs w:val="36"/>
        </w:rPr>
        <w:t>前附表</w:t>
      </w:r>
      <w:bookmarkEnd w:id="18"/>
      <w:bookmarkEnd w:id="19"/>
    </w:p>
    <w:tbl>
      <w:tblPr>
        <w:tblStyle w:val="17"/>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6B35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9A27C54">
            <w:pPr>
              <w:pStyle w:val="21"/>
              <w:widowControl w:val="0"/>
              <w:rPr>
                <w:b/>
                <w:bCs/>
              </w:rPr>
            </w:pPr>
            <w:r>
              <w:rPr>
                <w:rFonts w:hint="eastAsia"/>
                <w:b/>
                <w:bCs/>
              </w:rPr>
              <w:t>序号</w:t>
            </w:r>
          </w:p>
        </w:tc>
        <w:tc>
          <w:tcPr>
            <w:tcW w:w="2206" w:type="dxa"/>
            <w:vAlign w:val="center"/>
          </w:tcPr>
          <w:p w14:paraId="5AF9E50A">
            <w:pPr>
              <w:pStyle w:val="21"/>
              <w:widowControl w:val="0"/>
              <w:rPr>
                <w:b/>
                <w:bCs/>
              </w:rPr>
            </w:pPr>
            <w:r>
              <w:rPr>
                <w:rFonts w:hint="eastAsia"/>
                <w:b/>
                <w:bCs/>
              </w:rPr>
              <w:t>事项</w:t>
            </w:r>
          </w:p>
        </w:tc>
        <w:tc>
          <w:tcPr>
            <w:tcW w:w="5901" w:type="dxa"/>
            <w:vAlign w:val="center"/>
          </w:tcPr>
          <w:p w14:paraId="5D8B6259">
            <w:pPr>
              <w:snapToGrid w:val="0"/>
              <w:spacing w:line="360" w:lineRule="auto"/>
              <w:ind w:firstLine="0" w:firstLineChars="0"/>
              <w:jc w:val="center"/>
              <w:rPr>
                <w:vertAlign w:val="baseline"/>
              </w:rPr>
            </w:pPr>
            <w:r>
              <w:rPr>
                <w:rFonts w:hint="eastAsia" w:ascii="宋体" w:hAnsi="宋体" w:cs="宋体"/>
                <w:b/>
                <w:sz w:val="24"/>
              </w:rPr>
              <w:t>本项目的特别规定</w:t>
            </w:r>
          </w:p>
        </w:tc>
      </w:tr>
      <w:tr w14:paraId="088D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BC68E5C">
            <w:pPr>
              <w:pStyle w:val="21"/>
              <w:widowControl w:val="0"/>
              <w:rPr>
                <w:b/>
                <w:bCs/>
              </w:rPr>
            </w:pPr>
            <w:r>
              <w:rPr>
                <w:rFonts w:hint="eastAsia"/>
                <w:b/>
                <w:bCs/>
              </w:rPr>
              <w:t>1</w:t>
            </w:r>
          </w:p>
        </w:tc>
        <w:tc>
          <w:tcPr>
            <w:tcW w:w="2206" w:type="dxa"/>
            <w:vAlign w:val="center"/>
          </w:tcPr>
          <w:p w14:paraId="45F9DE2E">
            <w:pPr>
              <w:pStyle w:val="21"/>
              <w:widowControl w:val="0"/>
              <w:rPr>
                <w:b/>
                <w:bCs/>
              </w:rPr>
            </w:pPr>
            <w:r>
              <w:rPr>
                <w:rFonts w:hint="eastAsia"/>
                <w:b/>
                <w:bCs/>
              </w:rPr>
              <w:t>项目属性</w:t>
            </w:r>
          </w:p>
        </w:tc>
        <w:tc>
          <w:tcPr>
            <w:tcW w:w="5901" w:type="dxa"/>
            <w:vAlign w:val="center"/>
          </w:tcPr>
          <w:p w14:paraId="218E4190">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rPr>
              <w:t>货物类</w:t>
            </w:r>
          </w:p>
        </w:tc>
      </w:tr>
      <w:tr w14:paraId="5B0F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082E3F6">
            <w:pPr>
              <w:pStyle w:val="21"/>
              <w:widowControl w:val="0"/>
              <w:rPr>
                <w:rFonts w:hint="eastAsia"/>
                <w:b/>
                <w:bCs/>
                <w:color w:val="auto"/>
                <w:highlight w:val="none"/>
                <w:lang w:val="en-US" w:eastAsia="zh-CN"/>
              </w:rPr>
            </w:pPr>
            <w:r>
              <w:rPr>
                <w:rFonts w:hint="eastAsia"/>
                <w:b/>
                <w:bCs/>
                <w:color w:val="auto"/>
                <w:highlight w:val="none"/>
                <w:lang w:val="en-US" w:eastAsia="zh-CN"/>
              </w:rPr>
              <w:t>2</w:t>
            </w:r>
          </w:p>
        </w:tc>
        <w:tc>
          <w:tcPr>
            <w:tcW w:w="2206" w:type="dxa"/>
            <w:vAlign w:val="center"/>
          </w:tcPr>
          <w:p w14:paraId="1F820CBB">
            <w:pPr>
              <w:pStyle w:val="21"/>
              <w:widowControl w:val="0"/>
              <w:rPr>
                <w:rFonts w:hint="eastAsia"/>
                <w:b/>
                <w:bCs/>
                <w:color w:val="auto"/>
                <w:highlight w:val="none"/>
              </w:rPr>
            </w:pPr>
            <w:r>
              <w:rPr>
                <w:rFonts w:hint="eastAsia"/>
                <w:b/>
                <w:bCs/>
                <w:color w:val="auto"/>
                <w:highlight w:val="none"/>
              </w:rPr>
              <w:t>核心产品</w:t>
            </w:r>
          </w:p>
        </w:tc>
        <w:tc>
          <w:tcPr>
            <w:tcW w:w="5901" w:type="dxa"/>
            <w:vAlign w:val="center"/>
          </w:tcPr>
          <w:p w14:paraId="4FDED8BA">
            <w:pPr>
              <w:snapToGrid w:val="0"/>
              <w:spacing w:line="360" w:lineRule="auto"/>
              <w:ind w:left="0" w:leftChars="0" w:firstLine="240" w:firstLineChars="100"/>
              <w:jc w:val="left"/>
              <w:rPr>
                <w:rFonts w:hint="eastAsia" w:ascii="宋体" w:hAnsi="宋体" w:cs="宋体"/>
                <w:b w:val="0"/>
                <w:bCs w:val="0"/>
                <w:color w:val="auto"/>
                <w:kern w:val="0"/>
                <w:sz w:val="24"/>
                <w:highlight w:val="none"/>
                <w:lang w:eastAsia="zh-CN"/>
              </w:rPr>
            </w:pPr>
            <w:r>
              <w:rPr>
                <w:rFonts w:hint="eastAsia"/>
                <w:b w:val="0"/>
                <w:bCs w:val="0"/>
                <w:color w:val="auto"/>
                <w:highlight w:val="none"/>
              </w:rPr>
              <w:t>核心产品</w:t>
            </w:r>
            <w:r>
              <w:rPr>
                <w:rFonts w:hint="eastAsia"/>
                <w:b w:val="0"/>
                <w:bCs w:val="0"/>
                <w:color w:val="auto"/>
                <w:highlight w:val="none"/>
                <w:lang w:eastAsia="zh-CN"/>
              </w:rPr>
              <w:t>：</w:t>
            </w:r>
            <w:r>
              <w:rPr>
                <w:rFonts w:hint="eastAsia"/>
                <w:b w:val="0"/>
                <w:bCs w:val="0"/>
                <w:color w:val="auto"/>
                <w:highlight w:val="none"/>
                <w:u w:val="single"/>
                <w:lang w:val="en-US" w:eastAsia="zh-CN"/>
              </w:rPr>
              <w:t xml:space="preserve">  移动蓄水池1  </w:t>
            </w:r>
            <w:r>
              <w:rPr>
                <w:rFonts w:hint="eastAsia" w:ascii="宋体" w:hAnsi="宋体" w:cs="宋体"/>
                <w:b w:val="0"/>
                <w:bCs w:val="0"/>
                <w:color w:val="auto"/>
                <w:kern w:val="0"/>
                <w:sz w:val="24"/>
                <w:highlight w:val="none"/>
                <w:lang w:eastAsia="zh-CN"/>
              </w:rPr>
              <w:t>；</w:t>
            </w:r>
          </w:p>
          <w:p w14:paraId="7B74899F">
            <w:pPr>
              <w:snapToGrid w:val="0"/>
              <w:spacing w:line="360" w:lineRule="auto"/>
              <w:ind w:left="0" w:leftChars="0" w:firstLine="240" w:firstLineChars="100"/>
              <w:jc w:val="left"/>
              <w:rPr>
                <w:rFonts w:hint="eastAsia" w:ascii="宋体" w:hAnsi="宋体" w:eastAsia="宋体" w:cs="宋体"/>
                <w:color w:val="auto"/>
                <w:kern w:val="0"/>
                <w:sz w:val="24"/>
                <w:highlight w:val="none"/>
                <w:lang w:eastAsia="zh-CN"/>
              </w:rPr>
            </w:pPr>
            <w:r>
              <w:rPr>
                <w:rFonts w:hint="eastAsia" w:ascii="宋体" w:hAnsi="宋体" w:cs="宋体"/>
                <w:b w:val="0"/>
                <w:bCs w:val="0"/>
                <w:color w:val="auto"/>
                <w:kern w:val="0"/>
                <w:sz w:val="24"/>
                <w:highlight w:val="none"/>
              </w:rPr>
              <w:t>多家投标人提供相同品牌产品</w:t>
            </w:r>
            <w:r>
              <w:rPr>
                <w:rFonts w:hint="eastAsia" w:ascii="宋体" w:hAnsi="宋体" w:cs="宋体"/>
                <w:b w:val="0"/>
                <w:bCs w:val="0"/>
                <w:color w:val="auto"/>
                <w:kern w:val="0"/>
                <w:sz w:val="24"/>
                <w:highlight w:val="none"/>
                <w:lang w:eastAsia="zh-CN"/>
              </w:rPr>
              <w:t>的认定详见第四部分评标办法。</w:t>
            </w:r>
          </w:p>
        </w:tc>
      </w:tr>
      <w:tr w14:paraId="0FEC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11A208D">
            <w:pPr>
              <w:pStyle w:val="21"/>
              <w:widowControl w:val="0"/>
              <w:rPr>
                <w:b/>
                <w:bCs/>
                <w:highlight w:val="none"/>
              </w:rPr>
            </w:pPr>
            <w:r>
              <w:rPr>
                <w:rFonts w:hint="eastAsia"/>
                <w:b/>
                <w:bCs/>
                <w:highlight w:val="none"/>
                <w:lang w:val="en-US" w:eastAsia="zh-CN"/>
              </w:rPr>
              <w:t>3</w:t>
            </w:r>
          </w:p>
        </w:tc>
        <w:tc>
          <w:tcPr>
            <w:tcW w:w="2206" w:type="dxa"/>
            <w:vAlign w:val="center"/>
          </w:tcPr>
          <w:p w14:paraId="1FEF94C8">
            <w:pPr>
              <w:pStyle w:val="21"/>
              <w:widowControl w:val="0"/>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采购标的及其对应的中小企业划分标准所属行业</w:t>
            </w:r>
          </w:p>
        </w:tc>
        <w:tc>
          <w:tcPr>
            <w:tcW w:w="5901" w:type="dxa"/>
            <w:vAlign w:val="center"/>
          </w:tcPr>
          <w:p w14:paraId="6FD23C5A">
            <w:pPr>
              <w:pStyle w:val="21"/>
              <w:widowControl w:val="0"/>
              <w:ind w:firstLine="480" w:firstLineChars="200"/>
              <w:jc w:val="left"/>
              <w:rPr>
                <w:rFonts w:hint="eastAsia" w:ascii="宋体" w:hAnsi="宋体" w:eastAsia="宋体" w:cs="宋体"/>
                <w:b w:val="0"/>
                <w:bCs w:val="0"/>
                <w:color w:val="auto"/>
                <w:kern w:val="2"/>
                <w:sz w:val="24"/>
                <w:szCs w:val="24"/>
                <w:highlight w:val="none"/>
                <w:u w:val="none"/>
              </w:rPr>
            </w:pPr>
            <w:r>
              <w:rPr>
                <w:rFonts w:hint="eastAsia" w:ascii="宋体" w:hAnsi="宋体" w:eastAsia="宋体" w:cs="宋体"/>
                <w:b w:val="0"/>
                <w:bCs w:val="0"/>
                <w:color w:val="auto"/>
                <w:kern w:val="2"/>
                <w:sz w:val="24"/>
                <w:szCs w:val="24"/>
                <w:highlight w:val="none"/>
                <w:u w:val="none"/>
                <w:lang w:val="en-US" w:eastAsia="zh-CN"/>
              </w:rPr>
              <w:t>1、</w:t>
            </w:r>
            <w:r>
              <w:rPr>
                <w:rFonts w:hint="eastAsia" w:ascii="宋体" w:hAnsi="宋体" w:eastAsia="宋体" w:cs="宋体"/>
                <w:b w:val="0"/>
                <w:bCs w:val="0"/>
                <w:color w:val="auto"/>
                <w:kern w:val="2"/>
                <w:sz w:val="24"/>
                <w:szCs w:val="24"/>
                <w:highlight w:val="none"/>
                <w:u w:val="none"/>
                <w:lang w:eastAsia="zh-CN"/>
              </w:rPr>
              <w:t>采购</w:t>
            </w:r>
            <w:r>
              <w:rPr>
                <w:rFonts w:hint="eastAsia" w:ascii="宋体" w:hAnsi="宋体" w:eastAsia="宋体" w:cs="宋体"/>
                <w:b w:val="0"/>
                <w:bCs w:val="0"/>
                <w:color w:val="auto"/>
                <w:kern w:val="2"/>
                <w:sz w:val="24"/>
                <w:szCs w:val="24"/>
                <w:highlight w:val="none"/>
                <w:u w:val="none"/>
              </w:rPr>
              <w:t>标的：</w:t>
            </w:r>
            <w:r>
              <w:rPr>
                <w:rFonts w:hint="eastAsia"/>
              </w:rPr>
              <w:t>移动蓄水池1</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所属行业：</w:t>
            </w:r>
            <w:r>
              <w:rPr>
                <w:rFonts w:hint="eastAsia" w:ascii="宋体" w:hAnsi="宋体" w:eastAsia="宋体" w:cs="宋体"/>
                <w:b w:val="0"/>
                <w:bCs w:val="0"/>
                <w:color w:val="auto"/>
                <w:kern w:val="2"/>
                <w:sz w:val="24"/>
                <w:szCs w:val="24"/>
                <w:highlight w:val="none"/>
                <w:u w:val="none"/>
              </w:rPr>
              <w:t>工业</w:t>
            </w:r>
          </w:p>
          <w:p w14:paraId="182DF1DB">
            <w:pPr>
              <w:pStyle w:val="21"/>
              <w:widowControl w:val="0"/>
              <w:ind w:firstLine="480" w:firstLineChars="200"/>
              <w:jc w:val="left"/>
              <w:rPr>
                <w:rFonts w:hint="eastAsia" w:ascii="宋体" w:hAnsi="宋体" w:eastAsia="宋体" w:cs="宋体"/>
                <w:b w:val="0"/>
                <w:bCs w:val="0"/>
                <w:color w:val="auto"/>
                <w:kern w:val="2"/>
                <w:sz w:val="24"/>
                <w:szCs w:val="24"/>
                <w:highlight w:val="none"/>
                <w:u w:val="none"/>
                <w:lang w:val="en-US" w:eastAsia="zh-CN"/>
              </w:rPr>
            </w:pPr>
            <w:r>
              <w:rPr>
                <w:rFonts w:hint="eastAsia" w:ascii="宋体" w:hAnsi="宋体" w:eastAsia="宋体" w:cs="宋体"/>
                <w:b w:val="0"/>
                <w:bCs w:val="0"/>
                <w:color w:val="auto"/>
                <w:kern w:val="2"/>
                <w:sz w:val="24"/>
                <w:szCs w:val="24"/>
                <w:highlight w:val="none"/>
                <w:u w:val="none"/>
                <w:lang w:val="en-US" w:eastAsia="zh-CN"/>
              </w:rPr>
              <w:t>2、</w:t>
            </w:r>
            <w:r>
              <w:rPr>
                <w:rFonts w:hint="eastAsia" w:ascii="宋体" w:hAnsi="宋体" w:eastAsia="宋体" w:cs="宋体"/>
                <w:b w:val="0"/>
                <w:bCs w:val="0"/>
                <w:color w:val="auto"/>
                <w:kern w:val="2"/>
                <w:sz w:val="24"/>
                <w:szCs w:val="24"/>
                <w:highlight w:val="none"/>
                <w:u w:val="none"/>
                <w:lang w:eastAsia="zh-CN"/>
              </w:rPr>
              <w:t>采购</w:t>
            </w:r>
            <w:r>
              <w:rPr>
                <w:rFonts w:hint="eastAsia" w:ascii="宋体" w:hAnsi="宋体" w:eastAsia="宋体" w:cs="宋体"/>
                <w:b w:val="0"/>
                <w:bCs w:val="0"/>
                <w:color w:val="auto"/>
                <w:kern w:val="2"/>
                <w:sz w:val="24"/>
                <w:szCs w:val="24"/>
                <w:highlight w:val="none"/>
                <w:u w:val="none"/>
              </w:rPr>
              <w:t>标的：</w:t>
            </w:r>
            <w:r>
              <w:rPr>
                <w:rFonts w:hint="eastAsia"/>
              </w:rPr>
              <w:t>移动蓄水池</w:t>
            </w:r>
            <w:r>
              <w:rPr>
                <w:rFonts w:hint="eastAsia"/>
                <w:lang w:val="en-US" w:eastAsia="zh-CN"/>
              </w:rPr>
              <w:t>2</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所属行业：</w:t>
            </w:r>
            <w:r>
              <w:rPr>
                <w:rFonts w:hint="eastAsia" w:ascii="宋体" w:hAnsi="宋体" w:eastAsia="宋体" w:cs="宋体"/>
                <w:b w:val="0"/>
                <w:bCs w:val="0"/>
                <w:color w:val="auto"/>
                <w:kern w:val="2"/>
                <w:sz w:val="24"/>
                <w:szCs w:val="24"/>
                <w:highlight w:val="none"/>
                <w:u w:val="none"/>
              </w:rPr>
              <w:t>工业</w:t>
            </w:r>
          </w:p>
          <w:p w14:paraId="01E428F6">
            <w:pPr>
              <w:pStyle w:val="21"/>
              <w:widowControl w:val="0"/>
              <w:ind w:firstLine="480" w:firstLineChars="200"/>
              <w:jc w:val="left"/>
              <w:rPr>
                <w:rFonts w:hint="eastAsia" w:ascii="宋体" w:hAnsi="宋体" w:eastAsia="宋体" w:cs="宋体"/>
                <w:b w:val="0"/>
                <w:bCs w:val="0"/>
                <w:color w:val="auto"/>
                <w:kern w:val="2"/>
                <w:sz w:val="24"/>
                <w:szCs w:val="24"/>
                <w:highlight w:val="none"/>
                <w:u w:val="none"/>
              </w:rPr>
            </w:pPr>
            <w:r>
              <w:rPr>
                <w:rFonts w:hint="eastAsia" w:ascii="宋体" w:hAnsi="宋体" w:eastAsia="宋体" w:cs="宋体"/>
                <w:b w:val="0"/>
                <w:bCs w:val="0"/>
                <w:color w:val="auto"/>
                <w:kern w:val="2"/>
                <w:sz w:val="24"/>
                <w:szCs w:val="24"/>
                <w:highlight w:val="none"/>
                <w:u w:val="none"/>
                <w:lang w:val="en-US" w:eastAsia="zh-CN"/>
              </w:rPr>
              <w:t>3、</w:t>
            </w:r>
            <w:r>
              <w:rPr>
                <w:rFonts w:hint="eastAsia" w:ascii="宋体" w:hAnsi="宋体" w:eastAsia="宋体" w:cs="宋体"/>
                <w:b w:val="0"/>
                <w:bCs w:val="0"/>
                <w:color w:val="auto"/>
                <w:kern w:val="2"/>
                <w:sz w:val="24"/>
                <w:szCs w:val="24"/>
                <w:highlight w:val="none"/>
                <w:u w:val="none"/>
                <w:lang w:eastAsia="zh-CN"/>
              </w:rPr>
              <w:t>采购</w:t>
            </w:r>
            <w:r>
              <w:rPr>
                <w:rFonts w:hint="eastAsia" w:ascii="宋体" w:hAnsi="宋体" w:eastAsia="宋体" w:cs="宋体"/>
                <w:b w:val="0"/>
                <w:bCs w:val="0"/>
                <w:color w:val="auto"/>
                <w:kern w:val="2"/>
                <w:sz w:val="24"/>
                <w:szCs w:val="24"/>
                <w:highlight w:val="none"/>
                <w:u w:val="none"/>
              </w:rPr>
              <w:t>标的：</w:t>
            </w:r>
            <w:r>
              <w:rPr>
                <w:rFonts w:hint="eastAsia"/>
              </w:rPr>
              <w:t>移动蓄水池</w:t>
            </w:r>
            <w:r>
              <w:rPr>
                <w:rFonts w:hint="eastAsia" w:ascii="宋体" w:hAnsi="宋体" w:cs="宋体"/>
                <w:b w:val="0"/>
                <w:bCs w:val="0"/>
                <w:color w:val="auto"/>
                <w:kern w:val="0"/>
                <w:sz w:val="24"/>
                <w:szCs w:val="24"/>
                <w:lang w:val="en-US" w:eastAsia="zh-CN"/>
              </w:rPr>
              <w:t>3</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所属行业：</w:t>
            </w:r>
            <w:r>
              <w:rPr>
                <w:rFonts w:hint="eastAsia" w:ascii="宋体" w:hAnsi="宋体" w:eastAsia="宋体" w:cs="宋体"/>
                <w:b w:val="0"/>
                <w:bCs w:val="0"/>
                <w:color w:val="auto"/>
                <w:kern w:val="2"/>
                <w:sz w:val="24"/>
                <w:szCs w:val="24"/>
                <w:highlight w:val="none"/>
                <w:u w:val="none"/>
              </w:rPr>
              <w:t>工业</w:t>
            </w:r>
          </w:p>
          <w:p w14:paraId="31A8E6B9">
            <w:pPr>
              <w:ind w:firstLine="480" w:firstLineChars="200"/>
              <w:rPr>
                <w:rFonts w:hint="eastAsia" w:ascii="宋体" w:hAnsi="宋体" w:eastAsia="宋体" w:cs="宋体"/>
                <w:b w:val="0"/>
                <w:bCs w:val="0"/>
                <w:color w:val="auto"/>
                <w:kern w:val="2"/>
                <w:sz w:val="24"/>
                <w:szCs w:val="24"/>
                <w:highlight w:val="none"/>
                <w:u w:val="none"/>
              </w:rPr>
            </w:pPr>
            <w:r>
              <w:rPr>
                <w:rFonts w:hint="eastAsia" w:ascii="宋体" w:hAnsi="宋体" w:eastAsia="宋体" w:cs="宋体"/>
                <w:b w:val="0"/>
                <w:bCs w:val="0"/>
                <w:color w:val="auto"/>
                <w:kern w:val="2"/>
                <w:sz w:val="24"/>
                <w:szCs w:val="24"/>
                <w:highlight w:val="none"/>
                <w:u w:val="none"/>
                <w:lang w:val="en-US" w:eastAsia="zh-CN"/>
              </w:rPr>
              <w:t>4、</w:t>
            </w:r>
            <w:r>
              <w:rPr>
                <w:rFonts w:hint="eastAsia" w:ascii="宋体" w:hAnsi="宋体" w:eastAsia="宋体" w:cs="宋体"/>
                <w:b w:val="0"/>
                <w:bCs w:val="0"/>
                <w:color w:val="auto"/>
                <w:kern w:val="2"/>
                <w:sz w:val="24"/>
                <w:szCs w:val="24"/>
                <w:highlight w:val="none"/>
                <w:u w:val="none"/>
                <w:lang w:eastAsia="zh-CN"/>
              </w:rPr>
              <w:t>采购</w:t>
            </w:r>
            <w:r>
              <w:rPr>
                <w:rFonts w:hint="eastAsia" w:ascii="宋体" w:hAnsi="宋体" w:eastAsia="宋体" w:cs="宋体"/>
                <w:b w:val="0"/>
                <w:bCs w:val="0"/>
                <w:color w:val="auto"/>
                <w:kern w:val="2"/>
                <w:sz w:val="24"/>
                <w:szCs w:val="24"/>
                <w:highlight w:val="none"/>
                <w:u w:val="none"/>
              </w:rPr>
              <w:t>标的：</w:t>
            </w:r>
            <w:r>
              <w:rPr>
                <w:rFonts w:hint="eastAsia"/>
              </w:rPr>
              <w:t>风力灭火机1</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所属行业：</w:t>
            </w:r>
            <w:r>
              <w:rPr>
                <w:rFonts w:hint="eastAsia" w:ascii="宋体" w:hAnsi="宋体" w:eastAsia="宋体" w:cs="宋体"/>
                <w:b w:val="0"/>
                <w:bCs w:val="0"/>
                <w:color w:val="auto"/>
                <w:kern w:val="2"/>
                <w:sz w:val="24"/>
                <w:szCs w:val="24"/>
                <w:highlight w:val="none"/>
                <w:u w:val="none"/>
              </w:rPr>
              <w:t>工业</w:t>
            </w:r>
          </w:p>
          <w:p w14:paraId="1F524314">
            <w:pPr>
              <w:pStyle w:val="21"/>
              <w:widowControl w:val="0"/>
              <w:ind w:firstLine="480" w:firstLineChars="200"/>
              <w:jc w:val="left"/>
              <w:rPr>
                <w:rFonts w:hint="eastAsia" w:ascii="宋体" w:hAnsi="宋体" w:eastAsia="宋体" w:cs="宋体"/>
                <w:b w:val="0"/>
                <w:bCs w:val="0"/>
                <w:color w:val="auto"/>
                <w:kern w:val="2"/>
                <w:sz w:val="24"/>
                <w:szCs w:val="24"/>
                <w:highlight w:val="none"/>
                <w:u w:val="none"/>
              </w:rPr>
            </w:pPr>
            <w:r>
              <w:rPr>
                <w:rFonts w:hint="eastAsia" w:ascii="宋体" w:hAnsi="宋体" w:cs="宋体"/>
                <w:b w:val="0"/>
                <w:bCs w:val="0"/>
                <w:color w:val="auto"/>
                <w:kern w:val="2"/>
                <w:sz w:val="24"/>
                <w:szCs w:val="24"/>
                <w:highlight w:val="none"/>
                <w:u w:val="none"/>
                <w:lang w:val="en-US" w:eastAsia="zh-CN"/>
              </w:rPr>
              <w:t>5</w:t>
            </w:r>
            <w:r>
              <w:rPr>
                <w:rFonts w:hint="eastAsia" w:ascii="宋体" w:hAnsi="宋体" w:eastAsia="宋体" w:cs="宋体"/>
                <w:b w:val="0"/>
                <w:bCs w:val="0"/>
                <w:color w:val="auto"/>
                <w:kern w:val="2"/>
                <w:sz w:val="24"/>
                <w:szCs w:val="24"/>
                <w:highlight w:val="none"/>
                <w:u w:val="none"/>
                <w:lang w:val="en-US" w:eastAsia="zh-CN"/>
              </w:rPr>
              <w:t>、</w:t>
            </w:r>
            <w:r>
              <w:rPr>
                <w:rFonts w:hint="eastAsia" w:ascii="宋体" w:hAnsi="宋体" w:eastAsia="宋体" w:cs="宋体"/>
                <w:b w:val="0"/>
                <w:bCs w:val="0"/>
                <w:color w:val="auto"/>
                <w:kern w:val="2"/>
                <w:sz w:val="24"/>
                <w:szCs w:val="24"/>
                <w:highlight w:val="none"/>
                <w:u w:val="none"/>
                <w:lang w:eastAsia="zh-CN"/>
              </w:rPr>
              <w:t>采购</w:t>
            </w:r>
            <w:r>
              <w:rPr>
                <w:rFonts w:hint="eastAsia" w:ascii="宋体" w:hAnsi="宋体" w:eastAsia="宋体" w:cs="宋体"/>
                <w:b w:val="0"/>
                <w:bCs w:val="0"/>
                <w:color w:val="auto"/>
                <w:kern w:val="2"/>
                <w:sz w:val="24"/>
                <w:szCs w:val="24"/>
                <w:highlight w:val="none"/>
                <w:u w:val="none"/>
              </w:rPr>
              <w:t>标的：</w:t>
            </w:r>
            <w:r>
              <w:rPr>
                <w:rFonts w:hint="eastAsia"/>
              </w:rPr>
              <w:t>风力灭火机</w:t>
            </w:r>
            <w:r>
              <w:rPr>
                <w:rFonts w:hint="eastAsia" w:ascii="宋体" w:hAnsi="宋体" w:cs="宋体"/>
                <w:b w:val="0"/>
                <w:bCs w:val="0"/>
                <w:color w:val="auto"/>
                <w:kern w:val="0"/>
                <w:sz w:val="24"/>
                <w:szCs w:val="24"/>
              </w:rPr>
              <w:t>2</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所属行业：</w:t>
            </w:r>
            <w:r>
              <w:rPr>
                <w:rFonts w:hint="eastAsia" w:ascii="宋体" w:hAnsi="宋体" w:eastAsia="宋体" w:cs="宋体"/>
                <w:b w:val="0"/>
                <w:bCs w:val="0"/>
                <w:color w:val="auto"/>
                <w:kern w:val="2"/>
                <w:sz w:val="24"/>
                <w:szCs w:val="24"/>
                <w:highlight w:val="none"/>
                <w:u w:val="none"/>
              </w:rPr>
              <w:t>工业</w:t>
            </w:r>
          </w:p>
          <w:p w14:paraId="0667B0AE">
            <w:pPr>
              <w:pStyle w:val="21"/>
              <w:widowControl w:val="0"/>
              <w:ind w:firstLine="480" w:firstLineChars="200"/>
              <w:jc w:val="left"/>
              <w:rPr>
                <w:rFonts w:hint="eastAsia" w:ascii="宋体" w:hAnsi="宋体" w:eastAsia="宋体" w:cs="宋体"/>
                <w:b w:val="0"/>
                <w:bCs w:val="0"/>
                <w:color w:val="auto"/>
                <w:kern w:val="2"/>
                <w:sz w:val="24"/>
                <w:szCs w:val="24"/>
                <w:highlight w:val="none"/>
                <w:u w:val="none"/>
              </w:rPr>
            </w:pPr>
            <w:r>
              <w:rPr>
                <w:rFonts w:hint="eastAsia" w:ascii="宋体" w:hAnsi="宋体" w:cs="宋体"/>
                <w:b w:val="0"/>
                <w:bCs w:val="0"/>
                <w:color w:val="auto"/>
                <w:kern w:val="2"/>
                <w:sz w:val="24"/>
                <w:szCs w:val="24"/>
                <w:highlight w:val="none"/>
                <w:u w:val="none"/>
                <w:lang w:val="en-US" w:eastAsia="zh-CN"/>
              </w:rPr>
              <w:t>6</w:t>
            </w:r>
            <w:r>
              <w:rPr>
                <w:rFonts w:hint="eastAsia" w:ascii="宋体" w:hAnsi="宋体" w:eastAsia="宋体" w:cs="宋体"/>
                <w:b w:val="0"/>
                <w:bCs w:val="0"/>
                <w:color w:val="auto"/>
                <w:kern w:val="2"/>
                <w:sz w:val="24"/>
                <w:szCs w:val="24"/>
                <w:highlight w:val="none"/>
                <w:u w:val="none"/>
                <w:lang w:val="en-US" w:eastAsia="zh-CN"/>
              </w:rPr>
              <w:t>、</w:t>
            </w:r>
            <w:r>
              <w:rPr>
                <w:rFonts w:hint="eastAsia" w:ascii="宋体" w:hAnsi="宋体" w:eastAsia="宋体" w:cs="宋体"/>
                <w:b w:val="0"/>
                <w:bCs w:val="0"/>
                <w:color w:val="auto"/>
                <w:kern w:val="2"/>
                <w:sz w:val="24"/>
                <w:szCs w:val="24"/>
                <w:highlight w:val="none"/>
                <w:u w:val="none"/>
                <w:lang w:eastAsia="zh-CN"/>
              </w:rPr>
              <w:t>采购</w:t>
            </w:r>
            <w:r>
              <w:rPr>
                <w:rFonts w:hint="eastAsia" w:ascii="宋体" w:hAnsi="宋体" w:eastAsia="宋体" w:cs="宋体"/>
                <w:b w:val="0"/>
                <w:bCs w:val="0"/>
                <w:color w:val="auto"/>
                <w:kern w:val="2"/>
                <w:sz w:val="24"/>
                <w:szCs w:val="24"/>
                <w:highlight w:val="none"/>
                <w:u w:val="none"/>
              </w:rPr>
              <w:t>标的：</w:t>
            </w:r>
            <w:r>
              <w:rPr>
                <w:rFonts w:hint="eastAsia"/>
              </w:rPr>
              <w:t>风力灭火机</w:t>
            </w:r>
            <w:r>
              <w:rPr>
                <w:rFonts w:hint="eastAsia" w:ascii="宋体" w:hAnsi="宋体" w:cs="宋体"/>
                <w:b w:val="0"/>
                <w:bCs w:val="0"/>
                <w:color w:val="auto"/>
                <w:kern w:val="0"/>
                <w:sz w:val="24"/>
                <w:szCs w:val="24"/>
                <w:lang w:val="en-US" w:eastAsia="zh-CN"/>
              </w:rPr>
              <w:t>3</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所属行业：</w:t>
            </w:r>
            <w:r>
              <w:rPr>
                <w:rFonts w:hint="eastAsia" w:ascii="宋体" w:hAnsi="宋体" w:eastAsia="宋体" w:cs="宋体"/>
                <w:b w:val="0"/>
                <w:bCs w:val="0"/>
                <w:color w:val="auto"/>
                <w:kern w:val="2"/>
                <w:sz w:val="24"/>
                <w:szCs w:val="24"/>
                <w:highlight w:val="none"/>
                <w:u w:val="none"/>
              </w:rPr>
              <w:t>工业</w:t>
            </w:r>
          </w:p>
          <w:p w14:paraId="14DDF8D4">
            <w:pPr>
              <w:pStyle w:val="21"/>
              <w:widowControl w:val="0"/>
              <w:ind w:firstLine="480" w:firstLineChars="200"/>
              <w:jc w:val="left"/>
              <w:rPr>
                <w:rFonts w:hint="eastAsia" w:ascii="宋体" w:hAnsi="宋体" w:eastAsia="宋体" w:cs="宋体"/>
                <w:b w:val="0"/>
                <w:bCs w:val="0"/>
                <w:color w:val="auto"/>
                <w:kern w:val="2"/>
                <w:sz w:val="24"/>
                <w:szCs w:val="24"/>
                <w:highlight w:val="none"/>
                <w:u w:val="none"/>
              </w:rPr>
            </w:pPr>
            <w:r>
              <w:rPr>
                <w:rFonts w:hint="eastAsia" w:ascii="宋体" w:hAnsi="宋体" w:cs="宋体"/>
                <w:b w:val="0"/>
                <w:bCs w:val="0"/>
                <w:color w:val="auto"/>
                <w:kern w:val="2"/>
                <w:sz w:val="24"/>
                <w:szCs w:val="24"/>
                <w:highlight w:val="none"/>
                <w:u w:val="none"/>
                <w:lang w:val="en-US" w:eastAsia="zh-CN"/>
              </w:rPr>
              <w:t>7</w:t>
            </w:r>
            <w:r>
              <w:rPr>
                <w:rFonts w:hint="eastAsia" w:ascii="宋体" w:hAnsi="宋体" w:eastAsia="宋体" w:cs="宋体"/>
                <w:b w:val="0"/>
                <w:bCs w:val="0"/>
                <w:color w:val="auto"/>
                <w:kern w:val="2"/>
                <w:sz w:val="24"/>
                <w:szCs w:val="24"/>
                <w:highlight w:val="none"/>
                <w:u w:val="none"/>
                <w:lang w:val="en-US" w:eastAsia="zh-CN"/>
              </w:rPr>
              <w:t>、</w:t>
            </w:r>
            <w:r>
              <w:rPr>
                <w:rFonts w:hint="eastAsia" w:ascii="宋体" w:hAnsi="宋体" w:eastAsia="宋体" w:cs="宋体"/>
                <w:b w:val="0"/>
                <w:bCs w:val="0"/>
                <w:color w:val="auto"/>
                <w:kern w:val="2"/>
                <w:sz w:val="24"/>
                <w:szCs w:val="24"/>
                <w:highlight w:val="none"/>
                <w:u w:val="none"/>
                <w:lang w:eastAsia="zh-CN"/>
              </w:rPr>
              <w:t>采购</w:t>
            </w:r>
            <w:r>
              <w:rPr>
                <w:rFonts w:hint="eastAsia" w:ascii="宋体" w:hAnsi="宋体" w:eastAsia="宋体" w:cs="宋体"/>
                <w:b w:val="0"/>
                <w:bCs w:val="0"/>
                <w:color w:val="auto"/>
                <w:kern w:val="2"/>
                <w:sz w:val="24"/>
                <w:szCs w:val="24"/>
                <w:highlight w:val="none"/>
                <w:u w:val="none"/>
              </w:rPr>
              <w:t>标的：</w:t>
            </w:r>
            <w:r>
              <w:rPr>
                <w:rFonts w:hint="eastAsia"/>
              </w:rPr>
              <w:t>高压细水雾灭火机</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所属行业：</w:t>
            </w:r>
            <w:r>
              <w:rPr>
                <w:rFonts w:hint="eastAsia" w:ascii="宋体" w:hAnsi="宋体" w:eastAsia="宋体" w:cs="宋体"/>
                <w:b w:val="0"/>
                <w:bCs w:val="0"/>
                <w:color w:val="auto"/>
                <w:kern w:val="2"/>
                <w:sz w:val="24"/>
                <w:szCs w:val="24"/>
                <w:highlight w:val="none"/>
                <w:u w:val="none"/>
              </w:rPr>
              <w:t>工业</w:t>
            </w:r>
          </w:p>
          <w:p w14:paraId="416A691D">
            <w:pPr>
              <w:pStyle w:val="21"/>
              <w:widowControl w:val="0"/>
              <w:ind w:firstLine="480" w:firstLineChars="200"/>
              <w:jc w:val="left"/>
              <w:rPr>
                <w:rFonts w:hint="eastAsia" w:ascii="Times New Roman" w:hAnsi="Times New Roman" w:eastAsia="宋体"/>
                <w:b/>
                <w:bCs/>
                <w:color w:val="auto"/>
                <w:highlight w:val="none"/>
                <w:vertAlign w:val="baseline"/>
              </w:rPr>
            </w:pPr>
            <w:r>
              <w:rPr>
                <w:rFonts w:hint="eastAsia" w:ascii="宋体" w:hAnsi="宋体" w:cs="宋体"/>
                <w:b w:val="0"/>
                <w:bCs w:val="0"/>
                <w:color w:val="auto"/>
                <w:kern w:val="2"/>
                <w:sz w:val="24"/>
                <w:szCs w:val="24"/>
                <w:highlight w:val="none"/>
                <w:u w:val="none"/>
                <w:lang w:val="en-US" w:eastAsia="zh-CN"/>
              </w:rPr>
              <w:t>注：工业行业中小微企业划分：</w:t>
            </w:r>
            <w:r>
              <w:rPr>
                <w:rFonts w:hint="eastAsia" w:ascii="宋体" w:hAnsi="宋体" w:eastAsia="宋体" w:cs="宋体"/>
                <w:b w:val="0"/>
                <w:bCs w:val="0"/>
                <w:color w:val="auto"/>
                <w:kern w:val="2"/>
                <w:sz w:val="24"/>
                <w:szCs w:val="24"/>
                <w:highlight w:val="none"/>
                <w:u w:val="none"/>
              </w:rPr>
              <w:t>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人以下或营业收入300万元以下的为微型企业。</w:t>
            </w:r>
          </w:p>
        </w:tc>
      </w:tr>
      <w:tr w14:paraId="1919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1901EBC">
            <w:pPr>
              <w:pStyle w:val="21"/>
              <w:widowControl w:val="0"/>
              <w:rPr>
                <w:rFonts w:hint="eastAsia"/>
                <w:b/>
                <w:bCs/>
                <w:lang w:eastAsia="zh-CN"/>
              </w:rPr>
            </w:pPr>
            <w:r>
              <w:rPr>
                <w:rFonts w:hint="eastAsia"/>
                <w:b/>
                <w:bCs/>
                <w:lang w:val="en-US" w:eastAsia="zh-CN"/>
              </w:rPr>
              <w:t>4</w:t>
            </w:r>
          </w:p>
        </w:tc>
        <w:tc>
          <w:tcPr>
            <w:tcW w:w="2206" w:type="dxa"/>
            <w:vAlign w:val="center"/>
          </w:tcPr>
          <w:p w14:paraId="1D6ABE31">
            <w:pPr>
              <w:pStyle w:val="21"/>
              <w:widowControl w:val="0"/>
              <w:rPr>
                <w:b/>
                <w:bCs/>
              </w:rPr>
            </w:pPr>
            <w:r>
              <w:rPr>
                <w:rFonts w:hint="eastAsia"/>
                <w:b/>
                <w:bCs/>
              </w:rPr>
              <w:t>是否允许采购进口产品</w:t>
            </w:r>
          </w:p>
        </w:tc>
        <w:tc>
          <w:tcPr>
            <w:tcW w:w="5901" w:type="dxa"/>
            <w:vAlign w:val="center"/>
          </w:tcPr>
          <w:p w14:paraId="01CED7CE">
            <w:pPr>
              <w:spacing w:line="360" w:lineRule="auto"/>
              <w:jc w:val="left"/>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DEE6D69">
            <w:pPr>
              <w:spacing w:line="360" w:lineRule="auto"/>
              <w:jc w:val="left"/>
              <w:rPr>
                <w:vertAlign w:val="baseline"/>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340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743110E">
            <w:pPr>
              <w:pStyle w:val="21"/>
              <w:widowControl w:val="0"/>
              <w:rPr>
                <w:rFonts w:hint="eastAsia"/>
                <w:b/>
                <w:bCs/>
                <w:lang w:eastAsia="zh-CN"/>
              </w:rPr>
            </w:pPr>
            <w:r>
              <w:rPr>
                <w:rFonts w:hint="eastAsia"/>
                <w:b/>
                <w:bCs/>
                <w:lang w:val="en-US" w:eastAsia="zh-CN"/>
              </w:rPr>
              <w:t>5</w:t>
            </w:r>
          </w:p>
        </w:tc>
        <w:tc>
          <w:tcPr>
            <w:tcW w:w="2206" w:type="dxa"/>
            <w:vAlign w:val="center"/>
          </w:tcPr>
          <w:p w14:paraId="406E0A17">
            <w:pPr>
              <w:pStyle w:val="21"/>
              <w:widowControl w:val="0"/>
              <w:rPr>
                <w:b/>
                <w:bCs/>
              </w:rPr>
            </w:pPr>
            <w:r>
              <w:rPr>
                <w:rFonts w:hint="eastAsia"/>
                <w:b/>
                <w:bCs/>
              </w:rPr>
              <w:t>是否允许转包与分包</w:t>
            </w:r>
          </w:p>
        </w:tc>
        <w:tc>
          <w:tcPr>
            <w:tcW w:w="5901" w:type="dxa"/>
            <w:vAlign w:val="center"/>
          </w:tcPr>
          <w:p w14:paraId="482E5100">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41F3583A">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7286927"/>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货物运输</w:t>
            </w:r>
            <w:r>
              <w:rPr>
                <w:rFonts w:hint="eastAsia" w:ascii="宋体" w:hAnsi="宋体" w:cs="宋体"/>
                <w:color w:val="auto"/>
                <w:sz w:val="24"/>
              </w:rPr>
              <w:t>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14:paraId="4A337A8A">
            <w:pPr>
              <w:spacing w:line="360" w:lineRule="auto"/>
              <w:jc w:val="left"/>
              <w:rPr>
                <w:color w:val="auto"/>
                <w:vertAlign w:val="baseline"/>
              </w:rPr>
            </w:pPr>
            <w:sdt>
              <w:sdtPr>
                <w:rPr>
                  <w:rFonts w:hint="eastAsia" w:ascii="宋体" w:hAnsi="宋体" w:cs="宋体"/>
                  <w:b/>
                  <w:bCs/>
                  <w:color w:val="auto"/>
                  <w:kern w:val="0"/>
                  <w:sz w:val="24"/>
                </w:rPr>
                <w:id w:val="-1477286927"/>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54D7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6DFA06">
            <w:pPr>
              <w:pStyle w:val="21"/>
              <w:widowControl w:val="0"/>
              <w:rPr>
                <w:rFonts w:hint="eastAsia"/>
                <w:b/>
                <w:bCs/>
                <w:lang w:val="en-US" w:eastAsia="zh-CN"/>
              </w:rPr>
            </w:pPr>
            <w:r>
              <w:rPr>
                <w:rFonts w:hint="eastAsia"/>
                <w:b/>
                <w:bCs/>
                <w:lang w:val="en-US" w:eastAsia="zh-CN"/>
              </w:rPr>
              <w:t>6</w:t>
            </w:r>
          </w:p>
        </w:tc>
        <w:tc>
          <w:tcPr>
            <w:tcW w:w="2206" w:type="dxa"/>
            <w:vAlign w:val="center"/>
          </w:tcPr>
          <w:p w14:paraId="29D053A7">
            <w:pPr>
              <w:pStyle w:val="21"/>
              <w:widowControl w:val="0"/>
              <w:rPr>
                <w:rFonts w:hint="eastAsia"/>
                <w:b/>
                <w:bCs/>
              </w:rPr>
            </w:pPr>
            <w:r>
              <w:rPr>
                <w:rFonts w:hint="eastAsia"/>
                <w:b/>
                <w:bCs/>
              </w:rPr>
              <w:t>开标前答疑会或现场考察</w:t>
            </w:r>
          </w:p>
        </w:tc>
        <w:tc>
          <w:tcPr>
            <w:tcW w:w="5901" w:type="dxa"/>
            <w:vAlign w:val="center"/>
          </w:tcPr>
          <w:p w14:paraId="54E6EA2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57AA82D">
            <w:pPr>
              <w:spacing w:line="360" w:lineRule="auto"/>
              <w:rPr>
                <w:rFonts w:hint="eastAsia" w:ascii="宋体" w:hAnsi="宋体" w:cs="宋体"/>
                <w:color w:val="auto"/>
                <w:kern w:val="0"/>
                <w:sz w:val="24"/>
                <w:lang w:val="en-US" w:eastAsia="zh-CN"/>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635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33CF62B">
            <w:pPr>
              <w:pStyle w:val="21"/>
              <w:widowControl w:val="0"/>
              <w:rPr>
                <w:rFonts w:hint="eastAsia"/>
                <w:b/>
                <w:bCs/>
                <w:lang w:eastAsia="zh-CN"/>
              </w:rPr>
            </w:pPr>
            <w:r>
              <w:rPr>
                <w:rFonts w:hint="eastAsia"/>
                <w:b/>
                <w:bCs/>
                <w:lang w:val="en-US" w:eastAsia="zh-CN"/>
              </w:rPr>
              <w:t>7</w:t>
            </w:r>
          </w:p>
        </w:tc>
        <w:tc>
          <w:tcPr>
            <w:tcW w:w="2206" w:type="dxa"/>
            <w:vAlign w:val="center"/>
          </w:tcPr>
          <w:p w14:paraId="1D7D8D25">
            <w:pPr>
              <w:pStyle w:val="21"/>
              <w:widowControl w:val="0"/>
              <w:rPr>
                <w:b/>
                <w:bCs/>
              </w:rPr>
            </w:pPr>
            <w:r>
              <w:rPr>
                <w:rFonts w:hint="eastAsia"/>
                <w:b/>
                <w:bCs/>
              </w:rPr>
              <w:t>样品提供</w:t>
            </w:r>
          </w:p>
        </w:tc>
        <w:tc>
          <w:tcPr>
            <w:tcW w:w="5901" w:type="dxa"/>
            <w:vAlign w:val="center"/>
          </w:tcPr>
          <w:p w14:paraId="454860D6">
            <w:pPr>
              <w:spacing w:line="360" w:lineRule="auto"/>
              <w:jc w:val="left"/>
              <w:rPr>
                <w:rFonts w:ascii="宋体" w:hAnsi="宋体" w:cs="宋体"/>
                <w:color w:val="auto"/>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11978B56">
            <w:pPr>
              <w:spacing w:line="360" w:lineRule="auto"/>
              <w:jc w:val="left"/>
              <w:rPr>
                <w:rFonts w:ascii="宋体" w:hAnsi="宋体" w:cs="宋体"/>
                <w:color w:val="auto"/>
                <w:kern w:val="0"/>
                <w:sz w:val="24"/>
              </w:rPr>
            </w:pPr>
            <w:sdt>
              <w:sdtPr>
                <w:rPr>
                  <w:rFonts w:hint="eastAsia" w:ascii="宋体" w:hAnsi="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B要求提供，</w:t>
            </w:r>
          </w:p>
          <w:p w14:paraId="1D84DE83">
            <w:pPr>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snapToGrid w:val="0"/>
                <w:color w:val="auto"/>
                <w:kern w:val="28"/>
                <w:sz w:val="24"/>
                <w:u w:val="single"/>
                <w:lang w:val="en-US" w:eastAsia="zh-CN"/>
              </w:rPr>
              <w:t xml:space="preserve"> 移动蓄水池1 </w:t>
            </w:r>
            <w:r>
              <w:rPr>
                <w:rFonts w:hint="eastAsia" w:ascii="宋体" w:hAnsi="宋体" w:cs="宋体"/>
                <w:color w:val="auto"/>
                <w:sz w:val="24"/>
                <w:u w:val="single"/>
              </w:rPr>
              <w:t xml:space="preserve">  </w:t>
            </w:r>
            <w:r>
              <w:rPr>
                <w:rFonts w:hint="eastAsia" w:ascii="宋体" w:hAnsi="宋体" w:cs="宋体"/>
                <w:color w:val="auto"/>
                <w:kern w:val="0"/>
                <w:sz w:val="24"/>
              </w:rPr>
              <w:t>；所提供的样品参数指标需与</w:t>
            </w:r>
            <w:r>
              <w:rPr>
                <w:rFonts w:hint="eastAsia" w:ascii="宋体" w:hAnsi="宋体" w:cs="宋体"/>
                <w:color w:val="auto"/>
                <w:kern w:val="0"/>
                <w:sz w:val="24"/>
                <w:lang w:eastAsia="zh-CN"/>
              </w:rPr>
              <w:t>投标</w:t>
            </w:r>
            <w:r>
              <w:rPr>
                <w:rFonts w:hint="eastAsia" w:ascii="宋体" w:hAnsi="宋体" w:cs="宋体"/>
                <w:color w:val="auto"/>
                <w:kern w:val="0"/>
                <w:sz w:val="24"/>
              </w:rPr>
              <w:t>文件响应的参数指标一致，否则视为虚假响应，后果自负</w:t>
            </w:r>
            <w:r>
              <w:rPr>
                <w:rFonts w:hint="eastAsia" w:ascii="宋体" w:hAnsi="宋体" w:cs="宋体"/>
                <w:color w:val="auto"/>
                <w:kern w:val="0"/>
                <w:sz w:val="24"/>
                <w:lang w:eastAsia="zh-CN"/>
              </w:rPr>
              <w:t>。</w:t>
            </w:r>
          </w:p>
          <w:p w14:paraId="5A661844">
            <w:pPr>
              <w:spacing w:line="360" w:lineRule="auto"/>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第</w:t>
            </w:r>
            <w:r>
              <w:rPr>
                <w:rFonts w:hint="eastAsia" w:ascii="宋体" w:hAnsi="宋体" w:cs="宋体"/>
                <w:color w:val="auto"/>
                <w:sz w:val="24"/>
                <w:u w:val="single"/>
                <w:lang w:eastAsia="zh-CN"/>
              </w:rPr>
              <w:t>三部分采购需求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3C004154">
            <w:pPr>
              <w:spacing w:line="360" w:lineRule="auto"/>
              <w:jc w:val="left"/>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68CADA76">
            <w:pPr>
              <w:spacing w:line="360" w:lineRule="auto"/>
              <w:jc w:val="left"/>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45C6AC7E">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（5）</w:t>
            </w:r>
            <w:r>
              <w:rPr>
                <w:rFonts w:hint="eastAsia" w:ascii="宋体" w:hAnsi="宋体" w:cs="宋体"/>
                <w:b/>
                <w:bCs/>
                <w:color w:val="auto"/>
                <w:sz w:val="24"/>
                <w:lang w:eastAsia="zh-CN"/>
              </w:rPr>
              <w:t>递交</w:t>
            </w:r>
            <w:r>
              <w:rPr>
                <w:rFonts w:hint="eastAsia" w:ascii="宋体" w:hAnsi="宋体" w:cs="宋体"/>
                <w:b/>
                <w:bCs/>
                <w:color w:val="auto"/>
                <w:sz w:val="24"/>
              </w:rPr>
              <w:t>样品的时间</w:t>
            </w:r>
            <w:r>
              <w:rPr>
                <w:rFonts w:hint="eastAsia" w:ascii="宋体" w:hAnsi="宋体" w:cs="宋体"/>
                <w:b/>
                <w:bCs/>
                <w:color w:val="auto"/>
                <w:sz w:val="24"/>
                <w:lang w:eastAsia="zh-CN"/>
              </w:rPr>
              <w:t>及地点</w:t>
            </w:r>
            <w:r>
              <w:rPr>
                <w:rFonts w:hint="eastAsia" w:ascii="宋体" w:hAnsi="宋体" w:cs="宋体"/>
                <w:b/>
                <w:bCs/>
                <w:color w:val="auto"/>
                <w:sz w:val="24"/>
              </w:rPr>
              <w:t>：</w:t>
            </w:r>
            <w:r>
              <w:rPr>
                <w:rFonts w:hint="eastAsia" w:ascii="宋体" w:hAnsi="宋体" w:cs="Helvetica"/>
                <w:b w:val="0"/>
                <w:bCs w:val="0"/>
                <w:kern w:val="0"/>
              </w:rPr>
              <w:t>在投标截止时间前样品须全部递交完毕</w:t>
            </w:r>
            <w:r>
              <w:rPr>
                <w:rFonts w:hint="eastAsia" w:ascii="宋体" w:hAnsi="宋体" w:cs="Helvetica"/>
                <w:b w:val="0"/>
                <w:bCs w:val="0"/>
                <w:kern w:val="0"/>
                <w:lang w:eastAsia="zh-CN"/>
              </w:rPr>
              <w:t>（如需安装，需安装完毕）</w:t>
            </w:r>
            <w:r>
              <w:rPr>
                <w:rFonts w:hint="eastAsia" w:ascii="宋体" w:hAnsi="宋体" w:cs="Helvetica"/>
                <w:b w:val="0"/>
                <w:bCs w:val="0"/>
                <w:kern w:val="0"/>
              </w:rPr>
              <w:t>，逾期送达将予以拒收</w:t>
            </w:r>
            <w:r>
              <w:rPr>
                <w:rFonts w:hint="eastAsia" w:ascii="宋体" w:hAnsi="宋体" w:cs="Helvetica"/>
                <w:b w:val="0"/>
                <w:bCs w:val="0"/>
                <w:kern w:val="0"/>
                <w:lang w:eastAsia="zh-CN"/>
              </w:rPr>
              <w:t>（</w:t>
            </w:r>
            <w:r>
              <w:rPr>
                <w:rFonts w:hint="eastAsia"/>
                <w:sz w:val="24"/>
                <w:szCs w:val="24"/>
                <w:lang w:eastAsia="zh-CN"/>
              </w:rPr>
              <w:t>可邮寄（发生遗失、损坏或延期送达等情况的，由投标人自行负责）</w:t>
            </w:r>
            <w:r>
              <w:rPr>
                <w:rFonts w:hint="eastAsia" w:ascii="宋体" w:hAnsi="宋体" w:cs="Helvetica"/>
                <w:b w:val="0"/>
                <w:bCs w:val="0"/>
                <w:kern w:val="0"/>
                <w:lang w:eastAsia="zh-CN"/>
              </w:rPr>
              <w:t>），</w:t>
            </w:r>
            <w:r>
              <w:rPr>
                <w:rFonts w:hint="eastAsia" w:ascii="宋体" w:hAnsi="宋体" w:cs="Helvetica"/>
                <w:b w:val="0"/>
                <w:bCs w:val="0"/>
                <w:kern w:val="0"/>
                <w:lang w:val="en-US" w:eastAsia="zh-CN"/>
              </w:rPr>
              <w:t>提交样品前请提前联系代理机构</w:t>
            </w:r>
            <w:r>
              <w:rPr>
                <w:rFonts w:hint="eastAsia" w:ascii="宋体" w:hAnsi="宋体" w:cs="Helvetica"/>
                <w:b w:val="0"/>
                <w:bCs w:val="0"/>
                <w:kern w:val="0"/>
              </w:rPr>
              <w:t>。</w:t>
            </w:r>
            <w:r>
              <w:rPr>
                <w:rFonts w:hint="eastAsia" w:ascii="宋体" w:hAnsi="宋体" w:cs="Helvetica"/>
                <w:b/>
                <w:bCs/>
                <w:kern w:val="0"/>
              </w:rPr>
              <w:t>样品接收地址：</w:t>
            </w:r>
            <w:r>
              <w:rPr>
                <w:rFonts w:hint="eastAsia"/>
                <w:sz w:val="24"/>
                <w:szCs w:val="24"/>
              </w:rPr>
              <w:t>浙江省杭州市西湖区文二路391号西湖国际科技大厦B2楼</w:t>
            </w:r>
            <w:r>
              <w:rPr>
                <w:rFonts w:hint="eastAsia"/>
                <w:sz w:val="24"/>
                <w:szCs w:val="24"/>
                <w:lang w:val="en-US" w:eastAsia="zh-CN"/>
              </w:rPr>
              <w:t>11</w:t>
            </w:r>
            <w:r>
              <w:rPr>
                <w:rFonts w:hint="eastAsia"/>
                <w:sz w:val="24"/>
                <w:szCs w:val="24"/>
              </w:rPr>
              <w:t>07室浙江信镧建设工程咨询有限公司</w:t>
            </w:r>
            <w:r>
              <w:rPr>
                <w:rFonts w:hint="eastAsia" w:ascii="宋体" w:hAnsi="宋体" w:cs="Helvetica"/>
                <w:b w:val="0"/>
                <w:bCs w:val="0"/>
                <w:kern w:val="0"/>
              </w:rPr>
              <w:t>，联系人：</w:t>
            </w:r>
            <w:r>
              <w:rPr>
                <w:rFonts w:hint="eastAsia" w:ascii="宋体" w:hAnsi="宋体" w:cs="Helvetica"/>
                <w:b w:val="0"/>
                <w:bCs w:val="0"/>
                <w:kern w:val="0"/>
                <w:lang w:val="en-US" w:eastAsia="zh-CN"/>
              </w:rPr>
              <w:t>胡校芳</w:t>
            </w:r>
            <w:r>
              <w:rPr>
                <w:rFonts w:hint="eastAsia" w:ascii="宋体" w:hAnsi="宋体" w:cs="Helvetica"/>
                <w:b w:val="0"/>
                <w:bCs w:val="0"/>
                <w:kern w:val="0"/>
              </w:rPr>
              <w:t>，联系电话：</w:t>
            </w:r>
            <w:r>
              <w:rPr>
                <w:rFonts w:hint="eastAsia" w:ascii="宋体" w:hAnsi="宋体" w:cs="Helvetica"/>
                <w:b w:val="0"/>
                <w:bCs w:val="0"/>
                <w:kern w:val="0"/>
                <w:lang w:val="en-US" w:eastAsia="zh-CN"/>
              </w:rPr>
              <w:t>0571-87967630</w:t>
            </w:r>
            <w:r>
              <w:rPr>
                <w:rFonts w:hint="eastAsia" w:ascii="宋体" w:hAnsi="宋体" w:cs="Helvetica"/>
                <w:b w:val="0"/>
                <w:bCs w:val="0"/>
                <w:kern w:val="0"/>
              </w:rPr>
              <w:t>。如因自身原因导致样品未在规定时间送达指定地点，后果自负。超过截止时间的，采购人或采购代理机构将不予接收。</w:t>
            </w:r>
          </w:p>
          <w:p w14:paraId="3F7D36EA">
            <w:pPr>
              <w:spacing w:line="360" w:lineRule="auto"/>
              <w:jc w:val="left"/>
              <w:rPr>
                <w:rFonts w:hint="eastAsia" w:ascii="宋体" w:hAnsi="宋体" w:cs="宋体"/>
                <w:color w:val="auto"/>
                <w:sz w:val="24"/>
              </w:rPr>
            </w:pPr>
            <w:r>
              <w:rPr>
                <w:rFonts w:hint="eastAsia" w:ascii="宋体" w:hAnsi="宋体" w:cs="宋体"/>
                <w:color w:val="auto"/>
                <w:sz w:val="24"/>
              </w:rPr>
              <w:t xml:space="preserve"> (6)采购活动结束后，对于未中标人提供的样品，请未中标人在成交结果公示结束后</w:t>
            </w:r>
            <w:r>
              <w:rPr>
                <w:rFonts w:hint="eastAsia" w:ascii="宋体" w:hAnsi="宋体" w:cs="宋体"/>
                <w:color w:val="auto"/>
                <w:sz w:val="24"/>
                <w:lang w:eastAsia="zh-CN"/>
              </w:rPr>
              <w:t>自行</w:t>
            </w:r>
            <w:r>
              <w:rPr>
                <w:rFonts w:hint="eastAsia" w:ascii="宋体" w:hAnsi="宋体" w:cs="宋体"/>
                <w:color w:val="auto"/>
                <w:sz w:val="24"/>
              </w:rPr>
              <w:t>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4AEB0D7A">
            <w:pPr>
              <w:spacing w:line="360" w:lineRule="auto"/>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7</w:t>
            </w:r>
            <w:r>
              <w:rPr>
                <w:rFonts w:hint="eastAsia" w:ascii="Times New Roman" w:hAnsi="Times New Roman" w:eastAsia="宋体" w:cs="Times New Roman"/>
                <w:lang w:eastAsia="zh-CN"/>
              </w:rPr>
              <w:t>）</w:t>
            </w:r>
            <w:r>
              <w:rPr>
                <w:rFonts w:hint="eastAsia" w:ascii="Times New Roman" w:hAnsi="Times New Roman" w:eastAsia="宋体" w:cs="Times New Roman"/>
              </w:rPr>
              <w:t>投标供应商应在样品标注</w:t>
            </w:r>
            <w:r>
              <w:rPr>
                <w:rFonts w:hint="eastAsia"/>
              </w:rPr>
              <w:t>注明产品、材料名称、供应商单位名称</w:t>
            </w:r>
            <w:r>
              <w:rPr>
                <w:rFonts w:hint="eastAsia" w:ascii="Times New Roman" w:hAnsi="Times New Roman" w:eastAsia="宋体" w:cs="Times New Roman"/>
              </w:rPr>
              <w:t>等信息，否则由此造成的漏评、错评的一切后果由供应商自己承担。</w:t>
            </w:r>
          </w:p>
          <w:p w14:paraId="0D4D4A0C">
            <w:pPr>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）制作、运输、安装和保管样品所发生的一切费用由投标人自理。</w:t>
            </w:r>
          </w:p>
          <w:p w14:paraId="5E9AA3E5">
            <w:pPr>
              <w:spacing w:line="360" w:lineRule="auto"/>
              <w:ind w:firstLine="240" w:firstLineChars="100"/>
              <w:jc w:val="left"/>
              <w:rPr>
                <w:rFonts w:hint="eastAsia" w:ascii="宋体" w:hAnsi="宋体" w:eastAsia="宋体" w:cs="宋体"/>
                <w:color w:val="auto"/>
                <w:sz w:val="24"/>
                <w:lang w:eastAsia="zh-CN"/>
              </w:rPr>
            </w:pPr>
            <w:r>
              <w:rPr>
                <w:rFonts w:hint="eastAsia" w:ascii="宋体" w:hAnsi="宋体" w:cs="宋体"/>
                <w:color w:val="auto"/>
              </w:rPr>
              <w:t>▲</w:t>
            </w:r>
            <w:r>
              <w:rPr>
                <w:rFonts w:hint="eastAsia" w:ascii="宋体" w:hAnsi="宋体" w:cs="宋体"/>
                <w:b/>
                <w:bCs/>
                <w:color w:val="auto"/>
              </w:rPr>
              <w:t>（9）未提供样品或</w:t>
            </w:r>
            <w:r>
              <w:rPr>
                <w:rFonts w:hint="eastAsia" w:ascii="宋体" w:hAnsi="宋体" w:cs="宋体"/>
                <w:b/>
                <w:bCs/>
                <w:color w:val="auto"/>
                <w:lang w:val="en-US" w:eastAsia="zh-CN"/>
              </w:rPr>
              <w:t>提供样品不满足采购需求实质性条件或</w:t>
            </w:r>
            <w:r>
              <w:rPr>
                <w:rFonts w:hint="eastAsia" w:ascii="宋体" w:hAnsi="宋体" w:cs="宋体"/>
                <w:b/>
                <w:bCs/>
                <w:color w:val="auto"/>
              </w:rPr>
              <w:t>样品不全为无效标。</w:t>
            </w:r>
          </w:p>
        </w:tc>
      </w:tr>
      <w:tr w14:paraId="6EA3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C2543FD">
            <w:pPr>
              <w:pStyle w:val="21"/>
              <w:widowControl w:val="0"/>
              <w:rPr>
                <w:rFonts w:hint="eastAsia"/>
                <w:b/>
                <w:bCs/>
                <w:lang w:eastAsia="zh-CN"/>
              </w:rPr>
            </w:pPr>
            <w:r>
              <w:rPr>
                <w:rFonts w:hint="eastAsia"/>
                <w:b/>
                <w:bCs/>
                <w:lang w:val="en-US" w:eastAsia="zh-CN"/>
              </w:rPr>
              <w:t>8</w:t>
            </w:r>
          </w:p>
        </w:tc>
        <w:tc>
          <w:tcPr>
            <w:tcW w:w="2206" w:type="dxa"/>
            <w:vAlign w:val="center"/>
          </w:tcPr>
          <w:p w14:paraId="5A989AE6">
            <w:pPr>
              <w:pStyle w:val="21"/>
              <w:widowControl w:val="0"/>
              <w:rPr>
                <w:b/>
                <w:bCs/>
              </w:rPr>
            </w:pPr>
            <w:r>
              <w:rPr>
                <w:rFonts w:hint="eastAsia"/>
                <w:b/>
                <w:bCs/>
              </w:rPr>
              <w:t>方案讲解演示</w:t>
            </w:r>
          </w:p>
        </w:tc>
        <w:tc>
          <w:tcPr>
            <w:tcW w:w="5901" w:type="dxa"/>
            <w:vAlign w:val="center"/>
          </w:tcPr>
          <w:p w14:paraId="62325822">
            <w:pPr>
              <w:spacing w:line="360" w:lineRule="auto"/>
              <w:jc w:val="left"/>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CCCE0E7">
            <w:pPr>
              <w:spacing w:line="360" w:lineRule="auto"/>
              <w:jc w:val="lef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6FB00998">
            <w:pPr>
              <w:pStyle w:val="9"/>
              <w:ind w:firstLine="360" w:firstLineChars="150"/>
              <w:rPr>
                <w:rFonts w:ascii="宋体" w:hAnsi="宋体" w:cs="宋体"/>
                <w:color w:val="auto"/>
                <w:kern w:val="0"/>
                <w:sz w:val="24"/>
              </w:rPr>
            </w:pPr>
            <w:r>
              <w:rPr>
                <w:rFonts w:hint="eastAsia" w:cs="仿宋" w:asciiTheme="minorEastAsia" w:hAnsiTheme="minorEastAsia" w:eastAsiaTheme="minorEastAsia"/>
                <w:b w:val="0"/>
                <w:bCs w:val="0"/>
                <w:color w:val="auto"/>
                <w:kern w:val="0"/>
                <w:sz w:val="24"/>
                <w:szCs w:val="24"/>
                <w:lang w:val="en-US"/>
              </w:rPr>
              <w:t>本项目要求提供演示，</w:t>
            </w:r>
            <w:r>
              <w:rPr>
                <w:rFonts w:hint="eastAsia" w:cs="Arial" w:asciiTheme="minorEastAsia" w:hAnsiTheme="minorEastAsia" w:eastAsiaTheme="minorEastAsia"/>
                <w:b w:val="0"/>
                <w:bCs w:val="0"/>
                <w:color w:val="auto"/>
                <w:kern w:val="0"/>
                <w:sz w:val="24"/>
                <w:szCs w:val="24"/>
                <w:highlight w:val="none"/>
                <w:u w:val="single"/>
                <w:lang w:val="en-US" w:eastAsia="zh-CN"/>
              </w:rPr>
              <w:t>演示由投标人事先提供录制演示视频（具体</w:t>
            </w:r>
            <w:r>
              <w:rPr>
                <w:rFonts w:hint="eastAsia" w:cs="仿宋" w:asciiTheme="minorEastAsia" w:hAnsiTheme="minorEastAsia" w:eastAsiaTheme="minorEastAsia"/>
                <w:b w:val="0"/>
                <w:bCs w:val="0"/>
                <w:color w:val="auto"/>
                <w:kern w:val="0"/>
                <w:sz w:val="24"/>
                <w:szCs w:val="24"/>
                <w:u w:val="single"/>
              </w:rPr>
              <w:t>演示内容详见</w:t>
            </w:r>
            <w:r>
              <w:rPr>
                <w:rFonts w:hint="eastAsia" w:cs="仿宋" w:asciiTheme="minorEastAsia" w:hAnsiTheme="minorEastAsia" w:eastAsiaTheme="minorEastAsia"/>
                <w:b w:val="0"/>
                <w:bCs w:val="0"/>
                <w:color w:val="auto"/>
                <w:kern w:val="0"/>
                <w:sz w:val="24"/>
                <w:szCs w:val="24"/>
                <w:u w:val="single"/>
                <w:lang w:eastAsia="zh-CN"/>
              </w:rPr>
              <w:t>第三部分采购需求及</w:t>
            </w:r>
            <w:r>
              <w:rPr>
                <w:rFonts w:hint="eastAsia" w:cs="仿宋" w:asciiTheme="minorEastAsia" w:hAnsiTheme="minorEastAsia" w:eastAsiaTheme="minorEastAsia"/>
                <w:b w:val="0"/>
                <w:bCs w:val="0"/>
                <w:color w:val="auto"/>
                <w:kern w:val="0"/>
                <w:sz w:val="24"/>
                <w:szCs w:val="24"/>
                <w:u w:val="single"/>
              </w:rPr>
              <w:t>技术评分要求</w:t>
            </w:r>
            <w:r>
              <w:rPr>
                <w:rFonts w:hint="eastAsia" w:cs="仿宋" w:asciiTheme="minorEastAsia" w:hAnsiTheme="minorEastAsia" w:eastAsiaTheme="minorEastAsia"/>
                <w:b w:val="0"/>
                <w:bCs w:val="0"/>
                <w:color w:val="auto"/>
                <w:kern w:val="0"/>
                <w:sz w:val="24"/>
                <w:szCs w:val="24"/>
                <w:u w:val="single"/>
                <w:lang w:eastAsia="zh-CN"/>
              </w:rPr>
              <w:t>，要求</w:t>
            </w:r>
            <w:r>
              <w:rPr>
                <w:rFonts w:hint="eastAsia" w:cs="Arial" w:asciiTheme="minorEastAsia" w:hAnsiTheme="minorEastAsia" w:eastAsiaTheme="minorEastAsia"/>
                <w:b w:val="0"/>
                <w:bCs w:val="0"/>
                <w:color w:val="auto"/>
                <w:kern w:val="0"/>
                <w:sz w:val="24"/>
                <w:szCs w:val="24"/>
                <w:highlight w:val="none"/>
                <w:u w:val="single"/>
                <w:lang w:val="en-US" w:eastAsia="zh-CN"/>
              </w:rPr>
              <w:t>时间不超过XX分钟），演示视频</w:t>
            </w:r>
            <w:r>
              <w:rPr>
                <w:rFonts w:hint="eastAsia" w:cs="仿宋" w:asciiTheme="minorEastAsia" w:hAnsiTheme="minorEastAsia" w:eastAsiaTheme="minorEastAsia"/>
                <w:b w:val="0"/>
                <w:bCs w:val="0"/>
                <w:color w:val="auto"/>
                <w:kern w:val="0"/>
                <w:sz w:val="24"/>
                <w:szCs w:val="24"/>
                <w:lang w:val="en-US"/>
              </w:rPr>
              <w:t>以介质存储（U盘）一份并且密封包装（外包装上要求标注项目名称、项目编号、演示视频字样</w:t>
            </w:r>
            <w:r>
              <w:rPr>
                <w:rFonts w:hint="eastAsia" w:cs="仿宋" w:asciiTheme="minorEastAsia" w:hAnsiTheme="minorEastAsia" w:eastAsiaTheme="minorEastAsia"/>
                <w:b w:val="0"/>
                <w:bCs w:val="0"/>
                <w:color w:val="auto"/>
                <w:kern w:val="0"/>
                <w:sz w:val="24"/>
                <w:szCs w:val="24"/>
                <w:lang w:val="en-US" w:eastAsia="zh-CN"/>
              </w:rPr>
              <w:t>投标人</w:t>
            </w:r>
            <w:r>
              <w:rPr>
                <w:rFonts w:hint="eastAsia" w:cs="仿宋" w:asciiTheme="minorEastAsia" w:hAnsiTheme="minorEastAsia" w:eastAsiaTheme="minorEastAsia"/>
                <w:b w:val="0"/>
                <w:bCs w:val="0"/>
                <w:color w:val="auto"/>
                <w:kern w:val="0"/>
                <w:sz w:val="24"/>
                <w:szCs w:val="24"/>
                <w:lang w:val="en-US"/>
              </w:rPr>
              <w:t>名称并加盖公章）后在</w:t>
            </w:r>
            <w:r>
              <w:rPr>
                <w:rFonts w:hint="eastAsia" w:cs="仿宋" w:asciiTheme="minorEastAsia" w:hAnsiTheme="minorEastAsia" w:eastAsiaTheme="minorEastAsia"/>
                <w:b w:val="0"/>
                <w:bCs w:val="0"/>
                <w:color w:val="auto"/>
                <w:kern w:val="0"/>
                <w:sz w:val="24"/>
                <w:szCs w:val="24"/>
                <w:lang w:val="en-US" w:eastAsia="zh-CN"/>
              </w:rPr>
              <w:t>投标</w:t>
            </w:r>
            <w:r>
              <w:rPr>
                <w:rFonts w:hint="eastAsia" w:cs="仿宋" w:asciiTheme="minorEastAsia" w:hAnsiTheme="minorEastAsia" w:eastAsiaTheme="minorEastAsia"/>
                <w:b w:val="0"/>
                <w:bCs w:val="0"/>
                <w:color w:val="auto"/>
                <w:kern w:val="0"/>
                <w:sz w:val="24"/>
                <w:szCs w:val="24"/>
                <w:lang w:val="en-US"/>
              </w:rPr>
              <w:t>文件提交截止时间前递交（可邮寄，发生泄露、遗失、损坏或延期送达等情况的，由供应商自行负责），邮寄地址：</w:t>
            </w:r>
            <w:r>
              <w:rPr>
                <w:rFonts w:hint="eastAsia" w:ascii="宋体" w:hAnsi="宋体" w:cs="宋体"/>
                <w:color w:val="auto"/>
              </w:rPr>
              <w:t>浙江省文二路391号西湖国际科技大厦B2楼1107室</w:t>
            </w:r>
            <w:r>
              <w:rPr>
                <w:rFonts w:hint="eastAsia" w:ascii="宋体" w:hAnsi="宋体" w:cs="宋体"/>
                <w:color w:val="auto"/>
                <w:lang w:eastAsia="zh-CN"/>
              </w:rPr>
              <w:t>，</w:t>
            </w:r>
            <w:r>
              <w:rPr>
                <w:rFonts w:hint="eastAsia" w:ascii="宋体" w:hAnsi="宋体" w:cs="宋体"/>
                <w:color w:val="auto"/>
              </w:rPr>
              <w:t xml:space="preserve"> </w:t>
            </w:r>
            <w:r>
              <w:rPr>
                <w:rFonts w:hint="eastAsia" w:ascii="宋体" w:hAnsi="宋体" w:cs="宋体"/>
                <w:color w:val="auto"/>
                <w:lang w:eastAsia="zh-CN"/>
              </w:rPr>
              <w:t>胡校芳</w:t>
            </w:r>
            <w:r>
              <w:rPr>
                <w:rFonts w:hint="eastAsia" w:ascii="宋体" w:hAnsi="宋体" w:cs="宋体"/>
                <w:color w:val="auto"/>
              </w:rPr>
              <w:t>收 0571-87967630</w:t>
            </w:r>
            <w:r>
              <w:rPr>
                <w:rFonts w:hint="eastAsia" w:cs="仿宋" w:asciiTheme="minorEastAsia" w:hAnsiTheme="minorEastAsia" w:eastAsiaTheme="minorEastAsia"/>
                <w:b w:val="0"/>
                <w:bCs w:val="0"/>
                <w:color w:val="auto"/>
                <w:kern w:val="0"/>
                <w:sz w:val="24"/>
                <w:szCs w:val="24"/>
                <w:u w:val="none"/>
                <w:lang w:val="en-US"/>
              </w:rPr>
              <w:t xml:space="preserve"> </w:t>
            </w:r>
            <w:r>
              <w:rPr>
                <w:rFonts w:hint="eastAsia" w:cs="仿宋" w:asciiTheme="minorEastAsia" w:hAnsiTheme="minorEastAsia" w:eastAsiaTheme="minorEastAsia"/>
                <w:b w:val="0"/>
                <w:bCs w:val="0"/>
                <w:color w:val="auto"/>
                <w:kern w:val="0"/>
                <w:sz w:val="24"/>
                <w:szCs w:val="24"/>
                <w:lang w:val="en-US"/>
              </w:rPr>
              <w:t>）。逾期送达或未密封将被拒收。</w:t>
            </w:r>
          </w:p>
          <w:p w14:paraId="78E2A045">
            <w:pPr>
              <w:snapToGrid w:val="0"/>
              <w:spacing w:line="360" w:lineRule="auto"/>
              <w:ind w:firstLine="480" w:firstLineChars="200"/>
              <w:jc w:val="left"/>
              <w:rPr>
                <w:vertAlign w:val="baseline"/>
              </w:rPr>
            </w:pPr>
            <w:r>
              <w:rPr>
                <w:rFonts w:hint="eastAsia" w:ascii="宋体" w:hAnsi="宋体" w:cs="宋体"/>
                <w:color w:val="auto"/>
                <w:kern w:val="0"/>
                <w:sz w:val="24"/>
              </w:rPr>
              <w:t>注：</w:t>
            </w:r>
            <w:r>
              <w:rPr>
                <w:rFonts w:hint="eastAsia" w:ascii="宋体" w:hAnsi="宋体" w:cs="宋体"/>
                <w:color w:val="auto"/>
                <w:kern w:val="0"/>
                <w:sz w:val="24"/>
                <w:lang w:eastAsia="zh-CN"/>
              </w:rPr>
              <w:t>因</w:t>
            </w:r>
            <w:r>
              <w:rPr>
                <w:rFonts w:hint="eastAsia" w:ascii="宋体" w:hAnsi="宋体" w:cs="宋体"/>
                <w:color w:val="auto"/>
                <w:kern w:val="0"/>
                <w:sz w:val="24"/>
              </w:rPr>
              <w:t>投标人</w:t>
            </w:r>
            <w:r>
              <w:rPr>
                <w:rFonts w:hint="eastAsia" w:ascii="宋体" w:hAnsi="宋体" w:cs="宋体"/>
                <w:color w:val="auto"/>
                <w:kern w:val="0"/>
                <w:sz w:val="24"/>
                <w:lang w:eastAsia="zh-CN"/>
              </w:rPr>
              <w:t>自身原因导致提供的演示视频</w:t>
            </w:r>
            <w:r>
              <w:rPr>
                <w:rFonts w:hint="eastAsia" w:ascii="宋体" w:hAnsi="宋体" w:cs="宋体"/>
                <w:color w:val="auto"/>
                <w:kern w:val="0"/>
                <w:sz w:val="24"/>
              </w:rPr>
              <w:t>无法</w:t>
            </w:r>
            <w:r>
              <w:rPr>
                <w:rFonts w:hint="eastAsia" w:ascii="宋体" w:hAnsi="宋体" w:cs="宋体"/>
                <w:color w:val="auto"/>
                <w:kern w:val="0"/>
                <w:sz w:val="24"/>
                <w:lang w:eastAsia="zh-CN"/>
              </w:rPr>
              <w:t>正常播放</w:t>
            </w:r>
            <w:r>
              <w:rPr>
                <w:rFonts w:hint="eastAsia" w:ascii="宋体" w:hAnsi="宋体" w:cs="宋体"/>
                <w:color w:val="auto"/>
                <w:kern w:val="0"/>
                <w:sz w:val="24"/>
              </w:rPr>
              <w:t>的，责任自负。</w:t>
            </w:r>
          </w:p>
        </w:tc>
      </w:tr>
      <w:tr w14:paraId="1AE9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A347EC9">
            <w:pPr>
              <w:pStyle w:val="21"/>
              <w:widowControl w:val="0"/>
              <w:rPr>
                <w:rFonts w:hint="eastAsia"/>
                <w:b/>
                <w:bCs/>
                <w:lang w:eastAsia="zh-CN"/>
              </w:rPr>
            </w:pPr>
            <w:r>
              <w:rPr>
                <w:rFonts w:hint="eastAsia"/>
                <w:b/>
                <w:bCs/>
                <w:lang w:val="en-US" w:eastAsia="zh-CN"/>
              </w:rPr>
              <w:t>9</w:t>
            </w:r>
          </w:p>
        </w:tc>
        <w:tc>
          <w:tcPr>
            <w:tcW w:w="2206" w:type="dxa"/>
            <w:vMerge w:val="restart"/>
            <w:vAlign w:val="center"/>
          </w:tcPr>
          <w:p w14:paraId="5732A5C6">
            <w:pPr>
              <w:pStyle w:val="21"/>
              <w:widowControl w:val="0"/>
              <w:rPr>
                <w:b/>
                <w:bCs/>
              </w:rPr>
            </w:pPr>
            <w:r>
              <w:rPr>
                <w:rFonts w:hint="eastAsia"/>
                <w:b/>
                <w:bCs/>
              </w:rPr>
              <w:t>投标人应当提供的资格、资信证明文件</w:t>
            </w:r>
          </w:p>
        </w:tc>
        <w:tc>
          <w:tcPr>
            <w:tcW w:w="5901" w:type="dxa"/>
            <w:vAlign w:val="center"/>
          </w:tcPr>
          <w:p w14:paraId="30B09DB2">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14:paraId="2A3C3327">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14:paraId="08A1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131B045C">
            <w:pPr>
              <w:pStyle w:val="21"/>
              <w:widowControl w:val="0"/>
              <w:rPr>
                <w:b/>
                <w:bCs/>
              </w:rPr>
            </w:pPr>
          </w:p>
        </w:tc>
        <w:tc>
          <w:tcPr>
            <w:tcW w:w="2206" w:type="dxa"/>
            <w:vMerge w:val="continue"/>
            <w:vAlign w:val="center"/>
          </w:tcPr>
          <w:p w14:paraId="5C8EAA38">
            <w:pPr>
              <w:pStyle w:val="21"/>
              <w:widowControl w:val="0"/>
              <w:rPr>
                <w:b/>
                <w:bCs/>
              </w:rPr>
            </w:pPr>
          </w:p>
        </w:tc>
        <w:tc>
          <w:tcPr>
            <w:tcW w:w="5901" w:type="dxa"/>
            <w:vAlign w:val="center"/>
          </w:tcPr>
          <w:p w14:paraId="2AC06D7D">
            <w:pPr>
              <w:spacing w:line="360" w:lineRule="auto"/>
              <w:rPr>
                <w:vertAlign w:val="baseline"/>
              </w:rPr>
            </w:pPr>
            <w:r>
              <w:rPr>
                <w:rFonts w:hint="eastAsia" w:ascii="宋体" w:hAnsi="宋体" w:cs="宋体"/>
                <w:sz w:val="24"/>
              </w:rPr>
              <w:t>（2）资信证明文件：根据招标文件第四部分评标标准提供。</w:t>
            </w:r>
          </w:p>
        </w:tc>
      </w:tr>
      <w:tr w14:paraId="53E9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4322CA6">
            <w:pPr>
              <w:pStyle w:val="21"/>
              <w:widowControl w:val="0"/>
              <w:rPr>
                <w:rFonts w:hint="default"/>
                <w:b/>
                <w:bCs/>
                <w:lang w:val="en-US" w:eastAsia="zh-CN"/>
              </w:rPr>
            </w:pPr>
            <w:r>
              <w:rPr>
                <w:rFonts w:hint="eastAsia"/>
                <w:b/>
                <w:bCs/>
                <w:lang w:val="en-US" w:eastAsia="zh-CN"/>
              </w:rPr>
              <w:t>10</w:t>
            </w:r>
          </w:p>
        </w:tc>
        <w:tc>
          <w:tcPr>
            <w:tcW w:w="2206" w:type="dxa"/>
            <w:vAlign w:val="center"/>
          </w:tcPr>
          <w:p w14:paraId="56888600">
            <w:pPr>
              <w:pStyle w:val="21"/>
              <w:widowControl w:val="0"/>
              <w:rPr>
                <w:b/>
                <w:bCs/>
              </w:rPr>
            </w:pPr>
            <w:r>
              <w:rPr>
                <w:rFonts w:hint="eastAsia"/>
                <w:b/>
                <w:bCs/>
              </w:rPr>
              <w:t>节能产品、环境标志产品</w:t>
            </w:r>
          </w:p>
        </w:tc>
        <w:tc>
          <w:tcPr>
            <w:tcW w:w="5901" w:type="dxa"/>
            <w:vAlign w:val="center"/>
          </w:tcPr>
          <w:p w14:paraId="6FF68CDA">
            <w:pPr>
              <w:snapToGrid w:val="0"/>
              <w:spacing w:line="360" w:lineRule="auto"/>
              <w:jc w:val="left"/>
              <w:rPr>
                <w:vertAlign w:val="baseline"/>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42F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DF52F79">
            <w:pPr>
              <w:pStyle w:val="21"/>
              <w:widowControl w:val="0"/>
              <w:rPr>
                <w:rFonts w:hint="default"/>
                <w:b/>
                <w:bCs/>
                <w:lang w:val="en-US" w:eastAsia="zh-CN"/>
              </w:rPr>
            </w:pPr>
            <w:r>
              <w:rPr>
                <w:rFonts w:hint="eastAsia"/>
                <w:b/>
                <w:bCs/>
                <w:lang w:val="en-US" w:eastAsia="zh-CN"/>
              </w:rPr>
              <w:t>11</w:t>
            </w:r>
          </w:p>
        </w:tc>
        <w:tc>
          <w:tcPr>
            <w:tcW w:w="2206" w:type="dxa"/>
            <w:vAlign w:val="center"/>
          </w:tcPr>
          <w:p w14:paraId="39EA3AC3">
            <w:pPr>
              <w:pStyle w:val="21"/>
              <w:widowControl w:val="0"/>
              <w:rPr>
                <w:b/>
                <w:bCs/>
              </w:rPr>
            </w:pPr>
            <w:r>
              <w:rPr>
                <w:rFonts w:hint="eastAsia"/>
                <w:b/>
                <w:bCs/>
              </w:rPr>
              <w:t>报价要求</w:t>
            </w:r>
          </w:p>
        </w:tc>
        <w:tc>
          <w:tcPr>
            <w:tcW w:w="5901" w:type="dxa"/>
            <w:vAlign w:val="center"/>
          </w:tcPr>
          <w:p w14:paraId="2F5762C4">
            <w:pPr>
              <w:snapToGrid w:val="0"/>
              <w:spacing w:line="360" w:lineRule="auto"/>
              <w:jc w:val="left"/>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p w14:paraId="5BF1D8D6">
            <w:pPr>
              <w:snapToGrid w:val="0"/>
              <w:spacing w:line="360" w:lineRule="auto"/>
              <w:jc w:val="left"/>
              <w:rPr>
                <w:b/>
                <w:bCs/>
                <w:lang w:val="zh-CN"/>
              </w:rPr>
            </w:pPr>
            <w:r>
              <w:rPr>
                <w:rFonts w:hint="eastAsia"/>
                <w:b/>
                <w:bCs/>
                <w:lang w:val="zh-CN"/>
              </w:rPr>
              <w:t>投标报价出现下列情形的，投标无效：</w:t>
            </w:r>
          </w:p>
          <w:p w14:paraId="783CB860">
            <w:pPr>
              <w:snapToGrid w:val="0"/>
              <w:spacing w:line="360" w:lineRule="auto"/>
              <w:ind w:firstLine="482" w:firstLineChars="200"/>
              <w:jc w:val="left"/>
              <w:rPr>
                <w:b/>
                <w:bCs/>
                <w:lang w:val="zh-CN"/>
              </w:rPr>
            </w:pPr>
            <w:r>
              <w:rPr>
                <w:rFonts w:hint="eastAsia"/>
                <w:b/>
                <w:bCs/>
                <w:lang w:val="zh-CN"/>
              </w:rPr>
              <w:t>投标文件出现不是唯一的、有选择性投标报价的；</w:t>
            </w:r>
          </w:p>
          <w:p w14:paraId="4C50BD19">
            <w:pPr>
              <w:snapToGrid w:val="0"/>
              <w:spacing w:line="360" w:lineRule="auto"/>
              <w:ind w:firstLine="482" w:firstLineChars="200"/>
              <w:jc w:val="left"/>
              <w:rPr>
                <w:b/>
                <w:bCs/>
                <w:lang w:val="zh-CN"/>
              </w:rPr>
            </w:pPr>
            <w:r>
              <w:rPr>
                <w:rFonts w:hint="eastAsia"/>
                <w:b/>
                <w:bCs/>
                <w:lang w:val="zh-CN"/>
              </w:rPr>
              <w:t>投标报价超过招标文件中规定的预算金额或者最高限价的;</w:t>
            </w:r>
          </w:p>
          <w:p w14:paraId="4994F9B4">
            <w:pPr>
              <w:spacing w:line="360" w:lineRule="auto"/>
              <w:ind w:firstLine="482" w:firstLineChars="200"/>
              <w:jc w:val="left"/>
              <w:rPr>
                <w:rFonts w:hint="eastAsia"/>
                <w:b/>
                <w:bCs/>
                <w:lang w:eastAsia="zh-CN"/>
              </w:rPr>
            </w:pPr>
            <w:r>
              <w:rPr>
                <w:rFonts w:hint="eastAsia"/>
                <w:b/>
                <w:bCs/>
              </w:rPr>
              <w:t>报价明显低于其他通过符合性审查投标人的报价，有可能影响产品质量或者不能诚信履约的，未能按要求提供书面说明或者提交相关证明材料证明其报价合理性的</w:t>
            </w:r>
            <w:r>
              <w:rPr>
                <w:rFonts w:hint="eastAsia"/>
                <w:b/>
                <w:bCs/>
                <w:lang w:eastAsia="zh-CN"/>
              </w:rPr>
              <w:t>；</w:t>
            </w:r>
          </w:p>
          <w:p w14:paraId="6A146462">
            <w:pPr>
              <w:spacing w:line="360" w:lineRule="auto"/>
              <w:ind w:firstLine="482" w:firstLineChars="200"/>
              <w:jc w:val="left"/>
              <w:rPr>
                <w:rFonts w:hint="eastAsia"/>
                <w:b/>
                <w:bCs/>
                <w:lang w:eastAsia="zh-CN"/>
              </w:rPr>
            </w:pPr>
            <w:r>
              <w:rPr>
                <w:rFonts w:hint="eastAsia"/>
                <w:b/>
                <w:bCs/>
              </w:rPr>
              <w:t>投标人对根据修正原则修正后的报价不确认的</w:t>
            </w:r>
            <w:r>
              <w:rPr>
                <w:rFonts w:hint="eastAsia"/>
                <w:b/>
                <w:bCs/>
                <w:lang w:eastAsia="zh-CN"/>
              </w:rPr>
              <w:t>；</w:t>
            </w:r>
          </w:p>
          <w:p w14:paraId="0261A36E">
            <w:pPr>
              <w:pStyle w:val="22"/>
              <w:ind w:left="0" w:leftChars="0" w:firstLine="482" w:firstLineChars="200"/>
            </w:pPr>
            <w:r>
              <w:rPr>
                <w:rFonts w:hint="eastAsia" w:ascii="Times New Roman" w:hAnsi="Times New Roman" w:cs="Times New Roman"/>
                <w:b/>
                <w:bCs/>
                <w:spacing w:val="0"/>
                <w:kern w:val="2"/>
                <w:sz w:val="24"/>
                <w:szCs w:val="24"/>
                <w:lang w:val="en-US" w:eastAsia="zh-CN" w:bidi="ar-SA"/>
              </w:rPr>
              <w:t>投标</w:t>
            </w:r>
            <w:r>
              <w:rPr>
                <w:rFonts w:hint="eastAsia" w:ascii="Times New Roman" w:hAnsi="Times New Roman" w:eastAsia="宋体" w:cs="Times New Roman"/>
                <w:b/>
                <w:bCs/>
                <w:spacing w:val="0"/>
                <w:kern w:val="2"/>
                <w:sz w:val="24"/>
                <w:szCs w:val="24"/>
                <w:lang w:val="zh-CN" w:eastAsia="zh-CN" w:bidi="ar-SA"/>
              </w:rPr>
              <w:t>报价不符合</w:t>
            </w:r>
            <w:r>
              <w:rPr>
                <w:rFonts w:hint="eastAsia" w:ascii="Times New Roman" w:hAnsi="Times New Roman" w:cs="Times New Roman"/>
                <w:b/>
                <w:bCs/>
                <w:spacing w:val="0"/>
                <w:kern w:val="2"/>
                <w:sz w:val="24"/>
                <w:szCs w:val="24"/>
                <w:lang w:val="en-US" w:eastAsia="zh-CN" w:bidi="ar-SA"/>
              </w:rPr>
              <w:t>招标</w:t>
            </w:r>
            <w:r>
              <w:rPr>
                <w:rFonts w:hint="eastAsia" w:ascii="Times New Roman" w:hAnsi="Times New Roman" w:eastAsia="宋体" w:cs="Times New Roman"/>
                <w:b/>
                <w:bCs/>
                <w:spacing w:val="0"/>
                <w:kern w:val="2"/>
                <w:sz w:val="24"/>
                <w:szCs w:val="24"/>
                <w:lang w:val="zh-CN" w:eastAsia="zh-CN" w:bidi="ar-SA"/>
              </w:rPr>
              <w:t>文件规定要求进行报价的。</w:t>
            </w:r>
          </w:p>
        </w:tc>
      </w:tr>
      <w:tr w14:paraId="1E5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4B635C75">
            <w:pPr>
              <w:pStyle w:val="21"/>
              <w:widowControl w:val="0"/>
              <w:rPr>
                <w:rFonts w:hint="default"/>
                <w:b/>
                <w:bCs/>
                <w:lang w:val="en-US" w:eastAsia="zh-CN"/>
              </w:rPr>
            </w:pPr>
            <w:r>
              <w:rPr>
                <w:rFonts w:hint="eastAsia"/>
                <w:b/>
                <w:bCs/>
                <w:lang w:val="en-US" w:eastAsia="zh-CN"/>
              </w:rPr>
              <w:t>12</w:t>
            </w:r>
          </w:p>
        </w:tc>
        <w:tc>
          <w:tcPr>
            <w:tcW w:w="2206" w:type="dxa"/>
            <w:vAlign w:val="center"/>
          </w:tcPr>
          <w:p w14:paraId="7CF22A67">
            <w:pPr>
              <w:pStyle w:val="21"/>
              <w:widowControl w:val="0"/>
              <w:rPr>
                <w:b/>
                <w:bCs/>
              </w:rPr>
            </w:pPr>
            <w:r>
              <w:rPr>
                <w:rFonts w:hint="eastAsia"/>
                <w:b/>
                <w:bCs/>
              </w:rPr>
              <w:t>中小企业信用融资</w:t>
            </w:r>
          </w:p>
        </w:tc>
        <w:tc>
          <w:tcPr>
            <w:tcW w:w="5901" w:type="dxa"/>
            <w:vAlign w:val="center"/>
          </w:tcPr>
          <w:p w14:paraId="420C433B">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E4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9303F70">
            <w:pPr>
              <w:pStyle w:val="21"/>
              <w:widowControl w:val="0"/>
              <w:rPr>
                <w:rFonts w:hint="default"/>
                <w:b/>
                <w:bCs/>
                <w:lang w:val="en-US" w:eastAsia="zh-CN"/>
              </w:rPr>
            </w:pPr>
            <w:r>
              <w:rPr>
                <w:rFonts w:hint="eastAsia"/>
                <w:b/>
                <w:bCs/>
                <w:lang w:val="en-US" w:eastAsia="zh-CN"/>
              </w:rPr>
              <w:t>13</w:t>
            </w:r>
          </w:p>
        </w:tc>
        <w:tc>
          <w:tcPr>
            <w:tcW w:w="2206" w:type="dxa"/>
            <w:vAlign w:val="center"/>
          </w:tcPr>
          <w:p w14:paraId="19800E99">
            <w:pPr>
              <w:pStyle w:val="21"/>
              <w:widowControl w:val="0"/>
              <w:rPr>
                <w:b/>
                <w:bCs/>
              </w:rPr>
            </w:pPr>
            <w:r>
              <w:rPr>
                <w:rFonts w:hint="eastAsia"/>
                <w:b/>
                <w:bCs/>
              </w:rPr>
              <w:t>备份投标文件送达地点和签收人员</w:t>
            </w:r>
          </w:p>
        </w:tc>
        <w:tc>
          <w:tcPr>
            <w:tcW w:w="5901" w:type="dxa"/>
            <w:vAlign w:val="center"/>
          </w:tcPr>
          <w:p w14:paraId="4F0921FD">
            <w:pPr>
              <w:pStyle w:val="12"/>
              <w:spacing w:line="360" w:lineRule="auto"/>
              <w:jc w:val="left"/>
              <w:rPr>
                <w:highlight w:val="none"/>
                <w:vertAlign w:val="baseline"/>
              </w:rPr>
            </w:pPr>
            <w:r>
              <w:rPr>
                <w:rFonts w:hint="eastAsia" w:hAnsi="宋体" w:cs="宋体"/>
                <w:kern w:val="28"/>
                <w:sz w:val="24"/>
                <w:szCs w:val="24"/>
                <w:highlight w:val="none"/>
              </w:rPr>
              <w:t>备份投标文件送达地点：</w:t>
            </w:r>
            <w:r>
              <w:rPr>
                <w:rStyle w:val="24"/>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sz w:val="24"/>
                <w:highlight w:val="none"/>
                <w:u w:val="single"/>
                <w:lang w:eastAsia="zh-CN"/>
              </w:rPr>
              <w:t>吕俊峰</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5A1B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11474852">
            <w:pPr>
              <w:pStyle w:val="21"/>
              <w:widowControl w:val="0"/>
              <w:rPr>
                <w:rFonts w:hint="default"/>
                <w:b/>
                <w:bCs/>
                <w:lang w:val="en-US" w:eastAsia="zh-CN"/>
              </w:rPr>
            </w:pPr>
            <w:r>
              <w:rPr>
                <w:rFonts w:hint="eastAsia"/>
                <w:b/>
                <w:bCs/>
                <w:lang w:val="en-US" w:eastAsia="zh-CN"/>
              </w:rPr>
              <w:t>14</w:t>
            </w:r>
          </w:p>
        </w:tc>
        <w:tc>
          <w:tcPr>
            <w:tcW w:w="2206" w:type="dxa"/>
            <w:vMerge w:val="restart"/>
            <w:vAlign w:val="center"/>
          </w:tcPr>
          <w:p w14:paraId="37F35822">
            <w:pPr>
              <w:pStyle w:val="21"/>
              <w:widowControl w:val="0"/>
              <w:rPr>
                <w:b/>
                <w:bCs/>
              </w:rPr>
            </w:pPr>
            <w:r>
              <w:rPr>
                <w:rFonts w:hint="eastAsia"/>
                <w:b/>
                <w:bCs/>
              </w:rPr>
              <w:t>特别说明</w:t>
            </w:r>
          </w:p>
        </w:tc>
        <w:tc>
          <w:tcPr>
            <w:tcW w:w="5901" w:type="dxa"/>
            <w:vAlign w:val="center"/>
          </w:tcPr>
          <w:p w14:paraId="3CFCA3F3">
            <w:pPr>
              <w:bidi w:val="0"/>
              <w:rPr>
                <w:color w:val="auto"/>
                <w:highlight w:val="none"/>
                <w:vertAlign w:val="baseline"/>
              </w:rPr>
            </w:pPr>
            <w:r>
              <w:rPr>
                <w:rFonts w:hint="eastAsia" w:ascii="Times New Roman" w:hAnsi="Times New Roman"/>
                <w:b/>
                <w:bCs/>
                <w:color w:val="auto"/>
              </w:rPr>
              <w:t>联合体中有同类资质的供应商按照联合体分工承担相同工作的，应当按照资质等级较低的供应商确定资质等级。</w:t>
            </w:r>
          </w:p>
        </w:tc>
      </w:tr>
      <w:tr w14:paraId="15C9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2E625C31">
            <w:pPr>
              <w:pStyle w:val="21"/>
              <w:widowControl w:val="0"/>
              <w:rPr>
                <w:rFonts w:hint="eastAsia"/>
                <w:b/>
                <w:bCs/>
                <w:lang w:val="en-US" w:eastAsia="zh-CN"/>
              </w:rPr>
            </w:pPr>
          </w:p>
        </w:tc>
        <w:tc>
          <w:tcPr>
            <w:tcW w:w="2206" w:type="dxa"/>
            <w:vMerge w:val="continue"/>
            <w:vAlign w:val="center"/>
          </w:tcPr>
          <w:p w14:paraId="3156FD89">
            <w:pPr>
              <w:pStyle w:val="21"/>
              <w:widowControl w:val="0"/>
              <w:rPr>
                <w:rFonts w:hint="eastAsia"/>
                <w:b/>
                <w:bCs/>
              </w:rPr>
            </w:pPr>
          </w:p>
        </w:tc>
        <w:tc>
          <w:tcPr>
            <w:tcW w:w="5901" w:type="dxa"/>
            <w:vAlign w:val="center"/>
          </w:tcPr>
          <w:p w14:paraId="7073AFA1">
            <w:pPr>
              <w:bidi w:val="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w:t>
            </w:r>
            <w:r>
              <w:rPr>
                <w:rFonts w:hint="eastAsia"/>
                <w:color w:val="auto"/>
                <w:highlight w:val="none"/>
                <w:lang w:eastAsia="zh-CN"/>
              </w:rPr>
              <w:t>。</w:t>
            </w:r>
          </w:p>
        </w:tc>
      </w:tr>
      <w:tr w14:paraId="075D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14:paraId="1A79AE12">
            <w:pPr>
              <w:pStyle w:val="21"/>
              <w:widowControl w:val="0"/>
              <w:rPr>
                <w:b/>
                <w:bCs/>
              </w:rPr>
            </w:pPr>
          </w:p>
        </w:tc>
        <w:tc>
          <w:tcPr>
            <w:tcW w:w="2206" w:type="dxa"/>
            <w:vMerge w:val="continue"/>
            <w:vAlign w:val="center"/>
          </w:tcPr>
          <w:p w14:paraId="020806B9">
            <w:pPr>
              <w:pStyle w:val="21"/>
              <w:widowControl w:val="0"/>
              <w:rPr>
                <w:b/>
                <w:bCs/>
              </w:rPr>
            </w:pPr>
          </w:p>
        </w:tc>
        <w:tc>
          <w:tcPr>
            <w:tcW w:w="5901" w:type="dxa"/>
            <w:vAlign w:val="center"/>
          </w:tcPr>
          <w:p w14:paraId="1C9FEFFC">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437433D">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2F5C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14:paraId="03DC406A">
            <w:pPr>
              <w:pStyle w:val="21"/>
              <w:widowControl w:val="0"/>
              <w:rPr>
                <w:b/>
                <w:bCs/>
              </w:rPr>
            </w:pPr>
            <w:bookmarkStart w:id="20" w:name="_Toc164416483"/>
            <w:bookmarkStart w:id="21" w:name="第三部分"/>
          </w:p>
        </w:tc>
        <w:tc>
          <w:tcPr>
            <w:tcW w:w="2206" w:type="dxa"/>
            <w:vMerge w:val="continue"/>
            <w:vAlign w:val="center"/>
          </w:tcPr>
          <w:p w14:paraId="45B12F67">
            <w:pPr>
              <w:pStyle w:val="21"/>
              <w:widowControl w:val="0"/>
              <w:rPr>
                <w:b/>
                <w:bCs/>
              </w:rPr>
            </w:pPr>
          </w:p>
        </w:tc>
        <w:tc>
          <w:tcPr>
            <w:tcW w:w="5901" w:type="dxa"/>
            <w:vAlign w:val="center"/>
          </w:tcPr>
          <w:p w14:paraId="64531346">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14:paraId="7B40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EE65FBE">
            <w:pPr>
              <w:pStyle w:val="21"/>
              <w:widowControl w:val="0"/>
              <w:rPr>
                <w:rFonts w:hint="default"/>
                <w:b/>
                <w:bCs/>
                <w:lang w:val="en-US" w:eastAsia="zh-CN"/>
              </w:rPr>
            </w:pPr>
            <w:r>
              <w:rPr>
                <w:rFonts w:hint="eastAsia"/>
                <w:b/>
                <w:bCs/>
                <w:lang w:val="en-US" w:eastAsia="zh-CN"/>
              </w:rPr>
              <w:t>15</w:t>
            </w:r>
          </w:p>
        </w:tc>
        <w:tc>
          <w:tcPr>
            <w:tcW w:w="2206" w:type="dxa"/>
            <w:vAlign w:val="center"/>
          </w:tcPr>
          <w:p w14:paraId="72559ECC">
            <w:pPr>
              <w:pStyle w:val="21"/>
              <w:widowControl w:val="0"/>
              <w:rPr>
                <w:b/>
                <w:bCs/>
              </w:rPr>
            </w:pPr>
            <w:r>
              <w:rPr>
                <w:rFonts w:hint="eastAsia"/>
                <w:b/>
                <w:bCs/>
              </w:rPr>
              <w:t>采购代理服务费</w:t>
            </w:r>
          </w:p>
        </w:tc>
        <w:tc>
          <w:tcPr>
            <w:tcW w:w="5901" w:type="dxa"/>
            <w:vAlign w:val="center"/>
          </w:tcPr>
          <w:p w14:paraId="0A4505F8">
            <w:pPr>
              <w:spacing w:line="360" w:lineRule="auto"/>
              <w:rPr>
                <w:rFonts w:ascii="宋体" w:hAnsi="宋体" w:cs="宋体"/>
                <w:kern w:val="0"/>
                <w:sz w:val="24"/>
                <w:szCs w:val="24"/>
              </w:rPr>
            </w:pPr>
            <w:r>
              <w:rPr>
                <w:rFonts w:hint="eastAsia" w:ascii="宋体" w:hAnsi="宋体" w:cs="宋体"/>
                <w:kern w:val="0"/>
                <w:sz w:val="24"/>
                <w:szCs w:val="24"/>
              </w:rPr>
              <w:t>本项目的采购代理服务费为：</w:t>
            </w:r>
          </w:p>
          <w:p w14:paraId="797F7BA2">
            <w:pPr>
              <w:spacing w:line="360" w:lineRule="auto"/>
              <w:ind w:firstLine="420"/>
              <w:rPr>
                <w:rFonts w:ascii="宋体" w:hAnsi="宋体" w:cs="宋体"/>
                <w:kern w:val="0"/>
                <w:sz w:val="24"/>
                <w:szCs w:val="24"/>
              </w:rPr>
            </w:pPr>
            <w:r>
              <w:rPr>
                <w:rFonts w:hint="eastAsia" w:ascii="宋体" w:hAnsi="宋体" w:cs="宋体"/>
                <w:kern w:val="0"/>
                <w:sz w:val="24"/>
                <w:szCs w:val="24"/>
              </w:rPr>
              <w:t>（1）采购代理服务收费采用差额定率累进计费方式，以</w:t>
            </w:r>
            <w:r>
              <w:rPr>
                <w:rFonts w:hint="eastAsia" w:ascii="宋体" w:hAnsi="宋体" w:cs="宋体"/>
                <w:kern w:val="0"/>
                <w:sz w:val="24"/>
                <w:szCs w:val="24"/>
                <w:lang w:val="en-US" w:eastAsia="zh-CN"/>
              </w:rPr>
              <w:t>中标总额</w:t>
            </w:r>
            <w:r>
              <w:rPr>
                <w:rFonts w:hint="eastAsia" w:ascii="宋体" w:hAnsi="宋体" w:cs="宋体"/>
                <w:kern w:val="0"/>
                <w:sz w:val="24"/>
                <w:szCs w:val="24"/>
              </w:rPr>
              <w:t>为计算基数。</w:t>
            </w:r>
          </w:p>
          <w:p w14:paraId="34E1AEB1">
            <w:pPr>
              <w:spacing w:line="360" w:lineRule="auto"/>
              <w:ind w:firstLine="420"/>
              <w:rPr>
                <w:rFonts w:ascii="宋体" w:hAnsi="宋体" w:cs="宋体"/>
                <w:kern w:val="0"/>
                <w:sz w:val="24"/>
                <w:szCs w:val="24"/>
              </w:rPr>
            </w:pPr>
            <w:r>
              <w:rPr>
                <w:rFonts w:hint="eastAsia" w:ascii="宋体" w:hAnsi="宋体" w:cs="宋体"/>
                <w:kern w:val="0"/>
                <w:sz w:val="24"/>
                <w:szCs w:val="24"/>
              </w:rPr>
              <w:t>（2）各区段具体收费标准如下：</w:t>
            </w:r>
          </w:p>
          <w:p w14:paraId="764216FE">
            <w:pPr>
              <w:spacing w:line="360" w:lineRule="auto"/>
              <w:ind w:firstLine="420"/>
              <w:rPr>
                <w:rFonts w:ascii="宋体" w:hAnsi="宋体" w:cs="宋体"/>
                <w:kern w:val="0"/>
                <w:sz w:val="24"/>
                <w:szCs w:val="24"/>
              </w:rPr>
            </w:pPr>
            <w:r>
              <w:rPr>
                <w:rFonts w:hint="eastAsia" w:ascii="宋体" w:hAnsi="宋体" w:cs="宋体"/>
                <w:kern w:val="0"/>
                <w:sz w:val="24"/>
                <w:szCs w:val="24"/>
              </w:rPr>
              <w:t>成交金额              费率</w:t>
            </w:r>
          </w:p>
          <w:p w14:paraId="293E7D9A">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 xml:space="preserve">100万元以下          </w:t>
            </w:r>
            <w:r>
              <w:rPr>
                <w:rFonts w:hint="eastAsia" w:ascii="宋体" w:hAnsi="宋体" w:cs="宋体"/>
                <w:color w:val="auto"/>
                <w:kern w:val="0"/>
                <w:sz w:val="24"/>
                <w:szCs w:val="24"/>
                <w:lang w:val="en-US" w:eastAsia="zh-CN"/>
              </w:rPr>
              <w:t>0.525</w:t>
            </w:r>
            <w:r>
              <w:rPr>
                <w:rFonts w:hint="eastAsia" w:ascii="宋体" w:hAnsi="宋体" w:cs="宋体"/>
                <w:color w:val="auto"/>
                <w:kern w:val="0"/>
                <w:sz w:val="24"/>
                <w:szCs w:val="24"/>
              </w:rPr>
              <w:t>%</w:t>
            </w:r>
          </w:p>
          <w:p w14:paraId="262A5D5C">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0.385</w:t>
            </w:r>
            <w:r>
              <w:rPr>
                <w:rFonts w:hint="eastAsia" w:ascii="宋体" w:hAnsi="宋体" w:cs="宋体"/>
                <w:color w:val="auto"/>
                <w:kern w:val="0"/>
                <w:sz w:val="24"/>
                <w:szCs w:val="24"/>
              </w:rPr>
              <w:t>%</w:t>
            </w:r>
          </w:p>
          <w:p w14:paraId="387765AA">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00-</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 xml:space="preserve">00万元         </w:t>
            </w:r>
            <w:r>
              <w:rPr>
                <w:rFonts w:hint="eastAsia" w:ascii="宋体" w:hAnsi="宋体" w:cs="宋体"/>
                <w:color w:val="auto"/>
                <w:kern w:val="0"/>
                <w:sz w:val="24"/>
                <w:szCs w:val="24"/>
                <w:lang w:val="en-US" w:eastAsia="zh-CN"/>
              </w:rPr>
              <w:t>0.28</w:t>
            </w:r>
            <w:r>
              <w:rPr>
                <w:rFonts w:hint="eastAsia" w:ascii="宋体" w:hAnsi="宋体" w:cs="宋体"/>
                <w:color w:val="auto"/>
                <w:kern w:val="0"/>
                <w:sz w:val="24"/>
                <w:szCs w:val="24"/>
              </w:rPr>
              <w:t>%</w:t>
            </w:r>
          </w:p>
          <w:p w14:paraId="1C28EA3A">
            <w:pPr>
              <w:spacing w:line="360" w:lineRule="auto"/>
              <w:ind w:firstLine="420"/>
              <w:rPr>
                <w:rFonts w:hint="default"/>
                <w:lang w:val="en-US" w:eastAsia="zh-CN"/>
              </w:rPr>
            </w:pPr>
            <w:r>
              <w:rPr>
                <w:rFonts w:hint="eastAsia" w:ascii="宋体" w:hAnsi="宋体" w:cs="宋体"/>
                <w:color w:val="auto"/>
                <w:kern w:val="0"/>
                <w:sz w:val="24"/>
                <w:szCs w:val="24"/>
                <w:lang w:val="en-US" w:eastAsia="zh-CN"/>
              </w:rPr>
              <w:t>1000</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50</w:t>
            </w:r>
            <w:r>
              <w:rPr>
                <w:rFonts w:hint="eastAsia" w:ascii="宋体" w:hAnsi="宋体" w:cs="宋体"/>
                <w:color w:val="auto"/>
                <w:kern w:val="0"/>
                <w:sz w:val="24"/>
                <w:szCs w:val="24"/>
              </w:rPr>
              <w:t xml:space="preserve">00万元        </w:t>
            </w:r>
            <w:r>
              <w:rPr>
                <w:rFonts w:hint="eastAsia" w:ascii="宋体" w:hAnsi="宋体" w:cs="宋体"/>
                <w:color w:val="auto"/>
                <w:kern w:val="0"/>
                <w:sz w:val="24"/>
                <w:szCs w:val="24"/>
                <w:lang w:val="en-US" w:eastAsia="zh-CN"/>
              </w:rPr>
              <w:t>0.175</w:t>
            </w:r>
            <w:r>
              <w:rPr>
                <w:rFonts w:hint="eastAsia" w:ascii="宋体" w:hAnsi="宋体" w:cs="宋体"/>
                <w:color w:val="auto"/>
                <w:kern w:val="0"/>
                <w:sz w:val="24"/>
                <w:szCs w:val="24"/>
              </w:rPr>
              <w:t>%</w:t>
            </w:r>
          </w:p>
          <w:p w14:paraId="059F0392">
            <w:pPr>
              <w:spacing w:line="360" w:lineRule="auto"/>
              <w:ind w:firstLine="420"/>
              <w:rPr>
                <w:rFonts w:hint="eastAsia" w:ascii="宋体" w:hAnsi="宋体" w:eastAsia="宋体" w:cs="宋体"/>
                <w:b/>
                <w:bCs/>
                <w:color w:val="auto"/>
                <w:kern w:val="0"/>
                <w:sz w:val="24"/>
                <w:szCs w:val="24"/>
                <w:highlight w:val="none"/>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中标人逾期支付采购代理服务费，须承担采购代理服务费每日利率万分之五的违约金，逾期十日未支付的，采购代理机构有权向杭州仲裁委员会对中标人提起仲裁，仲裁费用（包括仲裁受理费和仲裁处理费）均由中标人承担。</w:t>
            </w:r>
          </w:p>
          <w:p w14:paraId="284143E4">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14:paraId="2203BF41">
            <w:pPr>
              <w:spacing w:line="360" w:lineRule="auto"/>
              <w:ind w:firstLine="420"/>
              <w:rPr>
                <w:rFonts w:ascii="宋体" w:hAnsi="宋体" w:cs="宋体"/>
                <w:kern w:val="0"/>
                <w:sz w:val="24"/>
                <w:szCs w:val="24"/>
              </w:rPr>
            </w:pPr>
            <w:r>
              <w:rPr>
                <w:rFonts w:hint="eastAsia" w:ascii="宋体" w:hAnsi="宋体" w:cs="宋体"/>
                <w:color w:val="auto"/>
                <w:kern w:val="0"/>
                <w:sz w:val="24"/>
                <w:szCs w:val="24"/>
              </w:rPr>
              <w:t>收款单位（户名）：浙江信镧</w:t>
            </w:r>
            <w:r>
              <w:rPr>
                <w:rFonts w:hint="eastAsia" w:ascii="宋体" w:hAnsi="宋体" w:cs="宋体"/>
                <w:kern w:val="0"/>
                <w:sz w:val="24"/>
                <w:szCs w:val="24"/>
              </w:rPr>
              <w:t>建设工程咨询有限公司</w:t>
            </w:r>
          </w:p>
          <w:p w14:paraId="232DEC26">
            <w:pPr>
              <w:spacing w:line="360" w:lineRule="auto"/>
              <w:ind w:firstLine="420"/>
              <w:rPr>
                <w:rFonts w:ascii="宋体" w:hAnsi="宋体" w:cs="宋体"/>
                <w:kern w:val="0"/>
                <w:sz w:val="24"/>
                <w:szCs w:val="24"/>
              </w:rPr>
            </w:pPr>
            <w:r>
              <w:rPr>
                <w:rFonts w:hint="eastAsia" w:ascii="宋体" w:hAnsi="宋体" w:cs="宋体"/>
                <w:kern w:val="0"/>
                <w:sz w:val="24"/>
                <w:szCs w:val="24"/>
              </w:rPr>
              <w:t>开户银行：交通银行杭州华浙广场支行</w:t>
            </w:r>
          </w:p>
          <w:p w14:paraId="43864407">
            <w:pPr>
              <w:spacing w:line="360" w:lineRule="auto"/>
              <w:ind w:firstLine="463" w:firstLineChars="193"/>
              <w:rPr>
                <w:rFonts w:hint="eastAsia" w:ascii="宋体" w:hAnsi="宋体" w:cs="宋体"/>
                <w:sz w:val="24"/>
                <w:szCs w:val="24"/>
              </w:rPr>
            </w:pPr>
            <w:r>
              <w:rPr>
                <w:rFonts w:hint="eastAsia" w:ascii="宋体" w:hAnsi="宋体" w:cs="宋体"/>
                <w:kern w:val="0"/>
                <w:sz w:val="24"/>
                <w:szCs w:val="24"/>
              </w:rPr>
              <w:t>银行账号：331066090018170036304</w:t>
            </w:r>
          </w:p>
        </w:tc>
      </w:tr>
      <w:tr w14:paraId="6115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06A441C">
            <w:pPr>
              <w:pStyle w:val="21"/>
              <w:widowControl w:val="0"/>
              <w:rPr>
                <w:rFonts w:hint="default"/>
                <w:b/>
                <w:bCs/>
                <w:lang w:val="en-US" w:eastAsia="zh-CN"/>
              </w:rPr>
            </w:pPr>
            <w:r>
              <w:rPr>
                <w:rFonts w:hint="eastAsia"/>
                <w:b/>
                <w:bCs/>
                <w:lang w:val="en-US" w:eastAsia="zh-CN"/>
              </w:rPr>
              <w:t>16</w:t>
            </w:r>
          </w:p>
        </w:tc>
        <w:tc>
          <w:tcPr>
            <w:tcW w:w="2206" w:type="dxa"/>
            <w:vMerge w:val="restart"/>
            <w:vAlign w:val="center"/>
          </w:tcPr>
          <w:p w14:paraId="237A9295">
            <w:pPr>
              <w:pStyle w:val="21"/>
              <w:widowControl w:val="0"/>
              <w:rPr>
                <w:rFonts w:hint="default"/>
                <w:b/>
                <w:bCs/>
                <w:lang w:val="en-US" w:eastAsia="zh-CN"/>
              </w:rPr>
            </w:pPr>
            <w:r>
              <w:rPr>
                <w:rFonts w:hint="eastAsia"/>
                <w:b/>
                <w:bCs/>
              </w:rPr>
              <w:t>其他注意事项</w:t>
            </w:r>
          </w:p>
        </w:tc>
        <w:tc>
          <w:tcPr>
            <w:tcW w:w="5901" w:type="dxa"/>
            <w:vAlign w:val="center"/>
          </w:tcPr>
          <w:p w14:paraId="327AA61C">
            <w:pPr>
              <w:pStyle w:val="25"/>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14:paraId="7CEC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33C211B">
            <w:pPr>
              <w:pStyle w:val="21"/>
              <w:widowControl w:val="0"/>
              <w:rPr>
                <w:rFonts w:hint="eastAsia"/>
                <w:b/>
                <w:bCs/>
                <w:lang w:val="en-US" w:eastAsia="zh-CN"/>
              </w:rPr>
            </w:pPr>
          </w:p>
        </w:tc>
        <w:tc>
          <w:tcPr>
            <w:tcW w:w="2206" w:type="dxa"/>
            <w:vMerge w:val="continue"/>
            <w:vAlign w:val="center"/>
          </w:tcPr>
          <w:p w14:paraId="3DB37C42">
            <w:pPr>
              <w:pStyle w:val="21"/>
              <w:widowControl w:val="0"/>
              <w:rPr>
                <w:rFonts w:hint="eastAsia"/>
                <w:b/>
                <w:bCs/>
              </w:rPr>
            </w:pPr>
          </w:p>
        </w:tc>
        <w:tc>
          <w:tcPr>
            <w:tcW w:w="5901" w:type="dxa"/>
            <w:vAlign w:val="center"/>
          </w:tcPr>
          <w:p w14:paraId="6241D59A">
            <w:pPr>
              <w:pStyle w:val="25"/>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2668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6D68A9C">
            <w:pPr>
              <w:pStyle w:val="21"/>
              <w:widowControl w:val="0"/>
              <w:rPr>
                <w:rFonts w:hint="default"/>
                <w:b/>
                <w:bCs/>
                <w:lang w:val="en-US" w:eastAsia="zh-CN"/>
              </w:rPr>
            </w:pPr>
            <w:r>
              <w:rPr>
                <w:rFonts w:hint="eastAsia"/>
                <w:b/>
                <w:bCs/>
                <w:lang w:val="en-US" w:eastAsia="zh-CN"/>
              </w:rPr>
              <w:t>17</w:t>
            </w:r>
          </w:p>
        </w:tc>
        <w:tc>
          <w:tcPr>
            <w:tcW w:w="2206" w:type="dxa"/>
            <w:vAlign w:val="center"/>
          </w:tcPr>
          <w:p w14:paraId="0F8AA125">
            <w:pPr>
              <w:pStyle w:val="21"/>
              <w:widowControl w:val="0"/>
              <w:rPr>
                <w:rFonts w:hint="eastAsia"/>
                <w:b/>
                <w:bCs/>
              </w:rPr>
            </w:pPr>
            <w:bookmarkStart w:id="22" w:name="_Toc26773"/>
            <w:bookmarkStart w:id="23" w:name="_Toc20235"/>
            <w:r>
              <w:rPr>
                <w:rFonts w:hint="eastAsia"/>
                <w:b/>
                <w:bCs/>
              </w:rPr>
              <w:t>解释权</w:t>
            </w:r>
            <w:bookmarkEnd w:id="22"/>
            <w:bookmarkEnd w:id="23"/>
          </w:p>
        </w:tc>
        <w:tc>
          <w:tcPr>
            <w:tcW w:w="5901" w:type="dxa"/>
            <w:vAlign w:val="center"/>
          </w:tcPr>
          <w:p w14:paraId="1ADA0A47">
            <w:pPr>
              <w:rPr>
                <w:rFonts w:hint="eastAsia"/>
              </w:rPr>
            </w:pPr>
            <w:bookmarkStart w:id="24" w:name="_Toc13944"/>
            <w:bookmarkStart w:id="25" w:name="_Toc27891"/>
            <w:r>
              <w:rPr>
                <w:rFonts w:hint="eastAsia"/>
              </w:rPr>
              <w:t>本招标文件的解释权属于</w:t>
            </w:r>
            <w:r>
              <w:rPr>
                <w:rFonts w:hint="eastAsia"/>
                <w:lang w:eastAsia="zh-CN"/>
              </w:rPr>
              <w:t>浙江信镧建设工程咨询有限公司</w:t>
            </w:r>
            <w:r>
              <w:rPr>
                <w:rFonts w:hint="eastAsia"/>
              </w:rPr>
              <w:t>。</w:t>
            </w:r>
            <w:bookmarkEnd w:id="24"/>
            <w:bookmarkEnd w:id="25"/>
          </w:p>
        </w:tc>
      </w:tr>
      <w:bookmarkEnd w:id="13"/>
    </w:tbl>
    <w:p w14:paraId="5824CA1E">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6471714">
      <w:pPr>
        <w:pStyle w:val="3"/>
        <w:bidi w:val="0"/>
      </w:pPr>
      <w:bookmarkStart w:id="26" w:name="_Toc3424"/>
      <w:bookmarkStart w:id="27" w:name="_Toc2518"/>
      <w:r>
        <w:rPr>
          <w:rFonts w:hint="eastAsia"/>
        </w:rPr>
        <w:t>一、总则</w:t>
      </w:r>
      <w:bookmarkEnd w:id="26"/>
      <w:bookmarkEnd w:id="27"/>
    </w:p>
    <w:p w14:paraId="7BDB14F7">
      <w:pPr>
        <w:pStyle w:val="4"/>
      </w:pPr>
      <w:r>
        <w:rPr>
          <w:rFonts w:hint="eastAsia"/>
        </w:rPr>
        <w:t>1.适用范围</w:t>
      </w:r>
    </w:p>
    <w:p w14:paraId="7CEE4AB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FD4FA41">
      <w:pPr>
        <w:pStyle w:val="4"/>
        <w:rPr>
          <w:rFonts w:hint="eastAsia"/>
        </w:rPr>
      </w:pPr>
      <w:r>
        <w:rPr>
          <w:rFonts w:hint="eastAsia"/>
        </w:rPr>
        <w:t>2.定义</w:t>
      </w:r>
    </w:p>
    <w:p w14:paraId="3EA42E20">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5B2937A">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4500917A">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30D677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2D714F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AA6229">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49C0F542">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56FEFC2">
      <w:pPr>
        <w:pStyle w:val="4"/>
      </w:pPr>
      <w:r>
        <w:rPr>
          <w:rFonts w:hint="eastAsia"/>
        </w:rPr>
        <w:t>3.采购项目需要落实的政府采购政策</w:t>
      </w:r>
    </w:p>
    <w:p w14:paraId="61A3F21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E1A3213">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14:paraId="58A7D619">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14:paraId="49717E34">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14:paraId="249846D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A0AF5C8">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14:paraId="48970403">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14:paraId="60F2294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224368A">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14:paraId="07F13D03">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14:paraId="39946D7E">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14:paraId="3ED710CF">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14:paraId="2CF9913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14:paraId="17EFA153">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14:paraId="5836BEF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350DE0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7184B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71EFC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0A671B6">
      <w:pPr>
        <w:spacing w:line="360" w:lineRule="auto"/>
        <w:ind w:firstLine="241" w:firstLineChars="100"/>
        <w:rPr>
          <w:rFonts w:ascii="宋体" w:hAnsi="宋体" w:cs="宋体"/>
          <w:b/>
          <w:bCs/>
          <w:sz w:val="24"/>
        </w:rPr>
      </w:pPr>
      <w:r>
        <w:rPr>
          <w:rFonts w:hint="eastAsia" w:ascii="宋体" w:hAnsi="宋体" w:cs="宋体"/>
          <w:b/>
          <w:bCs/>
          <w:sz w:val="24"/>
        </w:rPr>
        <w:t>3.4支持创新发展</w:t>
      </w:r>
    </w:p>
    <w:p w14:paraId="3C4F7D6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B419DCF">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0449F12">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14:paraId="2C0F9C17">
      <w:pPr>
        <w:bidi w:val="0"/>
        <w:ind w:firstLine="480" w:firstLineChars="200"/>
        <w:rPr>
          <w:rFonts w:hint="eastAsia"/>
        </w:rPr>
      </w:pPr>
      <w:r>
        <w:rPr>
          <w:rFonts w:hint="eastAsia"/>
        </w:rPr>
        <w:t>平等对待内外资企业和符合条件的破产重整企业，切实保障企业公平竞争，平等维护企业的合法利益。</w:t>
      </w:r>
    </w:p>
    <w:p w14:paraId="2BA15280">
      <w:pPr>
        <w:pStyle w:val="4"/>
        <w:bidi w:val="0"/>
        <w:rPr>
          <w:rFonts w:hint="eastAsia"/>
          <w:color w:val="auto"/>
        </w:rPr>
      </w:pPr>
      <w:r>
        <w:rPr>
          <w:rFonts w:hint="eastAsia" w:ascii="宋体" w:hAnsi="宋体" w:cs="宋体"/>
          <w:sz w:val="24"/>
          <w:lang w:val="en-US" w:eastAsia="zh-CN"/>
        </w:rPr>
        <w:t>4.</w:t>
      </w:r>
      <w:r>
        <w:rPr>
          <w:rFonts w:hint="eastAsia"/>
          <w:color w:val="auto"/>
        </w:rPr>
        <w:t>询问、质疑、投诉</w:t>
      </w:r>
    </w:p>
    <w:p w14:paraId="644B2A64">
      <w:pPr>
        <w:pStyle w:val="5"/>
        <w:bidi w:val="0"/>
      </w:pPr>
      <w:r>
        <w:rPr>
          <w:rFonts w:hint="eastAsia"/>
          <w:lang w:val="en-US" w:eastAsia="zh-CN"/>
        </w:rPr>
        <w:t>4.1</w:t>
      </w:r>
      <w:r>
        <w:t>在线询问、质疑、投诉</w:t>
      </w:r>
    </w:p>
    <w:p w14:paraId="2E0E9E95">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55D192">
      <w:pPr>
        <w:pStyle w:val="5"/>
        <w:bidi w:val="0"/>
      </w:pPr>
      <w:r>
        <w:rPr>
          <w:rFonts w:hint="eastAsia"/>
          <w:lang w:val="en-US" w:eastAsia="zh-CN"/>
        </w:rPr>
        <w:t>4.</w:t>
      </w:r>
      <w:r>
        <w:rPr>
          <w:rFonts w:hint="eastAsia"/>
        </w:rPr>
        <w:t>2供应商询问</w:t>
      </w:r>
    </w:p>
    <w:p w14:paraId="4787342D">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B2AADC">
      <w:pPr>
        <w:pStyle w:val="5"/>
        <w:bidi w:val="0"/>
      </w:pPr>
      <w:r>
        <w:rPr>
          <w:rFonts w:hint="eastAsia"/>
          <w:lang w:val="en-US" w:eastAsia="zh-CN"/>
        </w:rPr>
        <w:t>4.</w:t>
      </w:r>
      <w:r>
        <w:rPr>
          <w:rFonts w:hint="eastAsia"/>
        </w:rPr>
        <w:t>3供应商质疑</w:t>
      </w:r>
    </w:p>
    <w:p w14:paraId="4FC1D73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14:paraId="0E045AC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4D864C1">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14:paraId="202E59B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14:paraId="001CB740">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14:paraId="1D0455F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14:paraId="0FD89F32">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14:paraId="52DD15E0">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14:paraId="32C09F1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14:paraId="1F5FF705">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14:paraId="019600D8">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14:paraId="56CC6F3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4FE6184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14:paraId="756E2ED8">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14:paraId="31D699E7">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731BB98A">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14:paraId="752F2ED8">
      <w:pPr>
        <w:pStyle w:val="12"/>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14:paraId="1FC2E8BC">
      <w:pPr>
        <w:pStyle w:val="12"/>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14:paraId="71F77438">
      <w:pPr>
        <w:pStyle w:val="1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727072BE">
      <w:pPr>
        <w:pStyle w:val="1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20AD390E">
      <w:pPr>
        <w:pStyle w:val="1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78C72700">
      <w:pPr>
        <w:pStyle w:val="5"/>
        <w:bidi w:val="0"/>
      </w:pPr>
      <w:r>
        <w:rPr>
          <w:rFonts w:hint="eastAsia"/>
        </w:rPr>
        <w:t>4.</w:t>
      </w:r>
      <w:r>
        <w:rPr>
          <w:rFonts w:hint="eastAsia"/>
          <w:lang w:val="en-US" w:eastAsia="zh-CN"/>
        </w:rPr>
        <w:t>4</w:t>
      </w:r>
      <w:r>
        <w:rPr>
          <w:rFonts w:hint="eastAsia"/>
        </w:rPr>
        <w:t>供应商投诉</w:t>
      </w:r>
    </w:p>
    <w:p w14:paraId="690AEC2A">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14:paraId="1FB760EB">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14:paraId="3AEBB47C">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14:paraId="6D55700A">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14:paraId="740181EC">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14:paraId="5374FBC9">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14:paraId="45AE1F4E">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14:paraId="0C1DEAB1">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14:paraId="38C8C766">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14:paraId="09D6A363">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14:paraId="2B90FAF0">
      <w:pPr>
        <w:pStyle w:val="12"/>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14:paraId="0AFD47E4">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14:paraId="5D97472E">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14:paraId="53DE0754">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14:paraId="37B4322E">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14:paraId="74510A3E">
      <w:pPr>
        <w:pStyle w:val="1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14:paraId="24B26120">
      <w:pPr>
        <w:pStyle w:val="12"/>
        <w:spacing w:line="360" w:lineRule="auto"/>
        <w:ind w:firstLine="480" w:firstLineChars="200"/>
        <w:rPr>
          <w:rFonts w:hint="eastAsia" w:ascii="宋体" w:hAnsi="宋体" w:eastAsia="宋体"/>
          <w:sz w:val="24"/>
          <w:lang w:val="zh-CN" w:eastAsia="zh-CN"/>
        </w:rPr>
      </w:pPr>
    </w:p>
    <w:p w14:paraId="79F9D5A7">
      <w:pPr>
        <w:pStyle w:val="26"/>
        <w:shd w:val="clear" w:color="auto" w:fill="FFFFFF"/>
        <w:snapToGrid w:val="0"/>
        <w:spacing w:after="240" w:afterAutospacing="0" w:line="360" w:lineRule="auto"/>
        <w:ind w:firstLine="400"/>
        <w:contextualSpacing/>
      </w:pPr>
    </w:p>
    <w:p w14:paraId="2343B3D0">
      <w:pPr>
        <w:pStyle w:val="27"/>
        <w:snapToGrid w:val="0"/>
        <w:spacing w:before="0"/>
        <w:ind w:firstLine="360"/>
        <w:rPr>
          <w:rFonts w:ascii="宋体" w:hAnsi="宋体" w:cs="宋体"/>
          <w:sz w:val="18"/>
          <w:szCs w:val="18"/>
        </w:rPr>
      </w:pPr>
    </w:p>
    <w:p w14:paraId="5C539ECD">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45F8E8E">
      <w:pPr>
        <w:pStyle w:val="3"/>
        <w:bidi w:val="0"/>
      </w:pPr>
      <w:bookmarkStart w:id="28" w:name="_Toc2155"/>
      <w:bookmarkStart w:id="29" w:name="_Toc6417"/>
      <w:r>
        <w:rPr>
          <w:rFonts w:hint="eastAsia"/>
        </w:rPr>
        <w:t>二、招标文件的构成、澄清、修改</w:t>
      </w:r>
      <w:bookmarkEnd w:id="28"/>
      <w:bookmarkEnd w:id="29"/>
    </w:p>
    <w:p w14:paraId="2DDBD260">
      <w:pPr>
        <w:pStyle w:val="4"/>
        <w:bidi w:val="0"/>
      </w:pPr>
      <w:r>
        <w:rPr>
          <w:rFonts w:hint="eastAsia"/>
        </w:rPr>
        <w:t>5．招标文件的构成</w:t>
      </w:r>
    </w:p>
    <w:p w14:paraId="5C01AD00">
      <w:pPr>
        <w:pStyle w:val="1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DAFF7FA">
      <w:pPr>
        <w:pStyle w:val="1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87ED554">
      <w:pPr>
        <w:pStyle w:val="1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7325A40">
      <w:pPr>
        <w:pStyle w:val="1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D536861">
      <w:pPr>
        <w:pStyle w:val="1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A89FDF2">
      <w:pPr>
        <w:pStyle w:val="1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A421970">
      <w:pPr>
        <w:pStyle w:val="1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86F322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6083B98">
      <w:pPr>
        <w:pStyle w:val="4"/>
        <w:bidi w:val="0"/>
      </w:pPr>
      <w:r>
        <w:rPr>
          <w:rFonts w:hint="eastAsia"/>
        </w:rPr>
        <w:t>6. 招标文件的澄清、修改</w:t>
      </w:r>
    </w:p>
    <w:p w14:paraId="044A19D2">
      <w:pPr>
        <w:pStyle w:val="2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56EA36CF">
      <w:pPr>
        <w:pStyle w:val="27"/>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CAF01A">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978E481">
      <w:pPr>
        <w:pStyle w:val="3"/>
        <w:bidi w:val="0"/>
      </w:pPr>
      <w:bookmarkStart w:id="30" w:name="_Toc23795"/>
      <w:bookmarkStart w:id="31" w:name="_Toc21343"/>
      <w:r>
        <w:rPr>
          <w:rFonts w:hint="eastAsia"/>
        </w:rPr>
        <w:t>三、投标</w:t>
      </w:r>
      <w:bookmarkEnd w:id="30"/>
      <w:bookmarkEnd w:id="31"/>
    </w:p>
    <w:p w14:paraId="698B783A">
      <w:pPr>
        <w:pStyle w:val="4"/>
        <w:bidi w:val="0"/>
      </w:pPr>
      <w:r>
        <w:rPr>
          <w:rFonts w:hint="eastAsia"/>
        </w:rPr>
        <w:t>7. 招标文件的获取</w:t>
      </w:r>
    </w:p>
    <w:p w14:paraId="2EE430D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7464291">
      <w:pPr>
        <w:pStyle w:val="4"/>
        <w:bidi w:val="0"/>
      </w:pPr>
      <w:r>
        <w:rPr>
          <w:rFonts w:hint="eastAsia"/>
        </w:rPr>
        <w:t>8.开标前答疑会或现场考察</w:t>
      </w:r>
    </w:p>
    <w:p w14:paraId="4735D28B">
      <w:pPr>
        <w:pStyle w:val="1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4C529C9">
      <w:pPr>
        <w:pStyle w:val="4"/>
        <w:bidi w:val="0"/>
      </w:pPr>
      <w:r>
        <w:rPr>
          <w:rFonts w:hint="eastAsia"/>
        </w:rPr>
        <w:t>9.投标保证金</w:t>
      </w:r>
    </w:p>
    <w:p w14:paraId="612DD42A">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D7718FD">
      <w:pPr>
        <w:pStyle w:val="4"/>
        <w:bidi w:val="0"/>
      </w:pPr>
      <w:r>
        <w:rPr>
          <w:rFonts w:hint="eastAsia"/>
        </w:rPr>
        <w:t>10.投标文件的语言</w:t>
      </w:r>
    </w:p>
    <w:p w14:paraId="0E78936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BAE7D56">
      <w:pPr>
        <w:pStyle w:val="4"/>
        <w:bidi w:val="0"/>
      </w:pPr>
      <w:r>
        <w:rPr>
          <w:rFonts w:hint="eastAsia"/>
        </w:rPr>
        <w:t>11.投标文件的组成</w:t>
      </w:r>
    </w:p>
    <w:p w14:paraId="1660DA6E">
      <w:pPr>
        <w:pStyle w:val="5"/>
        <w:bidi w:val="0"/>
      </w:pPr>
      <w:r>
        <w:rPr>
          <w:rFonts w:hint="eastAsia"/>
        </w:rPr>
        <w:t>11.1资格文件</w:t>
      </w:r>
    </w:p>
    <w:p w14:paraId="556B415D">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0E8469A5">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14:paraId="4BF0EDD4">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11.1.3落实政府采购政策需满足的资格要求（如有</w:t>
      </w:r>
      <w:r>
        <w:rPr>
          <w:rFonts w:hint="eastAsia" w:ascii="宋体" w:hAnsi="宋体" w:eastAsia="宋体" w:cs="宋体"/>
          <w:sz w:val="24"/>
          <w:lang w:eastAsia="zh-CN"/>
        </w:rPr>
        <w:t>要求</w:t>
      </w:r>
      <w:r>
        <w:rPr>
          <w:rFonts w:hint="eastAsia" w:ascii="宋体" w:hAnsi="宋体" w:eastAsia="宋体" w:cs="宋体"/>
          <w:sz w:val="24"/>
        </w:rPr>
        <w:t>)；</w:t>
      </w:r>
    </w:p>
    <w:p w14:paraId="241C2D4D">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14:paraId="5C26DB5E">
      <w:pPr>
        <w:pStyle w:val="5"/>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6EDA52BA">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F34FA05">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14:paraId="61D5B5B9">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14:paraId="2A544B73">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14:paraId="13548C80">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5</w:t>
      </w:r>
      <w:r>
        <w:rPr>
          <w:rFonts w:hint="eastAsia" w:ascii="宋体" w:hAnsi="宋体" w:eastAsia="宋体" w:cs="宋体"/>
          <w:sz w:val="24"/>
        </w:rPr>
        <w:t>评标标准相应的商务技术资料；</w:t>
      </w:r>
    </w:p>
    <w:p w14:paraId="55D81588">
      <w:pPr>
        <w:snapToGrid w:val="0"/>
        <w:spacing w:line="360" w:lineRule="auto"/>
        <w:rPr>
          <w:rFonts w:hint="eastAsia" w:ascii="宋体" w:hAnsi="宋体" w:cs="宋体"/>
          <w:sz w:val="24"/>
        </w:rPr>
      </w:pPr>
      <w:r>
        <w:rPr>
          <w:rFonts w:hint="eastAsia" w:ascii="宋体" w:hAnsi="宋体" w:cs="宋体"/>
          <w:sz w:val="24"/>
          <w:lang w:val="en-US" w:eastAsia="zh-CN"/>
        </w:rPr>
        <w:t>11.2.6投标标的清单；</w:t>
      </w:r>
    </w:p>
    <w:p w14:paraId="21A33C74">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11.2.7</w:t>
      </w:r>
      <w:r>
        <w:rPr>
          <w:rFonts w:hint="eastAsia" w:ascii="宋体" w:hAnsi="宋体" w:cs="宋体"/>
          <w:sz w:val="24"/>
        </w:rPr>
        <w:t>商务</w:t>
      </w:r>
      <w:r>
        <w:rPr>
          <w:rFonts w:hint="eastAsia" w:ascii="宋体" w:hAnsi="宋体" w:cs="宋体"/>
          <w:sz w:val="24"/>
          <w:lang w:val="en-US" w:eastAsia="zh-CN"/>
        </w:rPr>
        <w:t>偏离表；</w:t>
      </w:r>
    </w:p>
    <w:p w14:paraId="26122C1A">
      <w:pPr>
        <w:snapToGrid w:val="0"/>
        <w:spacing w:line="360" w:lineRule="auto"/>
        <w:rPr>
          <w:rFonts w:hint="eastAsia" w:ascii="宋体" w:hAnsi="宋体" w:cs="宋体"/>
          <w:sz w:val="24"/>
        </w:rPr>
      </w:pPr>
      <w:r>
        <w:rPr>
          <w:rFonts w:hint="eastAsia" w:ascii="宋体" w:hAnsi="宋体" w:cs="宋体"/>
          <w:sz w:val="24"/>
          <w:lang w:val="en-US" w:eastAsia="zh-CN"/>
        </w:rPr>
        <w:t>11.2.8</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14:paraId="5DE53D44">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9</w:t>
      </w:r>
      <w:r>
        <w:rPr>
          <w:rFonts w:hint="eastAsia" w:ascii="宋体" w:hAnsi="宋体" w:eastAsia="宋体" w:cs="宋体"/>
          <w:sz w:val="24"/>
          <w:lang w:val="zh-CN"/>
        </w:rPr>
        <w:t>政府采购供应商廉洁自律承诺书；</w:t>
      </w:r>
    </w:p>
    <w:p w14:paraId="74C7A0E9">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sz w:val="24"/>
          <w:lang w:val="en-US" w:eastAsia="zh-CN"/>
        </w:rPr>
        <w:t>11.2.10采购</w:t>
      </w:r>
      <w:r>
        <w:rPr>
          <w:rFonts w:hint="eastAsia" w:ascii="宋体" w:hAnsi="宋体" w:eastAsia="宋体" w:cs="宋体"/>
          <w:sz w:val="24"/>
          <w:lang w:val="zh-CN" w:eastAsia="zh-CN"/>
        </w:rPr>
        <w:t>代理服务费支</w:t>
      </w:r>
      <w:r>
        <w:rPr>
          <w:rFonts w:hint="eastAsia" w:ascii="宋体" w:hAnsi="宋体" w:eastAsia="宋体" w:cs="宋体"/>
          <w:color w:val="auto"/>
          <w:sz w:val="24"/>
          <w:lang w:val="zh-CN" w:eastAsia="zh-CN"/>
        </w:rPr>
        <w:t>付承诺书。（本项不作为无效标评审内容）</w:t>
      </w:r>
    </w:p>
    <w:p w14:paraId="3A3CAD65">
      <w:pPr>
        <w:pStyle w:val="5"/>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14:paraId="6EE9BF71">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14:paraId="42CF28F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p>
    <w:p w14:paraId="2DC7D8C3">
      <w:pPr>
        <w:snapToGrid w:val="0"/>
        <w:spacing w:line="360" w:lineRule="auto"/>
        <w:rPr>
          <w:rFonts w:hint="eastAsia" w:ascii="宋体" w:hAnsi="宋体" w:eastAsia="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eastAsia="宋体" w:cs="宋体"/>
          <w:color w:val="auto"/>
          <w:sz w:val="24"/>
        </w:rPr>
        <w:t>（</w:t>
      </w:r>
      <w:r>
        <w:rPr>
          <w:rFonts w:hint="eastAsia"/>
          <w:color w:val="auto"/>
          <w:sz w:val="24"/>
        </w:rPr>
        <w:t>如适用</w:t>
      </w:r>
      <w:r>
        <w:rPr>
          <w:rFonts w:hint="eastAsia" w:ascii="宋体" w:hAnsi="宋体" w:eastAsia="宋体" w:cs="宋体"/>
          <w:color w:val="auto"/>
          <w:sz w:val="24"/>
        </w:rPr>
        <w:t>）</w:t>
      </w:r>
    </w:p>
    <w:p w14:paraId="6D80C61D">
      <w:pPr>
        <w:spacing w:line="360" w:lineRule="auto"/>
        <w:rPr>
          <w:rFonts w:ascii="宋体" w:hAnsi="宋体" w:cs="宋体"/>
          <w:b/>
          <w:sz w:val="24"/>
        </w:rPr>
      </w:pPr>
      <w:r>
        <w:rPr>
          <w:rFonts w:hint="eastAsia" w:ascii="宋体" w:hAnsi="宋体" w:cs="宋体"/>
          <w:b/>
          <w:sz w:val="24"/>
        </w:rPr>
        <w:t>投标文件含有采购人不能接受的附加条件的，投标无效；</w:t>
      </w:r>
    </w:p>
    <w:p w14:paraId="3172E20B">
      <w:pPr>
        <w:spacing w:line="360" w:lineRule="auto"/>
        <w:rPr>
          <w:rFonts w:ascii="宋体" w:hAnsi="宋体" w:cs="宋体"/>
          <w:b/>
          <w:sz w:val="24"/>
          <w:szCs w:val="21"/>
        </w:rPr>
      </w:pPr>
      <w:r>
        <w:rPr>
          <w:rFonts w:hint="eastAsia" w:ascii="宋体" w:hAnsi="宋体" w:cs="宋体"/>
          <w:b/>
          <w:sz w:val="24"/>
        </w:rPr>
        <w:t>投标人提供虚假材料投标的，投标无效。</w:t>
      </w:r>
    </w:p>
    <w:p w14:paraId="618D7539">
      <w:pPr>
        <w:pStyle w:val="4"/>
        <w:bidi w:val="0"/>
      </w:pPr>
      <w:r>
        <w:rPr>
          <w:rFonts w:hint="eastAsia"/>
        </w:rPr>
        <w:t>12</w:t>
      </w:r>
      <w:r>
        <w:rPr>
          <w:rFonts w:hint="eastAsia"/>
          <w:lang w:val="zh-CN"/>
        </w:rPr>
        <w:t xml:space="preserve">. </w:t>
      </w:r>
      <w:r>
        <w:rPr>
          <w:rFonts w:hint="eastAsia"/>
        </w:rPr>
        <w:t>投标文件的编制</w:t>
      </w:r>
    </w:p>
    <w:p w14:paraId="25C42B1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78D6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B6BB6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EE22A63">
      <w:pPr>
        <w:pStyle w:val="4"/>
        <w:bidi w:val="0"/>
      </w:pPr>
      <w:r>
        <w:rPr>
          <w:rFonts w:hint="eastAsia"/>
        </w:rPr>
        <w:t>13.投标文件的签署、盖章</w:t>
      </w:r>
    </w:p>
    <w:p w14:paraId="2259AD0B">
      <w:pPr>
        <w:pStyle w:val="2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E6E6DC4">
      <w:pPr>
        <w:pStyle w:val="2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1FAA0BA">
      <w:pPr>
        <w:pStyle w:val="2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AE70CD8">
      <w:pPr>
        <w:pStyle w:val="4"/>
        <w:bidi w:val="0"/>
      </w:pPr>
      <w:r>
        <w:rPr>
          <w:rFonts w:hint="eastAsia"/>
        </w:rPr>
        <w:t>14. 投标文件的提交、补充、修改、撤回</w:t>
      </w:r>
    </w:p>
    <w:p w14:paraId="30FDA835">
      <w:pPr>
        <w:pStyle w:val="27"/>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A4DA9C">
      <w:pPr>
        <w:pStyle w:val="27"/>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14:paraId="6F71A68C">
      <w:pPr>
        <w:pStyle w:val="27"/>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14:paraId="3F5438CD">
      <w:pPr>
        <w:pStyle w:val="4"/>
        <w:bidi w:val="0"/>
      </w:pPr>
      <w:r>
        <w:rPr>
          <w:rFonts w:hint="eastAsia"/>
        </w:rPr>
        <w:t>15.备份投标文件</w:t>
      </w:r>
    </w:p>
    <w:p w14:paraId="13ECDAD0">
      <w:pPr>
        <w:pStyle w:val="1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BD43842">
      <w:pPr>
        <w:pStyle w:val="1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9FEFB0C">
      <w:pPr>
        <w:pStyle w:val="1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E6F4E43">
      <w:pPr>
        <w:pStyle w:val="12"/>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24BF10C">
      <w:pPr>
        <w:pStyle w:val="1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5EAFF47">
      <w:pPr>
        <w:pStyle w:val="4"/>
        <w:bidi w:val="0"/>
      </w:pPr>
      <w:r>
        <w:rPr>
          <w:rFonts w:hint="eastAsia"/>
        </w:rPr>
        <w:t>16.投标文件的无效处理</w:t>
      </w:r>
    </w:p>
    <w:p w14:paraId="153ACA6F">
      <w:pPr>
        <w:pStyle w:val="11"/>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14:paraId="216A38BA">
      <w:pPr>
        <w:pStyle w:val="4"/>
        <w:bidi w:val="0"/>
      </w:pPr>
      <w:r>
        <w:rPr>
          <w:rFonts w:hint="eastAsia"/>
        </w:rPr>
        <w:t>17.投标有效期</w:t>
      </w:r>
    </w:p>
    <w:p w14:paraId="5CC7B9B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C9AE928">
      <w:pPr>
        <w:pStyle w:val="27"/>
        <w:spacing w:before="0"/>
        <w:ind w:firstLine="480"/>
        <w:rPr>
          <w:rFonts w:ascii="宋体" w:hAnsi="宋体" w:cs="宋体"/>
        </w:rPr>
      </w:pPr>
      <w:r>
        <w:rPr>
          <w:rFonts w:hint="eastAsia" w:ascii="宋体" w:hAnsi="宋体" w:cs="宋体"/>
        </w:rPr>
        <w:t>17.2投标文件合格投递后，自投标截止日期起，在投标有效期内有效。</w:t>
      </w:r>
    </w:p>
    <w:p w14:paraId="47F34C2E">
      <w:pPr>
        <w:pStyle w:val="27"/>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12E11BB6">
      <w:pPr>
        <w:pStyle w:val="27"/>
        <w:spacing w:before="0"/>
        <w:ind w:firstLine="643"/>
        <w:rPr>
          <w:rFonts w:ascii="宋体" w:hAnsi="宋体" w:cs="宋体"/>
          <w:b/>
          <w:sz w:val="32"/>
        </w:rPr>
      </w:pPr>
    </w:p>
    <w:p w14:paraId="0582C743">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7F3FC90">
      <w:pPr>
        <w:pStyle w:val="3"/>
        <w:bidi w:val="0"/>
      </w:pPr>
      <w:bookmarkStart w:id="32" w:name="_Toc2842"/>
      <w:bookmarkStart w:id="33" w:name="_Toc21464"/>
      <w:r>
        <w:rPr>
          <w:rFonts w:hint="eastAsia"/>
        </w:rPr>
        <w:t>四、开标、资格审查与信用信息查询</w:t>
      </w:r>
      <w:bookmarkEnd w:id="32"/>
      <w:bookmarkEnd w:id="33"/>
    </w:p>
    <w:p w14:paraId="08F2DBFA">
      <w:pPr>
        <w:pStyle w:val="4"/>
        <w:bidi w:val="0"/>
      </w:pPr>
      <w:r>
        <w:rPr>
          <w:rFonts w:hint="eastAsia"/>
        </w:rPr>
        <w:t xml:space="preserve">18.开标 </w:t>
      </w:r>
    </w:p>
    <w:p w14:paraId="57E0407F">
      <w:pPr>
        <w:pStyle w:val="2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BC13DBC">
      <w:pPr>
        <w:pStyle w:val="2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43BEE0C8">
      <w:pPr>
        <w:pStyle w:val="2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F743BD4">
      <w:pPr>
        <w:pStyle w:val="4"/>
        <w:bidi w:val="0"/>
      </w:pPr>
      <w:r>
        <w:rPr>
          <w:rFonts w:hint="eastAsia"/>
        </w:rPr>
        <w:t>19</w:t>
      </w:r>
      <w:r>
        <w:rPr>
          <w:rFonts w:hint="eastAsia"/>
          <w:lang w:val="en-US" w:eastAsia="zh-CN"/>
        </w:rPr>
        <w:t>.</w:t>
      </w:r>
      <w:r>
        <w:rPr>
          <w:rFonts w:hint="eastAsia"/>
        </w:rPr>
        <w:t>资格审查</w:t>
      </w:r>
    </w:p>
    <w:p w14:paraId="0B6E65CC">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5E45CD96">
      <w:pPr>
        <w:pStyle w:val="27"/>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A3D4438">
      <w:pPr>
        <w:pStyle w:val="27"/>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0F78CE64">
      <w:pPr>
        <w:pStyle w:val="27"/>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44B0B440">
      <w:pPr>
        <w:pStyle w:val="4"/>
        <w:bidi w:val="0"/>
        <w:rPr>
          <w:color w:val="auto"/>
        </w:rPr>
      </w:pPr>
      <w:r>
        <w:rPr>
          <w:rFonts w:hint="eastAsia"/>
        </w:rPr>
        <w:t>20</w:t>
      </w:r>
      <w:r>
        <w:rPr>
          <w:rFonts w:hint="eastAsia"/>
          <w:color w:val="auto"/>
          <w:lang w:val="en-US" w:eastAsia="zh-CN"/>
        </w:rPr>
        <w:t>.</w:t>
      </w:r>
      <w:r>
        <w:rPr>
          <w:rFonts w:hint="eastAsia"/>
          <w:color w:val="auto"/>
        </w:rPr>
        <w:t>信用信息查询</w:t>
      </w:r>
    </w:p>
    <w:p w14:paraId="77081027">
      <w:pPr>
        <w:pStyle w:val="27"/>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14:paraId="4DDCFBFE">
      <w:pPr>
        <w:pStyle w:val="27"/>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1CFC6556">
      <w:pPr>
        <w:pStyle w:val="2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D4D4BC6">
      <w:pPr>
        <w:pStyle w:val="25"/>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3F1FF784">
      <w:pPr>
        <w:pStyle w:val="25"/>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1D9B79C">
      <w:pPr>
        <w:pStyle w:val="27"/>
        <w:spacing w:before="0"/>
        <w:ind w:firstLine="480"/>
        <w:rPr>
          <w:rFonts w:ascii="宋体" w:hAnsi="宋体" w:cs="宋体"/>
          <w:highlight w:val="none"/>
        </w:rPr>
      </w:pPr>
    </w:p>
    <w:p w14:paraId="7E98C175">
      <w:pPr>
        <w:pStyle w:val="27"/>
        <w:spacing w:before="0"/>
        <w:ind w:firstLine="0" w:firstLineChars="0"/>
        <w:rPr>
          <w:rFonts w:ascii="宋体" w:hAnsi="宋体" w:cs="宋体"/>
          <w:kern w:val="0"/>
          <w:szCs w:val="24"/>
          <w:highlight w:val="none"/>
        </w:rPr>
      </w:pPr>
    </w:p>
    <w:p w14:paraId="531E7EDC">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AF626D9">
      <w:pPr>
        <w:pStyle w:val="3"/>
        <w:bidi w:val="0"/>
      </w:pPr>
      <w:bookmarkStart w:id="34" w:name="_Toc313"/>
      <w:bookmarkStart w:id="35" w:name="_Toc5142"/>
      <w:r>
        <w:rPr>
          <w:rFonts w:hint="eastAsia"/>
        </w:rPr>
        <w:t>五、评标</w:t>
      </w:r>
      <w:bookmarkEnd w:id="34"/>
      <w:bookmarkEnd w:id="35"/>
    </w:p>
    <w:p w14:paraId="00FE642E">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3EB659D">
      <w:pPr>
        <w:spacing w:line="360" w:lineRule="auto"/>
        <w:rPr>
          <w:rFonts w:ascii="宋体" w:hAnsi="宋体" w:cs="宋体"/>
          <w:b/>
          <w:sz w:val="24"/>
        </w:rPr>
      </w:pPr>
    </w:p>
    <w:p w14:paraId="54939781">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1CBA8FD">
      <w:pPr>
        <w:pStyle w:val="3"/>
        <w:bidi w:val="0"/>
      </w:pPr>
      <w:bookmarkStart w:id="37" w:name="_Toc15047"/>
      <w:bookmarkStart w:id="38" w:name="_Toc30166"/>
      <w:r>
        <w:rPr>
          <w:rFonts w:hint="eastAsia"/>
        </w:rPr>
        <w:t>六、定 标</w:t>
      </w:r>
      <w:bookmarkEnd w:id="37"/>
      <w:bookmarkEnd w:id="38"/>
    </w:p>
    <w:p w14:paraId="6750F03B">
      <w:pPr>
        <w:pStyle w:val="4"/>
        <w:bidi w:val="0"/>
      </w:pPr>
      <w:r>
        <w:rPr>
          <w:rFonts w:hint="eastAsia"/>
        </w:rPr>
        <w:t>22. 确定中标供应商</w:t>
      </w:r>
    </w:p>
    <w:p w14:paraId="1699D238">
      <w:pPr>
        <w:pStyle w:val="27"/>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14:paraId="2BEF0171">
      <w:pPr>
        <w:pStyle w:val="4"/>
        <w:bidi w:val="0"/>
      </w:pPr>
      <w:r>
        <w:rPr>
          <w:rFonts w:hint="eastAsia"/>
        </w:rPr>
        <w:t>23. 中标通知与中标结果公告</w:t>
      </w:r>
    </w:p>
    <w:p w14:paraId="291B74DD">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14:paraId="36DB24F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14:paraId="4ADC2095">
      <w:pPr>
        <w:snapToGrid w:val="0"/>
        <w:spacing w:line="360" w:lineRule="auto"/>
        <w:ind w:left="137" w:leftChars="57" w:firstLine="482" w:firstLineChars="150"/>
        <w:jc w:val="center"/>
        <w:rPr>
          <w:rFonts w:ascii="宋体" w:hAnsi="宋体" w:cs="宋体"/>
          <w:b/>
          <w:sz w:val="32"/>
        </w:rPr>
      </w:pPr>
    </w:p>
    <w:p w14:paraId="17CB9A6A">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1D4E746">
      <w:pPr>
        <w:pStyle w:val="3"/>
        <w:bidi w:val="0"/>
      </w:pPr>
      <w:bookmarkStart w:id="39" w:name="_Toc18672"/>
      <w:bookmarkStart w:id="40" w:name="_Toc19257"/>
      <w:r>
        <w:rPr>
          <w:rFonts w:hint="eastAsia"/>
        </w:rPr>
        <w:t>七、合同授予</w:t>
      </w:r>
      <w:bookmarkEnd w:id="39"/>
      <w:bookmarkEnd w:id="40"/>
    </w:p>
    <w:p w14:paraId="44E2F5AC">
      <w:pPr>
        <w:pStyle w:val="11"/>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7249CE9">
      <w:pPr>
        <w:pStyle w:val="4"/>
        <w:bidi w:val="0"/>
      </w:pPr>
      <w:r>
        <w:rPr>
          <w:rFonts w:hint="eastAsia"/>
        </w:rPr>
        <w:t>25. 合同的签订</w:t>
      </w:r>
    </w:p>
    <w:p w14:paraId="26B94F5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w:t>
      </w:r>
      <w:r>
        <w:rPr>
          <w:rFonts w:hint="eastAsia" w:ascii="宋体" w:hAnsi="宋体"/>
          <w:bCs/>
          <w:color w:val="auto"/>
          <w:sz w:val="24"/>
          <w:highlight w:val="none"/>
        </w:rPr>
        <w:t>（鼓励有条件的缩短至10个工作日）</w:t>
      </w:r>
      <w:r>
        <w:rPr>
          <w:rFonts w:hint="eastAsia" w:ascii="宋体" w:hAnsi="宋体" w:cs="宋体"/>
          <w:kern w:val="0"/>
          <w:sz w:val="24"/>
        </w:rPr>
        <w:t>，按照招标文件确定的事项签订政府采购合同，并在签订之日起2个工作日内将政府采购合同在浙江政府采购网上公告。</w:t>
      </w:r>
    </w:p>
    <w:p w14:paraId="4154CF5F">
      <w:pPr>
        <w:pStyle w:val="2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0002407">
      <w:pPr>
        <w:pStyle w:val="27"/>
        <w:snapToGrid w:val="0"/>
        <w:spacing w:before="0"/>
        <w:ind w:firstLine="480"/>
        <w:rPr>
          <w:rFonts w:ascii="宋体" w:hAnsi="宋体" w:cs="宋体"/>
          <w:color w:val="auto"/>
        </w:rPr>
      </w:pPr>
      <w:r>
        <w:rPr>
          <w:rFonts w:hint="eastAsia" w:ascii="宋体" w:hAnsi="宋体" w:cs="宋体"/>
        </w:rPr>
        <w:t>25.3如签订合同并生效后，供应商无故拒</w:t>
      </w:r>
      <w:r>
        <w:rPr>
          <w:rFonts w:hint="eastAsia" w:ascii="宋体" w:hAnsi="宋体" w:cs="宋体"/>
          <w:color w:val="auto"/>
        </w:rPr>
        <w:t>绝或延期，除按照合同条款处理外，列入不良行为记录一次，并给予通报。</w:t>
      </w:r>
    </w:p>
    <w:p w14:paraId="567BA73C">
      <w:pPr>
        <w:pStyle w:val="27"/>
        <w:snapToGrid w:val="0"/>
        <w:spacing w:before="0"/>
        <w:ind w:firstLine="480"/>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05A49ECB">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5C07CE4C">
      <w:pPr>
        <w:pStyle w:val="4"/>
        <w:bidi w:val="0"/>
      </w:pPr>
      <w:r>
        <w:rPr>
          <w:rFonts w:hint="eastAsia"/>
        </w:rPr>
        <w:t>26. 履约保证金</w:t>
      </w:r>
    </w:p>
    <w:p w14:paraId="33BAB243">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14:paraId="7F272E6C">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4B27843">
      <w:pPr>
        <w:pStyle w:val="3"/>
        <w:bidi w:val="0"/>
      </w:pPr>
      <w:bookmarkStart w:id="41" w:name="_Toc1857"/>
      <w:bookmarkStart w:id="42" w:name="_Toc28676"/>
      <w:r>
        <w:rPr>
          <w:rFonts w:hint="eastAsia"/>
        </w:rPr>
        <w:t>八、电子交易活动的中止</w:t>
      </w:r>
      <w:bookmarkEnd w:id="41"/>
      <w:bookmarkEnd w:id="42"/>
    </w:p>
    <w:p w14:paraId="7D95D53E">
      <w:pPr>
        <w:pStyle w:val="27"/>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9A9231A">
      <w:pPr>
        <w:pStyle w:val="27"/>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7E032F4C">
      <w:pPr>
        <w:pStyle w:val="27"/>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0538AD38">
      <w:pPr>
        <w:pStyle w:val="27"/>
        <w:snapToGrid w:val="0"/>
        <w:spacing w:before="0"/>
        <w:ind w:firstLine="480"/>
        <w:rPr>
          <w:rFonts w:ascii="宋体" w:hAnsi="宋体" w:cs="宋体"/>
        </w:rPr>
      </w:pPr>
      <w:r>
        <w:rPr>
          <w:rFonts w:hint="eastAsia" w:ascii="宋体" w:hAnsi="宋体" w:cs="宋体"/>
        </w:rPr>
        <w:t>27.3电子交易平台发现严重安全漏洞，有潜在泄密危险的；</w:t>
      </w:r>
    </w:p>
    <w:p w14:paraId="3CDC7473">
      <w:pPr>
        <w:pStyle w:val="27"/>
        <w:snapToGrid w:val="0"/>
        <w:spacing w:before="0"/>
        <w:ind w:firstLine="480"/>
        <w:rPr>
          <w:rFonts w:ascii="宋体" w:hAnsi="宋体" w:cs="宋体"/>
        </w:rPr>
      </w:pPr>
      <w:r>
        <w:rPr>
          <w:rFonts w:hint="eastAsia" w:ascii="宋体" w:hAnsi="宋体" w:cs="宋体"/>
        </w:rPr>
        <w:t xml:space="preserve">27.4病毒发作导致不能进行正常操作的； </w:t>
      </w:r>
    </w:p>
    <w:p w14:paraId="044C72D3">
      <w:pPr>
        <w:pStyle w:val="27"/>
        <w:snapToGrid w:val="0"/>
        <w:spacing w:before="0"/>
        <w:ind w:firstLine="480"/>
        <w:rPr>
          <w:rFonts w:ascii="宋体" w:hAnsi="宋体" w:cs="宋体"/>
        </w:rPr>
      </w:pPr>
      <w:r>
        <w:rPr>
          <w:rFonts w:hint="eastAsia" w:ascii="宋体" w:hAnsi="宋体" w:cs="宋体"/>
        </w:rPr>
        <w:t>27.5其他无法保证电子交易的公平、公正和安全的情况。</w:t>
      </w:r>
    </w:p>
    <w:p w14:paraId="373DFF4A">
      <w:pPr>
        <w:pStyle w:val="27"/>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3571DF64">
      <w:pPr>
        <w:tabs>
          <w:tab w:val="left" w:pos="0"/>
        </w:tabs>
        <w:spacing w:line="360" w:lineRule="auto"/>
        <w:ind w:firstLine="480"/>
        <w:rPr>
          <w:rFonts w:ascii="宋体" w:hAnsi="宋体" w:cs="宋体"/>
          <w:sz w:val="24"/>
        </w:rPr>
      </w:pPr>
    </w:p>
    <w:p w14:paraId="7DCB1AB3">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036AD53">
      <w:pPr>
        <w:pStyle w:val="3"/>
        <w:bidi w:val="0"/>
      </w:pPr>
      <w:bookmarkStart w:id="43" w:name="_Toc1567"/>
      <w:bookmarkStart w:id="44" w:name="_Toc5169"/>
      <w:r>
        <w:rPr>
          <w:rFonts w:hint="eastAsia"/>
        </w:rPr>
        <w:t>九、验收</w:t>
      </w:r>
      <w:bookmarkEnd w:id="43"/>
      <w:bookmarkEnd w:id="44"/>
    </w:p>
    <w:p w14:paraId="708360A5">
      <w:pPr>
        <w:pStyle w:val="4"/>
        <w:bidi w:val="0"/>
      </w:pPr>
      <w:r>
        <w:rPr>
          <w:rFonts w:hint="eastAsia"/>
        </w:rPr>
        <w:t>29.验收</w:t>
      </w:r>
    </w:p>
    <w:bookmarkEnd w:id="20"/>
    <w:bookmarkEnd w:id="21"/>
    <w:bookmarkEnd w:id="36"/>
    <w:p w14:paraId="11FA3A16">
      <w:pPr>
        <w:tabs>
          <w:tab w:val="left" w:pos="0"/>
        </w:tabs>
        <w:spacing w:line="360" w:lineRule="auto"/>
        <w:ind w:firstLine="480"/>
        <w:rPr>
          <w:rFonts w:hint="eastAsia" w:ascii="宋体" w:hAnsi="宋体" w:eastAsia="宋体" w:cs="Helvetica"/>
          <w:kern w:val="0"/>
          <w:sz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p>
    <w:p w14:paraId="255E9AE1">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14:paraId="33802281">
      <w:pPr>
        <w:pStyle w:val="2"/>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283FBF29">
      <w:pPr>
        <w:pStyle w:val="2"/>
        <w:bidi w:val="0"/>
      </w:pPr>
      <w:bookmarkStart w:id="46" w:name="_Toc31241"/>
      <w:bookmarkStart w:id="47" w:name="_Toc28450"/>
      <w:bookmarkStart w:id="48" w:name="_Toc28975"/>
      <w:r>
        <w:rPr>
          <w:rFonts w:hint="eastAsia"/>
        </w:rPr>
        <w:t>第三部分 采购需求</w:t>
      </w:r>
      <w:bookmarkEnd w:id="46"/>
      <w:bookmarkEnd w:id="47"/>
      <w:bookmarkEnd w:id="48"/>
    </w:p>
    <w:p w14:paraId="02EF46AD">
      <w:pPr>
        <w:pStyle w:val="3"/>
        <w:jc w:val="both"/>
        <w:rPr>
          <w:rFonts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szCs w:val="24"/>
          <w:lang w:val="en-US" w:eastAsia="zh-CN"/>
        </w:rPr>
        <w:t>一</w:t>
      </w:r>
      <w:r>
        <w:rPr>
          <w:rFonts w:hint="eastAsia" w:ascii="宋体" w:hAnsi="宋体" w:eastAsia="宋体" w:cs="宋体"/>
          <w:sz w:val="24"/>
          <w:szCs w:val="24"/>
          <w:lang w:val="en-US"/>
        </w:rPr>
        <w:t>、</w:t>
      </w:r>
      <w:r>
        <w:rPr>
          <w:rFonts w:hint="eastAsia" w:ascii="宋体" w:hAnsi="宋体" w:eastAsia="宋体" w:cs="宋体"/>
          <w:sz w:val="24"/>
          <w:szCs w:val="24"/>
        </w:rPr>
        <w:t>采购需求一览表</w:t>
      </w:r>
    </w:p>
    <w:tbl>
      <w:tblPr>
        <w:tblStyle w:val="16"/>
        <w:tblW w:w="5426" w:type="pct"/>
        <w:tblInd w:w="-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3340"/>
        <w:gridCol w:w="1115"/>
        <w:gridCol w:w="1692"/>
        <w:gridCol w:w="1137"/>
        <w:gridCol w:w="1370"/>
      </w:tblGrid>
      <w:tr w14:paraId="6874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D7EB">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CA82">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i w:val="0"/>
                <w:iCs w:val="0"/>
                <w:color w:val="000000"/>
                <w:kern w:val="0"/>
                <w:sz w:val="24"/>
                <w:szCs w:val="24"/>
                <w:u w:val="none"/>
                <w:lang w:val="en-US" w:eastAsia="zh-CN" w:bidi="ar"/>
              </w:rPr>
              <w:t>名称</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F81D">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分项</w:t>
            </w:r>
            <w:r>
              <w:rPr>
                <w:rFonts w:hint="eastAsia" w:ascii="宋体" w:hAnsi="宋体" w:eastAsia="宋体" w:cs="宋体"/>
                <w:i w:val="0"/>
                <w:iCs w:val="0"/>
                <w:color w:val="000000"/>
                <w:kern w:val="0"/>
                <w:sz w:val="24"/>
                <w:szCs w:val="24"/>
                <w:u w:val="none"/>
                <w:lang w:val="en-US" w:eastAsia="zh-CN" w:bidi="ar"/>
              </w:rPr>
              <w:t>项目预算（万元）</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E136">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分项</w:t>
            </w:r>
            <w:r>
              <w:rPr>
                <w:rFonts w:hint="eastAsia" w:ascii="宋体" w:hAnsi="宋体" w:eastAsia="宋体" w:cs="宋体"/>
                <w:i w:val="0"/>
                <w:iCs w:val="0"/>
                <w:color w:val="000000"/>
                <w:kern w:val="0"/>
                <w:sz w:val="24"/>
                <w:szCs w:val="24"/>
                <w:u w:val="none"/>
                <w:lang w:val="en-US" w:eastAsia="zh-CN" w:bidi="ar"/>
              </w:rPr>
              <w:t>最高限价</w:t>
            </w:r>
          </w:p>
          <w:p w14:paraId="751A9316">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C0EE">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p w14:paraId="401865B1">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r>
              <w:rPr>
                <w:rFonts w:hint="eastAsia" w:ascii="宋体" w:hAnsi="宋体" w:cs="宋体"/>
                <w:i w:val="0"/>
                <w:iCs w:val="0"/>
                <w:color w:val="000000"/>
                <w:kern w:val="0"/>
                <w:sz w:val="24"/>
                <w:szCs w:val="24"/>
                <w:u w:val="none"/>
                <w:lang w:val="en-US" w:eastAsia="zh-CN" w:bidi="ar"/>
              </w:rPr>
              <w:t>套</w:t>
            </w:r>
            <w:r>
              <w:rPr>
                <w:rFonts w:hint="eastAsia" w:ascii="宋体" w:hAnsi="宋体" w:eastAsia="宋体" w:cs="宋体"/>
                <w:i w:val="0"/>
                <w:iCs w:val="0"/>
                <w:color w:val="000000"/>
                <w:kern w:val="0"/>
                <w:sz w:val="24"/>
                <w:szCs w:val="24"/>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5762">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hint="eastAsia" w:ascii="Calibri" w:hAnsi="Calibri" w:eastAsia="宋体" w:cs="Calibri"/>
                <w:kern w:val="2"/>
                <w:sz w:val="24"/>
                <w:szCs w:val="24"/>
                <w:lang w:val="en-US" w:eastAsia="zh-CN" w:bidi="ar-SA"/>
              </w:rPr>
            </w:pPr>
            <w:r>
              <w:rPr>
                <w:rFonts w:hint="eastAsia" w:ascii="Calibri" w:hAnsi="Calibri" w:cs="Calibri"/>
                <w:sz w:val="24"/>
                <w:lang w:val="en-US" w:eastAsia="zh-CN"/>
              </w:rPr>
              <w:t>进口/国产</w:t>
            </w:r>
          </w:p>
        </w:tc>
      </w:tr>
      <w:tr w14:paraId="45C9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0E41">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59ED">
            <w:pPr>
              <w:keepNext w:val="0"/>
              <w:keepLines w:val="0"/>
              <w:pageBreakBefore w:val="0"/>
              <w:widowControl/>
              <w:kinsoku/>
              <w:wordWrap/>
              <w:overflowPunct/>
              <w:topLinePunct w:val="0"/>
              <w:autoSpaceDE/>
              <w:autoSpaceDN/>
              <w:bidi w:val="0"/>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color w:val="000000"/>
                <w:kern w:val="0"/>
                <w:sz w:val="24"/>
                <w:szCs w:val="24"/>
                <w:u w:val="none"/>
                <w:vertAlign w:val="baseline"/>
                <w:lang w:val="en-US" w:eastAsia="zh-CN" w:bidi="ar"/>
              </w:rPr>
              <w:t>移动蓄水池1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D468">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312.5</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DB5D">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312.5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512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125</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4F46">
            <w:pPr>
              <w:keepNext w:val="0"/>
              <w:keepLines w:val="0"/>
              <w:pageBreakBefore w:val="0"/>
              <w:widowControl/>
              <w:suppressLineNumbers w:val="0"/>
              <w:kinsoku/>
              <w:wordWrap/>
              <w:overflowPunct/>
              <w:topLinePunct w:val="0"/>
              <w:autoSpaceDE/>
              <w:autoSpaceDN/>
              <w:bidi w:val="0"/>
              <w:snapToGrid/>
              <w:ind w:firstLine="0" w:firstLineChars="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国产</w:t>
            </w:r>
          </w:p>
        </w:tc>
      </w:tr>
      <w:tr w14:paraId="33BC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DF85">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5E25">
            <w:pPr>
              <w:keepNext w:val="0"/>
              <w:keepLines w:val="0"/>
              <w:pageBreakBefore w:val="0"/>
              <w:widowControl/>
              <w:kinsoku/>
              <w:wordWrap/>
              <w:overflowPunct/>
              <w:topLinePunct w:val="0"/>
              <w:autoSpaceDE/>
              <w:autoSpaceDN/>
              <w:bidi w:val="0"/>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color w:val="000000"/>
                <w:kern w:val="0"/>
                <w:sz w:val="24"/>
                <w:szCs w:val="24"/>
                <w:u w:val="none"/>
                <w:vertAlign w:val="baseline"/>
                <w:lang w:val="en-US" w:eastAsia="zh-CN" w:bidi="ar"/>
              </w:rPr>
              <w:t>移动蓄水池2</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50D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8.1</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38FF">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D972">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B6C5">
            <w:pPr>
              <w:keepNext w:val="0"/>
              <w:keepLines w:val="0"/>
              <w:pageBreakBefore w:val="0"/>
              <w:widowControl/>
              <w:suppressLineNumbers w:val="0"/>
              <w:kinsoku/>
              <w:wordWrap/>
              <w:overflowPunct/>
              <w:topLinePunct w:val="0"/>
              <w:autoSpaceDE/>
              <w:autoSpaceDN/>
              <w:bidi w:val="0"/>
              <w:snapToGrid/>
              <w:ind w:firstLine="0" w:firstLineChars="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国产</w:t>
            </w:r>
          </w:p>
        </w:tc>
      </w:tr>
      <w:tr w14:paraId="652A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FFDC">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6937">
            <w:pPr>
              <w:keepNext w:val="0"/>
              <w:keepLines w:val="0"/>
              <w:pageBreakBefore w:val="0"/>
              <w:widowControl/>
              <w:kinsoku/>
              <w:wordWrap/>
              <w:overflowPunct/>
              <w:topLinePunct w:val="0"/>
              <w:autoSpaceDE/>
              <w:autoSpaceDN/>
              <w:bidi w:val="0"/>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color w:val="000000"/>
                <w:kern w:val="0"/>
                <w:sz w:val="24"/>
                <w:szCs w:val="24"/>
                <w:highlight w:val="none"/>
                <w:u w:val="none"/>
                <w:vertAlign w:val="baseline"/>
                <w:lang w:val="en-US" w:eastAsia="zh-CN" w:bidi="ar"/>
              </w:rPr>
              <w:t>移动蓄水池3</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C64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54.</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6</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F789">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54.</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BCF4">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EE80">
            <w:pPr>
              <w:keepNext w:val="0"/>
              <w:keepLines w:val="0"/>
              <w:pageBreakBefore w:val="0"/>
              <w:widowControl/>
              <w:suppressLineNumbers w:val="0"/>
              <w:kinsoku/>
              <w:wordWrap/>
              <w:overflowPunct/>
              <w:topLinePunct w:val="0"/>
              <w:autoSpaceDE/>
              <w:autoSpaceDN/>
              <w:bidi w:val="0"/>
              <w:snapToGrid/>
              <w:ind w:firstLine="0" w:firstLineChars="0"/>
              <w:jc w:val="center"/>
              <w:textAlignment w:val="center"/>
              <w:rPr>
                <w:rFonts w:hint="eastAsia" w:ascii="宋体" w:hAnsi="宋体" w:eastAsia="宋体" w:cs="宋体"/>
                <w:color w:val="000000"/>
                <w:kern w:val="0"/>
                <w:sz w:val="24"/>
                <w:szCs w:val="24"/>
                <w:highlight w:val="none"/>
                <w:u w:val="none"/>
                <w:vertAlign w:val="baseline"/>
                <w:lang w:val="en-US" w:eastAsia="zh-CN" w:bidi="ar"/>
              </w:rPr>
            </w:pPr>
            <w:r>
              <w:rPr>
                <w:rFonts w:hint="eastAsia" w:ascii="宋体" w:hAnsi="宋体" w:eastAsia="宋体" w:cs="宋体"/>
                <w:color w:val="000000"/>
                <w:kern w:val="0"/>
                <w:sz w:val="24"/>
                <w:szCs w:val="24"/>
                <w:highlight w:val="none"/>
                <w:u w:val="none"/>
                <w:vertAlign w:val="baseline"/>
                <w:lang w:val="en-US" w:eastAsia="zh-CN" w:bidi="ar"/>
              </w:rPr>
              <w:t>国产</w:t>
            </w:r>
          </w:p>
        </w:tc>
      </w:tr>
      <w:tr w14:paraId="4056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9D69">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5883">
            <w:pPr>
              <w:keepNext w:val="0"/>
              <w:keepLines w:val="0"/>
              <w:pageBreakBefore w:val="0"/>
              <w:widowControl/>
              <w:kinsoku/>
              <w:wordWrap/>
              <w:overflowPunct/>
              <w:topLinePunct w:val="0"/>
              <w:autoSpaceDE/>
              <w:autoSpaceDN/>
              <w:bidi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u w:val="none"/>
                <w:vertAlign w:val="baseline"/>
                <w:lang w:val="en-US" w:eastAsia="zh-CN" w:bidi="ar"/>
              </w:rPr>
              <w:t>风力灭火机1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267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64.8</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B02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64.8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5907">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FA33">
            <w:pPr>
              <w:keepNext w:val="0"/>
              <w:keepLines w:val="0"/>
              <w:pageBreakBefore w:val="0"/>
              <w:widowControl/>
              <w:suppressLineNumbers w:val="0"/>
              <w:kinsoku/>
              <w:wordWrap/>
              <w:overflowPunct/>
              <w:topLinePunct w:val="0"/>
              <w:autoSpaceDE/>
              <w:autoSpaceDN/>
              <w:bidi w:val="0"/>
              <w:snapToGrid/>
              <w:ind w:firstLine="0" w:firstLineChars="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国产</w:t>
            </w:r>
          </w:p>
        </w:tc>
      </w:tr>
      <w:tr w14:paraId="60ED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0E46">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E0E2">
            <w:pPr>
              <w:keepNext w:val="0"/>
              <w:keepLines w:val="0"/>
              <w:pageBreakBefore w:val="0"/>
              <w:widowControl/>
              <w:kinsoku/>
              <w:wordWrap/>
              <w:overflowPunct/>
              <w:topLinePunct w:val="0"/>
              <w:autoSpaceDE/>
              <w:autoSpaceDN/>
              <w:bidi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u w:val="none"/>
                <w:vertAlign w:val="baseline"/>
                <w:lang w:val="en-US" w:eastAsia="zh-CN" w:bidi="ar"/>
              </w:rPr>
              <w:t>风力灭火机2</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147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74</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393E">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9D6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74</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8CDB">
            <w:pPr>
              <w:keepNext w:val="0"/>
              <w:keepLines w:val="0"/>
              <w:pageBreakBefore w:val="0"/>
              <w:widowControl/>
              <w:suppressLineNumbers w:val="0"/>
              <w:kinsoku/>
              <w:wordWrap/>
              <w:overflowPunct/>
              <w:topLinePunct w:val="0"/>
              <w:autoSpaceDE/>
              <w:autoSpaceDN/>
              <w:bidi w:val="0"/>
              <w:snapToGrid/>
              <w:ind w:firstLine="0" w:firstLineChars="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国产</w:t>
            </w:r>
          </w:p>
        </w:tc>
      </w:tr>
      <w:tr w14:paraId="3FEE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85F1">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001D">
            <w:pPr>
              <w:keepNext w:val="0"/>
              <w:keepLines w:val="0"/>
              <w:pageBreakBefore w:val="0"/>
              <w:widowControl/>
              <w:kinsoku/>
              <w:wordWrap/>
              <w:overflowPunct/>
              <w:topLinePunct w:val="0"/>
              <w:autoSpaceDE/>
              <w:autoSpaceDN/>
              <w:bidi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u w:val="none"/>
                <w:vertAlign w:val="baseline"/>
                <w:lang w:val="en-US" w:eastAsia="zh-CN" w:bidi="ar"/>
              </w:rPr>
              <w:t>风力灭火机3</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F352">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69</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E1B5">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B542">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115</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EA91">
            <w:pPr>
              <w:keepNext w:val="0"/>
              <w:keepLines w:val="0"/>
              <w:pageBreakBefore w:val="0"/>
              <w:widowControl/>
              <w:suppressLineNumbers w:val="0"/>
              <w:kinsoku/>
              <w:wordWrap/>
              <w:overflowPunct/>
              <w:topLinePunct w:val="0"/>
              <w:autoSpaceDE/>
              <w:autoSpaceDN/>
              <w:bidi w:val="0"/>
              <w:snapToGrid/>
              <w:ind w:firstLine="0" w:firstLineChars="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国产</w:t>
            </w:r>
          </w:p>
        </w:tc>
      </w:tr>
      <w:tr w14:paraId="79B5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1109">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4B0633">
            <w:pPr>
              <w:keepNext w:val="0"/>
              <w:keepLines w:val="0"/>
              <w:pageBreakBefore w:val="0"/>
              <w:widowControl/>
              <w:kinsoku/>
              <w:wordWrap/>
              <w:overflowPunct/>
              <w:topLinePunct w:val="0"/>
              <w:autoSpaceDE/>
              <w:autoSpaceDN/>
              <w:bidi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u w:val="none"/>
                <w:lang w:val="en-US" w:eastAsia="zh-CN" w:bidi="ar"/>
              </w:rPr>
              <w:t>高压细水雾灭火机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AE7C">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22.5</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4211">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25CA">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456D">
            <w:pPr>
              <w:keepNext w:val="0"/>
              <w:keepLines w:val="0"/>
              <w:pageBreakBefore w:val="0"/>
              <w:widowControl/>
              <w:suppressLineNumbers w:val="0"/>
              <w:kinsoku/>
              <w:wordWrap/>
              <w:overflowPunct/>
              <w:topLinePunct w:val="0"/>
              <w:autoSpaceDE/>
              <w:autoSpaceDN/>
              <w:bidi w:val="0"/>
              <w:snapToGrid/>
              <w:ind w:firstLine="0" w:firstLineChars="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国产</w:t>
            </w:r>
          </w:p>
        </w:tc>
      </w:tr>
    </w:tbl>
    <w:p w14:paraId="5F34EB58">
      <w:pPr>
        <w:keepNext w:val="0"/>
        <w:keepLines w:val="0"/>
        <w:pageBreakBefore w:val="0"/>
        <w:tabs>
          <w:tab w:val="left" w:pos="0"/>
        </w:tabs>
        <w:kinsoku/>
        <w:wordWrap/>
        <w:overflowPunct/>
        <w:topLinePunct w:val="0"/>
        <w:autoSpaceDE/>
        <w:autoSpaceDN/>
        <w:bidi w:val="0"/>
        <w:spacing w:line="360" w:lineRule="auto"/>
        <w:ind w:firstLine="0" w:firstLineChars="0"/>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注：投标单位投标报价时各</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i w:val="0"/>
          <w:iCs w:val="0"/>
          <w:color w:val="000000"/>
          <w:kern w:val="0"/>
          <w:sz w:val="24"/>
          <w:szCs w:val="24"/>
          <w:u w:val="none"/>
          <w:lang w:val="en-US" w:eastAsia="zh-CN" w:bidi="ar"/>
        </w:rPr>
        <w:t>报价均不得超过该</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i w:val="0"/>
          <w:iCs w:val="0"/>
          <w:color w:val="000000"/>
          <w:kern w:val="0"/>
          <w:sz w:val="24"/>
          <w:szCs w:val="24"/>
          <w:u w:val="none"/>
          <w:lang w:val="en-US" w:eastAsia="zh-CN" w:bidi="ar"/>
        </w:rPr>
        <w:t>的预算及最高限价，否则按无效投标处理。</w:t>
      </w:r>
    </w:p>
    <w:p w14:paraId="55014E4F">
      <w:pPr>
        <w:widowControl/>
        <w:ind w:firstLine="720" w:firstLineChars="300"/>
        <w:jc w:val="left"/>
        <w:rPr>
          <w:rFonts w:hint="eastAsia" w:ascii="宋体" w:hAnsi="宋体" w:cs="宋体"/>
          <w:bCs/>
          <w:color w:val="auto"/>
          <w:sz w:val="24"/>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75BA15F0">
      <w:pPr>
        <w:widowControl/>
        <w:numPr>
          <w:ilvl w:val="0"/>
          <w:numId w:val="0"/>
        </w:numPr>
        <w:ind w:firstLine="0" w:firstLineChars="0"/>
        <w:jc w:val="left"/>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二、</w:t>
      </w:r>
      <w:r>
        <w:rPr>
          <w:rFonts w:hint="eastAsia" w:ascii="宋体" w:hAnsi="宋体" w:cs="宋体"/>
          <w:b/>
          <w:bCs w:val="0"/>
          <w:color w:val="auto"/>
          <w:sz w:val="24"/>
          <w:highlight w:val="none"/>
        </w:rPr>
        <w:t>技术要求</w:t>
      </w:r>
    </w:p>
    <w:tbl>
      <w:tblPr>
        <w:tblStyle w:val="17"/>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635"/>
        <w:gridCol w:w="5839"/>
      </w:tblGrid>
      <w:tr w14:paraId="50AC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23" w:type="dxa"/>
            <w:noWrap w:val="0"/>
            <w:vAlign w:val="top"/>
          </w:tcPr>
          <w:p w14:paraId="1AEF79BF">
            <w:pPr>
              <w:ind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635" w:type="dxa"/>
            <w:noWrap w:val="0"/>
            <w:vAlign w:val="top"/>
          </w:tcPr>
          <w:p w14:paraId="17C491F0">
            <w:pPr>
              <w:ind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装备名称</w:t>
            </w:r>
          </w:p>
        </w:tc>
        <w:tc>
          <w:tcPr>
            <w:tcW w:w="5839" w:type="dxa"/>
            <w:noWrap w:val="0"/>
            <w:vAlign w:val="top"/>
          </w:tcPr>
          <w:p w14:paraId="00594470">
            <w:pPr>
              <w:ind w:firstLine="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技术参数</w:t>
            </w:r>
          </w:p>
        </w:tc>
      </w:tr>
      <w:tr w14:paraId="44B2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23" w:type="dxa"/>
            <w:noWrap w:val="0"/>
            <w:vAlign w:val="center"/>
          </w:tcPr>
          <w:p w14:paraId="285A7E45">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635" w:type="dxa"/>
            <w:noWrap w:val="0"/>
            <w:vAlign w:val="center"/>
          </w:tcPr>
          <w:p w14:paraId="76387A90">
            <w:pPr>
              <w:ind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移动蓄水池1</w:t>
            </w:r>
          </w:p>
        </w:tc>
        <w:tc>
          <w:tcPr>
            <w:tcW w:w="5839" w:type="dxa"/>
            <w:noWrap w:val="0"/>
            <w:vAlign w:val="top"/>
          </w:tcPr>
          <w:p w14:paraId="6E0A9988">
            <w:pPr>
              <w:keepNext w:val="0"/>
              <w:keepLines w:val="0"/>
              <w:widowControl/>
              <w:numPr>
                <w:ilvl w:val="0"/>
                <w:numId w:val="1"/>
              </w:numPr>
              <w:suppressLineNumbers w:val="0"/>
              <w:ind w:left="0" w:leftChars="0"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自撑式，不用工具架设；不使用时可折叠存储、运输；PVC材质、耐磨，全密封</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高温热熔缝合技术，持久耐用</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容量：</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m³</w:t>
            </w:r>
            <w:r>
              <w:rPr>
                <w:rFonts w:hint="eastAsia" w:ascii="宋体" w:hAnsi="宋体" w:cs="宋体"/>
                <w:color w:val="auto"/>
                <w:kern w:val="0"/>
                <w:sz w:val="24"/>
                <w:szCs w:val="24"/>
                <w:highlight w:val="none"/>
                <w:lang w:val="en-US" w:eastAsia="zh-CN" w:bidi="ar"/>
              </w:rPr>
              <w:t>；耐</w:t>
            </w:r>
            <w:r>
              <w:rPr>
                <w:rFonts w:hint="eastAsia" w:ascii="宋体" w:hAnsi="宋体" w:eastAsia="宋体" w:cs="宋体"/>
                <w:color w:val="auto"/>
                <w:kern w:val="0"/>
                <w:sz w:val="24"/>
                <w:szCs w:val="24"/>
                <w:highlight w:val="none"/>
                <w:lang w:val="en-US" w:eastAsia="zh-CN" w:bidi="ar"/>
              </w:rPr>
              <w:t>温范围：-30度至+70度</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w:t>
            </w:r>
          </w:p>
          <w:p w14:paraId="3FCE101C">
            <w:pPr>
              <w:keepNext w:val="0"/>
              <w:keepLines w:val="0"/>
              <w:widowControl/>
              <w:numPr>
                <w:ilvl w:val="0"/>
                <w:numId w:val="1"/>
              </w:numPr>
              <w:suppressLineNumbers w:val="0"/>
              <w:ind w:left="0" w:leftChars="0"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配一台森林消防泵（</w:t>
            </w:r>
            <w:r>
              <w:rPr>
                <w:rFonts w:hint="eastAsia" w:ascii="宋体" w:hAnsi="宋体" w:eastAsia="宋体" w:cs="宋体"/>
                <w:i w:val="0"/>
                <w:iCs w:val="0"/>
                <w:color w:val="auto"/>
                <w:kern w:val="0"/>
                <w:sz w:val="24"/>
                <w:szCs w:val="24"/>
                <w:highlight w:val="none"/>
                <w:u w:val="none"/>
                <w:lang w:val="en-US" w:eastAsia="zh-CN" w:bidi="ar"/>
              </w:rPr>
              <w:t>附件包含：油箱、吸油管、引水泵、水带扳手、水带修补环、二冲程机油、进水管、底阀、止水钳、单向阀、三通分水器、转换接头、直流喷枪、雾流喷枪、水带挂钩、维修工具套装。</w:t>
            </w:r>
            <w:r>
              <w:rPr>
                <w:rFonts w:hint="eastAsia" w:ascii="宋体" w:hAnsi="宋体" w:cs="宋体"/>
                <w:color w:val="auto"/>
                <w:kern w:val="0"/>
                <w:sz w:val="24"/>
                <w:szCs w:val="24"/>
                <w:highlight w:val="none"/>
                <w:lang w:val="en-US" w:eastAsia="zh-CN" w:bidi="ar"/>
              </w:rPr>
              <w:t>）：</w:t>
            </w:r>
          </w:p>
          <w:p w14:paraId="5EE7F649">
            <w:pPr>
              <w:spacing w:line="360" w:lineRule="auto"/>
              <w:ind w:left="0" w:leftChars="0"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auto"/>
                <w:kern w:val="0"/>
                <w:sz w:val="24"/>
                <w:szCs w:val="24"/>
                <w:highlight w:val="none"/>
                <w:lang w:val="en-US" w:eastAsia="zh-CN" w:bidi="ar"/>
              </w:rPr>
              <w:t>2.1.</w:t>
            </w:r>
            <w:r>
              <w:rPr>
                <w:rFonts w:hint="eastAsia" w:ascii="宋体" w:hAnsi="宋体" w:eastAsia="宋体" w:cs="宋体"/>
                <w:i w:val="0"/>
                <w:iCs w:val="0"/>
                <w:color w:val="auto"/>
                <w:kern w:val="0"/>
                <w:sz w:val="24"/>
                <w:szCs w:val="24"/>
                <w:highlight w:val="none"/>
                <w:u w:val="none"/>
                <w:lang w:val="en-US" w:eastAsia="zh-CN" w:bidi="ar"/>
              </w:rPr>
              <w:t>发动机：二冲程强制风水两冷汽油发动机（投标时提供第三方具有国家认可资质的机构出具的检测报告为佐证），标示功率</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 HP。</w:t>
            </w:r>
          </w:p>
          <w:p w14:paraId="57A00552">
            <w:pPr>
              <w:spacing w:line="360" w:lineRule="auto"/>
              <w:ind w:left="0" w:leftChars="0"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2.2.发动机冷却方式及结构：强制风水两冷（在水冷失效的情况下，强制风冷可保证设备正常运行）；强制风冷系统配有专用散热风扇</w:t>
            </w:r>
            <w:r>
              <w:rPr>
                <w:rFonts w:hint="eastAsia" w:ascii="宋体" w:hAnsi="宋体" w:cs="宋体"/>
                <w:color w:val="auto"/>
                <w:sz w:val="24"/>
                <w:szCs w:val="24"/>
                <w:highlight w:val="none"/>
                <w:lang w:val="en-US" w:eastAsia="zh-CN"/>
              </w:rPr>
              <w:t>和导风罩</w:t>
            </w:r>
            <w:r>
              <w:rPr>
                <w:rFonts w:hint="eastAsia" w:ascii="宋体" w:hAnsi="宋体" w:eastAsia="宋体" w:cs="宋体"/>
                <w:i w:val="0"/>
                <w:iCs w:val="0"/>
                <w:color w:val="auto"/>
                <w:kern w:val="0"/>
                <w:sz w:val="24"/>
                <w:szCs w:val="24"/>
                <w:highlight w:val="none"/>
                <w:u w:val="none"/>
                <w:lang w:val="en-US" w:eastAsia="zh-CN" w:bidi="ar"/>
              </w:rPr>
              <w:t>，形成强制冷却风</w:t>
            </w:r>
            <w:r>
              <w:rPr>
                <w:rFonts w:hint="eastAsia" w:ascii="宋体" w:hAnsi="宋体" w:cs="宋体"/>
                <w:i w:val="0"/>
                <w:iCs w:val="0"/>
                <w:color w:val="auto"/>
                <w:kern w:val="0"/>
                <w:sz w:val="24"/>
                <w:szCs w:val="24"/>
                <w:highlight w:val="none"/>
                <w:u w:val="none"/>
                <w:lang w:val="en-US" w:eastAsia="zh-CN" w:bidi="ar"/>
              </w:rPr>
              <w:t>道</w:t>
            </w:r>
            <w:r>
              <w:rPr>
                <w:rFonts w:hint="eastAsia" w:ascii="宋体" w:hAnsi="宋体" w:eastAsia="宋体" w:cs="宋体"/>
                <w:i w:val="0"/>
                <w:iCs w:val="0"/>
                <w:color w:val="auto"/>
                <w:kern w:val="0"/>
                <w:sz w:val="24"/>
                <w:szCs w:val="24"/>
                <w:highlight w:val="none"/>
                <w:u w:val="none"/>
                <w:lang w:val="en-US" w:eastAsia="zh-CN" w:bidi="ar"/>
              </w:rPr>
              <w:t>；强制水冷系统配有快插式、复合材料的专用冷却水管，易于检修、耐高压、抗震；燃油箱容积</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≥12L，发动机冷机启动时间</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≤7.0s。</w:t>
            </w:r>
          </w:p>
          <w:p w14:paraId="461EB099">
            <w:pPr>
              <w:spacing w:line="360" w:lineRule="auto"/>
              <w:ind w:left="0" w:leftChars="0"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水泵采用单级离心泵设计（投标时提供第三方具有国家认可资质的机构出具的检测报告为佐证）；具有手拉绳和电启动两种方式，电启动电路系统与发动机集成一体，位于空滤下方，不易磕碰，适应火场恶劣工况；空气滤芯使用不锈钢材质，可反复清洗。</w:t>
            </w:r>
          </w:p>
          <w:p w14:paraId="4AB36373">
            <w:pPr>
              <w:spacing w:line="360" w:lineRule="auto"/>
              <w:ind w:left="0" w:leftChars="0" w:firstLine="0" w:firstLineChars="0"/>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★2.4.整机净重：≤17 kg（投标时提供第三方具有国家认可资质的机构出具的检测报告为佐证）；水泵整体规格尺寸</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（长*宽*高）≤420mm</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400</w:t>
            </w:r>
            <w:r>
              <w:rPr>
                <w:rFonts w:hint="eastAsia" w:ascii="宋体" w:hAnsi="宋体" w:eastAsia="宋体" w:cs="宋体"/>
                <w:i w:val="0"/>
                <w:iCs w:val="0"/>
                <w:color w:val="auto"/>
                <w:kern w:val="0"/>
                <w:sz w:val="24"/>
                <w:szCs w:val="24"/>
                <w:highlight w:val="none"/>
                <w:u w:val="none"/>
                <w:lang w:val="en-US" w:eastAsia="zh-CN" w:bidi="ar"/>
              </w:rPr>
              <w:t>mm</w:t>
            </w:r>
            <w:r>
              <w:rPr>
                <w:rFonts w:hint="default"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300mm。运行稳定可靠，连续运行时间大于24小时。</w:t>
            </w:r>
          </w:p>
          <w:p w14:paraId="29F96A63">
            <w:pPr>
              <w:spacing w:line="360" w:lineRule="auto"/>
              <w:ind w:left="0" w:leftChars="0"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★2.5.最大</w:t>
            </w:r>
            <w:r>
              <w:rPr>
                <w:rFonts w:hint="eastAsia" w:ascii="宋体" w:hAnsi="宋体" w:cs="宋体"/>
                <w:i w:val="0"/>
                <w:iCs w:val="0"/>
                <w:color w:val="auto"/>
                <w:kern w:val="0"/>
                <w:sz w:val="24"/>
                <w:szCs w:val="24"/>
                <w:highlight w:val="none"/>
                <w:u w:val="none"/>
                <w:lang w:val="en-US" w:eastAsia="zh-CN" w:bidi="ar"/>
              </w:rPr>
              <w:t>扬程</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110m</w:t>
            </w:r>
            <w:r>
              <w:rPr>
                <w:rFonts w:hint="eastAsia" w:ascii="宋体" w:hAnsi="宋体" w:eastAsia="宋体" w:cs="宋体"/>
                <w:i w:val="0"/>
                <w:iCs w:val="0"/>
                <w:color w:val="auto"/>
                <w:kern w:val="0"/>
                <w:sz w:val="24"/>
                <w:szCs w:val="24"/>
                <w:highlight w:val="none"/>
                <w:u w:val="none"/>
                <w:lang w:val="en-US" w:eastAsia="zh-CN" w:bidi="ar"/>
              </w:rPr>
              <w:t>，最大流量：≥</w:t>
            </w:r>
            <w:r>
              <w:rPr>
                <w:rFonts w:hint="eastAsia" w:ascii="宋体" w:hAnsi="宋体" w:cs="宋体"/>
                <w:i w:val="0"/>
                <w:iCs w:val="0"/>
                <w:color w:val="auto"/>
                <w:kern w:val="0"/>
                <w:sz w:val="24"/>
                <w:szCs w:val="24"/>
                <w:highlight w:val="none"/>
                <w:u w:val="none"/>
                <w:lang w:val="en-US" w:eastAsia="zh-CN" w:bidi="ar"/>
              </w:rPr>
              <w:t>7.8</w:t>
            </w:r>
            <w:r>
              <w:rPr>
                <w:rFonts w:hint="eastAsia" w:ascii="宋体" w:hAnsi="宋体" w:eastAsia="宋体" w:cs="宋体"/>
                <w:i w:val="0"/>
                <w:iCs w:val="0"/>
                <w:color w:val="auto"/>
                <w:kern w:val="0"/>
                <w:sz w:val="24"/>
                <w:szCs w:val="24"/>
                <w:highlight w:val="none"/>
                <w:u w:val="none"/>
                <w:lang w:val="en-US" w:eastAsia="zh-CN" w:bidi="ar"/>
              </w:rPr>
              <w:t xml:space="preserve"> L/s，</w:t>
            </w:r>
            <w:r>
              <w:rPr>
                <w:rFonts w:hint="eastAsia" w:ascii="宋体" w:hAnsi="宋体" w:cs="宋体"/>
                <w:color w:val="auto"/>
                <w:sz w:val="24"/>
                <w:szCs w:val="24"/>
                <w:highlight w:val="none"/>
                <w:lang w:val="en-US" w:eastAsia="zh-CN"/>
              </w:rPr>
              <w:t>最大射程</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szCs w:val="24"/>
                <w:highlight w:val="none"/>
                <w:lang w:val="en-US" w:eastAsia="zh-CN"/>
              </w:rPr>
              <w:t>≥ 30m。</w:t>
            </w:r>
            <w:r>
              <w:rPr>
                <w:rFonts w:hint="eastAsia" w:ascii="宋体" w:hAnsi="宋体" w:eastAsia="宋体" w:cs="宋体"/>
                <w:i w:val="0"/>
                <w:iCs w:val="0"/>
                <w:color w:val="auto"/>
                <w:kern w:val="0"/>
                <w:sz w:val="24"/>
                <w:szCs w:val="24"/>
                <w:highlight w:val="none"/>
                <w:u w:val="none"/>
                <w:lang w:val="en-US" w:eastAsia="zh-CN" w:bidi="ar"/>
              </w:rPr>
              <w:t>（投标时提供第三方具有国家认可资质的机构出具的检测报告为佐证）</w:t>
            </w:r>
          </w:p>
          <w:p w14:paraId="34677E18">
            <w:pPr>
              <w:spacing w:line="360" w:lineRule="auto"/>
              <w:ind w:left="0" w:leftChars="0"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2.6.进水口直径：65 mm，出水口直径：65mm或40 mm</w:t>
            </w:r>
            <w:r>
              <w:rPr>
                <w:rFonts w:hint="eastAsia" w:ascii="宋体" w:hAnsi="宋体" w:cs="宋体"/>
                <w:i w:val="0"/>
                <w:iCs w:val="0"/>
                <w:color w:val="auto"/>
                <w:kern w:val="0"/>
                <w:sz w:val="24"/>
                <w:szCs w:val="24"/>
                <w:highlight w:val="none"/>
                <w:u w:val="none"/>
                <w:lang w:val="en-US" w:eastAsia="zh-CN" w:bidi="ar"/>
              </w:rPr>
              <w:t>。</w:t>
            </w:r>
          </w:p>
        </w:tc>
      </w:tr>
      <w:tr w14:paraId="54CF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023" w:type="dxa"/>
            <w:noWrap w:val="0"/>
            <w:vAlign w:val="center"/>
          </w:tcPr>
          <w:p w14:paraId="14EAAE82">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635" w:type="dxa"/>
            <w:noWrap w:val="0"/>
            <w:vAlign w:val="center"/>
          </w:tcPr>
          <w:p w14:paraId="6E85509D">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移动蓄水池2</w:t>
            </w:r>
          </w:p>
        </w:tc>
        <w:tc>
          <w:tcPr>
            <w:tcW w:w="5839" w:type="dxa"/>
            <w:noWrap w:val="0"/>
            <w:vAlign w:val="top"/>
          </w:tcPr>
          <w:p w14:paraId="7937960C">
            <w:pPr>
              <w:keepNext w:val="0"/>
              <w:keepLines w:val="0"/>
              <w:widowControl/>
              <w:suppressLineNumbers w:val="0"/>
              <w:adjustRightInd/>
              <w:spacing w:before="0" w:beforeAutospacing="0" w:after="0" w:afterAutospacing="0"/>
              <w:ind w:left="0" w:right="0" w:firstLine="0" w:firstLineChars="0"/>
              <w:jc w:val="left"/>
              <w:rPr>
                <w:rFonts w:hint="eastAsia" w:ascii="宋体" w:hAnsi="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bidi="ar"/>
              </w:rPr>
              <w:t>1.规格：容积</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≥3000L，直径</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≥1800mm、总高度</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1150</w:t>
            </w:r>
            <w:r>
              <w:rPr>
                <w:rFonts w:hint="eastAsia" w:ascii="宋体" w:hAnsi="宋体" w:eastAsia="宋体" w:cs="宋体"/>
                <w:b w:val="0"/>
                <w:bCs w:val="0"/>
                <w:color w:val="auto"/>
                <w:kern w:val="0"/>
                <w:sz w:val="24"/>
                <w:szCs w:val="24"/>
                <w:highlight w:val="none"/>
                <w:lang w:val="en-US" w:eastAsia="zh-CN" w:bidi="ar"/>
              </w:rPr>
              <w:t>mm，总重量</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≥70kg，平均厚度</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≥4mm；</w:t>
            </w:r>
            <w:r>
              <w:rPr>
                <w:rFonts w:hint="eastAsia" w:ascii="宋体" w:hAnsi="宋体" w:eastAsia="宋体" w:cs="宋体"/>
                <w:b w:val="0"/>
                <w:bCs w:val="0"/>
                <w:color w:val="auto"/>
                <w:sz w:val="24"/>
                <w:szCs w:val="24"/>
                <w:highlight w:val="none"/>
                <w:vertAlign w:val="baseline"/>
                <w:lang w:val="en-US" w:eastAsia="zh-CN"/>
              </w:rPr>
              <w:t>桶体与桶盖</w:t>
            </w:r>
            <w:r>
              <w:rPr>
                <w:rFonts w:hint="eastAsia" w:ascii="宋体" w:hAnsi="宋体" w:cs="宋体"/>
                <w:b w:val="0"/>
                <w:bCs w:val="0"/>
                <w:color w:val="auto"/>
                <w:sz w:val="24"/>
                <w:szCs w:val="24"/>
                <w:highlight w:val="none"/>
                <w:vertAlign w:val="baseline"/>
                <w:lang w:val="en-US" w:eastAsia="zh-CN"/>
              </w:rPr>
              <w:t>材料一致。</w:t>
            </w:r>
            <w:r>
              <w:rPr>
                <w:rFonts w:hint="eastAsia" w:ascii="宋体" w:hAnsi="宋体" w:eastAsia="宋体" w:cs="宋体"/>
                <w:b w:val="0"/>
                <w:bCs w:val="0"/>
                <w:color w:val="auto"/>
                <w:kern w:val="0"/>
                <w:sz w:val="24"/>
                <w:szCs w:val="24"/>
                <w:highlight w:val="none"/>
                <w:lang w:val="en-US" w:eastAsia="zh-CN" w:bidi="ar"/>
              </w:rPr>
              <w:t>桶体为蓝色，喷有红色（白色）“森林消防桶”字样；桶为圆柱形，顶面为一个向下凹陷的弧面，能自然集雨，无接缝，与桶体一次成形，22cm≤取水口直径≤25cm，23cm≤桶盖直径≤26cm；桶上平面设计有水泵架设平台，平台上设计有防滑条，方便使用便携式水泵进行抽水灭火；</w:t>
            </w:r>
            <w:r>
              <w:rPr>
                <w:rFonts w:hint="eastAsia" w:ascii="宋体" w:hAnsi="宋体" w:eastAsia="宋体" w:cs="宋体"/>
                <w:b w:val="0"/>
                <w:bCs w:val="0"/>
                <w:color w:val="auto"/>
                <w:sz w:val="24"/>
                <w:szCs w:val="24"/>
                <w:highlight w:val="none"/>
                <w:vertAlign w:val="baseline"/>
                <w:lang w:val="en-US" w:eastAsia="zh-CN"/>
              </w:rPr>
              <w:t>桶体外侧壁设有加强筋，加强筋间距</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sz w:val="24"/>
                <w:szCs w:val="24"/>
                <w:highlight w:val="none"/>
                <w:vertAlign w:val="baseline"/>
                <w:lang w:val="en-US" w:eastAsia="zh-CN"/>
              </w:rPr>
              <w:t>≤10cm</w:t>
            </w:r>
            <w:r>
              <w:rPr>
                <w:rFonts w:hint="eastAsia" w:ascii="宋体" w:hAnsi="宋体" w:cs="宋体"/>
                <w:b w:val="0"/>
                <w:bCs w:val="0"/>
                <w:color w:val="auto"/>
                <w:sz w:val="24"/>
                <w:szCs w:val="24"/>
                <w:highlight w:val="none"/>
                <w:vertAlign w:val="baseline"/>
                <w:lang w:val="en-US" w:eastAsia="zh-CN"/>
              </w:rPr>
              <w:t>；</w:t>
            </w:r>
            <w:r>
              <w:rPr>
                <w:rFonts w:hint="eastAsia" w:ascii="宋体" w:hAnsi="宋体" w:eastAsia="宋体" w:cs="宋体"/>
                <w:b w:val="0"/>
                <w:bCs w:val="0"/>
                <w:color w:val="auto"/>
                <w:kern w:val="0"/>
                <w:sz w:val="24"/>
                <w:szCs w:val="24"/>
                <w:highlight w:val="none"/>
                <w:lang w:val="en-US" w:eastAsia="zh-CN" w:bidi="ar"/>
              </w:rPr>
              <w:t>正常使用年限：≥10年</w:t>
            </w:r>
            <w:r>
              <w:rPr>
                <w:rFonts w:hint="eastAsia" w:ascii="宋体" w:hAnsi="宋体" w:cs="宋体"/>
                <w:b w:val="0"/>
                <w:bCs w:val="0"/>
                <w:color w:val="auto"/>
                <w:kern w:val="0"/>
                <w:sz w:val="24"/>
                <w:szCs w:val="24"/>
                <w:highlight w:val="none"/>
                <w:lang w:val="en-US" w:eastAsia="zh-CN" w:bidi="ar"/>
              </w:rPr>
              <w:t>。</w:t>
            </w:r>
          </w:p>
          <w:p w14:paraId="71EC7B1F">
            <w:pPr>
              <w:keepNext w:val="0"/>
              <w:keepLines w:val="0"/>
              <w:widowControl/>
              <w:suppressLineNumbers w:val="0"/>
              <w:adjustRightInd/>
              <w:spacing w:before="0" w:beforeAutospacing="0" w:after="0" w:afterAutospacing="0" w:line="360" w:lineRule="auto"/>
              <w:ind w:left="0" w:right="0"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sz w:val="24"/>
                <w:szCs w:val="24"/>
                <w:highlight w:val="none"/>
                <w:vertAlign w:val="baseline"/>
                <w:lang w:val="en-US" w:eastAsia="zh-CN"/>
              </w:rPr>
              <w:t>2.</w:t>
            </w:r>
            <w:r>
              <w:rPr>
                <w:rFonts w:hint="eastAsia" w:ascii="宋体" w:hAnsi="宋体" w:eastAsia="宋体" w:cs="宋体"/>
                <w:b w:val="0"/>
                <w:bCs w:val="0"/>
                <w:color w:val="auto"/>
                <w:sz w:val="24"/>
                <w:szCs w:val="24"/>
                <w:highlight w:val="none"/>
                <w:vertAlign w:val="baseline"/>
                <w:lang w:val="en-US" w:eastAsia="zh-CN"/>
              </w:rPr>
              <w:t>整</w:t>
            </w:r>
            <w:r>
              <w:rPr>
                <w:rFonts w:hint="eastAsia" w:ascii="宋体" w:hAnsi="宋体" w:eastAsia="宋体" w:cs="宋体"/>
                <w:b w:val="0"/>
                <w:bCs w:val="0"/>
                <w:color w:val="auto"/>
                <w:kern w:val="0"/>
                <w:sz w:val="24"/>
                <w:szCs w:val="24"/>
                <w:highlight w:val="none"/>
                <w:lang w:val="en-US" w:eastAsia="zh-CN" w:bidi="ar"/>
              </w:rPr>
              <w:t>体材料</w:t>
            </w:r>
            <w:r>
              <w:rPr>
                <w:rFonts w:hint="eastAsia" w:ascii="宋体" w:hAnsi="宋体" w:eastAsia="宋体" w:cs="宋体"/>
                <w:i w:val="0"/>
                <w:iCs w:val="0"/>
                <w:color w:val="auto"/>
                <w:kern w:val="0"/>
                <w:sz w:val="24"/>
                <w:szCs w:val="24"/>
                <w:highlight w:val="none"/>
                <w:u w:val="none"/>
                <w:lang w:val="en-US" w:eastAsia="zh-CN" w:bidi="ar"/>
              </w:rPr>
              <w:t>（投标时提供第三方具有国家认可资质的机构出具的检测报告为佐证）</w:t>
            </w:r>
            <w:r>
              <w:rPr>
                <w:rFonts w:hint="eastAsia" w:ascii="宋体" w:hAnsi="宋体" w:eastAsia="宋体" w:cs="宋体"/>
                <w:b w:val="0"/>
                <w:bCs w:val="0"/>
                <w:color w:val="auto"/>
                <w:kern w:val="0"/>
                <w:sz w:val="24"/>
                <w:szCs w:val="24"/>
                <w:highlight w:val="none"/>
                <w:lang w:val="en-US" w:eastAsia="zh-CN" w:bidi="ar"/>
              </w:rPr>
              <w:t>：采用</w:t>
            </w:r>
            <w:r>
              <w:rPr>
                <w:rFonts w:hint="eastAsia" w:ascii="宋体" w:hAnsi="宋体" w:cs="宋体"/>
                <w:b w:val="0"/>
                <w:bCs w:val="0"/>
                <w:color w:val="auto"/>
                <w:kern w:val="0"/>
                <w:sz w:val="24"/>
                <w:szCs w:val="24"/>
                <w:highlight w:val="none"/>
                <w:lang w:val="en-US" w:eastAsia="zh-CN" w:bidi="ar"/>
              </w:rPr>
              <w:t>PE（</w:t>
            </w:r>
            <w:r>
              <w:rPr>
                <w:rFonts w:hint="eastAsia" w:ascii="宋体" w:hAnsi="宋体" w:eastAsia="宋体" w:cs="宋体"/>
                <w:b w:val="0"/>
                <w:bCs w:val="0"/>
                <w:color w:val="auto"/>
                <w:kern w:val="0"/>
                <w:sz w:val="24"/>
                <w:szCs w:val="24"/>
                <w:highlight w:val="none"/>
                <w:lang w:val="en-US" w:eastAsia="zh-CN" w:bidi="ar"/>
              </w:rPr>
              <w:t>聚乙烯</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原料；屈服强度</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≥15MPa；断裂强度</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≥11MPa；邵氏硬度</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50HD；耐高温老化性能：≥80℃环境下，≥12小时后无变化；耐光照老化性能：黑标温度在（65±3）℃，辐照度在（50±2）W/㎡（宽带），试验箱温度≥40℃，相对湿度在（50±10）%RH，波长在（300-400）nm下，时间≥12小时后，外观</w:t>
            </w:r>
            <w:r>
              <w:rPr>
                <w:rFonts w:hint="eastAsia" w:ascii="宋体" w:hAnsi="宋体" w:cs="宋体"/>
                <w:b w:val="0"/>
                <w:bCs w:val="0"/>
                <w:color w:val="auto"/>
                <w:kern w:val="0"/>
                <w:sz w:val="24"/>
                <w:szCs w:val="24"/>
                <w:highlight w:val="none"/>
                <w:lang w:val="en-US" w:eastAsia="zh-CN" w:bidi="ar"/>
              </w:rPr>
              <w:t>无</w:t>
            </w:r>
            <w:r>
              <w:rPr>
                <w:rFonts w:hint="eastAsia" w:ascii="宋体" w:hAnsi="宋体" w:eastAsia="宋体" w:cs="宋体"/>
                <w:b w:val="0"/>
                <w:bCs w:val="0"/>
                <w:color w:val="auto"/>
                <w:kern w:val="0"/>
                <w:sz w:val="24"/>
                <w:szCs w:val="24"/>
                <w:highlight w:val="none"/>
                <w:lang w:val="en-US" w:eastAsia="zh-CN" w:bidi="ar"/>
              </w:rPr>
              <w:t>可见性损坏、裂缝和起泡等现象。</w:t>
            </w:r>
          </w:p>
          <w:p w14:paraId="20531E52">
            <w:pPr>
              <w:keepNext w:val="0"/>
              <w:keepLines w:val="0"/>
              <w:widowControl/>
              <w:suppressLineNumbers w:val="0"/>
              <w:adjustRightInd/>
              <w:spacing w:before="0" w:beforeAutospacing="0" w:after="0" w:afterAutospacing="0"/>
              <w:ind w:left="0" w:right="0" w:firstLine="0" w:firstLineChars="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.安装要求：安装时需埋入土中20cm以上，确保安装牢固，并方便消防员应急时上桶取水；安装完毕后，提供安装位置照片及经纬度</w:t>
            </w:r>
            <w:r>
              <w:rPr>
                <w:rFonts w:hint="eastAsia" w:ascii="宋体" w:hAnsi="宋体" w:cs="宋体"/>
                <w:b w:val="0"/>
                <w:bCs w:val="0"/>
                <w:color w:val="auto"/>
                <w:kern w:val="0"/>
                <w:sz w:val="24"/>
                <w:szCs w:val="24"/>
                <w:highlight w:val="none"/>
                <w:lang w:val="en-US" w:eastAsia="zh-CN" w:bidi="ar"/>
              </w:rPr>
              <w:t>。</w:t>
            </w:r>
          </w:p>
          <w:p w14:paraId="0E1F9EE9">
            <w:pPr>
              <w:widowControl/>
              <w:bidi w:val="0"/>
              <w:adjustRightInd/>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.每个</w:t>
            </w:r>
            <w:r>
              <w:rPr>
                <w:rFonts w:hint="eastAsia" w:ascii="宋体" w:hAnsi="宋体" w:eastAsia="宋体" w:cs="宋体"/>
                <w:color w:val="auto"/>
                <w:sz w:val="24"/>
                <w:szCs w:val="24"/>
                <w:highlight w:val="none"/>
                <w:vertAlign w:val="baseline"/>
                <w:lang w:val="en-US" w:eastAsia="zh-CN"/>
              </w:rPr>
              <w:t>移动蓄水池2</w:t>
            </w:r>
            <w:r>
              <w:rPr>
                <w:rFonts w:hint="eastAsia" w:ascii="宋体" w:hAnsi="宋体" w:eastAsia="宋体" w:cs="宋体"/>
                <w:b w:val="0"/>
                <w:bCs w:val="0"/>
                <w:color w:val="auto"/>
                <w:kern w:val="0"/>
                <w:sz w:val="24"/>
                <w:szCs w:val="24"/>
                <w:highlight w:val="none"/>
                <w:lang w:val="en-US" w:eastAsia="zh-CN" w:bidi="ar"/>
              </w:rPr>
              <w:t>需配备1个提水桶，提水桶提手采用热镀锌钢筋</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18cm≤直径＜24cm，高度</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≥22cm，重量</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≤0.7kg。提水桶能方便放入</w:t>
            </w:r>
            <w:r>
              <w:rPr>
                <w:rFonts w:hint="eastAsia" w:ascii="宋体" w:hAnsi="宋体" w:eastAsia="宋体" w:cs="宋体"/>
                <w:color w:val="auto"/>
                <w:sz w:val="24"/>
                <w:szCs w:val="24"/>
                <w:highlight w:val="none"/>
                <w:vertAlign w:val="baseline"/>
                <w:lang w:val="en-US" w:eastAsia="zh-CN"/>
              </w:rPr>
              <w:t>移动蓄水池2</w:t>
            </w:r>
            <w:r>
              <w:rPr>
                <w:rFonts w:hint="eastAsia" w:ascii="宋体" w:hAnsi="宋体" w:eastAsia="宋体" w:cs="宋体"/>
                <w:b w:val="0"/>
                <w:bCs w:val="0"/>
                <w:color w:val="auto"/>
                <w:kern w:val="0"/>
                <w:sz w:val="24"/>
                <w:szCs w:val="24"/>
                <w:highlight w:val="none"/>
                <w:lang w:val="en-US" w:eastAsia="zh-CN" w:bidi="ar"/>
              </w:rPr>
              <w:t>取水口提水。</w:t>
            </w:r>
            <w:r>
              <w:rPr>
                <w:rFonts w:hint="eastAsia" w:ascii="宋体" w:hAnsi="宋体" w:cs="宋体"/>
                <w:b w:val="0"/>
                <w:bCs w:val="0"/>
                <w:color w:val="auto"/>
                <w:kern w:val="0"/>
                <w:sz w:val="24"/>
                <w:szCs w:val="24"/>
                <w:highlight w:val="none"/>
                <w:lang w:val="en-US" w:eastAsia="zh-CN" w:bidi="ar"/>
              </w:rPr>
              <w:t>提水桶整体材料要求满足（投标时提供第三方具有国家认可资质的机构出具的检测报告为佐证）</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①</w:t>
            </w:r>
            <w:r>
              <w:rPr>
                <w:rFonts w:hint="eastAsia" w:ascii="宋体" w:hAnsi="宋体" w:eastAsia="宋体" w:cs="宋体"/>
                <w:color w:val="auto"/>
                <w:kern w:val="0"/>
                <w:sz w:val="24"/>
                <w:szCs w:val="24"/>
                <w:highlight w:val="none"/>
                <w:lang w:val="en-US" w:eastAsia="zh-CN" w:bidi="ar"/>
              </w:rPr>
              <w:t>材质</w:t>
            </w:r>
            <w:r>
              <w:rPr>
                <w:rFonts w:hint="eastAsia" w:ascii="宋体" w:hAnsi="宋体" w:cs="宋体"/>
                <w:b w:val="0"/>
                <w:bCs w:val="0"/>
                <w:color w:val="auto"/>
                <w:kern w:val="0"/>
                <w:sz w:val="24"/>
                <w:szCs w:val="24"/>
                <w:highlight w:val="none"/>
                <w:lang w:val="en-US" w:eastAsia="zh-CN" w:bidi="ar"/>
              </w:rPr>
              <w:t>：采用EEA（乙烯-丙烯酸乙酯共聚物）原料；</w:t>
            </w:r>
            <w:r>
              <w:rPr>
                <w:rFonts w:hint="eastAsia" w:ascii="宋体" w:hAnsi="宋体" w:eastAsia="宋体" w:cs="宋体"/>
                <w:color w:val="auto"/>
                <w:kern w:val="0"/>
                <w:sz w:val="24"/>
                <w:szCs w:val="24"/>
                <w:highlight w:val="none"/>
                <w:lang w:val="en-US" w:eastAsia="zh-CN" w:bidi="ar"/>
              </w:rPr>
              <w:t>②</w:t>
            </w:r>
            <w:r>
              <w:rPr>
                <w:rFonts w:hint="eastAsia" w:ascii="宋体" w:hAnsi="宋体" w:cs="宋体"/>
                <w:b w:val="0"/>
                <w:bCs w:val="0"/>
                <w:color w:val="auto"/>
                <w:kern w:val="0"/>
                <w:sz w:val="24"/>
                <w:szCs w:val="24"/>
                <w:highlight w:val="none"/>
                <w:lang w:val="en-US" w:eastAsia="zh-CN" w:bidi="ar"/>
              </w:rPr>
              <w:t>屈服强</w:t>
            </w:r>
            <w:r>
              <w:rPr>
                <w:rFonts w:hint="eastAsia" w:ascii="宋体" w:hAnsi="宋体" w:eastAsia="宋体" w:cs="宋体"/>
                <w:color w:val="auto"/>
                <w:kern w:val="0"/>
                <w:sz w:val="24"/>
                <w:szCs w:val="24"/>
                <w:highlight w:val="none"/>
                <w:lang w:val="en-US" w:eastAsia="zh-CN" w:bidi="ar"/>
              </w:rPr>
              <w:t>度：≥14MPa；③断裂强度：≥14MPa；④邵氏硬度：≥70HD；⑤耐高温老化性能：≥60℃环境下，≥12小时后，外观无变化；⑥耐光照老化性能</w:t>
            </w:r>
            <w:r>
              <w:rPr>
                <w:rFonts w:hint="eastAsia" w:ascii="宋体" w:hAnsi="宋体" w:cs="宋体"/>
                <w:b w:val="0"/>
                <w:bCs w:val="0"/>
                <w:color w:val="auto"/>
                <w:kern w:val="0"/>
                <w:sz w:val="24"/>
                <w:szCs w:val="24"/>
                <w:highlight w:val="none"/>
                <w:lang w:val="en-US" w:eastAsia="zh-CN" w:bidi="ar"/>
              </w:rPr>
              <w:t>：黑标温度在（65±3）℃，辐照度在（50±2）W/㎡（宽带），试验箱温度在（38±3）℃，相对湿度在（50±10）%RH，波长在（300-400）nm下，时间≥12小时后，未出现粉化、裂缝、起泡和脱落等现象。</w:t>
            </w:r>
          </w:p>
        </w:tc>
      </w:tr>
      <w:tr w14:paraId="7DDC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23" w:type="dxa"/>
            <w:noWrap w:val="0"/>
            <w:vAlign w:val="center"/>
          </w:tcPr>
          <w:p w14:paraId="74C8942D">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635" w:type="dxa"/>
            <w:noWrap w:val="0"/>
            <w:vAlign w:val="center"/>
          </w:tcPr>
          <w:p w14:paraId="268580AF">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移动蓄水池3</w:t>
            </w:r>
          </w:p>
        </w:tc>
        <w:tc>
          <w:tcPr>
            <w:tcW w:w="5839" w:type="dxa"/>
            <w:noWrap w:val="0"/>
            <w:vAlign w:val="top"/>
          </w:tcPr>
          <w:p w14:paraId="7C2FD274">
            <w:pPr>
              <w:keepNext w:val="0"/>
              <w:keepLines w:val="0"/>
              <w:widowControl/>
              <w:numPr>
                <w:ilvl w:val="-1"/>
                <w:numId w:val="0"/>
              </w:numPr>
              <w:suppressLineNumbers w:val="0"/>
              <w:adjustRightInd/>
              <w:spacing w:before="0" w:beforeAutospacing="0" w:after="0" w:afterAutospacing="0"/>
              <w:ind w:right="0" w:rightChars="0" w:firstLine="0" w:firstLineChars="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1.结构：蓄水池整体为圆柱形，采用水囊与围栏组合式结构，容积</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≥10m³，直径</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≥3m，高</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≥1.45m; 水囊上部边沿有2个直径≥10cm取水口（含盖子），水囊可固定在围栏上；</w:t>
            </w:r>
            <w:r>
              <w:rPr>
                <w:rFonts w:hint="eastAsia" w:ascii="宋体" w:hAnsi="宋体" w:eastAsia="宋体" w:cs="宋体"/>
                <w:color w:val="auto"/>
                <w:kern w:val="0"/>
                <w:sz w:val="24"/>
                <w:szCs w:val="24"/>
                <w:highlight w:val="none"/>
                <w:lang w:val="en-US" w:eastAsia="zh-CN" w:bidi="ar"/>
              </w:rPr>
              <w:t>使用年限不少于10年。</w:t>
            </w:r>
          </w:p>
          <w:p w14:paraId="7EF9EEDB">
            <w:pPr>
              <w:keepNext w:val="0"/>
              <w:keepLines w:val="0"/>
              <w:widowControl/>
              <w:numPr>
                <w:ilvl w:val="-1"/>
                <w:numId w:val="0"/>
              </w:numPr>
              <w:suppressLineNumbers w:val="0"/>
              <w:adjustRightInd/>
              <w:spacing w:before="0" w:beforeAutospacing="0" w:after="0" w:afterAutospacing="0"/>
              <w:ind w:right="0" w:rightChars="0"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2.围栏材质：围栏为</w:t>
            </w:r>
            <w:r>
              <w:rPr>
                <w:rFonts w:hint="eastAsia" w:ascii="宋体" w:hAnsi="宋体" w:cs="宋体"/>
                <w:color w:val="auto"/>
                <w:sz w:val="24"/>
                <w:szCs w:val="24"/>
                <w:highlight w:val="none"/>
                <w:u w:val="none"/>
                <w:lang w:val="en-US" w:eastAsia="zh-CN"/>
              </w:rPr>
              <w:t>波形</w:t>
            </w:r>
            <w:r>
              <w:rPr>
                <w:rFonts w:hint="eastAsia" w:ascii="宋体" w:hAnsi="宋体" w:cs="宋体"/>
                <w:color w:val="auto"/>
                <w:kern w:val="0"/>
                <w:sz w:val="24"/>
                <w:szCs w:val="24"/>
                <w:highlight w:val="none"/>
                <w:lang w:val="en-US" w:eastAsia="zh-CN" w:bidi="ar"/>
              </w:rPr>
              <w:t>镀锌钢板，厚度≥1mm，外层喷草绿色油漆。</w:t>
            </w:r>
            <w:r>
              <w:rPr>
                <w:rFonts w:hint="eastAsia" w:ascii="宋体" w:hAnsi="宋体" w:eastAsia="宋体" w:cs="宋体"/>
                <w:color w:val="auto"/>
                <w:kern w:val="0"/>
                <w:sz w:val="24"/>
                <w:szCs w:val="24"/>
                <w:highlight w:val="none"/>
                <w:lang w:val="en-US" w:eastAsia="zh-CN" w:bidi="ar"/>
              </w:rPr>
              <w:t>技术指标</w:t>
            </w:r>
            <w:r>
              <w:rPr>
                <w:rFonts w:hint="eastAsia" w:ascii="宋体" w:hAnsi="宋体" w:cs="宋体"/>
                <w:color w:val="auto"/>
                <w:kern w:val="0"/>
                <w:sz w:val="24"/>
                <w:szCs w:val="24"/>
                <w:highlight w:val="none"/>
                <w:lang w:val="en-US" w:eastAsia="zh-CN" w:bidi="ar"/>
              </w:rPr>
              <w:t>需满足（投标时提供第三方具有国家认可资质的机构出具的检测报告为佐证）</w:t>
            </w:r>
            <w:r>
              <w:rPr>
                <w:rFonts w:hint="eastAsia" w:ascii="宋体" w:hAnsi="宋体" w:eastAsia="宋体" w:cs="宋体"/>
                <w:color w:val="auto"/>
                <w:kern w:val="0"/>
                <w:sz w:val="24"/>
                <w:szCs w:val="24"/>
                <w:highlight w:val="none"/>
                <w:lang w:val="en-US" w:eastAsia="zh-CN" w:bidi="ar"/>
              </w:rPr>
              <w:t>：①抗拉强度：≥490Mpa；②屈服强度：≥400Mpa；③断后伸长率：≤36%；④镀层厚度：≥63μm。</w:t>
            </w:r>
          </w:p>
          <w:p w14:paraId="6667F70C">
            <w:pPr>
              <w:keepNext w:val="0"/>
              <w:keepLines w:val="0"/>
              <w:widowControl/>
              <w:numPr>
                <w:ilvl w:val="-1"/>
                <w:numId w:val="0"/>
              </w:numPr>
              <w:suppressLineNumbers w:val="0"/>
              <w:adjustRightInd/>
              <w:spacing w:before="0" w:beforeAutospacing="0" w:after="0" w:afterAutospacing="0"/>
              <w:ind w:left="0" w:right="0"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水囊材质：水囊采用高强涤纶丝布，厚度≥0.9mm。技术指标</w:t>
            </w:r>
            <w:r>
              <w:rPr>
                <w:rFonts w:hint="eastAsia" w:ascii="宋体" w:hAnsi="宋体" w:cs="宋体"/>
                <w:color w:val="auto"/>
                <w:kern w:val="0"/>
                <w:sz w:val="24"/>
                <w:szCs w:val="24"/>
                <w:highlight w:val="none"/>
                <w:lang w:val="en-US" w:eastAsia="zh-CN" w:bidi="ar"/>
              </w:rPr>
              <w:t>需满足（投标时提供第三方具有国家认可资质的机构出具的检测报告为佐证）</w:t>
            </w:r>
            <w:r>
              <w:rPr>
                <w:rFonts w:hint="eastAsia" w:ascii="宋体" w:hAnsi="宋体" w:eastAsia="宋体" w:cs="宋体"/>
                <w:color w:val="auto"/>
                <w:kern w:val="0"/>
                <w:sz w:val="24"/>
                <w:szCs w:val="24"/>
                <w:highlight w:val="none"/>
                <w:lang w:val="en-US" w:eastAsia="zh-CN" w:bidi="ar"/>
              </w:rPr>
              <w:t>：①拉伸强度：横向：≥5100N、纵向：≥5300N；②低温试验：≤-30℃，≥24小时低温贮存后，无损坏现象；③高温试验：≥70℃环境下，≥24小时后</w:t>
            </w:r>
            <w:r>
              <w:rPr>
                <w:rFonts w:hint="eastAsia" w:ascii="宋体" w:hAnsi="宋体" w:cs="宋体"/>
                <w:color w:val="auto"/>
                <w:kern w:val="0"/>
                <w:sz w:val="24"/>
                <w:szCs w:val="24"/>
                <w:highlight w:val="none"/>
                <w:lang w:val="en-US" w:eastAsia="zh-CN" w:bidi="ar"/>
              </w:rPr>
              <w:t>外观无明显</w:t>
            </w:r>
            <w:r>
              <w:rPr>
                <w:rFonts w:hint="eastAsia" w:ascii="宋体" w:hAnsi="宋体" w:eastAsia="宋体" w:cs="宋体"/>
                <w:color w:val="auto"/>
                <w:kern w:val="0"/>
                <w:sz w:val="24"/>
                <w:szCs w:val="24"/>
                <w:highlight w:val="none"/>
                <w:lang w:val="en-US" w:eastAsia="zh-CN" w:bidi="ar"/>
              </w:rPr>
              <w:t>变化；④抗老化性能：紫外老化≥24小时，外观无</w:t>
            </w:r>
            <w:r>
              <w:rPr>
                <w:rFonts w:hint="eastAsia" w:ascii="宋体" w:hAnsi="宋体" w:cs="宋体"/>
                <w:color w:val="auto"/>
                <w:kern w:val="0"/>
                <w:sz w:val="24"/>
                <w:szCs w:val="24"/>
                <w:highlight w:val="none"/>
                <w:lang w:val="en-US" w:eastAsia="zh-CN" w:bidi="ar"/>
              </w:rPr>
              <w:t>明显</w:t>
            </w:r>
            <w:r>
              <w:rPr>
                <w:rFonts w:hint="eastAsia" w:ascii="宋体" w:hAnsi="宋体" w:eastAsia="宋体" w:cs="宋体"/>
                <w:color w:val="auto"/>
                <w:kern w:val="0"/>
                <w:sz w:val="24"/>
                <w:szCs w:val="24"/>
                <w:highlight w:val="none"/>
                <w:lang w:val="en-US" w:eastAsia="zh-CN" w:bidi="ar"/>
              </w:rPr>
              <w:t>变化；⑤粘合强度：横向≥260N；纵向≥260N；⑥撕裂强度：横向≥1700N；纵向≥1400N。</w:t>
            </w:r>
          </w:p>
          <w:p w14:paraId="2970B731">
            <w:pPr>
              <w:keepNext w:val="0"/>
              <w:keepLines w:val="0"/>
              <w:widowControl/>
              <w:numPr>
                <w:ilvl w:val="-1"/>
                <w:numId w:val="0"/>
              </w:numPr>
              <w:suppressLineNumbers w:val="0"/>
              <w:adjustRightInd/>
              <w:spacing w:before="0" w:beforeAutospacing="0" w:after="0" w:afterAutospacing="0"/>
              <w:ind w:left="0" w:right="0" w:firstLine="0" w:firstLineChars="0"/>
              <w:jc w:val="left"/>
              <w:rPr>
                <w:color w:val="auto"/>
                <w:highlight w:val="none"/>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安装：根据地势条件可采取平地安装或半埋安装的方式，平整并夯实基础土层，水囊底部加垫厚度≥0.9mm高强涤纶丝布，用镀锌螺丝连接固定</w:t>
            </w:r>
            <w:r>
              <w:rPr>
                <w:rFonts w:hint="eastAsia" w:ascii="宋体" w:hAnsi="宋体" w:cs="宋体"/>
                <w:color w:val="auto"/>
                <w:sz w:val="24"/>
                <w:szCs w:val="24"/>
                <w:highlight w:val="none"/>
                <w:lang w:val="en-US" w:eastAsia="zh-CN"/>
              </w:rPr>
              <w:t>波形</w:t>
            </w:r>
            <w:r>
              <w:rPr>
                <w:rFonts w:hint="eastAsia" w:ascii="宋体" w:hAnsi="宋体" w:cs="宋体"/>
                <w:color w:val="auto"/>
                <w:kern w:val="0"/>
                <w:sz w:val="24"/>
                <w:szCs w:val="24"/>
                <w:highlight w:val="none"/>
                <w:lang w:val="en-US" w:eastAsia="zh-CN" w:bidi="ar"/>
              </w:rPr>
              <w:t>镀锌钢板</w:t>
            </w:r>
            <w:r>
              <w:rPr>
                <w:rFonts w:hint="eastAsia" w:ascii="宋体" w:hAnsi="宋体" w:eastAsia="宋体" w:cs="宋体"/>
                <w:color w:val="auto"/>
                <w:kern w:val="0"/>
                <w:sz w:val="24"/>
                <w:szCs w:val="24"/>
                <w:highlight w:val="none"/>
                <w:lang w:val="en-US" w:eastAsia="zh-CN" w:bidi="ar"/>
              </w:rPr>
              <w:t>围栏，水囊充气后固定在水池上，围栏外侧喷有“森林消防水池”“严禁嬉戏，谨防溺水”等宣传警示标语。</w:t>
            </w:r>
            <w:r>
              <w:rPr>
                <w:rFonts w:hint="eastAsia" w:ascii="宋体" w:hAnsi="宋体" w:eastAsia="宋体" w:cs="宋体"/>
                <w:color w:val="auto"/>
                <w:sz w:val="24"/>
                <w:szCs w:val="24"/>
                <w:highlight w:val="none"/>
                <w:vertAlign w:val="baseline"/>
                <w:lang w:val="en-US" w:eastAsia="zh-CN"/>
              </w:rPr>
              <w:t>移动蓄水池3</w:t>
            </w:r>
            <w:r>
              <w:rPr>
                <w:rFonts w:hint="eastAsia" w:ascii="宋体" w:hAnsi="宋体" w:cs="宋体"/>
                <w:color w:val="auto"/>
                <w:kern w:val="0"/>
                <w:sz w:val="24"/>
                <w:szCs w:val="24"/>
                <w:highlight w:val="none"/>
                <w:lang w:val="en-US" w:eastAsia="zh-CN" w:bidi="ar"/>
              </w:rPr>
              <w:t>容积</w:t>
            </w:r>
            <w:r>
              <w:rPr>
                <w:rFonts w:hint="eastAsia" w:ascii="宋体" w:hAnsi="宋体" w:eastAsia="宋体" w:cs="宋体"/>
                <w:b w:val="0"/>
                <w:bCs w:val="0"/>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m³的应安装闸阀、软接、户外消防栓等设施，方便取水</w:t>
            </w:r>
            <w:r>
              <w:rPr>
                <w:rFonts w:hint="eastAsia" w:ascii="宋体" w:hAnsi="宋体" w:cs="宋体"/>
                <w:color w:val="auto"/>
                <w:kern w:val="0"/>
                <w:sz w:val="24"/>
                <w:szCs w:val="24"/>
                <w:highlight w:val="none"/>
                <w:lang w:val="en-US" w:eastAsia="zh-CN" w:bidi="ar"/>
              </w:rPr>
              <w:t>。</w:t>
            </w:r>
          </w:p>
          <w:p w14:paraId="15587831">
            <w:pPr>
              <w:keepNext w:val="0"/>
              <w:keepLines w:val="0"/>
              <w:widowControl/>
              <w:numPr>
                <w:ilvl w:val="0"/>
                <w:numId w:val="0"/>
              </w:numPr>
              <w:suppressLineNumbers w:val="0"/>
              <w:ind w:leftChars="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5.配一台森林消防泵（</w:t>
            </w:r>
            <w:r>
              <w:rPr>
                <w:rFonts w:hint="eastAsia" w:ascii="宋体" w:hAnsi="宋体" w:eastAsia="宋体" w:cs="宋体"/>
                <w:color w:val="auto"/>
                <w:kern w:val="2"/>
                <w:sz w:val="24"/>
                <w:szCs w:val="24"/>
                <w:highlight w:val="none"/>
                <w:lang w:val="en-US" w:eastAsia="zh-CN" w:bidi="ar-SA"/>
              </w:rPr>
              <w:t>附件</w:t>
            </w:r>
            <w:r>
              <w:rPr>
                <w:rFonts w:hint="eastAsia" w:ascii="宋体" w:hAnsi="宋体" w:cs="宋体"/>
                <w:color w:val="auto"/>
                <w:kern w:val="2"/>
                <w:sz w:val="24"/>
                <w:szCs w:val="24"/>
                <w:highlight w:val="none"/>
                <w:lang w:val="en-US" w:eastAsia="zh-CN" w:bidi="ar-SA"/>
              </w:rPr>
              <w:t>包含</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油箱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吸油管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引水泵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水带扳手、水带修补环、二冲程机油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进水管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底阀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止水钳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单向阀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三通分水器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转换接头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直流喷枪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雾流喷枪</w:t>
            </w:r>
            <w:r>
              <w:rPr>
                <w:rFonts w:hint="eastAsia" w:ascii="宋体" w:hAnsi="宋体" w:eastAsia="宋体" w:cs="宋体"/>
                <w:color w:val="auto"/>
                <w:kern w:val="2"/>
                <w:sz w:val="24"/>
                <w:szCs w:val="24"/>
                <w:highlight w:val="none"/>
                <w:lang w:val="en-US" w:eastAsia="zh-CN" w:bidi="ar-SA"/>
              </w:rPr>
              <w:t>、水带挂钩、</w:t>
            </w:r>
            <w:r>
              <w:rPr>
                <w:rFonts w:hint="eastAsia" w:ascii="宋体" w:hAnsi="宋体" w:eastAsia="宋体" w:cs="宋体"/>
                <w:color w:val="auto"/>
                <w:sz w:val="24"/>
                <w:szCs w:val="24"/>
                <w:highlight w:val="none"/>
              </w:rPr>
              <w:t>维修工具套装</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val="en-US" w:eastAsia="zh-CN" w:bidi="ar"/>
              </w:rPr>
              <w:t>）：</w:t>
            </w:r>
          </w:p>
          <w:p w14:paraId="3456309E">
            <w:pPr>
              <w:widowControl w:val="0"/>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color w:val="auto"/>
                <w:kern w:val="0"/>
                <w:sz w:val="24"/>
                <w:szCs w:val="24"/>
                <w:highlight w:val="none"/>
                <w:lang w:val="en-US" w:eastAsia="zh-CN" w:bidi="ar"/>
              </w:rPr>
              <w:t>5.1.</w:t>
            </w:r>
            <w:r>
              <w:rPr>
                <w:rFonts w:hint="eastAsia" w:ascii="宋体" w:hAnsi="宋体" w:eastAsia="宋体" w:cs="宋体"/>
                <w:color w:val="auto"/>
                <w:sz w:val="24"/>
                <w:szCs w:val="24"/>
                <w:highlight w:val="none"/>
              </w:rPr>
              <w:t>发动机：二冲程强制风水两冷汽油发动机</w:t>
            </w:r>
            <w:r>
              <w:rPr>
                <w:rFonts w:hint="eastAsia" w:ascii="宋体" w:hAnsi="宋体" w:cs="宋体"/>
                <w:b w:val="0"/>
                <w:bCs w:val="0"/>
                <w:color w:val="auto"/>
                <w:kern w:val="0"/>
                <w:sz w:val="24"/>
                <w:szCs w:val="24"/>
                <w:highlight w:val="none"/>
                <w:lang w:val="en-US" w:eastAsia="zh-CN" w:bidi="ar"/>
              </w:rPr>
              <w:t>（投标时提供第三方具有国家认可资质的机构出具的检测报告为佐证）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标示</w:t>
            </w:r>
            <w:r>
              <w:rPr>
                <w:rFonts w:hint="eastAsia" w:ascii="宋体" w:hAnsi="宋体" w:eastAsia="宋体" w:cs="宋体"/>
                <w:color w:val="auto"/>
                <w:sz w:val="24"/>
                <w:szCs w:val="24"/>
                <w:highlight w:val="none"/>
              </w:rPr>
              <w:t>功率</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rPr>
              <w:t>≥10 HP</w:t>
            </w:r>
            <w:r>
              <w:rPr>
                <w:rFonts w:hint="eastAsia" w:ascii="宋体" w:hAnsi="宋体" w:cs="宋体"/>
                <w:b w:val="0"/>
                <w:bCs w:val="0"/>
                <w:color w:val="auto"/>
                <w:kern w:val="0"/>
                <w:sz w:val="24"/>
                <w:szCs w:val="24"/>
                <w:highlight w:val="none"/>
                <w:lang w:val="en-US" w:eastAsia="zh-CN" w:bidi="ar"/>
              </w:rPr>
              <w:t>。</w:t>
            </w:r>
          </w:p>
          <w:p w14:paraId="751D9E79">
            <w:pPr>
              <w:widowControl w:val="0"/>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发动机冷却方式</w:t>
            </w:r>
            <w:r>
              <w:rPr>
                <w:rFonts w:hint="eastAsia" w:ascii="宋体" w:hAnsi="宋体" w:cs="宋体"/>
                <w:color w:val="auto"/>
                <w:sz w:val="24"/>
                <w:szCs w:val="24"/>
                <w:highlight w:val="none"/>
                <w:lang w:val="en-US" w:eastAsia="zh-CN"/>
              </w:rPr>
              <w:t>及结构</w:t>
            </w:r>
            <w:r>
              <w:rPr>
                <w:rFonts w:hint="eastAsia" w:ascii="宋体" w:hAnsi="宋体" w:eastAsia="宋体" w:cs="宋体"/>
                <w:color w:val="auto"/>
                <w:sz w:val="24"/>
                <w:szCs w:val="24"/>
                <w:highlight w:val="none"/>
              </w:rPr>
              <w:t>：强制风水两冷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在水冷失效的情况下，强制风冷可保证设备正常运行）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强制风冷系统配有专用散热风扇</w:t>
            </w:r>
            <w:r>
              <w:rPr>
                <w:rFonts w:hint="eastAsia" w:ascii="宋体" w:hAnsi="宋体" w:cs="宋体"/>
                <w:color w:val="auto"/>
                <w:sz w:val="24"/>
                <w:szCs w:val="24"/>
                <w:highlight w:val="none"/>
                <w:lang w:val="en-US" w:eastAsia="zh-CN"/>
              </w:rPr>
              <w:t>和导风罩</w:t>
            </w:r>
            <w:r>
              <w:rPr>
                <w:rFonts w:hint="eastAsia" w:ascii="宋体" w:hAnsi="宋体" w:eastAsia="宋体" w:cs="宋体"/>
                <w:color w:val="auto"/>
                <w:sz w:val="24"/>
                <w:szCs w:val="24"/>
                <w:highlight w:val="none"/>
                <w:lang w:val="en-US" w:eastAsia="zh-CN"/>
              </w:rPr>
              <w:t>，形成强制冷却风</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en-US" w:eastAsia="zh-CN"/>
              </w:rPr>
              <w:t>强制水冷系统配有快插式、复合材料的专用冷却水管，易于检修、耐高压、抗震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燃油箱容积≥12L</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发动机冷机启动时间</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.0s。</w:t>
            </w:r>
          </w:p>
          <w:p w14:paraId="6BD659F1">
            <w:pPr>
              <w:widowControl w:val="0"/>
              <w:numPr>
                <w:ilvl w:val="0"/>
                <w:numId w:val="0"/>
              </w:numPr>
              <w:wordWrap/>
              <w:adjustRightInd/>
              <w:snapToGrid/>
              <w:spacing w:line="360" w:lineRule="auto"/>
              <w:ind w:left="0" w:leftChars="0" w:firstLine="0" w:firstLineChars="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color w:val="auto"/>
                <w:kern w:val="2"/>
                <w:sz w:val="24"/>
                <w:szCs w:val="24"/>
                <w:highlight w:val="none"/>
                <w:lang w:val="en-US" w:eastAsia="zh-CN" w:bidi="ar-SA"/>
              </w:rPr>
              <w:t>5.3</w:t>
            </w:r>
            <w:r>
              <w:rPr>
                <w:rFonts w:hint="eastAsia" w:ascii="宋体" w:hAnsi="宋体" w:eastAsia="宋体" w:cs="宋体"/>
                <w:color w:val="auto"/>
                <w:sz w:val="24"/>
                <w:szCs w:val="24"/>
                <w:highlight w:val="none"/>
              </w:rPr>
              <w:t>水泵采用单级离心泵设计</w:t>
            </w:r>
            <w:r>
              <w:rPr>
                <w:rFonts w:hint="eastAsia" w:ascii="宋体" w:hAnsi="宋体" w:cs="宋体"/>
                <w:b w:val="0"/>
                <w:bCs w:val="0"/>
                <w:color w:val="auto"/>
                <w:kern w:val="0"/>
                <w:sz w:val="24"/>
                <w:szCs w:val="24"/>
                <w:highlight w:val="none"/>
                <w:lang w:val="en-US" w:eastAsia="zh-CN" w:bidi="ar"/>
              </w:rPr>
              <w:t>（投标时提供第三方具有国家认可资质的机构出具的检测报告为佐证）；</w:t>
            </w:r>
            <w:r>
              <w:rPr>
                <w:rFonts w:hint="eastAsia" w:ascii="宋体" w:hAnsi="宋体" w:eastAsia="宋体" w:cs="宋体"/>
                <w:color w:val="auto"/>
                <w:sz w:val="24"/>
                <w:szCs w:val="24"/>
                <w:highlight w:val="none"/>
              </w:rPr>
              <w:t>启动方式：手拉绳和电启动两种方式。</w:t>
            </w:r>
            <w:r>
              <w:rPr>
                <w:rFonts w:hint="eastAsia" w:ascii="宋体" w:hAnsi="宋体" w:eastAsia="宋体" w:cs="宋体"/>
                <w:color w:val="auto"/>
                <w:sz w:val="24"/>
                <w:szCs w:val="24"/>
                <w:highlight w:val="none"/>
                <w:lang w:val="en-US" w:eastAsia="zh-CN"/>
              </w:rPr>
              <w:t>电启动：启动电池单元采用轻便型锂电池，可反复充电，电池容量</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22200</w:t>
            </w:r>
            <w:r>
              <w:rPr>
                <w:rFonts w:hint="eastAsia" w:ascii="宋体" w:hAnsi="宋体" w:eastAsia="宋体" w:cs="宋体"/>
                <w:color w:val="auto"/>
                <w:sz w:val="24"/>
                <w:szCs w:val="24"/>
                <w:highlight w:val="none"/>
                <w:lang w:val="en-US" w:eastAsia="zh-CN"/>
              </w:rPr>
              <w:t>mAh，电池重量</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400</w:t>
            </w:r>
            <w:r>
              <w:rPr>
                <w:rFonts w:hint="eastAsia" w:ascii="宋体" w:hAnsi="宋体" w:eastAsia="宋体" w:cs="宋体"/>
                <w:color w:val="auto"/>
                <w:sz w:val="24"/>
                <w:szCs w:val="24"/>
                <w:highlight w:val="none"/>
                <w:lang w:val="en-US" w:eastAsia="zh-CN"/>
              </w:rPr>
              <w:t>g。具备LED照明、USB接口，充电功能、12V汽车应急启动等</w:t>
            </w:r>
            <w:r>
              <w:rPr>
                <w:rFonts w:hint="eastAsia" w:ascii="宋体" w:hAnsi="宋体" w:cs="宋体"/>
                <w:color w:val="auto"/>
                <w:sz w:val="24"/>
                <w:szCs w:val="24"/>
                <w:highlight w:val="none"/>
                <w:lang w:val="en-US" w:eastAsia="zh-CN"/>
              </w:rPr>
              <w:t>。</w:t>
            </w:r>
          </w:p>
          <w:p w14:paraId="64123AFC">
            <w:pPr>
              <w:widowControl w:val="0"/>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color w:val="auto"/>
                <w:kern w:val="2"/>
                <w:sz w:val="24"/>
                <w:szCs w:val="24"/>
                <w:highlight w:val="none"/>
                <w:lang w:val="en-US" w:eastAsia="zh-CN" w:bidi="ar-SA"/>
              </w:rPr>
              <w:t>5.4</w:t>
            </w:r>
            <w:r>
              <w:rPr>
                <w:rFonts w:hint="eastAsia" w:ascii="宋体" w:hAnsi="宋体" w:eastAsia="宋体" w:cs="宋体"/>
                <w:color w:val="auto"/>
                <w:sz w:val="24"/>
                <w:szCs w:val="24"/>
                <w:highlight w:val="none"/>
              </w:rPr>
              <w:t>整机净重：≤</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kg</w:t>
            </w:r>
            <w:r>
              <w:rPr>
                <w:rFonts w:hint="eastAsia" w:ascii="宋体" w:hAnsi="宋体" w:cs="宋体"/>
                <w:b w:val="0"/>
                <w:bCs w:val="0"/>
                <w:color w:val="auto"/>
                <w:kern w:val="0"/>
                <w:sz w:val="24"/>
                <w:szCs w:val="24"/>
                <w:highlight w:val="none"/>
                <w:lang w:val="en-US" w:eastAsia="zh-CN" w:bidi="ar"/>
              </w:rPr>
              <w:t>（投标时提供第三方具有国家认可资质的机构出具的检测报告为佐证）；</w:t>
            </w:r>
            <w:r>
              <w:rPr>
                <w:rFonts w:hint="eastAsia" w:ascii="宋体" w:hAnsi="宋体" w:eastAsia="宋体" w:cs="宋体"/>
                <w:color w:val="auto"/>
                <w:sz w:val="24"/>
                <w:szCs w:val="24"/>
                <w:highlight w:val="none"/>
                <w:lang w:val="en-US" w:eastAsia="zh-CN"/>
              </w:rPr>
              <w:t>水泵整体规格尺寸（长*宽*高）</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400</w:t>
            </w:r>
            <w:r>
              <w:rPr>
                <w:rFonts w:hint="eastAsia" w:ascii="宋体" w:hAnsi="宋体" w:eastAsia="宋体" w:cs="宋体"/>
                <w:b w:val="0"/>
                <w:bCs w:val="0"/>
                <w:color w:val="auto"/>
                <w:sz w:val="24"/>
                <w:szCs w:val="24"/>
                <w:highlight w:val="none"/>
                <w:lang w:eastAsia="zh-CN"/>
              </w:rPr>
              <w:t>*410*230mm</w:t>
            </w:r>
            <w:r>
              <w:rPr>
                <w:rFonts w:hint="eastAsia" w:ascii="宋体" w:hAnsi="宋体" w:cs="宋体"/>
                <w:b w:val="0"/>
                <w:bCs w:val="0"/>
                <w:color w:val="auto"/>
                <w:kern w:val="0"/>
                <w:sz w:val="24"/>
                <w:szCs w:val="24"/>
                <w:highlight w:val="none"/>
                <w:lang w:val="en-US" w:eastAsia="zh-CN" w:bidi="ar"/>
              </w:rPr>
              <w:t>。</w:t>
            </w:r>
          </w:p>
          <w:p w14:paraId="2FB1B00E">
            <w:pPr>
              <w:widowControl w:val="0"/>
              <w:numPr>
                <w:ilvl w:val="0"/>
                <w:numId w:val="0"/>
              </w:numPr>
              <w:wordWrap/>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lang w:val="en-US" w:eastAsia="zh-CN"/>
              </w:rPr>
              <w:t>最大</w:t>
            </w:r>
            <w:r>
              <w:rPr>
                <w:rFonts w:hint="eastAsia" w:ascii="宋体" w:hAnsi="宋体" w:cs="宋体"/>
                <w:color w:val="auto"/>
                <w:sz w:val="24"/>
                <w:szCs w:val="24"/>
                <w:highlight w:val="none"/>
                <w:lang w:val="en-US" w:eastAsia="zh-CN"/>
              </w:rPr>
              <w:t>扬程</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80m；</w:t>
            </w:r>
            <w:r>
              <w:rPr>
                <w:rFonts w:hint="eastAsia" w:ascii="宋体" w:hAnsi="宋体" w:eastAsia="宋体" w:cs="宋体"/>
                <w:color w:val="auto"/>
                <w:sz w:val="24"/>
                <w:szCs w:val="24"/>
                <w:highlight w:val="none"/>
                <w:lang w:val="en-US" w:eastAsia="zh-CN"/>
              </w:rPr>
              <w:t>最大流量</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≥14m³/h</w:t>
            </w:r>
            <w:r>
              <w:rPr>
                <w:rFonts w:hint="eastAsia" w:ascii="宋体" w:hAnsi="宋体" w:cs="宋体"/>
                <w:color w:val="auto"/>
                <w:sz w:val="24"/>
                <w:szCs w:val="24"/>
                <w:highlight w:val="none"/>
                <w:lang w:val="en-US" w:eastAsia="zh-CN"/>
              </w:rPr>
              <w:t>；最大吸水深度</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szCs w:val="24"/>
                <w:highlight w:val="none"/>
                <w:lang w:val="en-US" w:eastAsia="zh-CN"/>
              </w:rPr>
              <w:t>≥7m，最大射程</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szCs w:val="24"/>
                <w:highlight w:val="none"/>
                <w:lang w:val="en-US" w:eastAsia="zh-CN"/>
              </w:rPr>
              <w:t>≥ 31 m。</w:t>
            </w:r>
            <w:r>
              <w:rPr>
                <w:rFonts w:hint="eastAsia" w:ascii="宋体" w:hAnsi="宋体" w:cs="宋体"/>
                <w:b w:val="0"/>
                <w:bCs w:val="0"/>
                <w:color w:val="auto"/>
                <w:kern w:val="0"/>
                <w:sz w:val="24"/>
                <w:szCs w:val="24"/>
                <w:highlight w:val="none"/>
                <w:lang w:val="en-US" w:eastAsia="zh-CN" w:bidi="ar"/>
              </w:rPr>
              <w:t>（投标时提供第三方具有国家认可资质的机构出具的检测报告为佐证）</w:t>
            </w:r>
            <w:r>
              <w:rPr>
                <w:rFonts w:hint="eastAsia" w:ascii="宋体" w:hAnsi="宋体" w:cs="宋体"/>
                <w:color w:val="auto"/>
                <w:sz w:val="24"/>
                <w:szCs w:val="24"/>
                <w:highlight w:val="none"/>
                <w:lang w:val="en-US" w:eastAsia="zh-CN"/>
              </w:rPr>
              <w:t>。</w:t>
            </w:r>
          </w:p>
          <w:p w14:paraId="430AF366">
            <w:pPr>
              <w:keepNext w:val="0"/>
              <w:keepLines w:val="0"/>
              <w:widowControl/>
              <w:numPr>
                <w:ilvl w:val="-1"/>
                <w:numId w:val="0"/>
              </w:numPr>
              <w:suppressLineNumbers w:val="0"/>
              <w:adjustRightInd/>
              <w:spacing w:before="0" w:beforeAutospacing="0" w:after="0" w:afterAutospacing="0"/>
              <w:ind w:left="0" w:right="0" w:firstLine="0" w:firstLineChars="0"/>
              <w:jc w:val="left"/>
              <w:rPr>
                <w:rFonts w:hint="eastAsia" w:eastAsia="宋体"/>
                <w:color w:val="auto"/>
                <w:highlight w:val="none"/>
                <w:lang w:val="en-US" w:eastAsia="zh-CN"/>
              </w:rPr>
            </w:pPr>
            <w:r>
              <w:rPr>
                <w:rFonts w:hint="eastAsia" w:ascii="宋体" w:hAnsi="宋体" w:cs="宋体"/>
                <w:color w:val="auto"/>
                <w:kern w:val="2"/>
                <w:sz w:val="24"/>
                <w:szCs w:val="24"/>
                <w:highlight w:val="none"/>
                <w:lang w:val="en-US" w:eastAsia="zh-CN" w:bidi="ar-SA"/>
              </w:rPr>
              <w:t>5.6</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进水口直径：50 mm，出水口直径：40 mm</w:t>
            </w:r>
            <w:r>
              <w:rPr>
                <w:rFonts w:hint="eastAsia" w:ascii="宋体" w:hAnsi="宋体" w:cs="宋体"/>
                <w:color w:val="auto"/>
                <w:sz w:val="24"/>
                <w:szCs w:val="24"/>
                <w:highlight w:val="none"/>
                <w:lang w:eastAsia="zh-CN"/>
              </w:rPr>
              <w:t>。</w:t>
            </w:r>
          </w:p>
        </w:tc>
      </w:tr>
      <w:tr w14:paraId="31E9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noWrap w:val="0"/>
            <w:vAlign w:val="center"/>
          </w:tcPr>
          <w:p w14:paraId="7BF15AEC">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635" w:type="dxa"/>
            <w:noWrap w:val="0"/>
            <w:vAlign w:val="center"/>
          </w:tcPr>
          <w:p w14:paraId="32974984">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风力灭火机1</w:t>
            </w:r>
          </w:p>
        </w:tc>
        <w:tc>
          <w:tcPr>
            <w:tcW w:w="5839" w:type="dxa"/>
            <w:noWrap w:val="0"/>
            <w:vAlign w:val="top"/>
          </w:tcPr>
          <w:p w14:paraId="2E0889F2">
            <w:pPr>
              <w:keepNext w:val="0"/>
              <w:keepLines w:val="0"/>
              <w:widowControl/>
              <w:suppressLineNumbers w:val="0"/>
              <w:ind w:firstLine="0" w:firstLineChars="0"/>
              <w:jc w:val="left"/>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规格要求：</w:t>
            </w:r>
            <w:r>
              <w:rPr>
                <w:rFonts w:hint="eastAsia" w:ascii="宋体" w:hAnsi="宋体" w:eastAsia="宋体" w:cs="宋体"/>
                <w:color w:val="auto"/>
                <w:kern w:val="0"/>
                <w:sz w:val="24"/>
                <w:szCs w:val="24"/>
                <w:highlight w:val="none"/>
                <w:lang w:val="en-US" w:eastAsia="zh-CN" w:bidi="ar"/>
              </w:rPr>
              <w:t>采用铝镁合金曲轴箱体；发动机最大功率</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≥3kw</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起动时间</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≤7S；工作方式:便携式；传动方式:直接驱动；起动方式:手拉绳起动或电启动；起动温度(摄氏度)</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-30~40；噪音</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≤105 db；</w:t>
            </w:r>
            <w:r>
              <w:rPr>
                <w:rFonts w:hint="eastAsia" w:ascii="宋体" w:hAnsi="宋体" w:cs="宋体"/>
                <w:color w:val="auto"/>
                <w:kern w:val="0"/>
                <w:sz w:val="24"/>
                <w:szCs w:val="24"/>
                <w:highlight w:val="none"/>
                <w:lang w:val="en-US" w:eastAsia="zh-CN" w:bidi="ar"/>
              </w:rPr>
              <w:t>手感振动：</w:t>
            </w:r>
            <w:r>
              <w:rPr>
                <w:rFonts w:hint="eastAsia" w:ascii="宋体" w:hAnsi="宋体" w:eastAsia="宋体" w:cs="宋体"/>
                <w:color w:val="auto"/>
                <w:kern w:val="0"/>
                <w:sz w:val="24"/>
                <w:szCs w:val="24"/>
                <w:highlight w:val="none"/>
                <w:lang w:val="en-US" w:eastAsia="zh-CN" w:bidi="ar"/>
              </w:rPr>
              <w:t>≤22m/</w:t>
            </w:r>
            <w:r>
              <w:rPr>
                <w:rFonts w:hint="eastAsia" w:ascii="宋体" w:hAnsi="宋体" w:cs="宋体"/>
                <w:color w:val="auto"/>
                <w:kern w:val="0"/>
                <w:sz w:val="24"/>
                <w:szCs w:val="24"/>
                <w:highlight w:val="none"/>
                <w:lang w:val="en-US" w:eastAsia="zh-CN" w:bidi="ar"/>
              </w:rPr>
              <w:t>s²；</w:t>
            </w:r>
            <w:r>
              <w:rPr>
                <w:rFonts w:hint="eastAsia" w:ascii="宋体" w:hAnsi="宋体" w:eastAsia="宋体" w:cs="宋体"/>
                <w:color w:val="auto"/>
                <w:kern w:val="0"/>
                <w:sz w:val="24"/>
                <w:szCs w:val="24"/>
                <w:highlight w:val="none"/>
                <w:lang w:val="en-US" w:eastAsia="zh-CN" w:bidi="ar"/>
              </w:rPr>
              <w:t>有效灭火机距离</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≥2.2m；</w:t>
            </w:r>
            <w:r>
              <w:rPr>
                <w:rFonts w:hint="eastAsia" w:ascii="宋体" w:hAnsi="宋体" w:cs="宋体"/>
                <w:color w:val="auto"/>
                <w:kern w:val="0"/>
                <w:sz w:val="24"/>
                <w:szCs w:val="24"/>
                <w:highlight w:val="none"/>
                <w:lang w:val="en-US" w:eastAsia="zh-CN" w:bidi="ar"/>
              </w:rPr>
              <w:t>出风口风量：</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0.45m³/s；</w:t>
            </w:r>
            <w:r>
              <w:rPr>
                <w:rFonts w:hint="eastAsia" w:ascii="宋体" w:hAnsi="宋体" w:eastAsia="宋体" w:cs="宋体"/>
                <w:color w:val="auto"/>
                <w:kern w:val="0"/>
                <w:sz w:val="24"/>
                <w:szCs w:val="24"/>
                <w:highlight w:val="none"/>
                <w:lang w:val="en-US" w:eastAsia="zh-CN" w:bidi="ar"/>
              </w:rPr>
              <w:t>净重量</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≤9kg</w:t>
            </w:r>
            <w:r>
              <w:rPr>
                <w:rFonts w:hint="eastAsia" w:ascii="宋体" w:hAnsi="宋体" w:cs="宋体"/>
                <w:color w:val="auto"/>
                <w:kern w:val="0"/>
                <w:sz w:val="24"/>
                <w:szCs w:val="24"/>
                <w:highlight w:val="none"/>
                <w:lang w:val="en-US" w:eastAsia="zh-CN" w:bidi="ar"/>
              </w:rPr>
              <w:t>。</w:t>
            </w:r>
          </w:p>
          <w:p w14:paraId="7555C5C6">
            <w:pPr>
              <w:widowControl/>
              <w:numPr>
                <w:ilvl w:val="0"/>
                <w:numId w:val="0"/>
              </w:numPr>
              <w:bidi w:val="0"/>
              <w:adjustRightInd/>
              <w:ind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r>
              <w:rPr>
                <w:rFonts w:hint="eastAsia" w:ascii="宋体" w:hAnsi="宋体" w:cs="宋体"/>
                <w:color w:val="auto"/>
                <w:sz w:val="24"/>
                <w:szCs w:val="24"/>
                <w:highlight w:val="none"/>
                <w:lang w:val="en-US" w:eastAsia="zh-CN"/>
              </w:rPr>
              <w:t>配备原产机油一瓶；配备加油器一套，加油器由油桶、内置式机油桶、油管、油枪和专用普带等组成，颜色:军绿色，材质:铁质，加油枪由不锈钢和铜材料制造，整套设备质量</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szCs w:val="24"/>
                <w:highlight w:val="none"/>
                <w:lang w:val="en-US" w:eastAsia="zh-CN"/>
              </w:rPr>
              <w:t>6kg，油桶汽油容量</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highlight w:val="none"/>
              </w:rPr>
              <w:t>≥</w:t>
            </w:r>
            <w:r>
              <w:rPr>
                <w:rFonts w:hint="eastAsia" w:ascii="宋体" w:hAnsi="宋体" w:cs="宋体"/>
                <w:color w:val="auto"/>
                <w:sz w:val="24"/>
                <w:szCs w:val="24"/>
                <w:highlight w:val="none"/>
                <w:lang w:val="en-US" w:eastAsia="zh-CN"/>
              </w:rPr>
              <w:t>22L，机油容量</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highlight w:val="none"/>
              </w:rPr>
              <w:t>≥</w:t>
            </w:r>
            <w:r>
              <w:rPr>
                <w:rFonts w:hint="eastAsia" w:ascii="宋体" w:hAnsi="宋体" w:cs="宋体"/>
                <w:color w:val="auto"/>
                <w:sz w:val="24"/>
                <w:szCs w:val="24"/>
                <w:highlight w:val="none"/>
                <w:lang w:val="en-US" w:eastAsia="zh-CN"/>
              </w:rPr>
              <w:t>0.8L，外形尺寸(长*宽*高)：</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szCs w:val="24"/>
                <w:highlight w:val="none"/>
                <w:lang w:val="en-US" w:eastAsia="zh-CN"/>
              </w:rPr>
              <w:t>400*200*400 mm。</w:t>
            </w:r>
          </w:p>
        </w:tc>
      </w:tr>
      <w:tr w14:paraId="7D4D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23" w:type="dxa"/>
            <w:noWrap w:val="0"/>
            <w:vAlign w:val="center"/>
          </w:tcPr>
          <w:p w14:paraId="312744D2">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1635" w:type="dxa"/>
            <w:noWrap w:val="0"/>
            <w:vAlign w:val="center"/>
          </w:tcPr>
          <w:p w14:paraId="22D1A590">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风力灭火机2</w:t>
            </w:r>
          </w:p>
        </w:tc>
        <w:tc>
          <w:tcPr>
            <w:tcW w:w="5839" w:type="dxa"/>
            <w:noWrap w:val="0"/>
            <w:vAlign w:val="top"/>
          </w:tcPr>
          <w:p w14:paraId="3CA4EA45">
            <w:pPr>
              <w:widowControl/>
              <w:numPr>
                <w:ilvl w:val="-1"/>
                <w:numId w:val="0"/>
              </w:numPr>
              <w:adjustRightInd/>
              <w:ind w:firstLine="0" w:firstLineChars="0"/>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风力灭火机符合GB/T10280-2008《林业机械 便携式风力灭火机》</w:t>
            </w:r>
            <w:r>
              <w:rPr>
                <w:rFonts w:hint="eastAsia" w:ascii="宋体" w:hAnsi="宋体" w:cs="宋体"/>
                <w:color w:val="auto"/>
                <w:highlight w:val="none"/>
                <w:lang w:eastAsia="zh-CN"/>
              </w:rPr>
              <w:t>；</w:t>
            </w:r>
            <w:r>
              <w:rPr>
                <w:rFonts w:hint="eastAsia" w:ascii="宋体" w:hAnsi="宋体" w:eastAsia="宋体" w:cs="宋体"/>
                <w:color w:val="auto"/>
                <w:highlight w:val="none"/>
              </w:rPr>
              <w:t>安全防护（不漏油</w:t>
            </w:r>
            <w:r>
              <w:rPr>
                <w:rFonts w:hint="eastAsia" w:ascii="宋体" w:hAnsi="宋体" w:cs="宋体"/>
                <w:color w:val="auto"/>
                <w:highlight w:val="none"/>
                <w:lang w:eastAsia="zh-CN"/>
              </w:rPr>
              <w:t>、</w:t>
            </w:r>
            <w:r>
              <w:rPr>
                <w:rFonts w:hint="eastAsia" w:ascii="宋体" w:hAnsi="宋体" w:eastAsia="宋体" w:cs="宋体"/>
                <w:color w:val="auto"/>
                <w:highlight w:val="none"/>
              </w:rPr>
              <w:t>不漏电)：符合GB/T10280-2008规定</w:t>
            </w:r>
            <w:r>
              <w:rPr>
                <w:rFonts w:hint="eastAsia" w:ascii="宋体" w:hAnsi="宋体" w:cs="宋体"/>
                <w:color w:val="auto"/>
                <w:highlight w:val="none"/>
                <w:lang w:eastAsia="zh-CN"/>
              </w:rPr>
              <w:t>；</w:t>
            </w:r>
            <w:r>
              <w:rPr>
                <w:rFonts w:hint="eastAsia" w:ascii="宋体" w:hAnsi="宋体" w:eastAsia="宋体" w:cs="宋体"/>
                <w:color w:val="auto"/>
                <w:highlight w:val="none"/>
              </w:rPr>
              <w:t>外观质量:符合GB/T10280-2008规定</w:t>
            </w:r>
            <w:r>
              <w:rPr>
                <w:rFonts w:hint="eastAsia" w:ascii="宋体" w:hAnsi="宋体" w:cs="宋体"/>
                <w:color w:val="auto"/>
                <w:highlight w:val="none"/>
                <w:lang w:eastAsia="zh-CN"/>
              </w:rPr>
              <w:t>；</w:t>
            </w:r>
            <w:r>
              <w:rPr>
                <w:rFonts w:hint="eastAsia" w:ascii="宋体" w:hAnsi="宋体" w:eastAsia="宋体" w:cs="宋体"/>
                <w:color w:val="auto"/>
                <w:highlight w:val="none"/>
              </w:rPr>
              <w:t>热防护罩</w:t>
            </w:r>
            <w:r>
              <w:rPr>
                <w:rFonts w:hint="eastAsia" w:ascii="宋体" w:hAnsi="宋体" w:cs="宋体"/>
                <w:color w:val="auto"/>
                <w:highlight w:val="none"/>
                <w:lang w:eastAsia="zh-CN"/>
              </w:rPr>
              <w:t>：</w:t>
            </w:r>
            <w:r>
              <w:rPr>
                <w:rFonts w:hint="eastAsia" w:ascii="宋体" w:hAnsi="宋体" w:eastAsia="宋体" w:cs="宋体"/>
                <w:color w:val="auto"/>
                <w:highlight w:val="none"/>
              </w:rPr>
              <w:t>符合GB/T10280-2008规定</w:t>
            </w:r>
            <w:r>
              <w:rPr>
                <w:rFonts w:hint="eastAsia" w:ascii="宋体" w:hAnsi="宋体" w:cs="宋体"/>
                <w:color w:val="auto"/>
                <w:highlight w:val="none"/>
                <w:lang w:eastAsia="zh-CN"/>
              </w:rPr>
              <w:t>；</w:t>
            </w:r>
            <w:r>
              <w:rPr>
                <w:rFonts w:hint="eastAsia" w:ascii="宋体" w:hAnsi="宋体" w:eastAsia="宋体" w:cs="宋体"/>
                <w:color w:val="auto"/>
                <w:highlight w:val="none"/>
              </w:rPr>
              <w:t>标志:符合GB/T10280-2008规定</w:t>
            </w:r>
            <w:r>
              <w:rPr>
                <w:rFonts w:hint="eastAsia" w:ascii="宋体" w:hAnsi="宋体" w:cs="宋体"/>
                <w:color w:val="auto"/>
                <w:highlight w:val="none"/>
                <w:lang w:eastAsia="zh-CN"/>
              </w:rPr>
              <w:t>；</w:t>
            </w:r>
            <w:r>
              <w:rPr>
                <w:rFonts w:hint="eastAsia" w:ascii="宋体" w:hAnsi="宋体" w:eastAsia="宋体" w:cs="宋体"/>
                <w:color w:val="auto"/>
                <w:highlight w:val="none"/>
              </w:rPr>
              <w:t>使用说明书</w:t>
            </w:r>
            <w:r>
              <w:rPr>
                <w:rFonts w:hint="eastAsia" w:ascii="宋体" w:hAnsi="宋体" w:cs="宋体"/>
                <w:color w:val="auto"/>
                <w:highlight w:val="none"/>
                <w:lang w:eastAsia="zh-CN"/>
              </w:rPr>
              <w:t>：</w:t>
            </w:r>
            <w:r>
              <w:rPr>
                <w:rFonts w:hint="eastAsia" w:ascii="宋体" w:hAnsi="宋体" w:eastAsia="宋体" w:cs="宋体"/>
                <w:color w:val="auto"/>
                <w:highlight w:val="none"/>
              </w:rPr>
              <w:t>符合GB/T10280-2008规定</w:t>
            </w:r>
            <w:r>
              <w:rPr>
                <w:rFonts w:hint="eastAsia" w:ascii="宋体" w:hAnsi="宋体" w:cs="宋体"/>
                <w:color w:val="auto"/>
                <w:highlight w:val="none"/>
                <w:lang w:eastAsia="zh-CN"/>
              </w:rPr>
              <w:t>；</w:t>
            </w:r>
            <w:r>
              <w:rPr>
                <w:rFonts w:hint="eastAsia" w:ascii="宋体" w:hAnsi="宋体" w:eastAsia="宋体" w:cs="宋体"/>
                <w:color w:val="auto"/>
                <w:highlight w:val="none"/>
              </w:rPr>
              <w:t>包装</w:t>
            </w:r>
            <w:r>
              <w:rPr>
                <w:rFonts w:hint="eastAsia" w:ascii="宋体" w:hAnsi="宋体" w:cs="宋体"/>
                <w:color w:val="auto"/>
                <w:highlight w:val="none"/>
                <w:lang w:eastAsia="zh-CN"/>
              </w:rPr>
              <w:t>：</w:t>
            </w:r>
            <w:r>
              <w:rPr>
                <w:rFonts w:hint="eastAsia" w:ascii="宋体" w:hAnsi="宋体" w:eastAsia="宋体" w:cs="宋体"/>
                <w:color w:val="auto"/>
                <w:highlight w:val="none"/>
              </w:rPr>
              <w:t>符合GB/T10280-2008规定</w:t>
            </w:r>
            <w:r>
              <w:rPr>
                <w:rFonts w:hint="eastAsia" w:ascii="宋体" w:hAnsi="宋体" w:cs="宋体"/>
                <w:color w:val="auto"/>
                <w:highlight w:val="none"/>
                <w:lang w:eastAsia="zh-CN"/>
              </w:rPr>
              <w:t>；</w:t>
            </w:r>
            <w:r>
              <w:rPr>
                <w:rFonts w:hint="eastAsia" w:ascii="宋体" w:hAnsi="宋体" w:eastAsia="宋体" w:cs="宋体"/>
                <w:color w:val="auto"/>
                <w:highlight w:val="none"/>
              </w:rPr>
              <w:t>发动机功率：≥4KW</w:t>
            </w:r>
            <w:r>
              <w:rPr>
                <w:rFonts w:hint="eastAsia" w:ascii="宋体" w:hAnsi="宋体" w:cs="宋体"/>
                <w:color w:val="auto"/>
                <w:highlight w:val="none"/>
                <w:lang w:eastAsia="zh-CN"/>
              </w:rPr>
              <w:t>。</w:t>
            </w:r>
            <w:r>
              <w:rPr>
                <w:rFonts w:hint="eastAsia" w:ascii="宋体" w:hAnsi="宋体" w:cs="宋体"/>
                <w:color w:val="auto"/>
                <w:sz w:val="24"/>
                <w:szCs w:val="24"/>
                <w:highlight w:val="none"/>
                <w:lang w:val="en-US" w:eastAsia="zh-CN"/>
              </w:rPr>
              <w:t>投标时提供产品符合国家第二阶段排放标准的证明材料。</w:t>
            </w:r>
          </w:p>
          <w:p w14:paraId="03863635">
            <w:pPr>
              <w:widowControl/>
              <w:numPr>
                <w:ilvl w:val="-1"/>
                <w:numId w:val="0"/>
              </w:numPr>
              <w:adjustRightInd/>
              <w:ind w:firstLine="0" w:firstLineChars="0"/>
              <w:jc w:val="left"/>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有效风力灭火距离：≥2.25m</w:t>
            </w:r>
            <w:r>
              <w:rPr>
                <w:rFonts w:hint="eastAsia" w:ascii="宋体" w:hAnsi="宋体" w:cs="宋体"/>
                <w:color w:val="auto"/>
                <w:highlight w:val="none"/>
                <w:lang w:eastAsia="zh-CN"/>
              </w:rPr>
              <w:t>，</w:t>
            </w:r>
            <w:r>
              <w:rPr>
                <w:rFonts w:hint="eastAsia" w:ascii="宋体" w:hAnsi="宋体" w:eastAsia="宋体" w:cs="宋体"/>
                <w:color w:val="auto"/>
                <w:highlight w:val="none"/>
              </w:rPr>
              <w:t>出风口风量: ≥2000m³/h</w:t>
            </w:r>
            <w:r>
              <w:rPr>
                <w:rFonts w:hint="eastAsia" w:ascii="宋体" w:hAnsi="宋体" w:cs="宋体"/>
                <w:color w:val="auto"/>
                <w:kern w:val="0"/>
                <w:sz w:val="24"/>
                <w:szCs w:val="24"/>
                <w:highlight w:val="none"/>
                <w:lang w:val="en-US" w:eastAsia="zh-CN" w:bidi="ar"/>
              </w:rPr>
              <w:t>。（投标时提供第三方具有国家认可资质的机构出具的检测报告为佐证）</w:t>
            </w:r>
          </w:p>
          <w:p w14:paraId="534DC109">
            <w:pPr>
              <w:widowControl/>
              <w:numPr>
                <w:ilvl w:val="0"/>
                <w:numId w:val="0"/>
              </w:numPr>
              <w:adjustRightInd/>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规格要求：</w:t>
            </w:r>
            <w:r>
              <w:rPr>
                <w:rFonts w:hint="eastAsia" w:ascii="宋体" w:hAnsi="宋体" w:eastAsia="宋体" w:cs="宋体"/>
                <w:color w:val="auto"/>
                <w:highlight w:val="none"/>
              </w:rPr>
              <w:t>启动方式：手启</w:t>
            </w:r>
            <w:r>
              <w:rPr>
                <w:rFonts w:hint="eastAsia" w:ascii="宋体" w:hAnsi="宋体" w:cs="宋体"/>
                <w:color w:val="auto"/>
                <w:highlight w:val="none"/>
                <w:lang w:eastAsia="zh-CN"/>
              </w:rPr>
              <w:t>；</w:t>
            </w:r>
            <w:r>
              <w:rPr>
                <w:rFonts w:hint="eastAsia" w:ascii="宋体" w:hAnsi="宋体" w:eastAsia="宋体" w:cs="宋体"/>
                <w:color w:val="auto"/>
                <w:highlight w:val="none"/>
              </w:rPr>
              <w:t>常温启动时间: ≤9s</w:t>
            </w:r>
            <w:r>
              <w:rPr>
                <w:rFonts w:hint="eastAsia" w:ascii="宋体" w:hAnsi="宋体" w:cs="宋体"/>
                <w:color w:val="auto"/>
                <w:highlight w:val="none"/>
                <w:lang w:eastAsia="zh-CN"/>
              </w:rPr>
              <w:t>；</w:t>
            </w:r>
            <w:r>
              <w:rPr>
                <w:rFonts w:hint="eastAsia" w:ascii="宋体" w:hAnsi="宋体" w:eastAsia="宋体" w:cs="宋体"/>
                <w:color w:val="auto"/>
                <w:highlight w:val="none"/>
              </w:rPr>
              <w:t>整机装配质量：装配正确、完整，运动件运转灵活，没有干涉、阻滞</w:t>
            </w:r>
            <w:r>
              <w:rPr>
                <w:rFonts w:hint="eastAsia" w:ascii="宋体" w:hAnsi="宋体" w:cs="宋体"/>
                <w:color w:val="auto"/>
                <w:highlight w:val="none"/>
                <w:lang w:eastAsia="zh-CN"/>
              </w:rPr>
              <w:t>；</w:t>
            </w:r>
            <w:r>
              <w:rPr>
                <w:rFonts w:hint="eastAsia" w:ascii="宋体" w:hAnsi="宋体" w:eastAsia="宋体" w:cs="宋体"/>
                <w:color w:val="auto"/>
                <w:highlight w:val="none"/>
              </w:rPr>
              <w:t>一次加油连续工作时间：≥65min</w:t>
            </w:r>
            <w:r>
              <w:rPr>
                <w:rFonts w:hint="eastAsia" w:ascii="宋体" w:hAnsi="宋体" w:cs="宋体"/>
                <w:color w:val="auto"/>
                <w:highlight w:val="none"/>
                <w:lang w:eastAsia="zh-CN"/>
              </w:rPr>
              <w:t>；</w:t>
            </w:r>
            <w:r>
              <w:rPr>
                <w:rFonts w:hint="eastAsia" w:ascii="宋体" w:hAnsi="宋体" w:eastAsia="宋体" w:cs="宋体"/>
                <w:color w:val="auto"/>
                <w:highlight w:val="none"/>
              </w:rPr>
              <w:t>耳旁噪音:≤105dB(A)</w:t>
            </w:r>
            <w:r>
              <w:rPr>
                <w:rFonts w:hint="eastAsia" w:ascii="宋体" w:hAnsi="宋体" w:cs="宋体"/>
                <w:color w:val="auto"/>
                <w:highlight w:val="none"/>
                <w:lang w:eastAsia="zh-CN"/>
              </w:rPr>
              <w:t>；</w:t>
            </w:r>
            <w:r>
              <w:rPr>
                <w:rFonts w:hint="eastAsia" w:ascii="宋体" w:hAnsi="宋体" w:eastAsia="宋体" w:cs="宋体"/>
                <w:color w:val="auto"/>
                <w:highlight w:val="none"/>
              </w:rPr>
              <w:t>手感振动</w:t>
            </w:r>
            <w:r>
              <w:rPr>
                <w:rFonts w:hint="eastAsia" w:ascii="宋体" w:hAnsi="宋体" w:cs="宋体"/>
                <w:color w:val="auto"/>
                <w:highlight w:val="none"/>
                <w:lang w:eastAsia="zh-CN"/>
              </w:rPr>
              <w:t>：</w:t>
            </w:r>
            <w:r>
              <w:rPr>
                <w:rFonts w:hint="eastAsia" w:ascii="宋体" w:hAnsi="宋体" w:eastAsia="宋体" w:cs="宋体"/>
                <w:color w:val="auto"/>
                <w:highlight w:val="none"/>
              </w:rPr>
              <w:t>≤20m/s</w:t>
            </w:r>
            <w:r>
              <w:rPr>
                <w:rFonts w:hint="eastAsia" w:ascii="宋体" w:hAnsi="宋体" w:cs="宋体"/>
                <w:color w:val="auto"/>
                <w:highlight w:val="none"/>
                <w:lang w:val="en-US" w:eastAsia="zh-CN"/>
              </w:rPr>
              <w:t>²；</w:t>
            </w:r>
            <w:r>
              <w:rPr>
                <w:rFonts w:hint="eastAsia" w:ascii="宋体" w:hAnsi="宋体" w:cs="宋体"/>
                <w:color w:val="auto"/>
                <w:sz w:val="24"/>
                <w:szCs w:val="24"/>
                <w:highlight w:val="none"/>
                <w:lang w:val="en-US" w:eastAsia="zh-CN"/>
              </w:rPr>
              <w:t>最前端加装不锈钢风管；风管上配备应急照明灯。</w:t>
            </w:r>
          </w:p>
          <w:p w14:paraId="11EFD79F">
            <w:pPr>
              <w:widowControl/>
              <w:numPr>
                <w:ilvl w:val="0"/>
                <w:numId w:val="0"/>
              </w:numPr>
              <w:adjustRightInd/>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eastAsia="宋体" w:cs="宋体"/>
                <w:color w:val="auto"/>
                <w:highlight w:val="none"/>
              </w:rPr>
              <w:t>灭火机净质量:≤11kg</w:t>
            </w:r>
            <w:r>
              <w:rPr>
                <w:rFonts w:hint="eastAsia" w:ascii="宋体" w:hAnsi="宋体" w:cs="宋体"/>
                <w:color w:val="auto"/>
                <w:kern w:val="0"/>
                <w:sz w:val="24"/>
                <w:szCs w:val="24"/>
                <w:highlight w:val="none"/>
                <w:lang w:val="en-US" w:eastAsia="zh-CN" w:bidi="ar"/>
              </w:rPr>
              <w:t>（投标时提供第三方具有国家认可资质的机构出具的检测报告为佐证）。</w:t>
            </w:r>
          </w:p>
          <w:p w14:paraId="575DBEEB">
            <w:pPr>
              <w:widowControl/>
              <w:numPr>
                <w:ilvl w:val="0"/>
                <w:numId w:val="0"/>
              </w:numPr>
              <w:adjustRightInd/>
              <w:ind w:firstLine="0" w:firstLineChars="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5.配备原产机油一瓶；配备加油器一套，加油器由油桶、内置式机油桶、油管、油枪和专用普带等组成，颜色:军绿色，材质:铁质，加油枪由不锈钢和铜材料制造，整套设备质量</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szCs w:val="24"/>
                <w:highlight w:val="none"/>
                <w:lang w:val="en-US" w:eastAsia="zh-CN"/>
              </w:rPr>
              <w:t>6kg，油桶汽油容量</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highlight w:val="none"/>
              </w:rPr>
              <w:t>≥</w:t>
            </w:r>
            <w:r>
              <w:rPr>
                <w:rFonts w:hint="eastAsia" w:ascii="宋体" w:hAnsi="宋体" w:cs="宋体"/>
                <w:color w:val="auto"/>
                <w:sz w:val="24"/>
                <w:szCs w:val="24"/>
                <w:highlight w:val="none"/>
                <w:lang w:val="en-US" w:eastAsia="zh-CN"/>
              </w:rPr>
              <w:t>22L，机油容量</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highlight w:val="none"/>
              </w:rPr>
              <w:t>≥</w:t>
            </w:r>
            <w:r>
              <w:rPr>
                <w:rFonts w:hint="eastAsia" w:ascii="宋体" w:hAnsi="宋体" w:cs="宋体"/>
                <w:color w:val="auto"/>
                <w:sz w:val="24"/>
                <w:szCs w:val="24"/>
                <w:highlight w:val="none"/>
                <w:lang w:val="en-US" w:eastAsia="zh-CN"/>
              </w:rPr>
              <w:t>0.8L，外形尺寸(长*宽*高)：</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szCs w:val="24"/>
                <w:highlight w:val="none"/>
                <w:lang w:val="en-US" w:eastAsia="zh-CN"/>
              </w:rPr>
              <w:t>400*200*400 mm；</w:t>
            </w:r>
          </w:p>
        </w:tc>
      </w:tr>
      <w:tr w14:paraId="0EBA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1023" w:type="dxa"/>
            <w:noWrap w:val="0"/>
            <w:vAlign w:val="center"/>
          </w:tcPr>
          <w:p w14:paraId="49D96D2F">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635" w:type="dxa"/>
            <w:noWrap w:val="0"/>
            <w:vAlign w:val="center"/>
          </w:tcPr>
          <w:p w14:paraId="3108F24F">
            <w:pPr>
              <w:ind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风力灭火机3</w:t>
            </w:r>
          </w:p>
        </w:tc>
        <w:tc>
          <w:tcPr>
            <w:tcW w:w="5839" w:type="dxa"/>
            <w:noWrap w:val="0"/>
            <w:vAlign w:val="top"/>
          </w:tcPr>
          <w:p w14:paraId="285887C7">
            <w:pPr>
              <w:widowControl/>
              <w:numPr>
                <w:ilvl w:val="0"/>
                <w:numId w:val="0"/>
              </w:numPr>
              <w:adjustRightInd/>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kern w:val="2"/>
                <w:sz w:val="24"/>
                <w:szCs w:val="24"/>
                <w:highlight w:val="none"/>
                <w:lang w:val="en-US" w:eastAsia="zh-CN" w:bidi="ar"/>
              </w:rPr>
              <w:t>最大</w:t>
            </w:r>
            <w:r>
              <w:rPr>
                <w:rFonts w:hint="eastAsia" w:ascii="宋体" w:hAnsi="宋体" w:eastAsia="宋体" w:cs="宋体"/>
                <w:color w:val="auto"/>
                <w:sz w:val="24"/>
                <w:szCs w:val="24"/>
                <w:highlight w:val="none"/>
                <w:lang w:val="en-US" w:eastAsia="zh-CN"/>
              </w:rPr>
              <w:t>功率：≥0.85kW</w:t>
            </w:r>
            <w:r>
              <w:rPr>
                <w:rFonts w:hint="eastAsia" w:ascii="宋体" w:hAnsi="宋体" w:cs="宋体"/>
                <w:color w:val="auto"/>
                <w:kern w:val="0"/>
                <w:sz w:val="24"/>
                <w:szCs w:val="24"/>
                <w:highlight w:val="none"/>
                <w:lang w:val="en-US" w:eastAsia="zh-CN" w:bidi="ar"/>
              </w:rPr>
              <w:t>（投标时提供第三方具有国家认可资质的机构出具的检测报告为佐证）</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w:t>
            </w:r>
          </w:p>
          <w:p w14:paraId="0C6BC32C">
            <w:pPr>
              <w:widowControl/>
              <w:numPr>
                <w:ilvl w:val="0"/>
                <w:numId w:val="0"/>
              </w:numPr>
              <w:adjustRightInd/>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启动方式：手拉启动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排量：≥25cm³</w:t>
            </w:r>
            <w:r>
              <w:rPr>
                <w:rFonts w:hint="eastAsia" w:ascii="宋体" w:hAnsi="宋体" w:cs="宋体"/>
                <w:color w:val="auto"/>
                <w:sz w:val="24"/>
                <w:szCs w:val="24"/>
                <w:highlight w:val="none"/>
                <w:lang w:val="en-US" w:eastAsia="zh-CN"/>
              </w:rPr>
              <w:t>，</w:t>
            </w:r>
            <w:r>
              <w:rPr>
                <w:rFonts w:hint="eastAsia" w:ascii="宋体" w:hAnsi="宋体" w:eastAsia="宋体" w:cs="宋体"/>
                <w:color w:val="auto"/>
                <w:highlight w:val="none"/>
                <w:lang w:val="en-US" w:eastAsia="zh-CN"/>
              </w:rPr>
              <w:t>重量：≤4.0kg</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燃油箱容量：≥500ml</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最大风量：≥720m³/h；最大风速：≥70m/sec；震动：≤6.3m/s²</w:t>
            </w:r>
            <w:r>
              <w:rPr>
                <w:rFonts w:hint="eastAsia" w:ascii="宋体" w:hAnsi="宋体" w:cs="宋体"/>
                <w:color w:val="auto"/>
                <w:sz w:val="24"/>
                <w:szCs w:val="24"/>
                <w:highlight w:val="none"/>
                <w:lang w:val="en-US" w:eastAsia="zh-CN"/>
              </w:rPr>
              <w:t>；投标时提供产品符合国家第二阶段排放标准的证明材料。</w:t>
            </w:r>
          </w:p>
          <w:p w14:paraId="7FD203AA">
            <w:pPr>
              <w:widowControl/>
              <w:numPr>
                <w:ilvl w:val="0"/>
                <w:numId w:val="0"/>
              </w:numPr>
              <w:bidi w:val="0"/>
              <w:adjustRightInd/>
              <w:ind w:firstLine="0" w:firstLineChars="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3.配备原产机油一瓶；配备吸尘器套件，包括一个带集成防震系统的侧手把、一个吸管、一个肘管和一个收集袋。</w:t>
            </w:r>
          </w:p>
        </w:tc>
      </w:tr>
      <w:tr w14:paraId="043A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3" w:type="dxa"/>
            <w:noWrap w:val="0"/>
            <w:vAlign w:val="center"/>
          </w:tcPr>
          <w:p w14:paraId="765FE0F2">
            <w:pPr>
              <w:bidi w:val="0"/>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1635" w:type="dxa"/>
            <w:noWrap w:val="0"/>
            <w:vAlign w:val="center"/>
          </w:tcPr>
          <w:p w14:paraId="54D8D2BA">
            <w:pPr>
              <w:bidi w:val="0"/>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高压细水雾灭火机</w:t>
            </w:r>
          </w:p>
        </w:tc>
        <w:tc>
          <w:tcPr>
            <w:tcW w:w="5839" w:type="dxa"/>
            <w:noWrap w:val="0"/>
            <w:vAlign w:val="top"/>
          </w:tcPr>
          <w:p w14:paraId="360D60AA">
            <w:pPr>
              <w:keepNext w:val="0"/>
              <w:keepLines w:val="0"/>
              <w:widowControl/>
              <w:numPr>
                <w:ilvl w:val="0"/>
                <w:numId w:val="0"/>
              </w:numPr>
              <w:suppressLineNumbers w:val="0"/>
              <w:adjustRightInd/>
              <w:spacing w:before="0" w:beforeAutospacing="0" w:after="0" w:afterAutospacing="0"/>
              <w:ind w:right="0" w:rightChars="0" w:firstLine="0" w:firstLineChars="0"/>
              <w:jc w:val="left"/>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1</w:t>
            </w:r>
            <w:r>
              <w:rPr>
                <w:rFonts w:hint="eastAsia" w:ascii="宋体" w:hAnsi="宋体" w:cs="宋体"/>
                <w:b w:val="0"/>
                <w:bCs w:val="0"/>
                <w:color w:val="auto"/>
                <w:kern w:val="2"/>
                <w:sz w:val="24"/>
                <w:szCs w:val="24"/>
                <w:highlight w:val="none"/>
                <w:lang w:val="en-US" w:eastAsia="zh-CN" w:bidi="ar"/>
              </w:rPr>
              <w:t>.</w:t>
            </w:r>
            <w:r>
              <w:rPr>
                <w:rFonts w:hint="eastAsia" w:ascii="宋体" w:hAnsi="宋体" w:eastAsia="宋体" w:cs="宋体"/>
                <w:b w:val="0"/>
                <w:bCs w:val="0"/>
                <w:color w:val="auto"/>
                <w:kern w:val="2"/>
                <w:sz w:val="24"/>
                <w:szCs w:val="24"/>
                <w:highlight w:val="none"/>
                <w:lang w:val="en-US" w:eastAsia="zh-CN" w:bidi="ar"/>
              </w:rPr>
              <w:t>发动机形式：单缸、风冷、四冲程汽油机</w:t>
            </w:r>
            <w:r>
              <w:rPr>
                <w:rFonts w:hint="eastAsia" w:ascii="宋体" w:hAnsi="宋体" w:cs="宋体"/>
                <w:b w:val="0"/>
                <w:bCs w:val="0"/>
                <w:color w:val="auto"/>
                <w:kern w:val="2"/>
                <w:sz w:val="24"/>
                <w:szCs w:val="24"/>
                <w:highlight w:val="none"/>
                <w:lang w:val="en-US" w:eastAsia="zh-CN" w:bidi="ar"/>
              </w:rPr>
              <w:t>，</w:t>
            </w:r>
            <w:r>
              <w:rPr>
                <w:rFonts w:hint="eastAsia" w:ascii="宋体" w:hAnsi="宋体" w:eastAsia="宋体" w:cs="宋体"/>
                <w:b w:val="0"/>
                <w:bCs w:val="0"/>
                <w:color w:val="auto"/>
                <w:kern w:val="2"/>
                <w:sz w:val="24"/>
                <w:szCs w:val="24"/>
                <w:highlight w:val="none"/>
                <w:lang w:val="en-US" w:eastAsia="zh-CN" w:bidi="ar"/>
              </w:rPr>
              <w:t>最大功率：≥1.8HP；整机净质量：≤13kg；整机装备质量：≤35kg；</w:t>
            </w:r>
            <w:r>
              <w:rPr>
                <w:rFonts w:hint="eastAsia" w:ascii="宋体" w:hAnsi="宋体" w:cs="宋体"/>
                <w:color w:val="auto"/>
                <w:kern w:val="2"/>
                <w:sz w:val="24"/>
                <w:szCs w:val="24"/>
                <w:highlight w:val="none"/>
                <w:lang w:val="en-US" w:eastAsia="zh-CN" w:bidi="ar"/>
              </w:rPr>
              <w:t>技术要求</w:t>
            </w:r>
            <w:r>
              <w:rPr>
                <w:rFonts w:hint="eastAsia" w:ascii="宋体" w:hAnsi="宋体" w:cs="宋体"/>
                <w:color w:val="auto"/>
                <w:kern w:val="0"/>
                <w:sz w:val="24"/>
                <w:szCs w:val="24"/>
                <w:highlight w:val="none"/>
                <w:lang w:val="en-US" w:eastAsia="zh-CN" w:bidi="ar"/>
              </w:rPr>
              <w:t>：</w:t>
            </w:r>
            <w:r>
              <w:rPr>
                <w:rFonts w:hint="eastAsia" w:ascii="宋体" w:hAnsi="宋体" w:eastAsia="宋体" w:cs="宋体"/>
                <w:b w:val="0"/>
                <w:bCs w:val="0"/>
                <w:color w:val="auto"/>
                <w:kern w:val="2"/>
                <w:sz w:val="24"/>
                <w:szCs w:val="24"/>
                <w:highlight w:val="none"/>
                <w:lang w:val="en-US" w:eastAsia="zh-CN" w:bidi="ar"/>
              </w:rPr>
              <w:t>起动性能：≤9s；</w:t>
            </w:r>
            <w:r>
              <w:rPr>
                <w:rFonts w:hint="eastAsia" w:ascii="宋体" w:hAnsi="宋体" w:cs="宋体"/>
                <w:b w:val="0"/>
                <w:bCs w:val="0"/>
                <w:color w:val="auto"/>
                <w:kern w:val="2"/>
                <w:sz w:val="24"/>
                <w:szCs w:val="24"/>
                <w:highlight w:val="none"/>
                <w:lang w:val="en-US" w:eastAsia="zh-CN" w:bidi="ar"/>
              </w:rPr>
              <w:t>最大</w:t>
            </w:r>
            <w:r>
              <w:rPr>
                <w:rFonts w:hint="eastAsia" w:ascii="宋体" w:hAnsi="宋体" w:eastAsia="宋体" w:cs="宋体"/>
                <w:b w:val="0"/>
                <w:bCs w:val="0"/>
                <w:color w:val="auto"/>
                <w:kern w:val="2"/>
                <w:sz w:val="24"/>
                <w:szCs w:val="24"/>
                <w:highlight w:val="none"/>
                <w:lang w:val="en-US" w:eastAsia="zh-CN" w:bidi="ar"/>
              </w:rPr>
              <w:t>压力：≥</w:t>
            </w:r>
            <w:r>
              <w:rPr>
                <w:rFonts w:hint="eastAsia" w:ascii="宋体" w:hAnsi="宋体" w:cs="宋体"/>
                <w:b w:val="0"/>
                <w:bCs w:val="0"/>
                <w:color w:val="auto"/>
                <w:kern w:val="2"/>
                <w:sz w:val="24"/>
                <w:szCs w:val="24"/>
                <w:highlight w:val="none"/>
                <w:lang w:val="en-US" w:eastAsia="zh-CN" w:bidi="ar"/>
              </w:rPr>
              <w:t>10</w:t>
            </w:r>
            <w:r>
              <w:rPr>
                <w:rFonts w:hint="eastAsia" w:ascii="宋体" w:hAnsi="宋体" w:eastAsia="宋体" w:cs="宋体"/>
                <w:b w:val="0"/>
                <w:bCs w:val="0"/>
                <w:color w:val="auto"/>
                <w:kern w:val="2"/>
                <w:sz w:val="24"/>
                <w:szCs w:val="24"/>
                <w:highlight w:val="none"/>
                <w:lang w:val="en-US" w:eastAsia="zh-CN" w:bidi="ar"/>
              </w:rPr>
              <w:t>MPa；水平射程：直流≥13m，</w:t>
            </w:r>
            <w:r>
              <w:rPr>
                <w:rFonts w:hint="eastAsia" w:ascii="宋体" w:hAnsi="宋体" w:cs="宋体"/>
                <w:b w:val="0"/>
                <w:bCs w:val="0"/>
                <w:color w:val="auto"/>
                <w:kern w:val="2"/>
                <w:sz w:val="24"/>
                <w:szCs w:val="24"/>
                <w:highlight w:val="none"/>
                <w:lang w:val="en-US" w:eastAsia="zh-CN" w:bidi="ar"/>
              </w:rPr>
              <w:t>雾化</w:t>
            </w:r>
            <w:r>
              <w:rPr>
                <w:rFonts w:hint="eastAsia" w:ascii="宋体" w:hAnsi="宋体" w:eastAsia="宋体" w:cs="宋体"/>
                <w:b w:val="0"/>
                <w:bCs w:val="0"/>
                <w:color w:val="auto"/>
                <w:kern w:val="2"/>
                <w:sz w:val="24"/>
                <w:szCs w:val="24"/>
                <w:highlight w:val="none"/>
                <w:lang w:val="en-US" w:eastAsia="zh-CN" w:bidi="ar"/>
              </w:rPr>
              <w:t>≥10m；垂直射程：≥10m；最大流量：≥9L/min；水袋容积：≥21.5L；噪音：≤95dB(A)</w:t>
            </w:r>
            <w:r>
              <w:rPr>
                <w:rFonts w:hint="eastAsia" w:ascii="宋体" w:hAnsi="宋体" w:cs="宋体"/>
                <w:b w:val="0"/>
                <w:bCs w:val="0"/>
                <w:color w:val="auto"/>
                <w:kern w:val="2"/>
                <w:sz w:val="24"/>
                <w:szCs w:val="24"/>
                <w:highlight w:val="none"/>
                <w:lang w:val="en-US" w:eastAsia="zh-CN" w:bidi="ar"/>
              </w:rPr>
              <w:t>；</w:t>
            </w:r>
            <w:r>
              <w:rPr>
                <w:rFonts w:hint="eastAsia" w:ascii="宋体" w:hAnsi="宋体" w:eastAsia="宋体" w:cs="宋体"/>
                <w:b w:val="0"/>
                <w:bCs w:val="0"/>
                <w:color w:val="auto"/>
                <w:kern w:val="2"/>
                <w:sz w:val="24"/>
                <w:szCs w:val="24"/>
                <w:highlight w:val="none"/>
                <w:lang w:val="en-US" w:eastAsia="zh-CN" w:bidi="ar"/>
              </w:rPr>
              <w:t>喷头能实现喷水柱、喷雾、喷扇形水雾、直流四种之间的切换</w:t>
            </w:r>
            <w:r>
              <w:rPr>
                <w:rFonts w:hint="eastAsia" w:ascii="宋体" w:hAnsi="宋体" w:cs="宋体"/>
                <w:b w:val="0"/>
                <w:bCs w:val="0"/>
                <w:color w:val="auto"/>
                <w:kern w:val="2"/>
                <w:sz w:val="24"/>
                <w:szCs w:val="24"/>
                <w:highlight w:val="none"/>
                <w:lang w:val="en-US" w:eastAsia="zh-CN" w:bidi="ar"/>
              </w:rPr>
              <w:t>；</w:t>
            </w:r>
            <w:r>
              <w:rPr>
                <w:rFonts w:hint="eastAsia" w:ascii="宋体" w:hAnsi="宋体" w:eastAsia="宋体" w:cs="宋体"/>
                <w:b w:val="0"/>
                <w:bCs w:val="0"/>
                <w:color w:val="auto"/>
                <w:kern w:val="2"/>
                <w:sz w:val="24"/>
                <w:szCs w:val="24"/>
                <w:highlight w:val="none"/>
                <w:lang w:val="en-US" w:eastAsia="zh-CN" w:bidi="ar"/>
              </w:rPr>
              <w:t>喷枪可实现伸缩</w:t>
            </w:r>
            <w:r>
              <w:rPr>
                <w:rFonts w:hint="eastAsia" w:ascii="宋体" w:hAnsi="宋体" w:cs="宋体"/>
                <w:b w:val="0"/>
                <w:bCs w:val="0"/>
                <w:color w:val="auto"/>
                <w:kern w:val="2"/>
                <w:sz w:val="24"/>
                <w:szCs w:val="24"/>
                <w:highlight w:val="none"/>
                <w:lang w:val="en-US" w:eastAsia="zh-CN" w:bidi="ar"/>
              </w:rPr>
              <w:t>。</w:t>
            </w:r>
          </w:p>
          <w:p w14:paraId="32A0A7FD">
            <w:pPr>
              <w:keepNext w:val="0"/>
              <w:keepLines w:val="0"/>
              <w:widowControl/>
              <w:numPr>
                <w:ilvl w:val="0"/>
                <w:numId w:val="0"/>
              </w:numPr>
              <w:suppressLineNumbers w:val="0"/>
              <w:adjustRightInd/>
              <w:spacing w:before="0" w:beforeAutospacing="0" w:after="0" w:afterAutospacing="0"/>
              <w:ind w:right="0" w:rightChars="0" w:firstLine="0" w:firstLineChars="0"/>
              <w:jc w:val="left"/>
              <w:rPr>
                <w:rFonts w:hint="default"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2.</w:t>
            </w:r>
            <w:r>
              <w:rPr>
                <w:rFonts w:hint="eastAsia" w:ascii="宋体" w:hAnsi="宋体" w:eastAsia="宋体" w:cs="宋体"/>
                <w:b w:val="0"/>
                <w:bCs w:val="0"/>
                <w:color w:val="auto"/>
                <w:kern w:val="2"/>
                <w:sz w:val="24"/>
                <w:szCs w:val="24"/>
                <w:highlight w:val="none"/>
                <w:lang w:val="en-US" w:eastAsia="zh-CN" w:bidi="ar"/>
              </w:rPr>
              <w:t>每台细水雾配置2个水袋，1把喷枪</w:t>
            </w:r>
            <w:r>
              <w:rPr>
                <w:rFonts w:hint="eastAsia" w:ascii="宋体" w:hAnsi="宋体" w:cs="宋体"/>
                <w:b w:val="0"/>
                <w:bCs w:val="0"/>
                <w:color w:val="auto"/>
                <w:kern w:val="2"/>
                <w:sz w:val="24"/>
                <w:szCs w:val="24"/>
                <w:highlight w:val="none"/>
                <w:lang w:val="en-US" w:eastAsia="zh-CN" w:bidi="ar"/>
              </w:rPr>
              <w:t>；</w:t>
            </w:r>
            <w:r>
              <w:rPr>
                <w:rFonts w:hint="eastAsia" w:ascii="宋体" w:hAnsi="宋体" w:cs="宋体"/>
                <w:color w:val="auto"/>
                <w:sz w:val="24"/>
                <w:szCs w:val="24"/>
                <w:highlight w:val="none"/>
                <w:lang w:val="en-US" w:eastAsia="zh-CN"/>
              </w:rPr>
              <w:t>配备加油器一套，加油器由油桶、内置式机油桶、油管、油枪和专用普带等组成，颜色:军绿色，材质:铁质，加油枪由不锈钢和铜材料制造，整套设备质量</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szCs w:val="24"/>
                <w:highlight w:val="none"/>
                <w:lang w:val="en-US" w:eastAsia="zh-CN"/>
              </w:rPr>
              <w:t>6kg，油桶汽油容量</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highlight w:val="none"/>
              </w:rPr>
              <w:t>≥</w:t>
            </w:r>
            <w:r>
              <w:rPr>
                <w:rFonts w:hint="eastAsia" w:ascii="宋体" w:hAnsi="宋体" w:cs="宋体"/>
                <w:color w:val="auto"/>
                <w:sz w:val="24"/>
                <w:szCs w:val="24"/>
                <w:highlight w:val="none"/>
                <w:lang w:val="en-US" w:eastAsia="zh-CN"/>
              </w:rPr>
              <w:t>22L，机油容量</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highlight w:val="none"/>
              </w:rPr>
              <w:t>≥</w:t>
            </w:r>
            <w:r>
              <w:rPr>
                <w:rFonts w:hint="eastAsia" w:ascii="宋体" w:hAnsi="宋体" w:cs="宋体"/>
                <w:color w:val="auto"/>
                <w:sz w:val="24"/>
                <w:szCs w:val="24"/>
                <w:highlight w:val="none"/>
                <w:lang w:val="en-US" w:eastAsia="zh-CN"/>
              </w:rPr>
              <w:t>0.8L，外形尺寸(长*宽*高):</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sz w:val="24"/>
                <w:szCs w:val="24"/>
                <w:highlight w:val="none"/>
                <w:lang w:val="en-US" w:eastAsia="zh-CN"/>
              </w:rPr>
              <w:t>400*200*400 mm；配备原产机油一瓶。</w:t>
            </w:r>
          </w:p>
        </w:tc>
      </w:tr>
    </w:tbl>
    <w:p w14:paraId="09AAE95B">
      <w:pPr>
        <w:widowControl/>
        <w:numPr>
          <w:ilvl w:val="-1"/>
          <w:numId w:val="0"/>
        </w:numPr>
        <w:ind w:firstLine="0" w:firstLineChars="0"/>
        <w:jc w:val="left"/>
        <w:rPr>
          <w:rFonts w:hint="eastAsia" w:ascii="宋体" w:hAnsi="宋体" w:eastAsia="宋体" w:cs="宋体"/>
          <w:bCs/>
          <w:color w:val="auto"/>
          <w:sz w:val="24"/>
          <w:highlight w:val="none"/>
        </w:rPr>
      </w:pPr>
    </w:p>
    <w:p w14:paraId="70D2788A">
      <w:pPr>
        <w:ind w:firstLine="0" w:firstLineChars="0"/>
        <w:rPr>
          <w:rFonts w:ascii="宋体" w:hAnsi="宋体" w:cs="宋体"/>
          <w:snapToGrid w:val="0"/>
          <w:color w:val="auto"/>
          <w:kern w:val="0"/>
          <w:sz w:val="24"/>
          <w:highlight w:val="none"/>
        </w:rPr>
      </w:pPr>
    </w:p>
    <w:p w14:paraId="5893D6AA">
      <w:pPr>
        <w:pStyle w:val="9"/>
        <w:ind w:firstLine="0" w:firstLineChars="0"/>
        <w:rPr>
          <w:rFonts w:ascii="宋体" w:hAnsi="宋体" w:cs="宋体"/>
          <w:snapToGrid w:val="0"/>
          <w:color w:val="auto"/>
          <w:kern w:val="0"/>
          <w:sz w:val="24"/>
          <w:highlight w:val="none"/>
        </w:rPr>
      </w:pPr>
    </w:p>
    <w:p w14:paraId="4EB2FAB8">
      <w:pPr>
        <w:pStyle w:val="10"/>
        <w:rPr>
          <w:rFonts w:ascii="宋体" w:hAnsi="宋体" w:cs="宋体"/>
          <w:snapToGrid w:val="0"/>
          <w:color w:val="auto"/>
          <w:kern w:val="0"/>
          <w:sz w:val="24"/>
          <w:highlight w:val="red"/>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1E2EDFC9">
      <w:pPr>
        <w:numPr>
          <w:ilvl w:val="-1"/>
          <w:numId w:val="0"/>
        </w:numPr>
        <w:ind w:firstLine="0" w:firstLineChars="0"/>
        <w:rPr>
          <w:rFonts w:hint="eastAsia"/>
          <w:b/>
          <w:bCs/>
          <w:lang w:val="en-US" w:eastAsia="zh-CN"/>
        </w:rPr>
      </w:pPr>
      <w:r>
        <w:rPr>
          <w:rFonts w:hint="eastAsia"/>
          <w:b/>
          <w:bCs/>
          <w:lang w:val="en-US" w:eastAsia="zh-CN"/>
        </w:rPr>
        <w:t>三、商务条款</w:t>
      </w:r>
    </w:p>
    <w:p w14:paraId="661E45AA">
      <w:pPr>
        <w:numPr>
          <w:ilvl w:val="0"/>
          <w:numId w:val="0"/>
        </w:numPr>
        <w:spacing w:line="360" w:lineRule="auto"/>
        <w:ind w:firstLine="480" w:firstLineChars="200"/>
        <w:jc w:val="both"/>
        <w:outlineLvl w:val="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1、服务要求</w:t>
      </w:r>
    </w:p>
    <w:p w14:paraId="1872A30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 售中服务</w:t>
      </w:r>
    </w:p>
    <w:p w14:paraId="25BA265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1.1 包括运输、保险、卸货到采购人指定地点、保管、开箱验收（箱体外观无人为损坏情况下）、安装调试、检测、试运行、检验、权威部门检定、最终验收并交付；</w:t>
      </w:r>
    </w:p>
    <w:p w14:paraId="1C1F6AA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 xml:space="preserve">1.2 </w:t>
      </w:r>
      <w:r>
        <w:rPr>
          <w:rFonts w:hint="eastAsia" w:ascii="宋体" w:hAnsi="宋体" w:cs="宋体"/>
          <w:sz w:val="24"/>
          <w:u w:val="none"/>
          <w:lang w:val="en-US" w:eastAsia="zh-CN"/>
        </w:rPr>
        <w:t>产品需根据采购人要求绘制标识图案。</w:t>
      </w:r>
    </w:p>
    <w:p w14:paraId="1C49944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1.3 到货地点：采购人指定地点；</w:t>
      </w:r>
    </w:p>
    <w:p w14:paraId="3C99D7DE">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1.4 交货方式：现场交货；</w:t>
      </w:r>
    </w:p>
    <w:p w14:paraId="7CB34D7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w:t>
      </w:r>
      <w:r>
        <w:rPr>
          <w:rFonts w:hint="eastAsia" w:ascii="宋体" w:hAnsi="宋体" w:eastAsia="宋体" w:cs="宋体"/>
          <w:sz w:val="24"/>
          <w:u w:val="none"/>
          <w:lang w:val="en-US" w:eastAsia="zh-CN"/>
        </w:rPr>
        <w:t>5</w:t>
      </w:r>
      <w:r>
        <w:rPr>
          <w:rFonts w:hint="eastAsia" w:ascii="宋体" w:hAnsi="宋体" w:eastAsia="宋体" w:cs="宋体"/>
          <w:sz w:val="24"/>
          <w:u w:val="none"/>
          <w:lang w:eastAsia="zh-CN"/>
        </w:rPr>
        <w:t xml:space="preserve"> 安装地点：采购人指定地点；</w:t>
      </w:r>
    </w:p>
    <w:p w14:paraId="06F1894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w:t>
      </w:r>
      <w:r>
        <w:rPr>
          <w:rFonts w:hint="eastAsia" w:ascii="宋体" w:hAnsi="宋体" w:eastAsia="宋体" w:cs="宋体"/>
          <w:sz w:val="24"/>
          <w:u w:val="none"/>
          <w:lang w:val="en-US" w:eastAsia="zh-CN"/>
        </w:rPr>
        <w:t>6</w:t>
      </w:r>
      <w:r>
        <w:rPr>
          <w:rFonts w:hint="eastAsia" w:ascii="宋体" w:hAnsi="宋体" w:eastAsia="宋体" w:cs="宋体"/>
          <w:sz w:val="24"/>
          <w:u w:val="none"/>
          <w:lang w:eastAsia="zh-CN"/>
        </w:rPr>
        <w:t xml:space="preserve"> 如在规定的时间内由于乙方的原因不能完成安装和调试，乙方应承担由此给采购人造成的损失</w:t>
      </w:r>
    </w:p>
    <w:p w14:paraId="52A830AC">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eastAsia="zh-CN"/>
        </w:rPr>
        <w:t>1.</w:t>
      </w:r>
      <w:r>
        <w:rPr>
          <w:rFonts w:hint="eastAsia" w:ascii="宋体" w:hAnsi="宋体" w:eastAsia="宋体" w:cs="宋体"/>
          <w:sz w:val="24"/>
          <w:u w:val="none"/>
          <w:lang w:val="en-US" w:eastAsia="zh-CN"/>
        </w:rPr>
        <w:t>7</w:t>
      </w:r>
      <w:r>
        <w:rPr>
          <w:rFonts w:hint="eastAsia" w:ascii="宋体" w:hAnsi="宋体" w:eastAsia="宋体" w:cs="宋体"/>
          <w:sz w:val="24"/>
          <w:u w:val="none"/>
          <w:lang w:eastAsia="zh-CN"/>
        </w:rPr>
        <w:t xml:space="preserve"> 安装标准：符合有关技术规范要求和技术标准。</w:t>
      </w:r>
    </w:p>
    <w:p w14:paraId="152F1AFB">
      <w:pPr>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cs="宋体"/>
          <w:sz w:val="24"/>
          <w:u w:val="none"/>
          <w:lang w:val="en-US" w:eastAsia="zh-CN"/>
        </w:rPr>
        <w:t xml:space="preserve">1.8 </w:t>
      </w:r>
      <w:r>
        <w:rPr>
          <w:rFonts w:hint="eastAsia" w:ascii="宋体" w:hAnsi="宋体" w:eastAsia="宋体" w:cs="宋体"/>
          <w:sz w:val="24"/>
          <w:u w:val="none"/>
          <w:lang w:eastAsia="zh-CN"/>
        </w:rPr>
        <w:t>安装过程中发生的费用由乙方负责。投标人在投标文件中提供其安装调试过程中需采购人配合的内容。</w:t>
      </w:r>
    </w:p>
    <w:p w14:paraId="5101E100">
      <w:pPr>
        <w:keepNext w:val="0"/>
        <w:keepLines w:val="0"/>
        <w:pageBreakBefore w:val="0"/>
        <w:widowControl w:val="0"/>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宋体" w:hAnsi="宋体" w:eastAsia="宋体" w:cs="宋体"/>
          <w:sz w:val="24"/>
          <w:u w:val="none"/>
          <w:lang w:eastAsia="zh-CN"/>
        </w:rPr>
      </w:pPr>
      <w:r>
        <w:rPr>
          <w:rFonts w:hint="eastAsia" w:ascii="宋体" w:hAnsi="宋体" w:eastAsia="宋体" w:cs="宋体"/>
          <w:sz w:val="24"/>
          <w:u w:val="none"/>
          <w:lang w:val="en-US" w:eastAsia="zh-CN"/>
        </w:rPr>
        <w:t>2</w:t>
      </w:r>
      <w:r>
        <w:rPr>
          <w:rFonts w:hint="eastAsia" w:ascii="宋体" w:hAnsi="宋体" w:eastAsia="宋体" w:cs="宋体"/>
          <w:sz w:val="24"/>
          <w:u w:val="none"/>
          <w:lang w:eastAsia="zh-CN"/>
        </w:rPr>
        <w:t>. 培训</w:t>
      </w:r>
    </w:p>
    <w:p w14:paraId="4FD4E4C2">
      <w:pPr>
        <w:pStyle w:val="9"/>
        <w:rPr>
          <w:rFonts w:hint="default"/>
          <w:lang w:val="en-US" w:eastAsia="zh-CN"/>
        </w:rPr>
      </w:pPr>
      <w:r>
        <w:rPr>
          <w:rFonts w:hint="eastAsia" w:ascii="宋体" w:hAnsi="宋体" w:eastAsia="宋体" w:cs="宋体"/>
          <w:sz w:val="24"/>
          <w:u w:val="none"/>
          <w:lang w:eastAsia="zh-CN"/>
        </w:rPr>
        <w:t>为使用户能正确使用</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sz w:val="24"/>
          <w:u w:val="none"/>
          <w:lang w:eastAsia="zh-CN"/>
        </w:rPr>
        <w:t>，供应商将派遣有丰富经验的高水平技术人员前往进行</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sz w:val="24"/>
          <w:u w:val="none"/>
          <w:lang w:eastAsia="zh-CN"/>
        </w:rPr>
        <w:t>的安装调试、现场培训操作人员及</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sz w:val="24"/>
          <w:u w:val="none"/>
          <w:lang w:eastAsia="zh-CN"/>
        </w:rPr>
        <w:t>相关的应用维护，随时对用户提出的问题进行解答，并进行指导。提供培训（</w:t>
      </w:r>
      <w:r>
        <w:rPr>
          <w:rFonts w:hint="eastAsia" w:ascii="宋体" w:hAnsi="宋体" w:eastAsia="宋体" w:cs="宋体"/>
          <w:sz w:val="24"/>
          <w:u w:val="none"/>
          <w:lang w:val="en-US" w:eastAsia="zh-CN"/>
        </w:rPr>
        <w:t>费用含在投标总价中</w:t>
      </w:r>
      <w:r>
        <w:rPr>
          <w:rFonts w:hint="eastAsia" w:ascii="宋体" w:hAnsi="宋体" w:eastAsia="宋体" w:cs="宋体"/>
          <w:sz w:val="24"/>
          <w:u w:val="none"/>
          <w:lang w:eastAsia="zh-CN"/>
        </w:rPr>
        <w:t>），内容包括</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sz w:val="24"/>
          <w:u w:val="none"/>
          <w:lang w:eastAsia="zh-CN"/>
        </w:rPr>
        <w:t>的基本原理、操作、日常维护及上机操作等；</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sz w:val="24"/>
          <w:u w:val="none"/>
          <w:lang w:eastAsia="zh-CN"/>
        </w:rPr>
        <w:t>安装调试结束后，提供现场技术培训。</w:t>
      </w:r>
    </w:p>
    <w:p w14:paraId="77189241">
      <w:pPr>
        <w:pStyle w:val="9"/>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3.</w:t>
      </w:r>
      <w:r>
        <w:rPr>
          <w:rFonts w:hint="default" w:ascii="宋体" w:hAnsi="宋体" w:eastAsia="宋体" w:cs="宋体"/>
          <w:sz w:val="24"/>
          <w:highlight w:val="none"/>
          <w:u w:val="none"/>
          <w:lang w:eastAsia="zh-CN"/>
        </w:rPr>
        <w:t>交付（实施）的时间（期限）</w:t>
      </w:r>
      <w:r>
        <w:rPr>
          <w:rFonts w:hint="eastAsia" w:ascii="宋体" w:hAnsi="宋体" w:eastAsia="宋体" w:cs="宋体"/>
          <w:sz w:val="24"/>
          <w:highlight w:val="none"/>
          <w:u w:val="none"/>
          <w:lang w:val="en-US" w:eastAsia="zh-CN"/>
        </w:rPr>
        <w:t>及地点：</w:t>
      </w:r>
    </w:p>
    <w:p w14:paraId="15D303F5">
      <w:pPr>
        <w:pStyle w:val="9"/>
        <w:rPr>
          <w:rFonts w:hint="eastAsia" w:ascii="宋体" w:hAnsi="宋体" w:eastAsia="宋体" w:cs="宋体"/>
          <w:sz w:val="24"/>
          <w:highlight w:val="none"/>
          <w:u w:val="none"/>
          <w:lang w:val="en-US" w:eastAsia="zh-CN"/>
        </w:rPr>
      </w:pPr>
      <w:r>
        <w:rPr>
          <w:rFonts w:hint="default" w:ascii="宋体" w:hAnsi="宋体" w:eastAsia="宋体" w:cs="宋体"/>
          <w:sz w:val="24"/>
          <w:highlight w:val="none"/>
          <w:u w:val="none"/>
          <w:lang w:val="en-US" w:eastAsia="zh-CN"/>
        </w:rPr>
        <w:t>从合同签订之日起90日历日内完成安装调试</w:t>
      </w:r>
      <w:r>
        <w:rPr>
          <w:rFonts w:hint="eastAsia" w:ascii="宋体" w:hAnsi="宋体" w:eastAsia="宋体" w:cs="宋体"/>
          <w:sz w:val="24"/>
          <w:highlight w:val="none"/>
          <w:u w:val="none"/>
          <w:lang w:val="en-US" w:eastAsia="zh-CN"/>
        </w:rPr>
        <w:t>，到货地点：采购人指定地点</w:t>
      </w:r>
      <w:r>
        <w:rPr>
          <w:rFonts w:hint="eastAsia" w:hAnsi="宋体" w:cs="宋体"/>
          <w:sz w:val="24"/>
          <w:highlight w:val="none"/>
          <w:u w:val="none"/>
          <w:lang w:val="en-US" w:eastAsia="zh-CN"/>
        </w:rPr>
        <w:t>（杭州市）</w:t>
      </w:r>
      <w:r>
        <w:rPr>
          <w:rFonts w:hint="eastAsia" w:ascii="宋体" w:hAnsi="宋体" w:eastAsia="宋体" w:cs="宋体"/>
          <w:sz w:val="24"/>
          <w:highlight w:val="none"/>
          <w:u w:val="none"/>
          <w:lang w:val="en-US" w:eastAsia="zh-CN"/>
        </w:rPr>
        <w:t>；交货方式：现场交货；安装地点：采购人指定地点。</w:t>
      </w:r>
    </w:p>
    <w:p w14:paraId="0EA44B15">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4.</w:t>
      </w:r>
      <w:r>
        <w:rPr>
          <w:rFonts w:hint="default" w:ascii="宋体" w:hAnsi="宋体" w:eastAsia="宋体" w:cs="宋体"/>
          <w:sz w:val="24"/>
          <w:u w:val="none"/>
          <w:lang w:val="en-US" w:eastAsia="zh-CN"/>
        </w:rPr>
        <w:t>付款条件（进度和方式）</w:t>
      </w:r>
    </w:p>
    <w:tbl>
      <w:tblPr>
        <w:tblStyle w:val="16"/>
        <w:tblW w:w="4581" w:type="pct"/>
        <w:tblInd w:w="35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02"/>
        <w:gridCol w:w="1522"/>
        <w:gridCol w:w="1514"/>
        <w:gridCol w:w="3974"/>
      </w:tblGrid>
      <w:tr w14:paraId="0F5915B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14:paraId="06332B2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Calibri" w:hAnsi="Calibri" w:eastAsia="宋体" w:cs="Calibri"/>
                <w:sz w:val="24"/>
              </w:rPr>
            </w:pPr>
            <w:r>
              <w:rPr>
                <w:rFonts w:hint="default" w:ascii="Calibri" w:hAnsi="Calibri" w:eastAsia="宋体" w:cs="Calibri"/>
                <w:sz w:val="24"/>
              </w:rPr>
              <w:t>序号</w:t>
            </w:r>
          </w:p>
        </w:tc>
        <w:tc>
          <w:tcPr>
            <w:tcW w:w="2622" w:type="dxa"/>
            <w:shd w:val="clear" w:color="auto" w:fill="auto"/>
            <w:vAlign w:val="center"/>
          </w:tcPr>
          <w:p w14:paraId="535F35C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Calibri" w:hAnsi="Calibri" w:eastAsia="宋体" w:cs="Calibri"/>
                <w:kern w:val="2"/>
                <w:sz w:val="24"/>
                <w:szCs w:val="24"/>
                <w:lang w:val="en-US" w:eastAsia="zh-CN" w:bidi="ar-SA"/>
              </w:rPr>
            </w:pPr>
            <w:r>
              <w:rPr>
                <w:rFonts w:hint="eastAsia" w:ascii="Calibri" w:hAnsi="Calibri" w:cs="Calibri"/>
                <w:sz w:val="24"/>
                <w:lang w:val="en-US" w:eastAsia="zh-CN"/>
              </w:rPr>
              <w:t>付款节点考核</w:t>
            </w:r>
          </w:p>
        </w:tc>
        <w:tc>
          <w:tcPr>
            <w:tcW w:w="2180" w:type="dxa"/>
            <w:tcBorders>
              <w:right w:val="single" w:color="auto" w:sz="4" w:space="0"/>
            </w:tcBorders>
            <w:shd w:val="clear" w:color="auto" w:fill="auto"/>
            <w:vAlign w:val="center"/>
          </w:tcPr>
          <w:p w14:paraId="2EBEFAF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rPr>
              <w:t>付款比例（%）</w:t>
            </w:r>
          </w:p>
        </w:tc>
        <w:tc>
          <w:tcPr>
            <w:tcW w:w="7355" w:type="dxa"/>
            <w:tcBorders>
              <w:left w:val="single" w:color="auto" w:sz="4" w:space="0"/>
            </w:tcBorders>
            <w:shd w:val="clear" w:color="auto" w:fill="auto"/>
            <w:vAlign w:val="center"/>
          </w:tcPr>
          <w:p w14:paraId="530703D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rPr>
              <w:t>付款方式</w:t>
            </w:r>
          </w:p>
        </w:tc>
      </w:tr>
      <w:tr w14:paraId="2022EB2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14:paraId="6637F25E">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rPr>
                <w:rFonts w:hint="default" w:ascii="Calibri" w:hAnsi="Calibri" w:eastAsia="宋体" w:cs="Calibri"/>
                <w:sz w:val="24"/>
              </w:rPr>
            </w:pPr>
          </w:p>
        </w:tc>
        <w:tc>
          <w:tcPr>
            <w:tcW w:w="2622" w:type="dxa"/>
            <w:shd w:val="clear" w:color="auto" w:fill="auto"/>
            <w:vAlign w:val="center"/>
          </w:tcPr>
          <w:p w14:paraId="6E4F5404">
            <w:pPr>
              <w:keepNext w:val="0"/>
              <w:keepLines w:val="0"/>
              <w:pageBreakBefore w:val="0"/>
              <w:widowControl w:val="0"/>
              <w:kinsoku/>
              <w:wordWrap/>
              <w:overflowPunct/>
              <w:topLinePunct w:val="0"/>
              <w:bidi w:val="0"/>
              <w:snapToGrid w:val="0"/>
              <w:spacing w:line="360" w:lineRule="auto"/>
              <w:ind w:firstLine="0" w:firstLineChars="0"/>
              <w:textAlignment w:val="auto"/>
              <w:rPr>
                <w:rFonts w:hint="default" w:ascii="Calibri" w:hAnsi="Calibri" w:eastAsia="宋体" w:cs="Calibri"/>
                <w:sz w:val="24"/>
                <w:lang w:val="en-US" w:eastAsia="zh-CN"/>
              </w:rPr>
            </w:pPr>
            <w:r>
              <w:rPr>
                <w:rFonts w:ascii="Calibri" w:hAnsi="Calibri" w:cs="Calibri"/>
                <w:sz w:val="24"/>
              </w:rPr>
              <w:t>合同生效之日</w:t>
            </w:r>
          </w:p>
        </w:tc>
        <w:tc>
          <w:tcPr>
            <w:tcW w:w="2180" w:type="dxa"/>
            <w:tcBorders>
              <w:right w:val="single" w:color="auto" w:sz="4" w:space="0"/>
            </w:tcBorders>
            <w:shd w:val="clear" w:color="auto" w:fill="auto"/>
            <w:vAlign w:val="center"/>
          </w:tcPr>
          <w:p w14:paraId="76936D8B">
            <w:pPr>
              <w:keepNext w:val="0"/>
              <w:keepLines w:val="0"/>
              <w:pageBreakBefore w:val="0"/>
              <w:widowControl w:val="0"/>
              <w:kinsoku/>
              <w:wordWrap/>
              <w:overflowPunct/>
              <w:topLinePunct w:val="0"/>
              <w:bidi w:val="0"/>
              <w:snapToGrid w:val="0"/>
              <w:spacing w:line="360" w:lineRule="auto"/>
              <w:ind w:firstLine="0" w:firstLineChars="0"/>
              <w:textAlignment w:val="auto"/>
              <w:rPr>
                <w:rFonts w:hint="default" w:ascii="Calibri" w:hAnsi="Calibri" w:eastAsia="宋体" w:cs="Calibri"/>
                <w:sz w:val="24"/>
              </w:rPr>
            </w:pPr>
            <w:r>
              <w:rPr>
                <w:rFonts w:hint="eastAsia" w:ascii="Calibri" w:hAnsi="Calibri" w:cs="Calibri"/>
                <w:sz w:val="24"/>
                <w:lang w:val="en-US" w:eastAsia="zh-CN"/>
              </w:rPr>
              <w:t>4</w:t>
            </w:r>
            <w:r>
              <w:rPr>
                <w:rFonts w:ascii="Calibri" w:hAnsi="Calibri" w:cs="Calibri"/>
                <w:sz w:val="24"/>
              </w:rPr>
              <w:t>0</w:t>
            </w:r>
            <w:r>
              <w:rPr>
                <w:rFonts w:hint="eastAsia" w:ascii="Calibri" w:hAnsi="Calibri" w:cs="Calibri"/>
                <w:sz w:val="24"/>
              </w:rPr>
              <w:t>%</w:t>
            </w:r>
          </w:p>
        </w:tc>
        <w:tc>
          <w:tcPr>
            <w:tcW w:w="7355" w:type="dxa"/>
            <w:tcBorders>
              <w:left w:val="single" w:color="auto" w:sz="4" w:space="0"/>
            </w:tcBorders>
            <w:shd w:val="clear" w:color="auto" w:fill="auto"/>
            <w:vAlign w:val="center"/>
          </w:tcPr>
          <w:p w14:paraId="0FA501AB">
            <w:pPr>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Calibri" w:hAnsi="Calibri" w:eastAsia="宋体" w:cs="Calibri"/>
                <w:sz w:val="24"/>
                <w:lang w:val="en-US" w:eastAsia="zh-CN"/>
              </w:rPr>
            </w:pPr>
            <w:r>
              <w:rPr>
                <w:rFonts w:hint="eastAsia" w:ascii="Calibri" w:hAnsi="Calibri" w:cs="Calibri"/>
                <w:sz w:val="24"/>
              </w:rPr>
              <w:t>满足合同约定支付条件，甲方收到乙方提供的同等金额的正规发票或收据后</w:t>
            </w:r>
            <w:r>
              <w:rPr>
                <w:rFonts w:ascii="Calibri" w:hAnsi="Calibri" w:cs="Calibri"/>
                <w:sz w:val="24"/>
              </w:rPr>
              <w:t>7</w:t>
            </w:r>
            <w:r>
              <w:rPr>
                <w:rFonts w:hint="eastAsia" w:ascii="Calibri" w:hAnsi="Calibri" w:cs="Calibri"/>
                <w:sz w:val="24"/>
              </w:rPr>
              <w:t>个工作日内支付</w:t>
            </w:r>
          </w:p>
        </w:tc>
      </w:tr>
      <w:tr w14:paraId="4F0E9CA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trPr>
        <w:tc>
          <w:tcPr>
            <w:tcW w:w="1159" w:type="dxa"/>
            <w:shd w:val="clear" w:color="auto" w:fill="auto"/>
            <w:vAlign w:val="center"/>
          </w:tcPr>
          <w:p w14:paraId="6A715F0F">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0" w:firstLineChars="0"/>
              <w:jc w:val="both"/>
              <w:textAlignment w:val="auto"/>
              <w:rPr>
                <w:rFonts w:hint="default" w:ascii="Calibri" w:hAnsi="Calibri" w:eastAsia="宋体" w:cs="Calibri"/>
                <w:sz w:val="24"/>
              </w:rPr>
            </w:pPr>
          </w:p>
        </w:tc>
        <w:tc>
          <w:tcPr>
            <w:tcW w:w="2622" w:type="dxa"/>
            <w:shd w:val="clear" w:color="auto" w:fill="auto"/>
            <w:vAlign w:val="center"/>
          </w:tcPr>
          <w:p w14:paraId="36B3233C">
            <w:pPr>
              <w:keepNext w:val="0"/>
              <w:keepLines w:val="0"/>
              <w:pageBreakBefore w:val="0"/>
              <w:widowControl w:val="0"/>
              <w:kinsoku/>
              <w:wordWrap/>
              <w:overflowPunct/>
              <w:topLinePunct w:val="0"/>
              <w:bidi w:val="0"/>
              <w:snapToGrid w:val="0"/>
              <w:spacing w:line="360" w:lineRule="auto"/>
              <w:ind w:firstLine="0" w:firstLineChars="0"/>
              <w:textAlignment w:val="auto"/>
              <w:rPr>
                <w:rFonts w:hint="default" w:ascii="Calibri" w:hAnsi="Calibri" w:eastAsia="宋体" w:cs="Calibri"/>
                <w:sz w:val="24"/>
                <w:lang w:val="en-US" w:eastAsia="zh-CN"/>
              </w:rPr>
            </w:pPr>
            <w:r>
              <w:rPr>
                <w:rFonts w:ascii="Calibri" w:hAnsi="Calibri" w:cs="Calibri"/>
                <w:sz w:val="24"/>
              </w:rPr>
              <w:t>项目验收合格后</w:t>
            </w:r>
          </w:p>
        </w:tc>
        <w:tc>
          <w:tcPr>
            <w:tcW w:w="2180" w:type="dxa"/>
            <w:tcBorders>
              <w:right w:val="single" w:color="auto" w:sz="4" w:space="0"/>
            </w:tcBorders>
            <w:shd w:val="clear" w:color="auto" w:fill="auto"/>
            <w:vAlign w:val="center"/>
          </w:tcPr>
          <w:p w14:paraId="1664B637">
            <w:pPr>
              <w:keepNext w:val="0"/>
              <w:keepLines w:val="0"/>
              <w:pageBreakBefore w:val="0"/>
              <w:widowControl w:val="0"/>
              <w:kinsoku/>
              <w:wordWrap/>
              <w:overflowPunct/>
              <w:topLinePunct w:val="0"/>
              <w:bidi w:val="0"/>
              <w:snapToGrid w:val="0"/>
              <w:spacing w:line="360" w:lineRule="auto"/>
              <w:ind w:firstLine="0" w:firstLineChars="0"/>
              <w:textAlignment w:val="auto"/>
              <w:rPr>
                <w:rFonts w:hint="default" w:ascii="Calibri" w:hAnsi="Calibri" w:eastAsia="宋体" w:cs="Calibri"/>
                <w:sz w:val="24"/>
              </w:rPr>
            </w:pPr>
            <w:r>
              <w:rPr>
                <w:rFonts w:hint="eastAsia" w:ascii="Calibri" w:hAnsi="Calibri" w:cs="Calibri"/>
                <w:sz w:val="24"/>
                <w:lang w:val="en-US" w:eastAsia="zh-CN"/>
              </w:rPr>
              <w:t>6</w:t>
            </w:r>
            <w:r>
              <w:rPr>
                <w:rFonts w:ascii="Calibri" w:hAnsi="Calibri" w:cs="Calibri"/>
                <w:sz w:val="24"/>
              </w:rPr>
              <w:t>0</w:t>
            </w:r>
            <w:r>
              <w:rPr>
                <w:rFonts w:hint="eastAsia" w:ascii="Calibri" w:hAnsi="Calibri" w:cs="Calibri"/>
                <w:sz w:val="24"/>
              </w:rPr>
              <w:t>%</w:t>
            </w:r>
          </w:p>
        </w:tc>
        <w:tc>
          <w:tcPr>
            <w:tcW w:w="7355" w:type="dxa"/>
            <w:tcBorders>
              <w:left w:val="single" w:color="auto" w:sz="4" w:space="0"/>
            </w:tcBorders>
            <w:shd w:val="clear" w:color="auto" w:fill="auto"/>
            <w:vAlign w:val="center"/>
          </w:tcPr>
          <w:p w14:paraId="32A4D057">
            <w:pPr>
              <w:keepNext w:val="0"/>
              <w:keepLines w:val="0"/>
              <w:pageBreakBefore w:val="0"/>
              <w:widowControl w:val="0"/>
              <w:kinsoku/>
              <w:wordWrap/>
              <w:overflowPunct/>
              <w:topLinePunct w:val="0"/>
              <w:bidi w:val="0"/>
              <w:snapToGrid w:val="0"/>
              <w:spacing w:line="360" w:lineRule="auto"/>
              <w:ind w:firstLine="0" w:firstLineChars="0"/>
              <w:textAlignment w:val="auto"/>
              <w:rPr>
                <w:rFonts w:hint="default" w:ascii="Calibri" w:hAnsi="Calibri" w:eastAsia="宋体" w:cs="Calibri"/>
                <w:sz w:val="24"/>
              </w:rPr>
            </w:pPr>
            <w:r>
              <w:rPr>
                <w:rFonts w:hint="eastAsia" w:ascii="宋体" w:hAnsi="宋体" w:cs="宋体"/>
                <w:i w:val="0"/>
                <w:iCs w:val="0"/>
                <w:color w:val="000000"/>
                <w:kern w:val="0"/>
                <w:sz w:val="24"/>
                <w:szCs w:val="24"/>
                <w:u w:val="none"/>
                <w:lang w:val="en-US" w:eastAsia="zh-CN" w:bidi="ar"/>
              </w:rPr>
              <w:t>产品</w:t>
            </w:r>
            <w:r>
              <w:rPr>
                <w:rFonts w:hint="eastAsia" w:ascii="Calibri" w:hAnsi="Calibri" w:cs="Calibri"/>
                <w:sz w:val="24"/>
              </w:rPr>
              <w:t>到货签收确认，安装调试完毕，双方签署验收报告后，甲方收到乙方提供的同等金额的正规发票后</w:t>
            </w:r>
            <w:r>
              <w:rPr>
                <w:rFonts w:ascii="Calibri" w:hAnsi="Calibri" w:cs="Calibri"/>
                <w:sz w:val="24"/>
              </w:rPr>
              <w:t>7</w:t>
            </w:r>
            <w:r>
              <w:rPr>
                <w:rFonts w:hint="eastAsia" w:ascii="Calibri" w:hAnsi="Calibri" w:cs="Calibri"/>
                <w:sz w:val="24"/>
              </w:rPr>
              <w:t>个工作日内支付</w:t>
            </w:r>
          </w:p>
        </w:tc>
      </w:tr>
    </w:tbl>
    <w:p w14:paraId="7D5F521E">
      <w:pPr>
        <w:pStyle w:val="9"/>
        <w:keepNext w:val="0"/>
        <w:keepLines w:val="0"/>
        <w:pageBreakBefore w:val="0"/>
        <w:widowControl w:val="0"/>
        <w:numPr>
          <w:ilvl w:val="0"/>
          <w:numId w:val="0"/>
        </w:numPr>
        <w:kinsoku/>
        <w:wordWrap/>
        <w:overflowPunct/>
        <w:topLinePunct w:val="0"/>
        <w:bidi w:val="0"/>
        <w:snapToGrid w:val="0"/>
        <w:spacing w:line="360" w:lineRule="auto"/>
        <w:ind w:leftChars="0" w:firstLine="480" w:firstLineChars="200"/>
        <w:textAlignment w:val="auto"/>
        <w:rPr>
          <w:rFonts w:hint="default"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注：本项目为杭州市应急管理局统一招标，由杭州市各县区与供应商签订合同并支付相关货款。</w:t>
      </w:r>
    </w:p>
    <w:p w14:paraId="790E2A04">
      <w:pPr>
        <w:pStyle w:val="9"/>
        <w:keepNext w:val="0"/>
        <w:keepLines w:val="0"/>
        <w:pageBreakBefore w:val="0"/>
        <w:widowControl w:val="0"/>
        <w:numPr>
          <w:ilvl w:val="0"/>
          <w:numId w:val="0"/>
        </w:numPr>
        <w:kinsoku/>
        <w:wordWrap/>
        <w:overflowPunct/>
        <w:topLinePunct w:val="0"/>
        <w:bidi w:val="0"/>
        <w:snapToGrid w:val="0"/>
        <w:spacing w:line="360" w:lineRule="auto"/>
        <w:ind w:leftChars="0" w:firstLine="480" w:firstLineChars="200"/>
        <w:textAlignment w:val="auto"/>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5.售后服务要求：</w:t>
      </w:r>
    </w:p>
    <w:p w14:paraId="4C8B665F">
      <w:pPr>
        <w:pStyle w:val="9"/>
        <w:numPr>
          <w:ilvl w:val="0"/>
          <w:numId w:val="0"/>
        </w:numPr>
        <w:ind w:leftChars="0" w:firstLine="480" w:firstLineChars="200"/>
        <w:rPr>
          <w:rFonts w:hint="default"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5</w:t>
      </w:r>
      <w:r>
        <w:rPr>
          <w:rFonts w:hint="default" w:ascii="宋体" w:hAnsi="宋体" w:eastAsia="宋体" w:cs="宋体"/>
          <w:sz w:val="24"/>
          <w:highlight w:val="none"/>
          <w:u w:val="none"/>
          <w:lang w:val="en-US" w:eastAsia="zh-CN"/>
        </w:rPr>
        <w:t>.1 保修期：</w:t>
      </w:r>
      <w:r>
        <w:rPr>
          <w:rFonts w:hint="eastAsia" w:ascii="宋体" w:hAnsi="宋体" w:eastAsia="宋体" w:cs="宋体"/>
          <w:sz w:val="24"/>
          <w:highlight w:val="none"/>
          <w:u w:val="none"/>
          <w:lang w:val="en-US" w:eastAsia="zh-CN"/>
        </w:rPr>
        <w:t>3</w:t>
      </w:r>
      <w:r>
        <w:rPr>
          <w:rFonts w:hint="default" w:ascii="宋体" w:hAnsi="宋体" w:eastAsia="宋体" w:cs="宋体"/>
          <w:sz w:val="24"/>
          <w:highlight w:val="none"/>
          <w:u w:val="none"/>
          <w:lang w:val="en-US" w:eastAsia="zh-CN"/>
        </w:rPr>
        <w:t>年</w:t>
      </w:r>
      <w:r>
        <w:rPr>
          <w:rFonts w:hint="eastAsia" w:ascii="宋体" w:hAnsi="宋体" w:eastAsia="宋体" w:cs="宋体"/>
          <w:sz w:val="24"/>
          <w:highlight w:val="none"/>
          <w:u w:val="none"/>
          <w:lang w:val="en-US" w:eastAsia="zh-CN"/>
        </w:rPr>
        <w:t>（有特殊要求的按特殊要求）</w:t>
      </w:r>
      <w:r>
        <w:rPr>
          <w:rFonts w:hint="default" w:ascii="宋体" w:hAnsi="宋体" w:eastAsia="宋体" w:cs="宋体"/>
          <w:sz w:val="24"/>
          <w:highlight w:val="none"/>
          <w:u w:val="none"/>
          <w:lang w:val="en-US" w:eastAsia="zh-CN"/>
        </w:rPr>
        <w:t>，从采购人验收合格之日起开始计算，若原厂质保时间大于保修期的按原厂质保期执行</w:t>
      </w:r>
    </w:p>
    <w:p w14:paraId="1DF6C96F">
      <w:pPr>
        <w:pStyle w:val="9"/>
        <w:rPr>
          <w:rFonts w:hint="default"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5</w:t>
      </w:r>
      <w:r>
        <w:rPr>
          <w:rFonts w:hint="default" w:ascii="宋体" w:hAnsi="宋体" w:eastAsia="宋体" w:cs="宋体"/>
          <w:sz w:val="24"/>
          <w:highlight w:val="none"/>
          <w:u w:val="none"/>
          <w:lang w:val="en-US" w:eastAsia="zh-CN"/>
        </w:rPr>
        <w:t>.2 售后服务机构</w:t>
      </w:r>
    </w:p>
    <w:p w14:paraId="29C23767">
      <w:pPr>
        <w:pStyle w:val="9"/>
        <w:rPr>
          <w:rFonts w:hint="default" w:ascii="宋体" w:hAnsi="宋体" w:eastAsia="宋体" w:cs="宋体"/>
          <w:sz w:val="24"/>
          <w:u w:val="none"/>
          <w:lang w:val="en-US" w:eastAsia="zh-CN"/>
        </w:rPr>
      </w:pPr>
      <w:r>
        <w:rPr>
          <w:rFonts w:hint="default" w:ascii="宋体" w:hAnsi="宋体" w:eastAsia="宋体" w:cs="宋体"/>
          <w:sz w:val="24"/>
          <w:u w:val="none"/>
          <w:lang w:val="en-US" w:eastAsia="zh-CN"/>
        </w:rPr>
        <w:t>乙方在中华人民共和国国内应设有维修中心，维修中心应能提供快捷、周到、规范的服务。</w:t>
      </w:r>
    </w:p>
    <w:p w14:paraId="335B918F">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5.</w:t>
      </w:r>
      <w:r>
        <w:rPr>
          <w:rFonts w:hint="default" w:ascii="宋体" w:hAnsi="宋体" w:eastAsia="宋体" w:cs="宋体"/>
          <w:sz w:val="24"/>
          <w:u w:val="none"/>
          <w:lang w:val="en-US" w:eastAsia="zh-CN"/>
        </w:rPr>
        <w:t>3 售后服务响应</w:t>
      </w:r>
    </w:p>
    <w:p w14:paraId="3DE3A252">
      <w:pPr>
        <w:pStyle w:val="9"/>
        <w:rPr>
          <w:rFonts w:hint="default" w:ascii="宋体" w:hAnsi="宋体" w:eastAsia="宋体" w:cs="宋体"/>
          <w:sz w:val="24"/>
          <w:u w:val="none"/>
          <w:lang w:val="en-US" w:eastAsia="zh-CN"/>
        </w:rPr>
      </w:pPr>
      <w:r>
        <w:rPr>
          <w:rFonts w:hint="default" w:ascii="宋体" w:hAnsi="宋体" w:eastAsia="宋体" w:cs="宋体"/>
          <w:sz w:val="24"/>
          <w:u w:val="none"/>
          <w:lang w:val="en-US" w:eastAsia="zh-CN"/>
        </w:rPr>
        <w:t>乙方在接到使用单位维修及技术服务要求后应在 4 小时之内作出响应，3 日内派维修人员到达用户现场维修，故障必须在 7 天内修复或提供备用仪器。</w:t>
      </w:r>
    </w:p>
    <w:p w14:paraId="3BB2A228">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5</w:t>
      </w:r>
      <w:r>
        <w:rPr>
          <w:rFonts w:hint="default" w:ascii="宋体" w:hAnsi="宋体" w:eastAsia="宋体" w:cs="宋体"/>
          <w:sz w:val="24"/>
          <w:u w:val="none"/>
          <w:lang w:val="en-US" w:eastAsia="zh-CN"/>
        </w:rPr>
        <w:t>.4 售后服务内容</w:t>
      </w:r>
    </w:p>
    <w:p w14:paraId="3FD2512B">
      <w:pPr>
        <w:pStyle w:val="9"/>
        <w:rPr>
          <w:rFonts w:hint="default" w:ascii="宋体" w:hAnsi="宋体" w:eastAsia="宋体" w:cs="宋体"/>
          <w:sz w:val="24"/>
          <w:u w:val="none"/>
          <w:lang w:val="en-US" w:eastAsia="zh-CN"/>
        </w:rPr>
      </w:pPr>
      <w:r>
        <w:rPr>
          <w:rFonts w:hint="default" w:ascii="宋体" w:hAnsi="宋体" w:eastAsia="宋体" w:cs="宋体"/>
          <w:sz w:val="24"/>
          <w:u w:val="none"/>
          <w:lang w:val="en-US" w:eastAsia="zh-CN"/>
        </w:rPr>
        <w:t xml:space="preserve">在保修期内，乙方应提供正常保养服务，因产品制造质量不良而产生损坏或不能正常工作，乙方应提供免费维修直至更换。费用由乙方承担（包括返厂维修）。 </w:t>
      </w:r>
    </w:p>
    <w:p w14:paraId="3DB0C336">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5</w:t>
      </w:r>
      <w:r>
        <w:rPr>
          <w:rFonts w:hint="default" w:ascii="宋体" w:hAnsi="宋体" w:eastAsia="宋体" w:cs="宋体"/>
          <w:sz w:val="24"/>
          <w:u w:val="none"/>
          <w:lang w:val="en-US" w:eastAsia="zh-CN"/>
        </w:rPr>
        <w:t>.5 售后服务收费</w:t>
      </w:r>
    </w:p>
    <w:p w14:paraId="60B715E0">
      <w:pPr>
        <w:pStyle w:val="9"/>
        <w:rPr>
          <w:rFonts w:hint="default" w:ascii="宋体" w:hAnsi="宋体" w:eastAsia="宋体" w:cs="宋体"/>
          <w:sz w:val="24"/>
          <w:u w:val="none"/>
          <w:lang w:val="en-US" w:eastAsia="zh-CN"/>
        </w:rPr>
      </w:pPr>
      <w:r>
        <w:rPr>
          <w:rFonts w:hint="default" w:ascii="宋体" w:hAnsi="宋体" w:eastAsia="宋体" w:cs="宋体"/>
          <w:sz w:val="24"/>
          <w:highlight w:val="none"/>
          <w:u w:val="none"/>
          <w:lang w:val="en-US" w:eastAsia="zh-CN"/>
        </w:rPr>
        <w:t>保修期内乙方应每季度巡检，且在台风等应急阶段进行全面巡检，解决检测</w:t>
      </w:r>
      <w:r>
        <w:rPr>
          <w:rFonts w:hint="default" w:ascii="宋体" w:hAnsi="宋体" w:eastAsia="宋体" w:cs="宋体"/>
          <w:sz w:val="24"/>
          <w:u w:val="none"/>
          <w:lang w:val="en-US" w:eastAsia="zh-CN"/>
        </w:rPr>
        <w:t>出的问题，并向甲方提供整个书面报告。费用包含在报价中。</w:t>
      </w:r>
    </w:p>
    <w:p w14:paraId="17DA88A5">
      <w:pPr>
        <w:pStyle w:val="9"/>
        <w:numPr>
          <w:ilvl w:val="0"/>
          <w:numId w:val="0"/>
        </w:numPr>
        <w:ind w:leftChars="0" w:firstLine="480" w:firstLineChars="200"/>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6.包装和运输、保险等：</w:t>
      </w:r>
    </w:p>
    <w:p w14:paraId="12716489">
      <w:pPr>
        <w:pStyle w:val="9"/>
        <w:numPr>
          <w:ilvl w:val="0"/>
          <w:numId w:val="0"/>
        </w:numPr>
        <w:ind w:leftChars="0" w:firstLine="480" w:firstLineChars="200"/>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6.1</w:t>
      </w:r>
      <w:r>
        <w:rPr>
          <w:rFonts w:hint="default" w:ascii="宋体" w:hAnsi="宋体" w:eastAsia="宋体" w:cs="宋体"/>
          <w:sz w:val="24"/>
          <w:u w:val="none"/>
          <w:lang w:val="en-US" w:eastAsia="zh-CN"/>
        </w:rPr>
        <w:t>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乙方承担。</w:t>
      </w:r>
    </w:p>
    <w:p w14:paraId="2782E02C">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6.2</w:t>
      </w:r>
      <w:r>
        <w:rPr>
          <w:rFonts w:hint="default" w:ascii="宋体" w:hAnsi="宋体" w:eastAsia="宋体" w:cs="宋体"/>
          <w:sz w:val="24"/>
          <w:u w:val="none"/>
          <w:lang w:val="en-US" w:eastAsia="zh-CN"/>
        </w:rPr>
        <w:t>每件包装箱内应附一份详细装箱单和质量合格证。</w:t>
      </w:r>
    </w:p>
    <w:p w14:paraId="251CFC20">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7.服务人员要求：投标单位需针对本项目委派专业团队</w:t>
      </w:r>
    </w:p>
    <w:p w14:paraId="7C571FE0">
      <w:pPr>
        <w:pStyle w:val="9"/>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8</w:t>
      </w:r>
      <w:r>
        <w:rPr>
          <w:rFonts w:hint="default" w:ascii="宋体" w:hAnsi="宋体" w:eastAsia="宋体" w:cs="宋体"/>
          <w:sz w:val="24"/>
          <w:u w:val="none"/>
          <w:lang w:val="en-US" w:eastAsia="zh-CN"/>
        </w:rPr>
        <w:t>.其他商务要求</w:t>
      </w:r>
      <w:r>
        <w:rPr>
          <w:rFonts w:hint="eastAsia" w:ascii="宋体" w:hAnsi="宋体" w:eastAsia="宋体" w:cs="宋体"/>
          <w:sz w:val="24"/>
          <w:u w:val="none"/>
          <w:lang w:val="en-US" w:eastAsia="zh-CN"/>
        </w:rPr>
        <w:t>：</w:t>
      </w:r>
    </w:p>
    <w:p w14:paraId="56C82ACA">
      <w:pPr>
        <w:pStyle w:val="9"/>
        <w:rPr>
          <w:rFonts w:hint="default" w:ascii="宋体" w:hAnsi="宋体" w:eastAsia="宋体" w:cs="宋体"/>
          <w:sz w:val="24"/>
          <w:u w:val="none"/>
          <w:lang w:val="en-US" w:eastAsia="zh-CN"/>
        </w:rPr>
      </w:pPr>
      <w:r>
        <w:rPr>
          <w:rFonts w:hint="default" w:ascii="宋体" w:hAnsi="宋体" w:eastAsia="宋体" w:cs="宋体"/>
          <w:sz w:val="24"/>
          <w:u w:val="none"/>
          <w:lang w:val="en-US" w:eastAsia="zh-CN"/>
        </w:rPr>
        <w:t>项目结束时验收不合格或解除合同，乙方应在收到甲方通知后 5 日内退还甲方已支付的合同款，逾期退还合同款的，每日按未退还金额的 0.5 %支付违约金。</w:t>
      </w:r>
    </w:p>
    <w:p w14:paraId="06B7BDAC">
      <w:pPr>
        <w:pStyle w:val="9"/>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9.</w:t>
      </w:r>
      <w:r>
        <w:rPr>
          <w:rFonts w:hint="default" w:ascii="宋体" w:hAnsi="宋体" w:eastAsia="宋体" w:cs="宋体"/>
          <w:sz w:val="24"/>
          <w:u w:val="none"/>
          <w:lang w:val="en-US" w:eastAsia="zh-CN"/>
        </w:rPr>
        <w:t>验收、交付标准和方法</w:t>
      </w:r>
      <w:r>
        <w:rPr>
          <w:rFonts w:hint="eastAsia" w:ascii="宋体" w:hAnsi="宋体" w:eastAsia="宋体" w:cs="宋体"/>
          <w:sz w:val="24"/>
          <w:u w:val="none"/>
          <w:lang w:val="en-US" w:eastAsia="zh-CN"/>
        </w:rPr>
        <w:t>：</w:t>
      </w:r>
    </w:p>
    <w:p w14:paraId="0E58B91B">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9.1</w:t>
      </w:r>
      <w:r>
        <w:rPr>
          <w:rFonts w:hint="default" w:ascii="宋体" w:hAnsi="宋体" w:eastAsia="宋体" w:cs="宋体"/>
          <w:sz w:val="24"/>
          <w:u w:val="none"/>
          <w:lang w:val="en-US" w:eastAsia="zh-CN"/>
        </w:rPr>
        <w:t>乙方应提供产品的有效检验文件及供货清单，经甲方认可后，与合同的性能指标一起作为产品验收标准。甲方对产品验收合格后，双方共同签署验收合格证书。验收中发现产品达不到验收标准或合同规定的性能指标，乙方必须更换相关零部件，甚至于更换产品。并且赔偿由此给用户造成的损失。</w:t>
      </w:r>
    </w:p>
    <w:p w14:paraId="229C9620">
      <w:pPr>
        <w:pStyle w:val="9"/>
        <w:rPr>
          <w:rFonts w:hint="default" w:ascii="宋体" w:hAnsi="宋体" w:eastAsia="宋体" w:cs="宋体"/>
          <w:sz w:val="24"/>
          <w:u w:val="none"/>
          <w:lang w:val="en-US" w:eastAsia="zh-CN"/>
        </w:rPr>
      </w:pPr>
      <w:r>
        <w:rPr>
          <w:rFonts w:hint="default" w:ascii="宋体" w:hAnsi="宋体" w:eastAsia="宋体" w:cs="宋体"/>
          <w:sz w:val="24"/>
          <w:u w:val="none"/>
          <w:lang w:val="en-US" w:eastAsia="zh-CN"/>
        </w:rPr>
        <w:t>验收合格条件：运行结果及使用效果符合招标要求及国家相关标准；在进行测试和验收运行过程中发生的故障和发现的问题已被排除，并得到采购人的认可；所有合同中规定的</w:t>
      </w:r>
      <w:r>
        <w:rPr>
          <w:rFonts w:hint="eastAsia" w:ascii="宋体" w:hAnsi="宋体" w:cs="宋体"/>
          <w:i w:val="0"/>
          <w:iCs w:val="0"/>
          <w:color w:val="000000"/>
          <w:kern w:val="0"/>
          <w:sz w:val="24"/>
          <w:szCs w:val="24"/>
          <w:u w:val="none"/>
          <w:lang w:val="en-US" w:eastAsia="zh-CN" w:bidi="ar"/>
        </w:rPr>
        <w:t>产品</w:t>
      </w:r>
      <w:r>
        <w:rPr>
          <w:rFonts w:hint="default" w:ascii="宋体" w:hAnsi="宋体" w:eastAsia="宋体" w:cs="宋体"/>
          <w:sz w:val="24"/>
          <w:u w:val="none"/>
          <w:lang w:val="en-US" w:eastAsia="zh-CN"/>
        </w:rPr>
        <w:t>、备品备件和资料都已提交并得到接受。</w:t>
      </w:r>
    </w:p>
    <w:p w14:paraId="171302E6">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质量保修范围和保修期</w:t>
      </w:r>
      <w:r>
        <w:rPr>
          <w:rFonts w:hint="default" w:ascii="宋体" w:hAnsi="宋体" w:eastAsia="宋体" w:cs="宋体"/>
          <w:sz w:val="24"/>
          <w:u w:val="none"/>
          <w:lang w:val="en-US" w:eastAsia="zh-CN"/>
        </w:rPr>
        <w:t>：1</w:t>
      </w:r>
      <w:r>
        <w:rPr>
          <w:rFonts w:hint="eastAsia" w:ascii="宋体" w:hAnsi="宋体" w:eastAsia="宋体" w:cs="宋体"/>
          <w:sz w:val="24"/>
          <w:u w:val="none"/>
          <w:lang w:val="en-US" w:eastAsia="zh-CN"/>
        </w:rPr>
        <w:t>.</w:t>
      </w:r>
      <w:r>
        <w:rPr>
          <w:rFonts w:hint="default" w:ascii="宋体" w:hAnsi="宋体" w:eastAsia="宋体" w:cs="宋体"/>
          <w:sz w:val="24"/>
          <w:u w:val="none"/>
          <w:lang w:val="en-US" w:eastAsia="zh-CN"/>
        </w:rPr>
        <w:t>乙方须保证标的物是全新、未使用过的，并完全符合强制性的国家技术质量规范和合同规定的质量、规格、性能和技术规范等的要求。</w:t>
      </w:r>
    </w:p>
    <w:p w14:paraId="396B9BD7">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9.2</w:t>
      </w:r>
      <w:r>
        <w:rPr>
          <w:rFonts w:hint="default" w:ascii="宋体" w:hAnsi="宋体" w:eastAsia="宋体" w:cs="宋体"/>
          <w:sz w:val="24"/>
          <w:u w:val="none"/>
          <w:lang w:val="en-US" w:eastAsia="zh-CN"/>
        </w:rP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7D479667">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9.3</w:t>
      </w:r>
      <w:r>
        <w:rPr>
          <w:rFonts w:hint="default" w:ascii="宋体" w:hAnsi="宋体" w:eastAsia="宋体" w:cs="宋体"/>
          <w:sz w:val="24"/>
          <w:u w:val="none"/>
          <w:lang w:val="en-US" w:eastAsia="zh-CN"/>
        </w:rP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14:paraId="34A72DC2">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9.4</w:t>
      </w:r>
      <w:r>
        <w:rPr>
          <w:rFonts w:hint="default" w:ascii="宋体" w:hAnsi="宋体" w:eastAsia="宋体" w:cs="宋体"/>
          <w:sz w:val="24"/>
          <w:u w:val="none"/>
          <w:lang w:val="en-US" w:eastAsia="zh-CN"/>
        </w:rPr>
        <w:t>如果乙方在收到通知后约定时间内没有弥补缺陷，甲方可采取必要的补救措施，但由此引发的风险和费用将由乙方承担。</w:t>
      </w:r>
    </w:p>
    <w:p w14:paraId="6C9DF72D">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9.5</w:t>
      </w:r>
      <w:r>
        <w:rPr>
          <w:rFonts w:hint="default" w:ascii="宋体" w:hAnsi="宋体" w:eastAsia="宋体" w:cs="宋体"/>
          <w:sz w:val="24"/>
          <w:u w:val="none"/>
          <w:lang w:val="en-US" w:eastAsia="zh-CN"/>
        </w:rPr>
        <w:t>合同项下标的物的质量保证期为自标的物通过最终验收起计算，具体期限在合同特殊条款中约定。</w:t>
      </w:r>
    </w:p>
    <w:p w14:paraId="44463678">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w:t>
      </w:r>
      <w:r>
        <w:rPr>
          <w:rFonts w:hint="eastAsia" w:hAnsi="宋体" w:cs="宋体"/>
          <w:sz w:val="24"/>
          <w:u w:val="none"/>
          <w:lang w:val="en-US" w:eastAsia="zh-CN"/>
        </w:rPr>
        <w:t>6</w:t>
      </w:r>
      <w:r>
        <w:rPr>
          <w:rFonts w:hint="default" w:ascii="宋体" w:hAnsi="宋体" w:eastAsia="宋体" w:cs="宋体"/>
          <w:sz w:val="24"/>
          <w:u w:val="none"/>
          <w:lang w:val="en-US" w:eastAsia="zh-CN"/>
        </w:rPr>
        <w:t>知识产权归属、处理方式：乙方应保证甲方在使用该标的物或其任何一部分时不受第三方提出的侵犯专利权、 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40E49A2A">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w:t>
      </w:r>
      <w:r>
        <w:rPr>
          <w:rFonts w:hint="eastAsia" w:hAnsi="宋体" w:cs="宋体"/>
          <w:sz w:val="24"/>
          <w:u w:val="none"/>
          <w:lang w:val="en-US" w:eastAsia="zh-CN"/>
        </w:rPr>
        <w:t>7</w:t>
      </w:r>
      <w:r>
        <w:rPr>
          <w:rFonts w:hint="default" w:ascii="宋体" w:hAnsi="宋体" w:eastAsia="宋体" w:cs="宋体"/>
          <w:sz w:val="24"/>
          <w:u w:val="none"/>
          <w:lang w:val="en-US" w:eastAsia="zh-CN"/>
        </w:rPr>
        <w:t>成本补偿、风险分担约定：</w:t>
      </w:r>
      <w:r>
        <w:rPr>
          <w:rFonts w:hint="eastAsia" w:ascii="宋体" w:hAnsi="宋体" w:eastAsia="宋体" w:cs="宋体"/>
          <w:sz w:val="24"/>
          <w:u w:val="none"/>
          <w:lang w:val="en-US" w:eastAsia="zh-CN"/>
        </w:rPr>
        <w:t>除规定的</w:t>
      </w:r>
      <w:r>
        <w:rPr>
          <w:rFonts w:hint="default" w:ascii="宋体" w:hAnsi="宋体" w:eastAsia="宋体" w:cs="宋体"/>
          <w:sz w:val="24"/>
          <w:u w:val="none"/>
          <w:lang w:val="en-US" w:eastAsia="zh-CN"/>
        </w:rPr>
        <w:t>不可抗力</w:t>
      </w:r>
      <w:r>
        <w:rPr>
          <w:rFonts w:hint="eastAsia" w:ascii="宋体" w:hAnsi="宋体" w:eastAsia="宋体" w:cs="宋体"/>
          <w:sz w:val="24"/>
          <w:u w:val="none"/>
          <w:lang w:val="en-US" w:eastAsia="zh-CN"/>
        </w:rPr>
        <w:t>外，</w:t>
      </w:r>
      <w:r>
        <w:rPr>
          <w:rFonts w:hint="default" w:ascii="宋体" w:hAnsi="宋体" w:eastAsia="宋体" w:cs="宋体"/>
          <w:sz w:val="24"/>
          <w:u w:val="none"/>
          <w:lang w:val="en-US" w:eastAsia="zh-CN"/>
        </w:rPr>
        <w:t>乙方没有按照合同规定的时间交货和提供服务，甲方可要求乙方支付违约金。违约金按每周合同款的 0.5%计收。但违约金的最高限额为合同价的 5%。一周按 7 天计算，不足 7 天按一周计算。如果达到最高限额，甲方有权解除合同。</w:t>
      </w:r>
    </w:p>
    <w:p w14:paraId="7B4F97D5">
      <w:pPr>
        <w:pStyle w:val="9"/>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9.</w:t>
      </w:r>
      <w:r>
        <w:rPr>
          <w:rFonts w:hint="eastAsia" w:hAnsi="宋体" w:cs="宋体"/>
          <w:sz w:val="24"/>
          <w:u w:val="none"/>
          <w:lang w:val="en-US" w:eastAsia="zh-CN"/>
        </w:rPr>
        <w:t>8</w:t>
      </w:r>
      <w:r>
        <w:rPr>
          <w:rFonts w:hint="default" w:ascii="宋体" w:hAnsi="宋体" w:eastAsia="宋体" w:cs="宋体"/>
          <w:sz w:val="24"/>
          <w:u w:val="none"/>
          <w:lang w:val="en-US" w:eastAsia="zh-CN"/>
        </w:rPr>
        <w:t>违约责任与解决争议的方法：</w:t>
      </w:r>
    </w:p>
    <w:p w14:paraId="3C491365">
      <w:pPr>
        <w:pStyle w:val="9"/>
        <w:ind w:left="0" w:leftChars="0" w:firstLine="480" w:firstLineChars="200"/>
        <w:rPr>
          <w:rFonts w:hint="default" w:ascii="宋体" w:hAnsi="宋体" w:eastAsia="宋体" w:cs="宋体"/>
          <w:sz w:val="24"/>
          <w:u w:val="none"/>
          <w:lang w:val="en-US" w:eastAsia="zh-CN"/>
        </w:rPr>
      </w:pPr>
      <w:r>
        <w:rPr>
          <w:rFonts w:hint="eastAsia" w:hAnsi="宋体" w:cs="宋体"/>
          <w:sz w:val="24"/>
          <w:u w:val="none"/>
          <w:lang w:val="en-US" w:eastAsia="zh-CN"/>
        </w:rPr>
        <w:t>（1）</w:t>
      </w:r>
      <w:r>
        <w:rPr>
          <w:rFonts w:hint="default" w:ascii="宋体" w:hAnsi="宋体" w:eastAsia="宋体" w:cs="宋体"/>
          <w:sz w:val="24"/>
          <w:u w:val="none"/>
          <w:lang w:val="en-US" w:eastAsia="zh-CN"/>
        </w:rPr>
        <w:t>因合同履行中发生的争议，可通过合同当事人双方友好协商解决。如自协商开始之起 15 日内得不到解决，双方应将争议提交政府采购监管部门调解。调解不成的，可申请/仲裁委员会进行仲裁或向甲方所在区人民法院提起诉讼。</w:t>
      </w:r>
    </w:p>
    <w:p w14:paraId="7A0F4AF2">
      <w:pPr>
        <w:pStyle w:val="9"/>
        <w:rPr>
          <w:rFonts w:hint="default" w:ascii="宋体" w:hAnsi="宋体" w:eastAsia="宋体" w:cs="宋体"/>
          <w:sz w:val="24"/>
          <w:u w:val="none"/>
          <w:lang w:val="en-US" w:eastAsia="zh-CN"/>
        </w:rPr>
      </w:pPr>
      <w:r>
        <w:rPr>
          <w:rFonts w:hint="eastAsia" w:hAnsi="宋体" w:cs="宋体"/>
          <w:sz w:val="24"/>
          <w:u w:val="none"/>
          <w:lang w:val="en-US" w:eastAsia="zh-CN"/>
        </w:rPr>
        <w:t>（2）</w:t>
      </w:r>
      <w:r>
        <w:rPr>
          <w:rFonts w:hint="default" w:ascii="宋体" w:hAnsi="宋体" w:eastAsia="宋体" w:cs="宋体"/>
          <w:sz w:val="24"/>
          <w:u w:val="none"/>
          <w:lang w:val="en-US" w:eastAsia="zh-CN"/>
        </w:rPr>
        <w:t>仲裁裁决为最终裁决，当事人一方在规定时间内不履行仲裁机构裁决的，另一方可以申请人民法院强制执行。</w:t>
      </w:r>
    </w:p>
    <w:p w14:paraId="05C7072C">
      <w:pPr>
        <w:pStyle w:val="9"/>
        <w:rPr>
          <w:rFonts w:hint="default" w:ascii="宋体" w:hAnsi="宋体" w:eastAsia="宋体" w:cs="宋体"/>
          <w:sz w:val="24"/>
          <w:u w:val="none"/>
          <w:lang w:val="en-US" w:eastAsia="zh-CN"/>
        </w:rPr>
      </w:pPr>
      <w:r>
        <w:rPr>
          <w:rFonts w:hint="eastAsia" w:hAnsi="宋体" w:cs="宋体"/>
          <w:sz w:val="24"/>
          <w:u w:val="none"/>
          <w:lang w:val="en-US" w:eastAsia="zh-CN"/>
        </w:rPr>
        <w:t>（3）</w:t>
      </w:r>
      <w:r>
        <w:rPr>
          <w:rFonts w:hint="default" w:ascii="宋体" w:hAnsi="宋体" w:eastAsia="宋体" w:cs="宋体"/>
          <w:sz w:val="24"/>
          <w:u w:val="none"/>
          <w:lang w:val="en-US" w:eastAsia="zh-CN"/>
        </w:rPr>
        <w:t>律师费等所有诉讼成本和其他维权成本，应由败诉方负担。</w:t>
      </w:r>
    </w:p>
    <w:p w14:paraId="71A3952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jc w:val="left"/>
        <w:textAlignment w:val="auto"/>
        <w:rPr>
          <w:rFonts w:hint="default" w:ascii="Calibri" w:hAnsi="Calibri" w:eastAsia="宋体" w:cs="Calibri"/>
          <w:sz w:val="24"/>
          <w:highlight w:val="none"/>
        </w:rPr>
      </w:pPr>
      <w:r>
        <w:rPr>
          <w:rFonts w:hint="eastAsia" w:ascii="宋体" w:hAnsi="宋体" w:eastAsia="宋体" w:cs="宋体"/>
          <w:sz w:val="24"/>
          <w:highlight w:val="none"/>
          <w:u w:val="none"/>
          <w:lang w:val="en-US" w:eastAsia="zh-CN"/>
        </w:rPr>
        <w:t>10.</w:t>
      </w:r>
      <w:r>
        <w:rPr>
          <w:rFonts w:hint="default" w:ascii="Calibri" w:hAnsi="Calibri" w:eastAsia="宋体" w:cs="Calibri"/>
          <w:sz w:val="24"/>
          <w:highlight w:val="none"/>
        </w:rPr>
        <w:t>履约验收内容</w:t>
      </w:r>
    </w:p>
    <w:p w14:paraId="77E5D5C5">
      <w:pPr>
        <w:pStyle w:val="9"/>
        <w:rPr>
          <w:rFonts w:hint="default" w:hAnsi="宋体" w:cs="宋体"/>
          <w:sz w:val="24"/>
          <w:highlight w:val="none"/>
          <w:u w:val="none"/>
          <w:lang w:val="en-US" w:eastAsia="zh-CN"/>
        </w:rPr>
      </w:pPr>
      <w:r>
        <w:rPr>
          <w:rFonts w:hint="eastAsia" w:hAnsi="宋体" w:cs="宋体"/>
          <w:sz w:val="24"/>
          <w:highlight w:val="none"/>
          <w:u w:val="none"/>
          <w:lang w:val="en-US" w:eastAsia="zh-CN"/>
        </w:rPr>
        <w:t>（1）</w:t>
      </w:r>
      <w:r>
        <w:rPr>
          <w:rFonts w:hint="default" w:hAnsi="宋体" w:cs="宋体"/>
          <w:sz w:val="24"/>
          <w:highlight w:val="none"/>
          <w:u w:val="none"/>
          <w:lang w:val="en-US" w:eastAsia="zh-CN"/>
        </w:rPr>
        <w:t>技术履约内容</w:t>
      </w:r>
      <w:r>
        <w:rPr>
          <w:rFonts w:hint="eastAsia" w:hAnsi="宋体" w:cs="宋体"/>
          <w:sz w:val="24"/>
          <w:highlight w:val="none"/>
          <w:u w:val="none"/>
          <w:lang w:val="en-US" w:eastAsia="zh-CN"/>
        </w:rPr>
        <w:t>：</w:t>
      </w:r>
      <w:r>
        <w:rPr>
          <w:rFonts w:hint="default" w:ascii="宋体" w:hAnsi="宋体" w:eastAsia="宋体" w:cs="宋体"/>
          <w:sz w:val="24"/>
          <w:szCs w:val="20"/>
          <w:highlight w:val="none"/>
          <w:u w:val="none"/>
          <w:lang w:val="en-US"/>
        </w:rPr>
        <w:t>按合同、投标文件条款验收</w:t>
      </w:r>
    </w:p>
    <w:p w14:paraId="76D32CD9">
      <w:pPr>
        <w:pStyle w:val="9"/>
        <w:rPr>
          <w:rFonts w:hint="eastAsia" w:hAnsi="宋体" w:cs="宋体"/>
          <w:sz w:val="24"/>
          <w:highlight w:val="none"/>
          <w:u w:val="none"/>
          <w:lang w:val="en-US" w:eastAsia="zh-CN"/>
        </w:rPr>
      </w:pPr>
      <w:r>
        <w:rPr>
          <w:rFonts w:hint="eastAsia" w:hAnsi="宋体" w:cs="宋体"/>
          <w:sz w:val="24"/>
          <w:highlight w:val="none"/>
          <w:u w:val="none"/>
          <w:lang w:val="en-US" w:eastAsia="zh-CN"/>
        </w:rPr>
        <w:t>（2）</w:t>
      </w:r>
      <w:r>
        <w:rPr>
          <w:rFonts w:hint="default" w:hAnsi="宋体" w:cs="宋体"/>
          <w:sz w:val="24"/>
          <w:highlight w:val="none"/>
          <w:u w:val="none"/>
          <w:lang w:val="en-US" w:eastAsia="zh-CN"/>
        </w:rPr>
        <w:t>商务履约内容</w:t>
      </w:r>
      <w:r>
        <w:rPr>
          <w:rFonts w:hint="eastAsia" w:hAnsi="宋体" w:cs="宋体"/>
          <w:sz w:val="24"/>
          <w:highlight w:val="none"/>
          <w:u w:val="none"/>
          <w:lang w:val="en-US" w:eastAsia="zh-CN"/>
        </w:rPr>
        <w:t>：</w:t>
      </w:r>
      <w:r>
        <w:rPr>
          <w:rFonts w:hint="default" w:ascii="宋体" w:hAnsi="宋体" w:eastAsia="宋体" w:cs="宋体"/>
          <w:sz w:val="24"/>
          <w:szCs w:val="20"/>
          <w:highlight w:val="none"/>
          <w:u w:val="none"/>
          <w:lang w:val="en-US"/>
        </w:rPr>
        <w:t>按合同、投标文件条款验收</w:t>
      </w:r>
      <w:r>
        <w:rPr>
          <w:rFonts w:hint="eastAsia" w:hAnsi="宋体" w:cs="宋体"/>
          <w:sz w:val="24"/>
          <w:highlight w:val="none"/>
          <w:u w:val="none"/>
          <w:lang w:val="en-US" w:eastAsia="zh-CN"/>
        </w:rPr>
        <w:t>。</w:t>
      </w:r>
    </w:p>
    <w:p w14:paraId="3911E6FA">
      <w:pPr>
        <w:widowControl/>
        <w:spacing w:line="360" w:lineRule="auto"/>
        <w:textAlignment w:val="center"/>
        <w:rPr>
          <w:rFonts w:hint="eastAsia" w:ascii="宋体" w:hAnsi="宋体" w:cs="宋体"/>
          <w:color w:val="000000"/>
          <w:kern w:val="0"/>
          <w:lang w:bidi="ar"/>
        </w:rPr>
      </w:pPr>
      <w:r>
        <w:rPr>
          <w:rFonts w:hint="eastAsia" w:ascii="宋体" w:hAnsi="宋体" w:cs="宋体"/>
          <w:color w:val="000000"/>
          <w:kern w:val="0"/>
          <w:lang w:val="en-US" w:eastAsia="zh-CN" w:bidi="ar"/>
        </w:rPr>
        <w:t>11</w:t>
      </w:r>
      <w:r>
        <w:rPr>
          <w:rFonts w:hint="eastAsia" w:ascii="宋体" w:hAnsi="宋体" w:cs="宋体"/>
          <w:color w:val="000000"/>
          <w:kern w:val="0"/>
          <w:lang w:bidi="ar"/>
        </w:rPr>
        <w:t>.履约保证金：无</w:t>
      </w:r>
    </w:p>
    <w:p w14:paraId="7E76A664">
      <w:pPr>
        <w:numPr>
          <w:ilvl w:val="0"/>
          <w:numId w:val="0"/>
        </w:numPr>
        <w:rPr>
          <w:rFonts w:hint="default"/>
          <w:lang w:val="en-US" w:eastAsia="zh-CN"/>
        </w:rPr>
      </w:pPr>
    </w:p>
    <w:p w14:paraId="0F3F66F0">
      <w:pPr>
        <w:pStyle w:val="2"/>
        <w:bidi w:val="0"/>
        <w:rPr>
          <w:rFonts w:ascii="宋体" w:hAnsi="宋体" w:cs="宋体"/>
          <w:b/>
          <w:sz w:val="36"/>
          <w:szCs w:val="36"/>
        </w:rPr>
      </w:pPr>
      <w:r>
        <w:rPr>
          <w:rFonts w:hint="eastAsia" w:ascii="宋体" w:hAnsi="宋体" w:cs="宋体"/>
          <w:b/>
          <w:color w:val="auto"/>
          <w:sz w:val="24"/>
          <w:highlight w:val="none"/>
        </w:rPr>
        <w:br w:type="page"/>
      </w:r>
      <w:bookmarkStart w:id="49" w:name="_Toc14870"/>
      <w:bookmarkStart w:id="50" w:name="_Toc13039"/>
      <w:bookmarkStart w:id="51" w:name="_Toc18837"/>
      <w:r>
        <w:rPr>
          <w:rFonts w:hint="eastAsia" w:ascii="宋体" w:hAnsi="宋体" w:cs="宋体"/>
          <w:b/>
          <w:sz w:val="36"/>
          <w:szCs w:val="36"/>
        </w:rPr>
        <w:t xml:space="preserve">第四部分 </w:t>
      </w:r>
      <w:bookmarkStart w:id="52" w:name="_Toc184314424"/>
      <w:bookmarkEnd w:id="52"/>
      <w:bookmarkStart w:id="53" w:name="_Toc184308098"/>
      <w:bookmarkEnd w:id="53"/>
      <w:bookmarkStart w:id="54" w:name="_Toc184308037"/>
      <w:bookmarkEnd w:id="54"/>
      <w:bookmarkStart w:id="55" w:name="_Toc184308057"/>
      <w:bookmarkEnd w:id="55"/>
      <w:bookmarkStart w:id="56" w:name="_Toc184310322"/>
      <w:bookmarkEnd w:id="56"/>
      <w:bookmarkStart w:id="57" w:name="_Toc184312103"/>
      <w:bookmarkEnd w:id="57"/>
      <w:bookmarkStart w:id="58" w:name="_Toc184314442"/>
      <w:bookmarkEnd w:id="58"/>
      <w:bookmarkStart w:id="59" w:name="_Toc184312080"/>
      <w:bookmarkEnd w:id="59"/>
      <w:bookmarkStart w:id="60" w:name="_Toc184314445"/>
      <w:bookmarkEnd w:id="60"/>
      <w:bookmarkStart w:id="61" w:name="_Toc184313281"/>
      <w:bookmarkEnd w:id="61"/>
      <w:bookmarkStart w:id="62" w:name="_Toc184312105"/>
      <w:bookmarkEnd w:id="62"/>
      <w:bookmarkStart w:id="63" w:name="_Toc184310311"/>
      <w:bookmarkEnd w:id="63"/>
      <w:bookmarkStart w:id="64" w:name="_Toc184308077"/>
      <w:bookmarkEnd w:id="64"/>
      <w:bookmarkStart w:id="65" w:name="_Toc184310337"/>
      <w:bookmarkEnd w:id="65"/>
      <w:bookmarkStart w:id="66" w:name="_Toc184314448"/>
      <w:bookmarkEnd w:id="66"/>
      <w:bookmarkStart w:id="67" w:name="_Toc184308091"/>
      <w:bookmarkEnd w:id="67"/>
      <w:bookmarkStart w:id="68" w:name="_Toc184312070"/>
      <w:bookmarkEnd w:id="68"/>
      <w:bookmarkStart w:id="69" w:name="_Toc184312132"/>
      <w:bookmarkEnd w:id="69"/>
      <w:bookmarkStart w:id="70" w:name="_Toc184308104"/>
      <w:bookmarkEnd w:id="70"/>
      <w:bookmarkStart w:id="71" w:name="_Toc184310287"/>
      <w:bookmarkEnd w:id="71"/>
      <w:bookmarkStart w:id="72" w:name="_Toc184310285"/>
      <w:bookmarkEnd w:id="72"/>
      <w:bookmarkStart w:id="73" w:name="_Toc184314462"/>
      <w:bookmarkEnd w:id="73"/>
      <w:bookmarkStart w:id="74" w:name="_Toc184313270"/>
      <w:bookmarkEnd w:id="74"/>
      <w:bookmarkStart w:id="75" w:name="_Toc184312126"/>
      <w:bookmarkEnd w:id="75"/>
      <w:bookmarkStart w:id="76" w:name="_Toc184313273"/>
      <w:bookmarkEnd w:id="76"/>
      <w:bookmarkStart w:id="77" w:name="_Toc184314432"/>
      <w:bookmarkEnd w:id="77"/>
      <w:bookmarkStart w:id="78" w:name="_Toc184308081"/>
      <w:bookmarkEnd w:id="78"/>
      <w:bookmarkStart w:id="79" w:name="_Toc184313290"/>
      <w:bookmarkEnd w:id="79"/>
      <w:bookmarkStart w:id="80" w:name="_Toc184308064"/>
      <w:bookmarkEnd w:id="80"/>
      <w:bookmarkStart w:id="81" w:name="_Toc184312138"/>
      <w:bookmarkEnd w:id="81"/>
      <w:bookmarkStart w:id="82" w:name="_Toc184313309"/>
      <w:bookmarkEnd w:id="82"/>
      <w:bookmarkStart w:id="83" w:name="_Toc184314440"/>
      <w:bookmarkEnd w:id="83"/>
      <w:bookmarkStart w:id="84" w:name="_Toc184314423"/>
      <w:bookmarkEnd w:id="84"/>
      <w:bookmarkStart w:id="85" w:name="_Toc184313243"/>
      <w:bookmarkEnd w:id="85"/>
      <w:bookmarkStart w:id="86" w:name="_Toc184310338"/>
      <w:bookmarkEnd w:id="86"/>
      <w:bookmarkStart w:id="87" w:name="_Toc184310297"/>
      <w:bookmarkEnd w:id="87"/>
      <w:bookmarkStart w:id="88" w:name="_Toc184314453"/>
      <w:bookmarkEnd w:id="88"/>
      <w:bookmarkStart w:id="89" w:name="_Toc184314457"/>
      <w:bookmarkEnd w:id="89"/>
      <w:bookmarkStart w:id="90" w:name="_Toc184312118"/>
      <w:bookmarkEnd w:id="90"/>
      <w:bookmarkStart w:id="91" w:name="_Toc184312121"/>
      <w:bookmarkEnd w:id="91"/>
      <w:bookmarkStart w:id="92" w:name="_Toc184314468"/>
      <w:bookmarkEnd w:id="92"/>
      <w:bookmarkStart w:id="93" w:name="_Toc184308088"/>
      <w:bookmarkEnd w:id="93"/>
      <w:bookmarkStart w:id="94" w:name="_Toc184310342"/>
      <w:bookmarkEnd w:id="94"/>
      <w:bookmarkStart w:id="95" w:name="_Toc184310326"/>
      <w:bookmarkEnd w:id="95"/>
      <w:bookmarkStart w:id="96" w:name="_Toc184312094"/>
      <w:bookmarkEnd w:id="96"/>
      <w:bookmarkStart w:id="97" w:name="_Toc184312123"/>
      <w:bookmarkEnd w:id="97"/>
      <w:bookmarkStart w:id="98" w:name="_Toc184312134"/>
      <w:bookmarkEnd w:id="98"/>
      <w:bookmarkStart w:id="99" w:name="_Toc184314476"/>
      <w:bookmarkEnd w:id="99"/>
      <w:bookmarkStart w:id="100" w:name="_Toc184310335"/>
      <w:bookmarkEnd w:id="100"/>
      <w:bookmarkStart w:id="101" w:name="_Toc184314426"/>
      <w:bookmarkEnd w:id="101"/>
      <w:bookmarkStart w:id="102" w:name="_Toc184308048"/>
      <w:bookmarkEnd w:id="102"/>
      <w:bookmarkStart w:id="103" w:name="_Toc184308105"/>
      <w:bookmarkEnd w:id="103"/>
      <w:bookmarkStart w:id="104" w:name="_Toc184310303"/>
      <w:bookmarkEnd w:id="104"/>
      <w:bookmarkStart w:id="105" w:name="_Toc184314434"/>
      <w:bookmarkEnd w:id="105"/>
      <w:bookmarkStart w:id="106" w:name="_Toc184312090"/>
      <w:bookmarkEnd w:id="106"/>
      <w:bookmarkStart w:id="107" w:name="_Toc184314479"/>
      <w:bookmarkEnd w:id="107"/>
      <w:bookmarkStart w:id="108" w:name="_Toc184312108"/>
      <w:bookmarkEnd w:id="108"/>
      <w:bookmarkStart w:id="109" w:name="_Toc184314478"/>
      <w:bookmarkEnd w:id="109"/>
      <w:bookmarkStart w:id="110" w:name="_Toc184308045"/>
      <w:bookmarkEnd w:id="110"/>
      <w:bookmarkStart w:id="111" w:name="_Toc184312107"/>
      <w:bookmarkEnd w:id="111"/>
      <w:bookmarkStart w:id="112" w:name="_Toc184313295"/>
      <w:bookmarkEnd w:id="112"/>
      <w:bookmarkStart w:id="113" w:name="_Toc184313261"/>
      <w:bookmarkEnd w:id="113"/>
      <w:bookmarkStart w:id="114" w:name="_Toc184308059"/>
      <w:bookmarkEnd w:id="114"/>
      <w:bookmarkStart w:id="115" w:name="_Toc184310318"/>
      <w:bookmarkEnd w:id="115"/>
      <w:bookmarkStart w:id="116" w:name="_Toc184312135"/>
      <w:bookmarkEnd w:id="116"/>
      <w:bookmarkStart w:id="117" w:name="_Toc184312116"/>
      <w:bookmarkEnd w:id="117"/>
      <w:bookmarkStart w:id="118" w:name="_Toc184314422"/>
      <w:bookmarkEnd w:id="118"/>
      <w:bookmarkStart w:id="119" w:name="_Toc184313258"/>
      <w:bookmarkEnd w:id="119"/>
      <w:bookmarkStart w:id="120" w:name="_Toc184313256"/>
      <w:bookmarkEnd w:id="120"/>
      <w:bookmarkStart w:id="121" w:name="_Toc184310292"/>
      <w:bookmarkEnd w:id="121"/>
      <w:bookmarkStart w:id="122" w:name="_Toc184314449"/>
      <w:bookmarkEnd w:id="122"/>
      <w:bookmarkStart w:id="123" w:name="_Toc184314461"/>
      <w:bookmarkEnd w:id="123"/>
      <w:bookmarkStart w:id="124" w:name="_Toc184308070"/>
      <w:bookmarkEnd w:id="124"/>
      <w:bookmarkStart w:id="125" w:name="_Toc184312081"/>
      <w:bookmarkEnd w:id="125"/>
      <w:bookmarkStart w:id="126" w:name="_Toc184312096"/>
      <w:bookmarkEnd w:id="126"/>
      <w:bookmarkStart w:id="127" w:name="_Toc184312113"/>
      <w:bookmarkEnd w:id="127"/>
      <w:bookmarkStart w:id="128" w:name="_Toc184308039"/>
      <w:bookmarkEnd w:id="128"/>
      <w:bookmarkStart w:id="129" w:name="_Toc184314433"/>
      <w:bookmarkEnd w:id="129"/>
      <w:bookmarkStart w:id="130" w:name="_Toc184312092"/>
      <w:bookmarkEnd w:id="130"/>
      <w:bookmarkStart w:id="131" w:name="_Toc184312083"/>
      <w:bookmarkEnd w:id="131"/>
      <w:bookmarkStart w:id="132" w:name="_Toc184313269"/>
      <w:bookmarkEnd w:id="132"/>
      <w:bookmarkStart w:id="133" w:name="_Toc184310328"/>
      <w:bookmarkEnd w:id="133"/>
      <w:bookmarkStart w:id="134" w:name="_Toc184313291"/>
      <w:bookmarkEnd w:id="134"/>
      <w:bookmarkStart w:id="135" w:name="_Toc184312098"/>
      <w:bookmarkEnd w:id="135"/>
      <w:bookmarkStart w:id="136" w:name="_Toc184313247"/>
      <w:bookmarkEnd w:id="136"/>
      <w:bookmarkStart w:id="137" w:name="_Toc184308082"/>
      <w:bookmarkEnd w:id="137"/>
      <w:bookmarkStart w:id="138" w:name="_Toc184313248"/>
      <w:bookmarkEnd w:id="138"/>
      <w:bookmarkStart w:id="139" w:name="_Toc184314438"/>
      <w:bookmarkEnd w:id="139"/>
      <w:bookmarkStart w:id="140" w:name="_Toc184310315"/>
      <w:bookmarkEnd w:id="140"/>
      <w:bookmarkStart w:id="141" w:name="_Toc184308080"/>
      <w:bookmarkEnd w:id="141"/>
      <w:bookmarkStart w:id="142" w:name="_Toc184314459"/>
      <w:bookmarkEnd w:id="142"/>
      <w:bookmarkStart w:id="143" w:name="_Toc184314467"/>
      <w:bookmarkEnd w:id="143"/>
      <w:bookmarkStart w:id="144" w:name="_Toc184308051"/>
      <w:bookmarkEnd w:id="144"/>
      <w:bookmarkStart w:id="145" w:name="_Toc184312084"/>
      <w:bookmarkEnd w:id="145"/>
      <w:bookmarkStart w:id="146" w:name="_Toc184313253"/>
      <w:bookmarkEnd w:id="146"/>
      <w:bookmarkStart w:id="147" w:name="_Toc184308076"/>
      <w:bookmarkEnd w:id="147"/>
      <w:bookmarkStart w:id="148" w:name="_Toc184310341"/>
      <w:bookmarkEnd w:id="148"/>
      <w:bookmarkStart w:id="149" w:name="_Toc184312089"/>
      <w:bookmarkEnd w:id="149"/>
      <w:bookmarkStart w:id="150" w:name="_Toc184313241"/>
      <w:bookmarkEnd w:id="150"/>
      <w:bookmarkStart w:id="151" w:name="_Toc184314455"/>
      <w:bookmarkEnd w:id="151"/>
      <w:bookmarkStart w:id="152" w:name="_Toc184314452"/>
      <w:bookmarkEnd w:id="152"/>
      <w:bookmarkStart w:id="153" w:name="_Toc184313284"/>
      <w:bookmarkEnd w:id="153"/>
      <w:bookmarkStart w:id="154" w:name="_Toc184313283"/>
      <w:bookmarkEnd w:id="154"/>
      <w:bookmarkStart w:id="155" w:name="_Toc184314469"/>
      <w:bookmarkEnd w:id="155"/>
      <w:bookmarkStart w:id="156" w:name="_Toc184310308"/>
      <w:bookmarkEnd w:id="156"/>
      <w:bookmarkStart w:id="157" w:name="_Toc184310295"/>
      <w:bookmarkEnd w:id="157"/>
      <w:bookmarkStart w:id="158" w:name="_Toc184312086"/>
      <w:bookmarkEnd w:id="158"/>
      <w:bookmarkStart w:id="159" w:name="_Toc184314439"/>
      <w:bookmarkEnd w:id="159"/>
      <w:bookmarkStart w:id="160" w:name="_Toc184313302"/>
      <w:bookmarkEnd w:id="160"/>
      <w:bookmarkStart w:id="161" w:name="_Toc184312106"/>
      <w:bookmarkEnd w:id="161"/>
      <w:bookmarkStart w:id="162" w:name="_Toc184310279"/>
      <w:bookmarkEnd w:id="162"/>
      <w:bookmarkStart w:id="163" w:name="_Toc184312127"/>
      <w:bookmarkEnd w:id="163"/>
      <w:bookmarkStart w:id="164" w:name="_Toc184308062"/>
      <w:bookmarkEnd w:id="164"/>
      <w:bookmarkStart w:id="165" w:name="_Toc184312137"/>
      <w:bookmarkEnd w:id="165"/>
      <w:bookmarkStart w:id="166" w:name="_Toc184312069"/>
      <w:bookmarkEnd w:id="166"/>
      <w:bookmarkStart w:id="167" w:name="_Toc184312075"/>
      <w:bookmarkEnd w:id="167"/>
      <w:bookmarkStart w:id="168" w:name="_Toc184310312"/>
      <w:bookmarkEnd w:id="168"/>
      <w:bookmarkStart w:id="169" w:name="_Toc184314415"/>
      <w:bookmarkEnd w:id="169"/>
      <w:bookmarkStart w:id="170" w:name="_Toc184314431"/>
      <w:bookmarkEnd w:id="170"/>
      <w:bookmarkStart w:id="171" w:name="_Toc184310302"/>
      <w:bookmarkEnd w:id="171"/>
      <w:bookmarkStart w:id="172" w:name="_Toc184313275"/>
      <w:bookmarkEnd w:id="172"/>
      <w:bookmarkStart w:id="173" w:name="_Toc184312079"/>
      <w:bookmarkEnd w:id="173"/>
      <w:bookmarkStart w:id="174" w:name="_Toc184313254"/>
      <w:bookmarkEnd w:id="174"/>
      <w:bookmarkStart w:id="175" w:name="_Toc184313268"/>
      <w:bookmarkEnd w:id="175"/>
      <w:bookmarkStart w:id="176" w:name="_Toc184308060"/>
      <w:bookmarkEnd w:id="176"/>
      <w:bookmarkStart w:id="177" w:name="_Toc184314450"/>
      <w:bookmarkEnd w:id="177"/>
      <w:bookmarkStart w:id="178" w:name="_Toc184310284"/>
      <w:bookmarkEnd w:id="178"/>
      <w:bookmarkStart w:id="179" w:name="_Toc184308061"/>
      <w:bookmarkEnd w:id="179"/>
      <w:bookmarkStart w:id="180" w:name="_Toc184308053"/>
      <w:bookmarkEnd w:id="180"/>
      <w:bookmarkStart w:id="181" w:name="_Toc184314471"/>
      <w:bookmarkEnd w:id="181"/>
      <w:bookmarkStart w:id="182" w:name="_Toc184314425"/>
      <w:bookmarkEnd w:id="182"/>
      <w:bookmarkStart w:id="183" w:name="_Toc184308072"/>
      <w:bookmarkEnd w:id="183"/>
      <w:bookmarkStart w:id="184" w:name="_Toc184312077"/>
      <w:bookmarkEnd w:id="184"/>
      <w:bookmarkStart w:id="185" w:name="_Toc184314430"/>
      <w:bookmarkEnd w:id="185"/>
      <w:bookmarkStart w:id="186" w:name="_Toc184313287"/>
      <w:bookmarkEnd w:id="186"/>
      <w:bookmarkStart w:id="187" w:name="_Toc184308079"/>
      <w:bookmarkEnd w:id="187"/>
      <w:bookmarkStart w:id="188" w:name="_Toc184312119"/>
      <w:bookmarkEnd w:id="188"/>
      <w:bookmarkStart w:id="189" w:name="_Toc184310334"/>
      <w:bookmarkEnd w:id="189"/>
      <w:bookmarkStart w:id="190" w:name="_Toc184308099"/>
      <w:bookmarkEnd w:id="190"/>
      <w:bookmarkStart w:id="191" w:name="_Toc184313278"/>
      <w:bookmarkEnd w:id="191"/>
      <w:bookmarkStart w:id="192" w:name="_Toc184308040"/>
      <w:bookmarkEnd w:id="192"/>
      <w:bookmarkStart w:id="193" w:name="_Toc184308101"/>
      <w:bookmarkEnd w:id="193"/>
      <w:bookmarkStart w:id="194" w:name="_Toc184308063"/>
      <w:bookmarkEnd w:id="194"/>
      <w:bookmarkStart w:id="195" w:name="_Toc184314475"/>
      <w:bookmarkEnd w:id="195"/>
      <w:bookmarkStart w:id="196" w:name="_Toc184313308"/>
      <w:bookmarkEnd w:id="196"/>
      <w:bookmarkStart w:id="197" w:name="_Toc184313260"/>
      <w:bookmarkEnd w:id="197"/>
      <w:bookmarkStart w:id="198" w:name="_Toc184314466"/>
      <w:bookmarkEnd w:id="198"/>
      <w:bookmarkStart w:id="199" w:name="_Toc184308068"/>
      <w:bookmarkEnd w:id="199"/>
      <w:bookmarkStart w:id="200" w:name="_Toc184314458"/>
      <w:bookmarkEnd w:id="200"/>
      <w:bookmarkStart w:id="201" w:name="_Toc184313244"/>
      <w:bookmarkEnd w:id="201"/>
      <w:bookmarkStart w:id="202" w:name="_Toc184314427"/>
      <w:bookmarkEnd w:id="202"/>
      <w:bookmarkStart w:id="203" w:name="_Toc184308089"/>
      <w:bookmarkEnd w:id="203"/>
      <w:bookmarkStart w:id="204" w:name="_Toc184310283"/>
      <w:bookmarkEnd w:id="204"/>
      <w:bookmarkStart w:id="205" w:name="_Toc184308094"/>
      <w:bookmarkEnd w:id="205"/>
      <w:bookmarkStart w:id="206" w:name="_Toc184310330"/>
      <w:bookmarkEnd w:id="206"/>
      <w:bookmarkStart w:id="207" w:name="_Toc184313259"/>
      <w:bookmarkEnd w:id="207"/>
      <w:bookmarkStart w:id="208" w:name="_Toc184314414"/>
      <w:bookmarkEnd w:id="208"/>
      <w:bookmarkStart w:id="209" w:name="_Toc184313300"/>
      <w:bookmarkEnd w:id="209"/>
      <w:bookmarkStart w:id="210" w:name="_Toc184313272"/>
      <w:bookmarkEnd w:id="210"/>
      <w:bookmarkStart w:id="211" w:name="_Toc184314412"/>
      <w:bookmarkEnd w:id="211"/>
      <w:bookmarkStart w:id="212" w:name="_Toc184312100"/>
      <w:bookmarkEnd w:id="212"/>
      <w:bookmarkStart w:id="213" w:name="_Toc184310298"/>
      <w:bookmarkEnd w:id="213"/>
      <w:bookmarkStart w:id="214" w:name="_Toc184314416"/>
      <w:bookmarkEnd w:id="214"/>
      <w:bookmarkStart w:id="215" w:name="_Toc184313307"/>
      <w:bookmarkEnd w:id="215"/>
      <w:bookmarkStart w:id="216" w:name="_Toc184314456"/>
      <w:bookmarkEnd w:id="216"/>
      <w:bookmarkStart w:id="217" w:name="_Toc184308107"/>
      <w:bookmarkEnd w:id="217"/>
      <w:bookmarkStart w:id="218" w:name="_Toc184313294"/>
      <w:bookmarkEnd w:id="218"/>
      <w:bookmarkStart w:id="219" w:name="_Toc184310289"/>
      <w:bookmarkEnd w:id="219"/>
      <w:bookmarkStart w:id="220" w:name="_Toc184313245"/>
      <w:bookmarkEnd w:id="220"/>
      <w:bookmarkStart w:id="221" w:name="_Toc184310307"/>
      <w:bookmarkEnd w:id="221"/>
      <w:bookmarkStart w:id="222" w:name="_Toc184308097"/>
      <w:bookmarkEnd w:id="222"/>
      <w:bookmarkStart w:id="223" w:name="_Toc184313279"/>
      <w:bookmarkEnd w:id="223"/>
      <w:bookmarkStart w:id="224" w:name="_Toc184308047"/>
      <w:bookmarkEnd w:id="224"/>
      <w:bookmarkStart w:id="225" w:name="_Toc184313288"/>
      <w:bookmarkEnd w:id="225"/>
      <w:bookmarkStart w:id="226" w:name="_Toc184314436"/>
      <w:bookmarkEnd w:id="226"/>
      <w:bookmarkStart w:id="227" w:name="_Toc184310317"/>
      <w:bookmarkEnd w:id="227"/>
      <w:bookmarkStart w:id="228" w:name="_Toc184310273"/>
      <w:bookmarkEnd w:id="228"/>
      <w:bookmarkStart w:id="229" w:name="_Toc184313266"/>
      <w:bookmarkEnd w:id="229"/>
      <w:bookmarkStart w:id="230" w:name="_Toc184310304"/>
      <w:bookmarkEnd w:id="230"/>
      <w:bookmarkStart w:id="231" w:name="_Toc184310281"/>
      <w:bookmarkEnd w:id="231"/>
      <w:bookmarkStart w:id="232" w:name="_Toc184313249"/>
      <w:bookmarkEnd w:id="232"/>
      <w:bookmarkStart w:id="233" w:name="_Toc184312102"/>
      <w:bookmarkEnd w:id="233"/>
      <w:bookmarkStart w:id="234" w:name="_Toc184308069"/>
      <w:bookmarkEnd w:id="234"/>
      <w:bookmarkStart w:id="235" w:name="_Toc184313242"/>
      <w:bookmarkEnd w:id="235"/>
      <w:bookmarkStart w:id="236" w:name="_Toc184312131"/>
      <w:bookmarkEnd w:id="236"/>
      <w:bookmarkStart w:id="237" w:name="_Toc184310296"/>
      <w:bookmarkEnd w:id="237"/>
      <w:bookmarkStart w:id="238" w:name="_Toc184312117"/>
      <w:bookmarkEnd w:id="238"/>
      <w:bookmarkStart w:id="239" w:name="_Toc184313304"/>
      <w:bookmarkEnd w:id="239"/>
      <w:bookmarkStart w:id="240" w:name="_Toc184313310"/>
      <w:bookmarkEnd w:id="240"/>
      <w:bookmarkStart w:id="241" w:name="_Toc184308052"/>
      <w:bookmarkEnd w:id="241"/>
      <w:bookmarkStart w:id="242" w:name="_Toc184312120"/>
      <w:bookmarkEnd w:id="242"/>
      <w:bookmarkStart w:id="243" w:name="_Toc184313265"/>
      <w:bookmarkEnd w:id="243"/>
      <w:bookmarkStart w:id="244" w:name="_Toc184313280"/>
      <w:bookmarkEnd w:id="244"/>
      <w:bookmarkStart w:id="245" w:name="_Toc184310327"/>
      <w:bookmarkEnd w:id="245"/>
      <w:bookmarkStart w:id="246" w:name="_Toc184310321"/>
      <w:bookmarkEnd w:id="246"/>
      <w:bookmarkStart w:id="247" w:name="_Toc184310305"/>
      <w:bookmarkEnd w:id="247"/>
      <w:bookmarkStart w:id="248" w:name="_Toc184310340"/>
      <w:bookmarkEnd w:id="248"/>
      <w:bookmarkStart w:id="249" w:name="_Toc184310277"/>
      <w:bookmarkEnd w:id="249"/>
      <w:bookmarkStart w:id="250" w:name="_Toc184313240"/>
      <w:bookmarkEnd w:id="250"/>
      <w:bookmarkStart w:id="251" w:name="_Toc184310301"/>
      <w:bookmarkEnd w:id="251"/>
      <w:bookmarkStart w:id="252" w:name="_Toc184312115"/>
      <w:bookmarkEnd w:id="252"/>
      <w:bookmarkStart w:id="253" w:name="_Toc184314447"/>
      <w:bookmarkEnd w:id="253"/>
      <w:bookmarkStart w:id="254" w:name="_Toc184312072"/>
      <w:bookmarkEnd w:id="254"/>
      <w:bookmarkStart w:id="255" w:name="_Toc184314435"/>
      <w:bookmarkEnd w:id="255"/>
      <w:bookmarkStart w:id="256" w:name="_Toc184313267"/>
      <w:bookmarkEnd w:id="256"/>
      <w:bookmarkStart w:id="257" w:name="_Toc184312125"/>
      <w:bookmarkEnd w:id="257"/>
      <w:bookmarkStart w:id="258" w:name="_Toc184310332"/>
      <w:bookmarkEnd w:id="258"/>
      <w:bookmarkStart w:id="259" w:name="_Toc184312110"/>
      <w:bookmarkEnd w:id="259"/>
      <w:bookmarkStart w:id="260" w:name="_Toc184308102"/>
      <w:bookmarkEnd w:id="260"/>
      <w:bookmarkStart w:id="261" w:name="_Toc184313297"/>
      <w:bookmarkEnd w:id="261"/>
      <w:bookmarkStart w:id="262" w:name="_Toc184310331"/>
      <w:bookmarkEnd w:id="262"/>
      <w:bookmarkStart w:id="263" w:name="_Toc184313255"/>
      <w:bookmarkEnd w:id="263"/>
      <w:bookmarkStart w:id="264" w:name="_Toc184312085"/>
      <w:bookmarkEnd w:id="264"/>
      <w:bookmarkStart w:id="265" w:name="_Toc184310333"/>
      <w:bookmarkEnd w:id="265"/>
      <w:bookmarkStart w:id="266" w:name="_Toc184313263"/>
      <w:bookmarkEnd w:id="266"/>
      <w:bookmarkStart w:id="267" w:name="_Toc184314410"/>
      <w:bookmarkEnd w:id="267"/>
      <w:bookmarkStart w:id="268" w:name="_Toc184314443"/>
      <w:bookmarkEnd w:id="268"/>
      <w:bookmarkStart w:id="269" w:name="_Toc184312097"/>
      <w:bookmarkEnd w:id="269"/>
      <w:bookmarkStart w:id="270" w:name="_Toc184312101"/>
      <w:bookmarkEnd w:id="270"/>
      <w:bookmarkStart w:id="271" w:name="_Toc184308090"/>
      <w:bookmarkEnd w:id="271"/>
      <w:bookmarkStart w:id="272" w:name="_Toc184310343"/>
      <w:bookmarkEnd w:id="272"/>
      <w:bookmarkStart w:id="273" w:name="_Toc184313277"/>
      <w:bookmarkEnd w:id="273"/>
      <w:bookmarkStart w:id="274" w:name="_Toc184314429"/>
      <w:bookmarkEnd w:id="274"/>
      <w:bookmarkStart w:id="275" w:name="_Toc184312088"/>
      <w:bookmarkEnd w:id="275"/>
      <w:bookmarkStart w:id="276" w:name="_Toc184314474"/>
      <w:bookmarkEnd w:id="276"/>
      <w:bookmarkStart w:id="277" w:name="_Toc184314421"/>
      <w:bookmarkEnd w:id="277"/>
      <w:bookmarkStart w:id="278" w:name="_Toc184313299"/>
      <w:bookmarkEnd w:id="278"/>
      <w:bookmarkStart w:id="279" w:name="_Toc184312122"/>
      <w:bookmarkEnd w:id="279"/>
      <w:bookmarkStart w:id="280" w:name="_Toc184308054"/>
      <w:bookmarkEnd w:id="280"/>
      <w:bookmarkStart w:id="281" w:name="_Toc184310314"/>
      <w:bookmarkEnd w:id="281"/>
      <w:bookmarkStart w:id="282" w:name="_Toc184308073"/>
      <w:bookmarkEnd w:id="282"/>
      <w:bookmarkStart w:id="283" w:name="_Toc184312074"/>
      <w:bookmarkEnd w:id="283"/>
      <w:bookmarkStart w:id="284" w:name="_Toc184312129"/>
      <w:bookmarkEnd w:id="284"/>
      <w:bookmarkStart w:id="285" w:name="_Toc184313293"/>
      <w:bookmarkEnd w:id="285"/>
      <w:bookmarkStart w:id="286" w:name="_Toc184314451"/>
      <w:bookmarkEnd w:id="286"/>
      <w:bookmarkStart w:id="287" w:name="_Toc184308058"/>
      <w:bookmarkEnd w:id="287"/>
      <w:bookmarkStart w:id="288" w:name="_Toc184312112"/>
      <w:bookmarkEnd w:id="288"/>
      <w:bookmarkStart w:id="289" w:name="_Toc184314411"/>
      <w:bookmarkEnd w:id="289"/>
      <w:bookmarkStart w:id="290" w:name="_Toc184314472"/>
      <w:bookmarkEnd w:id="290"/>
      <w:bookmarkStart w:id="291" w:name="_Toc184308086"/>
      <w:bookmarkEnd w:id="291"/>
      <w:bookmarkStart w:id="292" w:name="_Toc184308050"/>
      <w:bookmarkEnd w:id="292"/>
      <w:bookmarkStart w:id="293" w:name="_Toc184314418"/>
      <w:bookmarkEnd w:id="293"/>
      <w:bookmarkStart w:id="294" w:name="_Toc184308067"/>
      <w:bookmarkEnd w:id="294"/>
      <w:bookmarkStart w:id="295" w:name="_Toc184314473"/>
      <w:bookmarkEnd w:id="295"/>
      <w:bookmarkStart w:id="296" w:name="_Toc184310313"/>
      <w:bookmarkEnd w:id="296"/>
      <w:bookmarkStart w:id="297" w:name="_Toc184312109"/>
      <w:bookmarkEnd w:id="297"/>
      <w:bookmarkStart w:id="298" w:name="_Toc184308042"/>
      <w:bookmarkEnd w:id="298"/>
      <w:bookmarkStart w:id="299" w:name="_Toc184308103"/>
      <w:bookmarkEnd w:id="299"/>
      <w:bookmarkStart w:id="300" w:name="_Toc184314481"/>
      <w:bookmarkEnd w:id="300"/>
      <w:bookmarkStart w:id="301" w:name="_Toc184312076"/>
      <w:bookmarkEnd w:id="301"/>
      <w:bookmarkStart w:id="302" w:name="_Toc184312071"/>
      <w:bookmarkEnd w:id="302"/>
      <w:bookmarkStart w:id="303" w:name="_Toc184310320"/>
      <w:bookmarkEnd w:id="303"/>
      <w:bookmarkStart w:id="304" w:name="_Toc184308038"/>
      <w:bookmarkEnd w:id="304"/>
      <w:bookmarkStart w:id="305" w:name="_Toc184310280"/>
      <w:bookmarkEnd w:id="305"/>
      <w:bookmarkStart w:id="306" w:name="_Toc184314420"/>
      <w:bookmarkEnd w:id="306"/>
      <w:bookmarkStart w:id="307" w:name="_Toc184312078"/>
      <w:bookmarkEnd w:id="307"/>
      <w:bookmarkStart w:id="308" w:name="_Toc184312111"/>
      <w:bookmarkEnd w:id="308"/>
      <w:bookmarkStart w:id="309" w:name="_Toc184308078"/>
      <w:bookmarkEnd w:id="309"/>
      <w:bookmarkStart w:id="310" w:name="_Toc184313282"/>
      <w:bookmarkEnd w:id="310"/>
      <w:bookmarkStart w:id="311" w:name="_Toc184313303"/>
      <w:bookmarkEnd w:id="311"/>
      <w:bookmarkStart w:id="312" w:name="_Toc184313262"/>
      <w:bookmarkEnd w:id="312"/>
      <w:bookmarkStart w:id="313" w:name="_Toc184310336"/>
      <w:bookmarkEnd w:id="313"/>
      <w:bookmarkStart w:id="314" w:name="_Toc184310316"/>
      <w:bookmarkEnd w:id="314"/>
      <w:bookmarkStart w:id="315" w:name="_Toc184312091"/>
      <w:bookmarkEnd w:id="315"/>
      <w:bookmarkStart w:id="316" w:name="_Toc184308108"/>
      <w:bookmarkEnd w:id="316"/>
      <w:bookmarkStart w:id="317" w:name="_Toc184312095"/>
      <w:bookmarkEnd w:id="317"/>
      <w:bookmarkStart w:id="318" w:name="_Toc184312099"/>
      <w:bookmarkEnd w:id="318"/>
      <w:bookmarkStart w:id="319" w:name="_Toc184312104"/>
      <w:bookmarkEnd w:id="319"/>
      <w:bookmarkStart w:id="320" w:name="_Toc184312087"/>
      <w:bookmarkEnd w:id="320"/>
      <w:bookmarkStart w:id="321" w:name="_Toc184310310"/>
      <w:bookmarkEnd w:id="321"/>
      <w:bookmarkStart w:id="322" w:name="_Toc184314470"/>
      <w:bookmarkEnd w:id="322"/>
      <w:bookmarkStart w:id="323" w:name="_Toc184308106"/>
      <w:bookmarkEnd w:id="323"/>
      <w:bookmarkStart w:id="324" w:name="_Toc184310286"/>
      <w:bookmarkEnd w:id="324"/>
      <w:bookmarkStart w:id="325" w:name="_Toc184308074"/>
      <w:bookmarkEnd w:id="325"/>
      <w:bookmarkStart w:id="326" w:name="_Toc184314482"/>
      <w:bookmarkEnd w:id="326"/>
      <w:bookmarkStart w:id="327" w:name="_Toc184312114"/>
      <w:bookmarkEnd w:id="327"/>
      <w:bookmarkStart w:id="328" w:name="_Toc184310293"/>
      <w:bookmarkEnd w:id="328"/>
      <w:bookmarkStart w:id="329" w:name="_Toc184310306"/>
      <w:bookmarkEnd w:id="329"/>
      <w:bookmarkStart w:id="330" w:name="_Toc184310339"/>
      <w:bookmarkEnd w:id="330"/>
      <w:bookmarkStart w:id="331" w:name="_Toc184314437"/>
      <w:bookmarkEnd w:id="331"/>
      <w:bookmarkStart w:id="332" w:name="_Toc184308071"/>
      <w:bookmarkEnd w:id="332"/>
      <w:bookmarkStart w:id="333" w:name="_Toc184310299"/>
      <w:bookmarkEnd w:id="333"/>
      <w:bookmarkStart w:id="334" w:name="_Toc184313285"/>
      <w:bookmarkEnd w:id="334"/>
      <w:bookmarkStart w:id="335" w:name="_Toc184308100"/>
      <w:bookmarkEnd w:id="335"/>
      <w:bookmarkStart w:id="336" w:name="_Toc184314428"/>
      <w:bookmarkEnd w:id="336"/>
      <w:bookmarkStart w:id="337" w:name="_Toc184310272"/>
      <w:bookmarkEnd w:id="337"/>
      <w:bookmarkStart w:id="338" w:name="_Toc184308055"/>
      <w:bookmarkEnd w:id="338"/>
      <w:bookmarkStart w:id="339" w:name="_Toc184314444"/>
      <w:bookmarkEnd w:id="339"/>
      <w:bookmarkStart w:id="340" w:name="_Toc184313239"/>
      <w:bookmarkEnd w:id="340"/>
      <w:bookmarkStart w:id="341" w:name="_Toc184314463"/>
      <w:bookmarkEnd w:id="341"/>
      <w:bookmarkStart w:id="342" w:name="_Toc184313276"/>
      <w:bookmarkEnd w:id="342"/>
      <w:bookmarkStart w:id="343" w:name="_Toc184308093"/>
      <w:bookmarkEnd w:id="343"/>
      <w:bookmarkStart w:id="344" w:name="_Toc184314464"/>
      <w:bookmarkEnd w:id="344"/>
      <w:bookmarkStart w:id="345" w:name="_Toc184313292"/>
      <w:bookmarkEnd w:id="345"/>
      <w:bookmarkStart w:id="346" w:name="_Toc184313251"/>
      <w:bookmarkEnd w:id="346"/>
      <w:bookmarkStart w:id="347" w:name="_Toc184308085"/>
      <w:bookmarkEnd w:id="347"/>
      <w:bookmarkStart w:id="348" w:name="_Toc184314413"/>
      <w:bookmarkEnd w:id="348"/>
      <w:bookmarkStart w:id="349" w:name="_Toc184310319"/>
      <w:bookmarkEnd w:id="349"/>
      <w:bookmarkStart w:id="350" w:name="_Toc184308044"/>
      <w:bookmarkEnd w:id="350"/>
      <w:bookmarkStart w:id="351" w:name="_Toc184310291"/>
      <w:bookmarkEnd w:id="351"/>
      <w:bookmarkStart w:id="352" w:name="_Toc184310325"/>
      <w:bookmarkEnd w:id="352"/>
      <w:bookmarkStart w:id="353" w:name="_Toc184312136"/>
      <w:bookmarkEnd w:id="353"/>
      <w:bookmarkStart w:id="354" w:name="_Toc184312128"/>
      <w:bookmarkEnd w:id="354"/>
      <w:bookmarkStart w:id="355" w:name="_Toc184312139"/>
      <w:bookmarkEnd w:id="355"/>
      <w:bookmarkStart w:id="356" w:name="_Toc184312068"/>
      <w:bookmarkEnd w:id="356"/>
      <w:bookmarkStart w:id="357" w:name="_Toc184308087"/>
      <w:bookmarkEnd w:id="357"/>
      <w:bookmarkStart w:id="358" w:name="_Toc184308092"/>
      <w:bookmarkEnd w:id="358"/>
      <w:bookmarkStart w:id="359" w:name="_Toc184313286"/>
      <w:bookmarkEnd w:id="359"/>
      <w:bookmarkStart w:id="360" w:name="_Toc184314446"/>
      <w:bookmarkEnd w:id="360"/>
      <w:bookmarkStart w:id="361" w:name="_Toc184308046"/>
      <w:bookmarkEnd w:id="361"/>
      <w:bookmarkStart w:id="362" w:name="_Toc184310276"/>
      <w:bookmarkEnd w:id="362"/>
      <w:bookmarkStart w:id="363" w:name="_Toc184310300"/>
      <w:bookmarkEnd w:id="363"/>
      <w:bookmarkStart w:id="364" w:name="_Toc184310329"/>
      <w:bookmarkEnd w:id="364"/>
      <w:bookmarkStart w:id="365" w:name="_Toc184313264"/>
      <w:bookmarkEnd w:id="365"/>
      <w:bookmarkStart w:id="366" w:name="_Toc184308083"/>
      <w:bookmarkEnd w:id="366"/>
      <w:bookmarkStart w:id="367" w:name="_Toc184314477"/>
      <w:bookmarkEnd w:id="367"/>
      <w:bookmarkStart w:id="368" w:name="_Toc184308066"/>
      <w:bookmarkEnd w:id="368"/>
      <w:bookmarkStart w:id="369" w:name="_Toc184310294"/>
      <w:bookmarkEnd w:id="369"/>
      <w:bookmarkStart w:id="370" w:name="_Toc184310323"/>
      <w:bookmarkEnd w:id="370"/>
      <w:bookmarkStart w:id="371" w:name="_Toc184308041"/>
      <w:bookmarkEnd w:id="371"/>
      <w:bookmarkStart w:id="372" w:name="_Toc184314465"/>
      <w:bookmarkEnd w:id="372"/>
      <w:bookmarkStart w:id="373" w:name="_Toc184314441"/>
      <w:bookmarkEnd w:id="373"/>
      <w:bookmarkStart w:id="374" w:name="_Toc184312067"/>
      <w:bookmarkEnd w:id="374"/>
      <w:bookmarkStart w:id="375" w:name="_Toc184312082"/>
      <w:bookmarkEnd w:id="375"/>
      <w:bookmarkStart w:id="376" w:name="_Toc184310344"/>
      <w:bookmarkEnd w:id="376"/>
      <w:bookmarkStart w:id="377" w:name="_Toc184313306"/>
      <w:bookmarkEnd w:id="377"/>
      <w:bookmarkStart w:id="378" w:name="_Toc184308065"/>
      <w:bookmarkEnd w:id="378"/>
      <w:bookmarkStart w:id="379" w:name="_Toc184314460"/>
      <w:bookmarkEnd w:id="379"/>
      <w:bookmarkStart w:id="380" w:name="_Toc184314454"/>
      <w:bookmarkEnd w:id="380"/>
      <w:bookmarkStart w:id="381" w:name="_Toc184310282"/>
      <w:bookmarkEnd w:id="381"/>
      <w:bookmarkStart w:id="382" w:name="_Toc184310275"/>
      <w:bookmarkEnd w:id="382"/>
      <w:bookmarkStart w:id="383" w:name="_Toc184313289"/>
      <w:bookmarkEnd w:id="383"/>
      <w:bookmarkStart w:id="384" w:name="_Toc184313250"/>
      <w:bookmarkEnd w:id="384"/>
      <w:bookmarkStart w:id="385" w:name="_Toc184308036"/>
      <w:bookmarkEnd w:id="385"/>
      <w:bookmarkStart w:id="386" w:name="_Toc184308043"/>
      <w:bookmarkEnd w:id="386"/>
      <w:bookmarkStart w:id="387" w:name="_Toc184310288"/>
      <w:bookmarkEnd w:id="387"/>
      <w:bookmarkStart w:id="388" w:name="_Toc184310290"/>
      <w:bookmarkEnd w:id="388"/>
      <w:bookmarkStart w:id="389" w:name="_Toc184313296"/>
      <w:bookmarkEnd w:id="389"/>
      <w:bookmarkStart w:id="390" w:name="_Toc184313252"/>
      <w:bookmarkEnd w:id="390"/>
      <w:bookmarkStart w:id="391" w:name="_Toc184308056"/>
      <w:bookmarkEnd w:id="391"/>
      <w:bookmarkStart w:id="392" w:name="_Toc184313257"/>
      <w:bookmarkEnd w:id="392"/>
      <w:bookmarkStart w:id="393" w:name="_Toc184308049"/>
      <w:bookmarkEnd w:id="393"/>
      <w:bookmarkStart w:id="394" w:name="_Toc184308084"/>
      <w:bookmarkEnd w:id="394"/>
      <w:bookmarkStart w:id="395" w:name="_Toc184312130"/>
      <w:bookmarkEnd w:id="395"/>
      <w:bookmarkStart w:id="396" w:name="_Toc184310324"/>
      <w:bookmarkEnd w:id="396"/>
      <w:bookmarkStart w:id="397" w:name="_Toc184313301"/>
      <w:bookmarkEnd w:id="397"/>
      <w:bookmarkStart w:id="398" w:name="_Toc184313305"/>
      <w:bookmarkEnd w:id="398"/>
      <w:bookmarkStart w:id="399" w:name="_Toc184310309"/>
      <w:bookmarkEnd w:id="399"/>
      <w:bookmarkStart w:id="400" w:name="_Toc184312073"/>
      <w:bookmarkEnd w:id="400"/>
      <w:bookmarkStart w:id="401" w:name="_Toc184313238"/>
      <w:bookmarkEnd w:id="401"/>
      <w:bookmarkStart w:id="402" w:name="_Toc184313246"/>
      <w:bookmarkEnd w:id="402"/>
      <w:bookmarkStart w:id="403" w:name="_Toc184313274"/>
      <w:bookmarkEnd w:id="403"/>
      <w:bookmarkStart w:id="404" w:name="_Toc184308095"/>
      <w:bookmarkEnd w:id="404"/>
      <w:bookmarkStart w:id="405" w:name="_Toc184313298"/>
      <w:bookmarkEnd w:id="405"/>
      <w:bookmarkStart w:id="406" w:name="_Toc184312133"/>
      <w:bookmarkEnd w:id="406"/>
      <w:bookmarkStart w:id="407" w:name="_Toc184313271"/>
      <w:bookmarkEnd w:id="407"/>
      <w:bookmarkStart w:id="408" w:name="_Toc184308075"/>
      <w:bookmarkEnd w:id="408"/>
      <w:bookmarkStart w:id="409" w:name="_Toc184314419"/>
      <w:bookmarkEnd w:id="409"/>
      <w:bookmarkStart w:id="410" w:name="_Toc184308096"/>
      <w:bookmarkEnd w:id="410"/>
      <w:bookmarkStart w:id="411" w:name="_Toc184314417"/>
      <w:bookmarkEnd w:id="411"/>
      <w:bookmarkStart w:id="412" w:name="_Toc184314480"/>
      <w:bookmarkEnd w:id="412"/>
      <w:bookmarkStart w:id="413" w:name="_Toc184310274"/>
      <w:bookmarkEnd w:id="413"/>
      <w:bookmarkStart w:id="414" w:name="_Toc184312124"/>
      <w:bookmarkEnd w:id="414"/>
      <w:bookmarkStart w:id="415" w:name="_Toc184312093"/>
      <w:bookmarkEnd w:id="415"/>
      <w:bookmarkStart w:id="416" w:name="_Toc184310278"/>
      <w:bookmarkEnd w:id="416"/>
      <w:r>
        <w:rPr>
          <w:rFonts w:hint="eastAsia" w:ascii="宋体" w:hAnsi="宋体" w:cs="宋体"/>
          <w:b/>
          <w:sz w:val="36"/>
          <w:szCs w:val="36"/>
        </w:rPr>
        <w:t>评标办法</w:t>
      </w:r>
      <w:bookmarkEnd w:id="49"/>
      <w:bookmarkEnd w:id="50"/>
      <w:bookmarkEnd w:id="51"/>
    </w:p>
    <w:p w14:paraId="71295FFE">
      <w:pPr>
        <w:pStyle w:val="4"/>
        <w:bidi w:val="0"/>
      </w:pPr>
      <w:bookmarkStart w:id="417" w:name="_Toc19050"/>
      <w:bookmarkStart w:id="418" w:name="_Toc22464"/>
      <w:r>
        <w:rPr>
          <w:rFonts w:hint="eastAsia"/>
        </w:rPr>
        <w:t>一、评标方法</w:t>
      </w:r>
      <w:bookmarkEnd w:id="417"/>
      <w:bookmarkEnd w:id="418"/>
    </w:p>
    <w:p w14:paraId="5F5ED093">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5825BF1B">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14:paraId="66E888BE">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14:paraId="12A2BF4B">
      <w:pPr>
        <w:pStyle w:val="4"/>
        <w:bidi w:val="0"/>
        <w:rPr>
          <w:rFonts w:hint="eastAsia"/>
        </w:rPr>
      </w:pPr>
      <w:bookmarkStart w:id="419" w:name="_Toc30791"/>
      <w:bookmarkStart w:id="420" w:name="_Toc4726"/>
      <w:r>
        <w:rPr>
          <w:rFonts w:hint="eastAsia"/>
        </w:rPr>
        <w:t>二、评标标准</w:t>
      </w:r>
      <w:bookmarkEnd w:id="419"/>
      <w:bookmarkEnd w:id="420"/>
    </w:p>
    <w:tbl>
      <w:tblPr>
        <w:tblStyle w:val="17"/>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595E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2666105C">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592" w:type="pct"/>
            <w:noWrap w:val="0"/>
            <w:vAlign w:val="center"/>
          </w:tcPr>
          <w:p w14:paraId="4165979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评分类型</w:t>
            </w:r>
          </w:p>
        </w:tc>
        <w:tc>
          <w:tcPr>
            <w:tcW w:w="2718" w:type="pct"/>
            <w:noWrap w:val="0"/>
            <w:vAlign w:val="center"/>
          </w:tcPr>
          <w:p w14:paraId="6F22789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评分标准</w:t>
            </w:r>
          </w:p>
        </w:tc>
        <w:tc>
          <w:tcPr>
            <w:tcW w:w="626" w:type="pct"/>
            <w:noWrap w:val="0"/>
            <w:vAlign w:val="center"/>
          </w:tcPr>
          <w:p w14:paraId="021B9858">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分值范围</w:t>
            </w:r>
          </w:p>
        </w:tc>
        <w:tc>
          <w:tcPr>
            <w:tcW w:w="641" w:type="pct"/>
            <w:noWrap w:val="0"/>
            <w:vAlign w:val="center"/>
          </w:tcPr>
          <w:p w14:paraId="4F064A67">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w:t>
            </w:r>
            <w:r>
              <w:rPr>
                <w:rFonts w:hint="eastAsia" w:ascii="宋体" w:hAnsi="宋体" w:eastAsia="宋体" w:cs="宋体"/>
                <w:b/>
                <w:bCs/>
                <w:sz w:val="24"/>
                <w:szCs w:val="24"/>
              </w:rPr>
              <w:t>属性</w:t>
            </w:r>
          </w:p>
        </w:tc>
      </w:tr>
      <w:tr w14:paraId="3731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4DA1CBD5">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592" w:type="pct"/>
            <w:noWrap w:val="0"/>
            <w:vAlign w:val="center"/>
          </w:tcPr>
          <w:p w14:paraId="7C57948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w:t>
            </w:r>
          </w:p>
        </w:tc>
        <w:tc>
          <w:tcPr>
            <w:tcW w:w="2718" w:type="pct"/>
            <w:noWrap w:val="0"/>
            <w:vAlign w:val="center"/>
          </w:tcPr>
          <w:p w14:paraId="3E316277">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价格分采用低价优先法计算，即</w:t>
            </w:r>
            <w:r>
              <w:rPr>
                <w:rFonts w:hint="eastAsia" w:ascii="宋体" w:hAnsi="宋体" w:eastAsia="宋体" w:cs="宋体"/>
                <w:sz w:val="24"/>
                <w:szCs w:val="24"/>
              </w:rPr>
              <w:t>有效</w:t>
            </w:r>
            <w:r>
              <w:rPr>
                <w:rFonts w:hint="eastAsia" w:ascii="宋体" w:hAnsi="宋体" w:eastAsia="宋体" w:cs="宋体"/>
                <w:sz w:val="24"/>
                <w:szCs w:val="24"/>
                <w:lang w:val="en-US" w:eastAsia="zh-CN"/>
              </w:rPr>
              <w:t>投标</w:t>
            </w:r>
            <w:r>
              <w:rPr>
                <w:rFonts w:hint="eastAsia" w:ascii="宋体" w:hAnsi="宋体" w:eastAsia="宋体" w:cs="宋体"/>
                <w:sz w:val="24"/>
                <w:szCs w:val="24"/>
              </w:rPr>
              <w:t>报价的最低价</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评审</w:t>
            </w:r>
            <w:r>
              <w:rPr>
                <w:rFonts w:hint="eastAsia" w:ascii="宋体" w:hAnsi="宋体" w:eastAsia="宋体" w:cs="宋体"/>
                <w:sz w:val="24"/>
                <w:szCs w:val="24"/>
                <w:lang w:eastAsia="zh-CN"/>
              </w:rPr>
              <w:t>基准价，</w:t>
            </w:r>
            <w:r>
              <w:rPr>
                <w:rFonts w:hint="eastAsia" w:ascii="宋体" w:hAnsi="宋体" w:eastAsia="宋体" w:cs="宋体"/>
                <w:sz w:val="24"/>
                <w:szCs w:val="24"/>
              </w:rPr>
              <w:t>其最低报价为满分</w:t>
            </w:r>
            <w:r>
              <w:rPr>
                <w:rFonts w:hint="eastAsia" w:ascii="宋体" w:hAnsi="宋体" w:eastAsia="宋体" w:cs="宋体"/>
                <w:sz w:val="24"/>
                <w:szCs w:val="24"/>
                <w:lang w:eastAsia="zh-CN"/>
              </w:rPr>
              <w:t>。其他</w:t>
            </w:r>
            <w:r>
              <w:rPr>
                <w:rFonts w:hint="eastAsia" w:ascii="宋体" w:hAnsi="宋体" w:eastAsia="宋体" w:cs="宋体"/>
                <w:sz w:val="24"/>
                <w:szCs w:val="24"/>
                <w:lang w:val="en-US" w:eastAsia="zh-CN"/>
              </w:rPr>
              <w:t>投标人</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CN"/>
              </w:rPr>
              <w:t>分统一按照下列公式计算：</w:t>
            </w:r>
          </w:p>
          <w:p w14:paraId="66818BD5">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报价得分=（</w:t>
            </w:r>
            <w:r>
              <w:rPr>
                <w:rFonts w:hint="eastAsia" w:ascii="宋体" w:hAnsi="宋体" w:eastAsia="宋体" w:cs="宋体"/>
                <w:sz w:val="24"/>
                <w:szCs w:val="24"/>
                <w:lang w:val="en-US" w:eastAsia="zh-CN"/>
              </w:rPr>
              <w:t>评审</w:t>
            </w:r>
            <w:r>
              <w:rPr>
                <w:rFonts w:hint="eastAsia" w:ascii="宋体" w:hAnsi="宋体" w:eastAsia="宋体" w:cs="宋体"/>
                <w:sz w:val="24"/>
                <w:szCs w:val="24"/>
                <w:lang w:eastAsia="zh-CN"/>
              </w:rPr>
              <w:t>基准价/投标报价）</w:t>
            </w:r>
            <w:r>
              <w:rPr>
                <w:rFonts w:hint="eastAsia" w:ascii="宋体" w:hAnsi="宋体" w:eastAsia="宋体" w:cs="宋体"/>
                <w:sz w:val="24"/>
                <w:szCs w:val="24"/>
                <w:lang w:val="en-US" w:eastAsia="zh-CN"/>
              </w:rPr>
              <w:t>*30</w:t>
            </w:r>
          </w:p>
          <w:p w14:paraId="0631ABF6">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rPr>
              <w:t>对于未预留份额专门面向中小企业的政府采购项目，以及预留份额政府采购项目中的非预留部分标项，对</w:t>
            </w:r>
            <w:r>
              <w:rPr>
                <w:rFonts w:hint="eastAsia" w:ascii="宋体" w:hAnsi="宋体" w:eastAsia="宋体" w:cs="宋体"/>
                <w:b/>
                <w:bCs/>
                <w:color w:val="auto"/>
                <w:sz w:val="24"/>
                <w:szCs w:val="24"/>
                <w:lang w:val="en-US" w:eastAsia="zh-CN"/>
              </w:rPr>
              <w:t>符合《政府采购促进中小企业发展管理办法》的规定给予价格扣除优惠政策的供应商</w:t>
            </w:r>
            <w:r>
              <w:rPr>
                <w:rFonts w:hint="eastAsia" w:ascii="宋体" w:hAnsi="宋体" w:eastAsia="宋体" w:cs="宋体"/>
                <w:b/>
                <w:bCs/>
                <w:color w:val="auto"/>
                <w:sz w:val="24"/>
                <w:szCs w:val="24"/>
              </w:rPr>
              <w:t>，用扣除后的价格参与评审。</w:t>
            </w:r>
            <w:r>
              <w:rPr>
                <w:rFonts w:hint="eastAsia" w:ascii="宋体" w:hAnsi="宋体" w:eastAsia="宋体" w:cs="宋体"/>
                <w:b/>
                <w:bCs/>
                <w:color w:val="auto"/>
                <w:sz w:val="24"/>
                <w:szCs w:val="24"/>
                <w:highlight w:val="none"/>
              </w:rPr>
              <w:t>已</w:t>
            </w:r>
            <w:r>
              <w:rPr>
                <w:rFonts w:hint="eastAsia" w:ascii="宋体" w:hAnsi="宋体" w:eastAsia="宋体" w:cs="宋体"/>
                <w:b/>
                <w:bCs/>
                <w:color w:val="auto"/>
                <w:sz w:val="24"/>
                <w:szCs w:val="24"/>
                <w:highlight w:val="none"/>
                <w:lang w:eastAsia="zh-CN"/>
              </w:rPr>
              <w:t>预留份额</w:t>
            </w:r>
            <w:r>
              <w:rPr>
                <w:rFonts w:hint="eastAsia" w:ascii="宋体" w:hAnsi="宋体" w:eastAsia="宋体" w:cs="宋体"/>
                <w:b/>
                <w:bCs/>
                <w:color w:val="auto"/>
                <w:sz w:val="24"/>
                <w:szCs w:val="24"/>
                <w:highlight w:val="none"/>
              </w:rPr>
              <w:t>专门面向中小微企业采购的项目，不再执行价格评审优惠的扶持政策。</w:t>
            </w:r>
          </w:p>
        </w:tc>
        <w:tc>
          <w:tcPr>
            <w:tcW w:w="626" w:type="pct"/>
            <w:noWrap w:val="0"/>
            <w:vAlign w:val="center"/>
          </w:tcPr>
          <w:p w14:paraId="298884D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30</w:t>
            </w:r>
            <w:r>
              <w:rPr>
                <w:rFonts w:hint="eastAsia" w:cs="仿宋_GB2312" w:asciiTheme="minorEastAsia" w:hAnsiTheme="minorEastAsia" w:eastAsiaTheme="minorEastAsia"/>
                <w:sz w:val="24"/>
              </w:rPr>
              <w:t>分</w:t>
            </w:r>
          </w:p>
        </w:tc>
        <w:tc>
          <w:tcPr>
            <w:tcW w:w="641" w:type="pct"/>
            <w:noWrap w:val="0"/>
            <w:vAlign w:val="center"/>
          </w:tcPr>
          <w:p w14:paraId="58102AAB">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r w14:paraId="2C71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75395973">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592" w:type="pct"/>
            <w:noWrap w:val="0"/>
            <w:vAlign w:val="center"/>
          </w:tcPr>
          <w:p w14:paraId="2C0EA337">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商务</w:t>
            </w:r>
          </w:p>
        </w:tc>
        <w:tc>
          <w:tcPr>
            <w:tcW w:w="2718" w:type="pct"/>
            <w:noWrap w:val="0"/>
            <w:vAlign w:val="center"/>
          </w:tcPr>
          <w:p w14:paraId="3FBD277D">
            <w:pPr>
              <w:keepNext w:val="0"/>
              <w:keepLines w:val="0"/>
              <w:pageBreakBefore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月1日以来完成的</w:t>
            </w:r>
            <w:r>
              <w:rPr>
                <w:rFonts w:hint="eastAsia" w:ascii="宋体" w:hAnsi="宋体" w:cs="宋体"/>
                <w:color w:val="auto"/>
                <w:sz w:val="24"/>
                <w:szCs w:val="24"/>
                <w:highlight w:val="none"/>
                <w:lang w:val="en-US" w:eastAsia="zh-CN"/>
              </w:rPr>
              <w:t>项目销售</w:t>
            </w:r>
            <w:r>
              <w:rPr>
                <w:rFonts w:hint="eastAsia" w:ascii="宋体" w:hAnsi="宋体" w:eastAsia="宋体" w:cs="宋体"/>
                <w:color w:val="auto"/>
                <w:sz w:val="24"/>
                <w:szCs w:val="24"/>
                <w:highlight w:val="none"/>
                <w:lang w:val="en-US" w:eastAsia="zh-CN"/>
              </w:rPr>
              <w:t>业绩</w:t>
            </w:r>
            <w:r>
              <w:rPr>
                <w:rFonts w:hint="eastAsia" w:ascii="宋体" w:hAnsi="宋体" w:cs="宋体"/>
                <w:color w:val="auto"/>
                <w:sz w:val="24"/>
                <w:szCs w:val="24"/>
                <w:highlight w:val="none"/>
                <w:lang w:val="en-US" w:eastAsia="zh-CN"/>
              </w:rPr>
              <w:t>：</w:t>
            </w:r>
          </w:p>
          <w:p w14:paraId="0F9F412F">
            <w:pPr>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1、具有移动蓄水池产品销售业绩的每提供一个得0.5分，最高得1.5分；</w:t>
            </w:r>
          </w:p>
          <w:p w14:paraId="19A2356B">
            <w:pPr>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2、具有风力灭火机产品销售业绩的每提供一个得0.5分，最高得1.5分；</w:t>
            </w:r>
          </w:p>
          <w:p w14:paraId="432405D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以上</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需提供合同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以合同签订的时间为准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不提供不得分。</w:t>
            </w:r>
          </w:p>
        </w:tc>
        <w:tc>
          <w:tcPr>
            <w:tcW w:w="626" w:type="pct"/>
            <w:noWrap w:val="0"/>
            <w:vAlign w:val="center"/>
          </w:tcPr>
          <w:p w14:paraId="6CFDE4F0">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0-3</w:t>
            </w:r>
            <w:r>
              <w:rPr>
                <w:rFonts w:hint="eastAsia" w:ascii="宋体" w:hAnsi="宋体" w:eastAsia="宋体" w:cs="仿宋_GB2312"/>
                <w:color w:val="auto"/>
                <w:sz w:val="24"/>
                <w:highlight w:val="none"/>
              </w:rPr>
              <w:t>分</w:t>
            </w:r>
          </w:p>
        </w:tc>
        <w:tc>
          <w:tcPr>
            <w:tcW w:w="641" w:type="pct"/>
            <w:noWrap w:val="0"/>
            <w:vAlign w:val="center"/>
          </w:tcPr>
          <w:p w14:paraId="3D4C858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0D58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21F43001">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c>
          <w:tcPr>
            <w:tcW w:w="592" w:type="pct"/>
            <w:noWrap w:val="0"/>
            <w:vAlign w:val="center"/>
          </w:tcPr>
          <w:p w14:paraId="27BF3905">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18" w:type="pct"/>
            <w:noWrap w:val="0"/>
            <w:vAlign w:val="center"/>
          </w:tcPr>
          <w:p w14:paraId="7933AFE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样品：样品品质情况</w:t>
            </w:r>
            <w:r>
              <w:rPr>
                <w:rFonts w:hint="eastAsia" w:ascii="宋体" w:hAnsi="宋体" w:eastAsia="宋体" w:cs="仿宋_GB2312"/>
                <w:color w:val="auto"/>
                <w:kern w:val="2"/>
                <w:sz w:val="24"/>
                <w:szCs w:val="24"/>
                <w:highlight w:val="none"/>
                <w:lang w:val="en-US" w:eastAsia="zh-CN" w:bidi="ar-SA"/>
              </w:rPr>
              <w:t>0-5分（评分范围：5，4，3，2，1，0）</w:t>
            </w:r>
          </w:p>
        </w:tc>
        <w:tc>
          <w:tcPr>
            <w:tcW w:w="626" w:type="pct"/>
            <w:noWrap w:val="0"/>
            <w:vAlign w:val="center"/>
          </w:tcPr>
          <w:p w14:paraId="611CAE73">
            <w:pP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0-5分</w:t>
            </w:r>
          </w:p>
        </w:tc>
        <w:tc>
          <w:tcPr>
            <w:tcW w:w="641" w:type="pct"/>
            <w:noWrap w:val="0"/>
            <w:vAlign w:val="center"/>
          </w:tcPr>
          <w:p w14:paraId="3137ABFB">
            <w:pPr>
              <w:snapToGrid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1"/>
                <w:highlight w:val="none"/>
              </w:rPr>
              <w:t>主观分</w:t>
            </w:r>
          </w:p>
        </w:tc>
      </w:tr>
      <w:tr w14:paraId="5E2C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71A39BA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592" w:type="pct"/>
            <w:noWrap w:val="0"/>
            <w:vAlign w:val="center"/>
          </w:tcPr>
          <w:p w14:paraId="3F485C99">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18" w:type="pct"/>
            <w:noWrap w:val="0"/>
            <w:vAlign w:val="center"/>
          </w:tcPr>
          <w:p w14:paraId="000A2E6E">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投标总体方案0-5分（评分范围：5，4，3，2，1，0）</w:t>
            </w:r>
          </w:p>
        </w:tc>
        <w:tc>
          <w:tcPr>
            <w:tcW w:w="626" w:type="pct"/>
            <w:noWrap w:val="0"/>
            <w:vAlign w:val="center"/>
          </w:tcPr>
          <w:p w14:paraId="32105870">
            <w:pP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0-5分</w:t>
            </w:r>
          </w:p>
        </w:tc>
        <w:tc>
          <w:tcPr>
            <w:tcW w:w="641" w:type="pct"/>
            <w:noWrap w:val="0"/>
            <w:vAlign w:val="center"/>
          </w:tcPr>
          <w:p w14:paraId="13B56908">
            <w:pPr>
              <w:snapToGrid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1"/>
                <w:highlight w:val="none"/>
              </w:rPr>
              <w:t>主观分</w:t>
            </w:r>
          </w:p>
        </w:tc>
      </w:tr>
      <w:tr w14:paraId="19AF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745ABECB">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592" w:type="pct"/>
            <w:noWrap w:val="0"/>
            <w:vAlign w:val="center"/>
          </w:tcPr>
          <w:p w14:paraId="56AA4B0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18" w:type="pct"/>
            <w:noWrap w:val="0"/>
            <w:vAlign w:val="center"/>
          </w:tcPr>
          <w:p w14:paraId="4F6197F1">
            <w:pPr>
              <w:spacing w:line="360" w:lineRule="auto"/>
              <w:ind w:firstLine="0" w:firstLineChars="0"/>
              <w:jc w:val="left"/>
              <w:rPr>
                <w:rFonts w:hAnsi="宋体"/>
                <w:color w:val="auto"/>
                <w:highlight w:val="none"/>
              </w:rPr>
            </w:pPr>
            <w:r>
              <w:rPr>
                <w:rFonts w:hint="eastAsia" w:hAnsi="宋体"/>
                <w:color w:val="auto"/>
                <w:highlight w:val="none"/>
              </w:rPr>
              <w:t>满足招标文件明确的</w:t>
            </w:r>
            <w:r>
              <w:rPr>
                <w:rFonts w:hint="eastAsia" w:hAnsi="宋体"/>
                <w:color w:val="auto"/>
                <w:highlight w:val="none"/>
                <w:lang w:val="en-US" w:eastAsia="zh-CN"/>
              </w:rPr>
              <w:t>技术参数</w:t>
            </w:r>
            <w:r>
              <w:rPr>
                <w:rFonts w:hint="eastAsia" w:hAnsi="宋体"/>
                <w:color w:val="auto"/>
                <w:highlight w:val="none"/>
              </w:rPr>
              <w:t>要求的该项得满分。</w:t>
            </w:r>
          </w:p>
          <w:p w14:paraId="251DF81F">
            <w:pPr>
              <w:spacing w:line="360" w:lineRule="auto"/>
              <w:ind w:firstLine="0" w:firstLineChars="0"/>
              <w:jc w:val="left"/>
              <w:rPr>
                <w:rFonts w:hint="eastAsia" w:eastAsia="宋体"/>
                <w:color w:val="auto"/>
                <w:highlight w:val="none"/>
                <w:lang w:val="en-US" w:eastAsia="zh-CN"/>
              </w:rPr>
            </w:pPr>
            <w:r>
              <w:rPr>
                <w:rFonts w:hint="eastAsia"/>
                <w:color w:val="auto"/>
                <w:highlight w:val="none"/>
              </w:rPr>
              <w:t>一般参数要求（采购需求中未打★及▲的指标条款）每负偏离一</w:t>
            </w:r>
            <w:r>
              <w:rPr>
                <w:rFonts w:hint="eastAsia" w:ascii="Times New Roman" w:hAnsi="Times New Roman" w:cs="Times New Roman"/>
                <w:color w:val="auto"/>
                <w:highlight w:val="none"/>
              </w:rPr>
              <w:t>项扣</w:t>
            </w:r>
            <w:r>
              <w:rPr>
                <w:rFonts w:hint="eastAsia" w:ascii="Times New Roman" w:hAnsi="Times New Roman" w:cs="Times New Roman"/>
                <w:color w:val="auto"/>
                <w:highlight w:val="none"/>
                <w:lang w:val="en-US" w:eastAsia="zh-CN"/>
              </w:rPr>
              <w:t>0.</w:t>
            </w:r>
            <w:r>
              <w:rPr>
                <w:rFonts w:hint="eastAsia" w:cs="Times New Roman"/>
                <w:color w:val="auto"/>
                <w:highlight w:val="none"/>
                <w:lang w:val="en-US" w:eastAsia="zh-CN"/>
              </w:rPr>
              <w:t>59</w:t>
            </w:r>
            <w:r>
              <w:rPr>
                <w:rFonts w:hint="eastAsia" w:ascii="Times New Roman" w:hAnsi="Times New Roman" w:cs="Times New Roman"/>
                <w:color w:val="auto"/>
                <w:highlight w:val="none"/>
              </w:rPr>
              <w:t>分，</w:t>
            </w:r>
            <w:r>
              <w:rPr>
                <w:rFonts w:hint="eastAsia" w:ascii="Times New Roman" w:hAnsi="Times New Roman" w:cs="Times New Roman"/>
                <w:color w:val="auto"/>
                <w:highlight w:val="none"/>
                <w:lang w:val="en-US" w:eastAsia="zh-CN"/>
              </w:rPr>
              <w:t>重要</w:t>
            </w:r>
            <w:r>
              <w:rPr>
                <w:rFonts w:hint="eastAsia" w:ascii="Times New Roman" w:hAnsi="Times New Roman" w:cs="Times New Roman"/>
                <w:color w:val="auto"/>
                <w:highlight w:val="none"/>
              </w:rPr>
              <w:t>参数要求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采购需求中打★的指标条款）每负偏离一项扣</w:t>
            </w:r>
            <w:r>
              <w:rPr>
                <w:rFonts w:hint="eastAsia" w:cs="Times New Roman"/>
                <w:color w:val="auto"/>
                <w:highlight w:val="none"/>
                <w:lang w:val="en-US" w:eastAsia="zh-CN"/>
              </w:rPr>
              <w:t>1.3</w:t>
            </w:r>
            <w:r>
              <w:rPr>
                <w:rFonts w:hint="eastAsia" w:ascii="Times New Roman" w:hAnsi="Times New Roman" w:cs="Times New Roman"/>
                <w:color w:val="auto"/>
                <w:highlight w:val="none"/>
              </w:rPr>
              <w:t>分，</w:t>
            </w:r>
            <w:r>
              <w:rPr>
                <w:rFonts w:hint="eastAsia"/>
                <w:color w:val="auto"/>
                <w:highlight w:val="none"/>
              </w:rPr>
              <w:t>扣完为止</w:t>
            </w:r>
            <w:r>
              <w:rPr>
                <w:rFonts w:hint="eastAsia"/>
                <w:color w:val="auto"/>
                <w:highlight w:val="none"/>
                <w:lang w:val="en-US" w:eastAsia="zh-CN"/>
              </w:rPr>
              <w:t>。</w:t>
            </w:r>
          </w:p>
          <w:p w14:paraId="5BFBB4C1">
            <w:pPr>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hAnsi="宋体"/>
                <w:color w:val="auto"/>
                <w:highlight w:val="none"/>
              </w:rPr>
              <w:t>注：采购需求中要求提供佐证材料的，不提供的视为负偏离。</w:t>
            </w:r>
          </w:p>
        </w:tc>
        <w:tc>
          <w:tcPr>
            <w:tcW w:w="626" w:type="pct"/>
            <w:noWrap w:val="0"/>
            <w:vAlign w:val="center"/>
          </w:tcPr>
          <w:p w14:paraId="1BC8F4B1">
            <w:pPr>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highlight w:val="none"/>
                <w:lang w:val="en-US" w:eastAsia="zh-CN"/>
              </w:rPr>
              <w:t>0-30</w:t>
            </w:r>
            <w:r>
              <w:rPr>
                <w:rFonts w:hint="eastAsia" w:ascii="宋体" w:hAnsi="宋体" w:eastAsia="宋体" w:cs="仿宋_GB2312"/>
                <w:color w:val="auto"/>
                <w:sz w:val="24"/>
                <w:highlight w:val="none"/>
              </w:rPr>
              <w:t>分</w:t>
            </w:r>
          </w:p>
        </w:tc>
        <w:tc>
          <w:tcPr>
            <w:tcW w:w="641" w:type="pct"/>
            <w:noWrap w:val="0"/>
            <w:vAlign w:val="center"/>
          </w:tcPr>
          <w:p w14:paraId="755127C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r>
      <w:tr w14:paraId="4E1E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17DEE7FE">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6</w:t>
            </w:r>
          </w:p>
        </w:tc>
        <w:tc>
          <w:tcPr>
            <w:tcW w:w="592" w:type="pct"/>
            <w:noWrap w:val="0"/>
            <w:vAlign w:val="center"/>
          </w:tcPr>
          <w:p w14:paraId="5EA90817">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18" w:type="pct"/>
            <w:noWrap w:val="0"/>
            <w:vAlign w:val="center"/>
          </w:tcPr>
          <w:p w14:paraId="0C6753B0">
            <w:pPr>
              <w:spacing w:line="360" w:lineRule="auto"/>
              <w:ind w:firstLine="0" w:firstLineChars="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投标人项目组织实施方案</w:t>
            </w:r>
            <w:r>
              <w:rPr>
                <w:rFonts w:hint="eastAsia" w:ascii="宋体" w:hAnsi="宋体" w:eastAsia="宋体" w:cs="仿宋_GB2312"/>
                <w:color w:val="auto"/>
                <w:sz w:val="24"/>
                <w:highlight w:val="none"/>
                <w:lang w:eastAsia="zh-CN"/>
              </w:rPr>
              <w:t>：</w:t>
            </w:r>
          </w:p>
          <w:p w14:paraId="227D69B5">
            <w:pPr>
              <w:numPr>
                <w:ilvl w:val="0"/>
                <w:numId w:val="0"/>
              </w:num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仿宋_GB2312"/>
                <w:color w:val="auto"/>
                <w:sz w:val="24"/>
                <w:highlight w:val="none"/>
                <w:lang w:val="en-US" w:eastAsia="zh-CN"/>
              </w:rPr>
              <w:t>1、供货进度方案0-2分</w:t>
            </w:r>
            <w:r>
              <w:rPr>
                <w:rFonts w:hint="eastAsia" w:ascii="宋体" w:hAnsi="宋体" w:eastAsia="宋体" w:cs="仿宋_GB2312"/>
                <w:color w:val="auto"/>
                <w:kern w:val="2"/>
                <w:sz w:val="24"/>
                <w:szCs w:val="24"/>
                <w:highlight w:val="none"/>
                <w:lang w:val="en-US" w:eastAsia="zh-CN" w:bidi="ar-SA"/>
              </w:rPr>
              <w:t>（评分范围：2，1，0.5，0）</w:t>
            </w:r>
          </w:p>
          <w:p w14:paraId="6EB0E36D">
            <w:pPr>
              <w:numPr>
                <w:ilvl w:val="0"/>
                <w:numId w:val="0"/>
              </w:numPr>
              <w:spacing w:line="360" w:lineRule="auto"/>
              <w:ind w:firstLine="480" w:firstLineChars="200"/>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2、</w:t>
            </w:r>
            <w:r>
              <w:rPr>
                <w:rFonts w:hint="eastAsia" w:ascii="宋体" w:hAnsi="宋体" w:eastAsia="宋体" w:cs="仿宋_GB2312"/>
                <w:color w:val="auto"/>
                <w:sz w:val="24"/>
                <w:highlight w:val="none"/>
                <w:lang w:val="en-US" w:eastAsia="zh-CN"/>
              </w:rPr>
              <w:t>货物交接验收方案0-2分</w:t>
            </w:r>
            <w:r>
              <w:rPr>
                <w:rFonts w:hint="eastAsia" w:ascii="宋体" w:hAnsi="宋体" w:eastAsia="宋体" w:cs="仿宋_GB2312"/>
                <w:color w:val="auto"/>
                <w:kern w:val="2"/>
                <w:sz w:val="24"/>
                <w:szCs w:val="24"/>
                <w:highlight w:val="none"/>
                <w:lang w:val="en-US" w:eastAsia="zh-CN" w:bidi="ar-SA"/>
              </w:rPr>
              <w:t>（评分范围：2，1，0.5，0）</w:t>
            </w:r>
          </w:p>
          <w:p w14:paraId="4BF9D48C">
            <w:pPr>
              <w:numPr>
                <w:ilvl w:val="0"/>
                <w:numId w:val="0"/>
              </w:num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安装调试、试运行、测试、调优</w:t>
            </w:r>
            <w:r>
              <w:rPr>
                <w:rFonts w:hint="eastAsia" w:ascii="宋体" w:hAnsi="宋体" w:eastAsia="宋体" w:cs="仿宋_GB2312"/>
                <w:color w:val="auto"/>
                <w:sz w:val="24"/>
                <w:highlight w:val="none"/>
                <w:lang w:val="en-US" w:eastAsia="zh-CN"/>
              </w:rPr>
              <w:t>方案0-2分</w:t>
            </w:r>
            <w:r>
              <w:rPr>
                <w:rFonts w:hint="eastAsia" w:ascii="宋体" w:hAnsi="宋体" w:eastAsia="宋体" w:cs="仿宋_GB2312"/>
                <w:color w:val="auto"/>
                <w:kern w:val="2"/>
                <w:sz w:val="24"/>
                <w:szCs w:val="24"/>
                <w:highlight w:val="none"/>
                <w:lang w:val="en-US" w:eastAsia="zh-CN" w:bidi="ar-SA"/>
              </w:rPr>
              <w:t>（评分范围：2，1，0.5，0）</w:t>
            </w:r>
          </w:p>
          <w:p w14:paraId="22BC6E38">
            <w:pPr>
              <w:numPr>
                <w:ilvl w:val="0"/>
                <w:numId w:val="0"/>
              </w:numPr>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仿宋_GB2312"/>
                <w:color w:val="auto"/>
                <w:sz w:val="24"/>
                <w:highlight w:val="none"/>
              </w:rPr>
              <w:t>与采购人的具体</w:t>
            </w:r>
            <w:r>
              <w:rPr>
                <w:rFonts w:hint="eastAsia" w:ascii="宋体" w:hAnsi="宋体" w:eastAsia="宋体" w:cs="仿宋_GB2312"/>
                <w:color w:val="auto"/>
                <w:sz w:val="24"/>
                <w:highlight w:val="none"/>
                <w:lang w:val="en-US" w:eastAsia="zh-CN"/>
              </w:rPr>
              <w:t>协调</w:t>
            </w:r>
            <w:r>
              <w:rPr>
                <w:rFonts w:hint="eastAsia" w:ascii="宋体" w:hAnsi="宋体" w:eastAsia="宋体" w:cs="仿宋_GB2312"/>
                <w:color w:val="auto"/>
                <w:sz w:val="24"/>
                <w:highlight w:val="none"/>
              </w:rPr>
              <w:t>配合方案</w:t>
            </w:r>
            <w:r>
              <w:rPr>
                <w:rFonts w:hint="eastAsia" w:ascii="宋体" w:hAnsi="宋体" w:eastAsia="宋体" w:cs="仿宋_GB2312"/>
                <w:color w:val="auto"/>
                <w:sz w:val="24"/>
                <w:highlight w:val="none"/>
                <w:lang w:val="en-US" w:eastAsia="zh-CN"/>
              </w:rPr>
              <w:t>0-2分</w:t>
            </w:r>
            <w:r>
              <w:rPr>
                <w:rFonts w:hint="eastAsia" w:ascii="宋体" w:hAnsi="宋体" w:eastAsia="宋体" w:cs="仿宋_GB2312"/>
                <w:color w:val="auto"/>
                <w:kern w:val="2"/>
                <w:sz w:val="24"/>
                <w:szCs w:val="24"/>
                <w:highlight w:val="none"/>
                <w:lang w:val="en-US" w:eastAsia="zh-CN" w:bidi="ar-SA"/>
              </w:rPr>
              <w:t>（评分范围：2，1，0.5，0）</w:t>
            </w:r>
          </w:p>
        </w:tc>
        <w:tc>
          <w:tcPr>
            <w:tcW w:w="626" w:type="pct"/>
            <w:noWrap w:val="0"/>
            <w:vAlign w:val="center"/>
          </w:tcPr>
          <w:p w14:paraId="26597FC9">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cs="仿宋_GB2312"/>
                <w:color w:val="auto"/>
                <w:sz w:val="24"/>
                <w:highlight w:val="none"/>
                <w:lang w:val="en-US" w:eastAsia="zh-CN"/>
              </w:rPr>
              <w:t>8</w:t>
            </w:r>
            <w:r>
              <w:rPr>
                <w:rFonts w:hint="eastAsia" w:ascii="宋体" w:hAnsi="宋体" w:eastAsia="宋体" w:cs="仿宋_GB2312"/>
                <w:color w:val="auto"/>
                <w:sz w:val="24"/>
                <w:highlight w:val="none"/>
              </w:rPr>
              <w:t>分</w:t>
            </w:r>
          </w:p>
        </w:tc>
        <w:tc>
          <w:tcPr>
            <w:tcW w:w="641" w:type="pct"/>
            <w:noWrap w:val="0"/>
            <w:vAlign w:val="center"/>
          </w:tcPr>
          <w:p w14:paraId="13A33EEE">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rPr>
              <w:t>主观分</w:t>
            </w:r>
          </w:p>
        </w:tc>
      </w:tr>
      <w:tr w14:paraId="4269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6703D53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7</w:t>
            </w:r>
          </w:p>
        </w:tc>
        <w:tc>
          <w:tcPr>
            <w:tcW w:w="592" w:type="pct"/>
            <w:noWrap w:val="0"/>
            <w:vAlign w:val="center"/>
          </w:tcPr>
          <w:p w14:paraId="35EBBA4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18" w:type="pct"/>
            <w:noWrap w:val="0"/>
            <w:vAlign w:val="center"/>
          </w:tcPr>
          <w:p w14:paraId="05C57547">
            <w:pPr>
              <w:spacing w:line="360" w:lineRule="auto"/>
              <w:ind w:firstLine="480" w:firstLineChars="20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针对本项目的</w:t>
            </w:r>
            <w:r>
              <w:rPr>
                <w:rFonts w:hint="eastAsia" w:ascii="宋体" w:hAnsi="宋体" w:eastAsia="宋体" w:cs="仿宋_GB2312"/>
                <w:color w:val="auto"/>
                <w:sz w:val="24"/>
                <w:highlight w:val="none"/>
              </w:rPr>
              <w:t>培训方案</w:t>
            </w:r>
            <w:r>
              <w:rPr>
                <w:rFonts w:hint="eastAsia" w:ascii="宋体" w:hAnsi="宋体" w:eastAsia="宋体" w:cs="仿宋_GB2312"/>
                <w:color w:val="auto"/>
                <w:sz w:val="24"/>
                <w:highlight w:val="none"/>
                <w:lang w:val="en-US" w:eastAsia="zh-CN"/>
              </w:rPr>
              <w:t>0-2分</w:t>
            </w:r>
            <w:r>
              <w:rPr>
                <w:rFonts w:hint="eastAsia" w:ascii="宋体" w:hAnsi="宋体" w:eastAsia="宋体" w:cs="仿宋_GB2312"/>
                <w:color w:val="auto"/>
                <w:kern w:val="2"/>
                <w:sz w:val="24"/>
                <w:szCs w:val="24"/>
                <w:highlight w:val="none"/>
                <w:lang w:val="en-US" w:eastAsia="zh-CN" w:bidi="ar-SA"/>
              </w:rPr>
              <w:t>（评分范围：2，1，0.5，0）</w:t>
            </w:r>
            <w:bookmarkStart w:id="628" w:name="_GoBack"/>
            <w:bookmarkEnd w:id="628"/>
          </w:p>
        </w:tc>
        <w:tc>
          <w:tcPr>
            <w:tcW w:w="626" w:type="pct"/>
            <w:noWrap w:val="0"/>
            <w:vAlign w:val="center"/>
          </w:tcPr>
          <w:p w14:paraId="178B0C29">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eastAsia="宋体" w:cs="仿宋_GB2312"/>
                <w:color w:val="auto"/>
                <w:sz w:val="24"/>
                <w:highlight w:val="none"/>
                <w:lang w:val="en-US" w:eastAsia="zh-CN"/>
              </w:rPr>
              <w:t>2</w:t>
            </w:r>
            <w:r>
              <w:rPr>
                <w:rFonts w:hint="eastAsia" w:ascii="宋体" w:hAnsi="宋体" w:eastAsia="宋体" w:cs="仿宋_GB2312"/>
                <w:color w:val="auto"/>
                <w:sz w:val="24"/>
                <w:highlight w:val="none"/>
              </w:rPr>
              <w:t>分</w:t>
            </w:r>
          </w:p>
        </w:tc>
        <w:tc>
          <w:tcPr>
            <w:tcW w:w="641" w:type="pct"/>
            <w:noWrap w:val="0"/>
            <w:vAlign w:val="center"/>
          </w:tcPr>
          <w:p w14:paraId="420F0EBE">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rPr>
              <w:t>主观分</w:t>
            </w:r>
          </w:p>
        </w:tc>
      </w:tr>
      <w:tr w14:paraId="60E4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4C14B746">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8</w:t>
            </w:r>
          </w:p>
        </w:tc>
        <w:tc>
          <w:tcPr>
            <w:tcW w:w="592" w:type="pct"/>
            <w:noWrap w:val="0"/>
            <w:vAlign w:val="center"/>
          </w:tcPr>
          <w:p w14:paraId="1475FCA0">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18" w:type="pct"/>
            <w:noWrap w:val="0"/>
            <w:vAlign w:val="center"/>
          </w:tcPr>
          <w:p w14:paraId="5CB2B6B0">
            <w:pPr>
              <w:spacing w:line="360" w:lineRule="auto"/>
              <w:ind w:firstLine="0" w:firstLineChars="0"/>
              <w:rPr>
                <w:rFonts w:ascii="宋体" w:hAnsi="宋体" w:eastAsia="宋体" w:cs="仿宋_GB2312"/>
                <w:color w:val="auto"/>
                <w:sz w:val="24"/>
                <w:highlight w:val="none"/>
              </w:rPr>
            </w:pPr>
            <w:r>
              <w:rPr>
                <w:rFonts w:hint="eastAsia" w:ascii="宋体" w:hAnsi="宋体" w:eastAsia="宋体" w:cs="仿宋_GB2312"/>
                <w:color w:val="auto"/>
                <w:sz w:val="24"/>
                <w:highlight w:val="none"/>
              </w:rPr>
              <w:t>售后服务方案（包括但不限于对售后服务响应时间、方式、售后服务承诺、服务能力</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w:t>
            </w:r>
          </w:p>
          <w:p w14:paraId="67FFF11A">
            <w:pPr>
              <w:numPr>
                <w:ilvl w:val="0"/>
                <w:numId w:val="0"/>
              </w:numPr>
              <w:spacing w:line="360" w:lineRule="auto"/>
              <w:ind w:firstLine="480" w:firstLineChars="200"/>
              <w:rPr>
                <w:rFonts w:hint="default" w:ascii="宋体" w:hAnsi="宋体" w:eastAsia="宋体" w:cs="仿宋_GB2312"/>
                <w:color w:val="auto"/>
                <w:sz w:val="24"/>
                <w:highlight w:val="none"/>
                <w:lang w:val="en-US"/>
              </w:rPr>
            </w:pPr>
            <w:r>
              <w:rPr>
                <w:rFonts w:hint="eastAsia" w:ascii="宋体" w:hAnsi="宋体" w:eastAsia="宋体" w:cs="仿宋_GB2312"/>
                <w:color w:val="auto"/>
                <w:sz w:val="24"/>
                <w:highlight w:val="none"/>
                <w:lang w:val="en-US" w:eastAsia="zh-CN"/>
              </w:rPr>
              <w:t>1、</w:t>
            </w:r>
            <w:r>
              <w:rPr>
                <w:rFonts w:hint="eastAsia" w:ascii="宋体" w:hAnsi="宋体" w:eastAsia="宋体" w:cs="仿宋_GB2312"/>
                <w:color w:val="auto"/>
                <w:sz w:val="24"/>
                <w:highlight w:val="none"/>
              </w:rPr>
              <w:t>服务响应时间</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1天内响应并到位的得2分，2天内响应并到位的得1分，3天内响应并到位的得0.5分，其余不得分。</w:t>
            </w:r>
          </w:p>
          <w:p w14:paraId="54E8E61B">
            <w:pPr>
              <w:numPr>
                <w:ilvl w:val="0"/>
                <w:numId w:val="0"/>
              </w:numPr>
              <w:spacing w:line="360" w:lineRule="auto"/>
              <w:ind w:firstLine="480" w:firstLineChars="200"/>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2、质保期在满足招标文件的规定情况下所有产品质保期每增加1年得2分，最高得2分</w:t>
            </w:r>
          </w:p>
          <w:p w14:paraId="124A2532">
            <w:pPr>
              <w:numPr>
                <w:ilvl w:val="0"/>
                <w:numId w:val="0"/>
              </w:numPr>
              <w:spacing w:line="360" w:lineRule="auto"/>
              <w:ind w:firstLine="480" w:firstLineChars="200"/>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重大故障</w:t>
            </w:r>
            <w:r>
              <w:rPr>
                <w:rFonts w:hint="eastAsia" w:ascii="宋体" w:hAnsi="宋体" w:eastAsia="宋体" w:cs="仿宋_GB2312"/>
                <w:color w:val="auto"/>
                <w:sz w:val="24"/>
                <w:highlight w:val="none"/>
                <w:lang w:val="en-US" w:eastAsia="zh-CN"/>
              </w:rPr>
              <w:t>解决方案0-2分</w:t>
            </w:r>
            <w:r>
              <w:rPr>
                <w:rFonts w:hint="eastAsia" w:ascii="宋体" w:hAnsi="宋体" w:eastAsia="宋体" w:cs="仿宋_GB2312"/>
                <w:color w:val="auto"/>
                <w:kern w:val="2"/>
                <w:sz w:val="24"/>
                <w:szCs w:val="24"/>
                <w:highlight w:val="none"/>
                <w:lang w:val="en-US" w:eastAsia="zh-CN" w:bidi="ar-SA"/>
              </w:rPr>
              <w:t>（评分范围：2，1，0.5，0）</w:t>
            </w:r>
          </w:p>
          <w:p w14:paraId="21B08F90">
            <w:pPr>
              <w:spacing w:line="360" w:lineRule="auto"/>
              <w:ind w:firstLine="480" w:firstLineChars="20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4</w:t>
            </w:r>
            <w:r>
              <w:rPr>
                <w:rFonts w:hint="eastAsia" w:ascii="宋体" w:hAnsi="宋体" w:eastAsia="宋体" w:cs="仿宋_GB2312"/>
                <w:color w:val="auto"/>
                <w:sz w:val="24"/>
                <w:highlight w:val="none"/>
              </w:rPr>
              <w:t>、一般故障解决方案</w:t>
            </w:r>
            <w:r>
              <w:rPr>
                <w:rFonts w:hint="eastAsia" w:ascii="宋体" w:hAnsi="宋体" w:eastAsia="宋体" w:cs="仿宋_GB2312"/>
                <w:color w:val="auto"/>
                <w:sz w:val="24"/>
                <w:highlight w:val="none"/>
                <w:lang w:val="en-US" w:eastAsia="zh-CN"/>
              </w:rPr>
              <w:t>0-2分</w:t>
            </w:r>
            <w:r>
              <w:rPr>
                <w:rFonts w:hint="eastAsia" w:ascii="宋体" w:hAnsi="宋体" w:eastAsia="宋体" w:cs="仿宋_GB2312"/>
                <w:color w:val="auto"/>
                <w:kern w:val="2"/>
                <w:sz w:val="24"/>
                <w:szCs w:val="24"/>
                <w:highlight w:val="none"/>
                <w:lang w:val="en-US" w:eastAsia="zh-CN" w:bidi="ar-SA"/>
              </w:rPr>
              <w:t>（评分范围：2，1，0.5，0）</w:t>
            </w:r>
          </w:p>
          <w:p w14:paraId="0A3AC2F6">
            <w:pPr>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5</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val="en-US" w:eastAsia="zh-CN"/>
              </w:rPr>
              <w:t>投入</w:t>
            </w:r>
            <w:r>
              <w:rPr>
                <w:rFonts w:hint="eastAsia" w:ascii="宋体" w:hAnsi="宋体" w:eastAsia="宋体" w:cs="仿宋_GB2312"/>
                <w:color w:val="auto"/>
                <w:sz w:val="24"/>
                <w:highlight w:val="none"/>
              </w:rPr>
              <w:t>售后服务机构技术服务人员</w:t>
            </w:r>
            <w:r>
              <w:rPr>
                <w:rFonts w:hint="eastAsia" w:ascii="宋体" w:hAnsi="宋体" w:eastAsia="宋体" w:cs="仿宋_GB2312"/>
                <w:color w:val="auto"/>
                <w:sz w:val="24"/>
                <w:highlight w:val="none"/>
                <w:lang w:val="en-US" w:eastAsia="zh-CN"/>
              </w:rPr>
              <w:t>方案0-2分</w:t>
            </w:r>
            <w:r>
              <w:rPr>
                <w:rFonts w:hint="eastAsia" w:ascii="宋体" w:hAnsi="宋体" w:eastAsia="宋体" w:cs="仿宋_GB2312"/>
                <w:color w:val="auto"/>
                <w:kern w:val="2"/>
                <w:sz w:val="24"/>
                <w:szCs w:val="24"/>
                <w:highlight w:val="none"/>
                <w:lang w:val="en-US" w:eastAsia="zh-CN" w:bidi="ar-SA"/>
              </w:rPr>
              <w:t>（评分范围：2，1，0.5，0）</w:t>
            </w:r>
          </w:p>
          <w:p w14:paraId="3024B1F4">
            <w:pPr>
              <w:pStyle w:val="8"/>
              <w:ind w:firstLine="480" w:firstLineChars="200"/>
              <w:rPr>
                <w:rFonts w:hint="default" w:ascii="宋体" w:hAnsi="Arial" w:eastAsia="宋体" w:cs="Arial"/>
                <w:snapToGrid w:val="0"/>
                <w:color w:val="auto"/>
                <w:kern w:val="2"/>
                <w:sz w:val="24"/>
                <w:szCs w:val="21"/>
                <w:highlight w:val="none"/>
                <w:lang w:val="en-US" w:eastAsia="zh-CN" w:bidi="ar-SA"/>
              </w:rPr>
            </w:pPr>
            <w:r>
              <w:rPr>
                <w:rFonts w:hint="eastAsia" w:ascii="宋体" w:hAnsi="宋体" w:eastAsia="宋体" w:cs="仿宋_GB2312"/>
                <w:color w:val="auto"/>
                <w:sz w:val="24"/>
                <w:highlight w:val="none"/>
                <w:lang w:val="en-US" w:eastAsia="zh-CN"/>
              </w:rPr>
              <w:t>6、保修期内的巡检维保服务方案（日常巡检，月巡检、年巡检）0-</w:t>
            </w:r>
            <w:r>
              <w:rPr>
                <w:rFonts w:hint="eastAsia" w:hAnsi="宋体" w:cs="仿宋_GB2312"/>
                <w:color w:val="auto"/>
                <w:sz w:val="24"/>
                <w:highlight w:val="none"/>
                <w:lang w:val="en-US" w:eastAsia="zh-CN"/>
              </w:rPr>
              <w:t>3</w:t>
            </w:r>
            <w:r>
              <w:rPr>
                <w:rFonts w:hint="eastAsia" w:ascii="宋体" w:hAnsi="宋体" w:eastAsia="宋体" w:cs="仿宋_GB2312"/>
                <w:color w:val="auto"/>
                <w:sz w:val="24"/>
                <w:highlight w:val="none"/>
                <w:lang w:val="en-US" w:eastAsia="zh-CN"/>
              </w:rPr>
              <w:t>分</w:t>
            </w:r>
            <w:r>
              <w:rPr>
                <w:rFonts w:hint="eastAsia" w:ascii="宋体" w:hAnsi="宋体" w:eastAsia="宋体" w:cs="仿宋_GB2312"/>
                <w:color w:val="auto"/>
                <w:kern w:val="2"/>
                <w:sz w:val="24"/>
                <w:szCs w:val="24"/>
                <w:highlight w:val="none"/>
                <w:lang w:val="en-US" w:eastAsia="zh-CN" w:bidi="ar-SA"/>
              </w:rPr>
              <w:t>（评分范围：3，2，1，0）</w:t>
            </w:r>
          </w:p>
        </w:tc>
        <w:tc>
          <w:tcPr>
            <w:tcW w:w="626" w:type="pct"/>
            <w:noWrap w:val="0"/>
            <w:vAlign w:val="center"/>
          </w:tcPr>
          <w:p w14:paraId="42FB26BA">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0-1</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highlight w:val="none"/>
              </w:rPr>
              <w:t>分</w:t>
            </w:r>
          </w:p>
        </w:tc>
        <w:tc>
          <w:tcPr>
            <w:tcW w:w="641" w:type="pct"/>
            <w:noWrap w:val="0"/>
            <w:vAlign w:val="center"/>
          </w:tcPr>
          <w:p w14:paraId="54F6A3E9">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lang w:val="en-US" w:eastAsia="zh-CN"/>
              </w:rPr>
              <w:t>1，2客观分，3，4，5，6</w:t>
            </w:r>
            <w:r>
              <w:rPr>
                <w:rFonts w:hint="eastAsia" w:ascii="宋体" w:hAnsi="宋体" w:cs="宋体"/>
                <w:color w:val="auto"/>
                <w:szCs w:val="21"/>
                <w:highlight w:val="none"/>
              </w:rPr>
              <w:t>主观分</w:t>
            </w:r>
          </w:p>
        </w:tc>
      </w:tr>
      <w:tr w14:paraId="2413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71EEBD41">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9</w:t>
            </w:r>
          </w:p>
        </w:tc>
        <w:tc>
          <w:tcPr>
            <w:tcW w:w="592" w:type="pct"/>
            <w:noWrap w:val="0"/>
            <w:vAlign w:val="center"/>
          </w:tcPr>
          <w:p w14:paraId="18412E7C">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18" w:type="pct"/>
            <w:noWrap w:val="0"/>
            <w:vAlign w:val="center"/>
          </w:tcPr>
          <w:p w14:paraId="4B469799">
            <w:pPr>
              <w:spacing w:line="360" w:lineRule="auto"/>
              <w:ind w:firstLine="480" w:firstLineChars="200"/>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项目产品质量保障措施及方案0-3分</w:t>
            </w:r>
            <w:r>
              <w:rPr>
                <w:rFonts w:hint="eastAsia" w:ascii="宋体" w:hAnsi="宋体" w:eastAsia="宋体" w:cs="仿宋_GB2312"/>
                <w:color w:val="auto"/>
                <w:kern w:val="2"/>
                <w:sz w:val="24"/>
                <w:szCs w:val="24"/>
                <w:highlight w:val="none"/>
                <w:lang w:val="en-US" w:eastAsia="zh-CN" w:bidi="ar-SA"/>
              </w:rPr>
              <w:t>（评分范围：3，2，1，0）</w:t>
            </w:r>
          </w:p>
        </w:tc>
        <w:tc>
          <w:tcPr>
            <w:tcW w:w="626" w:type="pct"/>
            <w:noWrap w:val="0"/>
            <w:vAlign w:val="center"/>
          </w:tcPr>
          <w:p w14:paraId="447CD50F">
            <w:pPr>
              <w:spacing w:line="360" w:lineRule="auto"/>
              <w:ind w:firstLine="0" w:firstLineChars="0"/>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0-</w:t>
            </w: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分</w:t>
            </w:r>
          </w:p>
        </w:tc>
        <w:tc>
          <w:tcPr>
            <w:tcW w:w="641" w:type="pct"/>
            <w:noWrap w:val="0"/>
            <w:vAlign w:val="center"/>
          </w:tcPr>
          <w:p w14:paraId="443E1725">
            <w:pPr>
              <w:spacing w:line="360" w:lineRule="auto"/>
              <w:ind w:firstLine="0" w:firstLineChars="0"/>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Cs w:val="21"/>
                <w:highlight w:val="none"/>
              </w:rPr>
              <w:t>主观分</w:t>
            </w:r>
          </w:p>
        </w:tc>
      </w:tr>
      <w:tr w14:paraId="0273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4AFB5262">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10</w:t>
            </w:r>
          </w:p>
        </w:tc>
        <w:tc>
          <w:tcPr>
            <w:tcW w:w="592" w:type="pct"/>
            <w:noWrap w:val="0"/>
            <w:vAlign w:val="center"/>
          </w:tcPr>
          <w:p w14:paraId="06B14DF6">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技术</w:t>
            </w:r>
          </w:p>
        </w:tc>
        <w:tc>
          <w:tcPr>
            <w:tcW w:w="2718" w:type="pct"/>
            <w:noWrap w:val="0"/>
            <w:vAlign w:val="center"/>
          </w:tcPr>
          <w:p w14:paraId="6E3B5C90">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政策功能:对所投产品是否取得有效的政府采购节能产品、环境标志产品认证证书的情况进行评价给分（已列入强制要求的除外）。所投产品取得节能产品认证证书的，得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分；所投产品取得环境标志产品的，得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分；证明材料：提供国家确定的认证机构出具的、处于有效期之内的节能产品、环境标志产品认证证书复印件。</w:t>
            </w:r>
          </w:p>
        </w:tc>
        <w:tc>
          <w:tcPr>
            <w:tcW w:w="626" w:type="pct"/>
            <w:noWrap w:val="0"/>
            <w:vAlign w:val="center"/>
          </w:tcPr>
          <w:p w14:paraId="40027F18">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仿宋_GB2312"/>
                <w:color w:val="auto"/>
                <w:sz w:val="24"/>
                <w:highlight w:val="none"/>
              </w:rPr>
              <w:t>分</w:t>
            </w:r>
          </w:p>
        </w:tc>
        <w:tc>
          <w:tcPr>
            <w:tcW w:w="641" w:type="pct"/>
            <w:noWrap w:val="0"/>
            <w:vAlign w:val="center"/>
          </w:tcPr>
          <w:p w14:paraId="4745327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bl>
    <w:p w14:paraId="582B647B">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lang w:val="en-US" w:eastAsia="zh-CN"/>
        </w:rPr>
      </w:pPr>
    </w:p>
    <w:p w14:paraId="49C0F0BF">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仿宋_GB2312"/>
          <w:sz w:val="24"/>
          <w:lang w:val="en-US" w:eastAsia="zh-CN"/>
        </w:rPr>
      </w:pPr>
      <w:r>
        <w:rPr>
          <w:rFonts w:hint="eastAsia" w:ascii="宋体" w:hAnsi="宋体" w:eastAsia="宋体" w:cs="宋体"/>
          <w:sz w:val="24"/>
          <w:szCs w:val="24"/>
          <w:lang w:val="en-US" w:eastAsia="zh-CN"/>
        </w:rPr>
        <w:t>备注：（1）商务分、技术分按照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14:paraId="058EEF84">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14:paraId="3BE81A8D">
      <w:pPr>
        <w:pStyle w:val="4"/>
        <w:bidi w:val="0"/>
      </w:pPr>
      <w:bookmarkStart w:id="421" w:name="_Toc12882"/>
      <w:bookmarkStart w:id="422" w:name="_Toc24517"/>
      <w:r>
        <w:rPr>
          <w:rFonts w:hint="eastAsia"/>
        </w:rPr>
        <w:t>三、评标程序</w:t>
      </w:r>
      <w:bookmarkEnd w:id="421"/>
      <w:bookmarkEnd w:id="422"/>
    </w:p>
    <w:p w14:paraId="0F5E54D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9D9F45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289720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5619DC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C043678">
      <w:pPr>
        <w:pStyle w:val="2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25826F7">
      <w:pPr>
        <w:pStyle w:val="27"/>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A3A961D">
      <w:pPr>
        <w:pStyle w:val="27"/>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18E0A5E">
      <w:pPr>
        <w:pStyle w:val="27"/>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14:paraId="3AAD3D84">
      <w:pPr>
        <w:pStyle w:val="27"/>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C8EAE70">
      <w:pPr>
        <w:pStyle w:val="27"/>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D493B67">
      <w:pPr>
        <w:spacing w:line="360" w:lineRule="auto"/>
        <w:ind w:firstLine="482" w:firstLineChars="200"/>
        <w:rPr>
          <w:rFonts w:ascii="宋体" w:hAnsi="宋体" w:cs="宋体"/>
          <w:color w:val="auto"/>
          <w:kern w:val="0"/>
          <w:sz w:val="24"/>
        </w:rPr>
      </w:pPr>
      <w:r>
        <w:rPr>
          <w:rFonts w:hint="eastAsia" w:ascii="宋体" w:hAnsi="宋体" w:cs="宋体"/>
          <w:b/>
          <w:kern w:val="0"/>
          <w:sz w:val="24"/>
        </w:rPr>
        <w:t>3.5排序与推</w:t>
      </w:r>
      <w:r>
        <w:rPr>
          <w:rFonts w:hint="eastAsia" w:ascii="宋体" w:hAnsi="宋体" w:cs="宋体"/>
          <w:b/>
          <w:color w:val="auto"/>
          <w:kern w:val="0"/>
          <w:sz w:val="24"/>
        </w:rPr>
        <w:t>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0B5F99AA">
      <w:pPr>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lang w:eastAsia="zh-CN"/>
        </w:rPr>
        <w:t>关于</w:t>
      </w:r>
      <w:r>
        <w:rPr>
          <w:rFonts w:hint="eastAsia" w:ascii="宋体" w:hAnsi="宋体" w:cs="宋体"/>
          <w:b/>
          <w:bCs/>
          <w:color w:val="auto"/>
          <w:kern w:val="0"/>
          <w:sz w:val="24"/>
        </w:rPr>
        <w:t>多家投标人提供相同品牌产品</w:t>
      </w:r>
      <w:r>
        <w:rPr>
          <w:rFonts w:hint="eastAsia" w:ascii="宋体" w:hAnsi="宋体" w:cs="宋体"/>
          <w:b/>
          <w:bCs/>
          <w:color w:val="auto"/>
          <w:kern w:val="0"/>
          <w:sz w:val="24"/>
          <w:lang w:eastAsia="zh-CN"/>
        </w:rPr>
        <w:t>的认定：</w:t>
      </w:r>
      <w:r>
        <w:rPr>
          <w:rFonts w:hint="eastAsia" w:ascii="宋体" w:hAnsi="宋体" w:cs="宋体"/>
          <w:b/>
          <w:bCs/>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A6AE03">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w:t>
      </w:r>
      <w:r>
        <w:rPr>
          <w:rFonts w:hint="eastAsia" w:ascii="宋体" w:hAnsi="宋体" w:cs="宋体"/>
          <w:kern w:val="0"/>
          <w:sz w:val="24"/>
        </w:rPr>
        <w:t>认定的事项存在争议的，应当按照少数服从多数的原则作出结论。持不同意见的评标委员会成员应当在评标报告上签署不同意见及理由，否则视为同意评标报告。</w:t>
      </w:r>
    </w:p>
    <w:p w14:paraId="00922793">
      <w:pPr>
        <w:pStyle w:val="4"/>
        <w:bidi w:val="0"/>
        <w:rPr>
          <w:rFonts w:hint="eastAsia"/>
        </w:rPr>
      </w:pPr>
      <w:bookmarkStart w:id="423" w:name="_Toc21677"/>
      <w:bookmarkStart w:id="424" w:name="_Toc22719"/>
      <w:r>
        <w:rPr>
          <w:rFonts w:hint="eastAsia"/>
        </w:rPr>
        <w:t>四、评标中的其他事项</w:t>
      </w:r>
      <w:bookmarkEnd w:id="423"/>
      <w:bookmarkEnd w:id="424"/>
    </w:p>
    <w:p w14:paraId="1CBDDD50">
      <w:pPr>
        <w:pStyle w:val="2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F798BA">
      <w:pPr>
        <w:pStyle w:val="11"/>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71705DEE">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14:paraId="0D4879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0F234B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14:paraId="08AC0B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14:paraId="60A725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14:paraId="1C00B3A0">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19EC42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14:paraId="29815087">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14:paraId="576C8BC6">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14:paraId="5665D4EB">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14:paraId="79CB9CB1">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14:paraId="4696D02F">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14:paraId="27931CEC">
      <w:pPr>
        <w:spacing w:line="360" w:lineRule="auto"/>
        <w:ind w:firstLine="480" w:firstLineChars="200"/>
        <w:rPr>
          <w:rFonts w:hint="eastAsia" w:ascii="宋体" w:hAnsi="宋体" w:eastAsia="宋体" w:cs="仿宋_GB2312"/>
          <w:color w:val="auto"/>
          <w:sz w:val="24"/>
          <w:szCs w:val="21"/>
          <w:lang w:eastAsia="zh-CN"/>
        </w:rPr>
      </w:pPr>
      <w:r>
        <w:rPr>
          <w:rFonts w:hint="eastAsia" w:ascii="宋体" w:hAnsi="宋体" w:eastAsia="宋体" w:cs="仿宋_GB2312"/>
          <w:sz w:val="24"/>
          <w:szCs w:val="21"/>
        </w:rPr>
        <w:t>（7）采购人拟采购的产品属于政府强制采购的节能产品品目清单范围的，供应商响应</w:t>
      </w:r>
      <w:r>
        <w:rPr>
          <w:rFonts w:hint="eastAsia" w:ascii="宋体" w:hAnsi="宋体" w:eastAsia="宋体" w:cs="仿宋_GB2312"/>
          <w:color w:val="auto"/>
          <w:sz w:val="24"/>
          <w:szCs w:val="21"/>
          <w:lang w:val="en-US" w:eastAsia="zh-CN"/>
        </w:rPr>
        <w:t>的</w:t>
      </w:r>
      <w:r>
        <w:rPr>
          <w:rFonts w:hint="eastAsia" w:ascii="宋体" w:hAnsi="宋体" w:eastAsia="宋体" w:cs="仿宋_GB2312"/>
          <w:color w:val="auto"/>
          <w:sz w:val="24"/>
          <w:szCs w:val="21"/>
        </w:rPr>
        <w:t>产品未获得国家确定的认证机构出具的、处于有效期之内的节能产品认证证书</w:t>
      </w:r>
      <w:r>
        <w:rPr>
          <w:rFonts w:hint="eastAsia" w:ascii="宋体" w:hAnsi="宋体" w:eastAsia="宋体" w:cs="仿宋_GB2312"/>
          <w:color w:val="auto"/>
          <w:sz w:val="24"/>
          <w:szCs w:val="21"/>
          <w:lang w:eastAsia="zh-CN"/>
        </w:rPr>
        <w:t>；</w:t>
      </w:r>
    </w:p>
    <w:p w14:paraId="3307592F">
      <w:pPr>
        <w:spacing w:line="360" w:lineRule="auto"/>
        <w:ind w:firstLine="480" w:firstLineChars="200"/>
        <w:rPr>
          <w:rFonts w:hint="eastAsia" w:ascii="宋体" w:hAnsi="宋体" w:eastAsia="宋体" w:cs="仿宋_GB2312"/>
          <w:color w:val="auto"/>
          <w:sz w:val="24"/>
          <w:szCs w:val="21"/>
          <w:lang w:eastAsia="zh-CN"/>
        </w:rPr>
      </w:pPr>
      <w:r>
        <w:rPr>
          <w:rFonts w:hint="eastAsia" w:ascii="宋体" w:hAnsi="宋体" w:eastAsia="宋体" w:cs="仿宋_GB2312"/>
          <w:color w:val="auto"/>
          <w:sz w:val="24"/>
          <w:szCs w:val="21"/>
          <w:lang w:eastAsia="zh-CN"/>
        </w:rPr>
        <w:t>（</w:t>
      </w:r>
      <w:r>
        <w:rPr>
          <w:rFonts w:hint="eastAsia" w:ascii="宋体" w:hAnsi="宋体" w:eastAsia="宋体" w:cs="仿宋_GB2312"/>
          <w:color w:val="auto"/>
          <w:sz w:val="24"/>
          <w:szCs w:val="21"/>
          <w:lang w:val="en-US" w:eastAsia="zh-CN"/>
        </w:rPr>
        <w:t>8</w:t>
      </w:r>
      <w:r>
        <w:rPr>
          <w:rFonts w:hint="eastAsia" w:ascii="宋体" w:hAnsi="宋体" w:eastAsia="宋体" w:cs="仿宋_GB2312"/>
          <w:color w:val="auto"/>
          <w:sz w:val="24"/>
          <w:szCs w:val="21"/>
          <w:lang w:eastAsia="zh-CN"/>
        </w:rPr>
        <w:t>）要求提供样品的项目，投标人未提供样品或提供样品不满足采购需求实质性条件或样品不全的；</w:t>
      </w:r>
    </w:p>
    <w:p w14:paraId="59ACDB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9</w:t>
      </w:r>
      <w:r>
        <w:rPr>
          <w:rFonts w:hint="eastAsia" w:ascii="宋体" w:hAnsi="宋体" w:eastAsia="宋体" w:cs="仿宋_GB2312"/>
          <w:sz w:val="24"/>
          <w:szCs w:val="21"/>
          <w:lang w:eastAsia="zh-CN"/>
        </w:rPr>
        <w:t>）</w:t>
      </w:r>
      <w:r>
        <w:rPr>
          <w:rFonts w:hint="eastAsia" w:ascii="宋体" w:hAnsi="宋体" w:eastAsia="宋体" w:cs="仿宋_GB2312"/>
          <w:sz w:val="24"/>
          <w:szCs w:val="21"/>
        </w:rPr>
        <w:t>供应商存在串通行为或虚假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14:paraId="4093F4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eastAsia="宋体" w:cs="仿宋_GB2312"/>
          <w:sz w:val="24"/>
          <w:szCs w:val="21"/>
          <w:lang w:val="en-US" w:eastAsia="zh-CN"/>
        </w:rPr>
        <w:t>10</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14:paraId="5D29B6ED">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081CC5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14:paraId="3244AF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14:paraId="1BDC34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14:paraId="335114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14:paraId="5AE317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14:paraId="28512FE5">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14:paraId="64CD6952">
      <w:pPr>
        <w:pStyle w:val="11"/>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9A62379">
      <w:pPr>
        <w:pStyle w:val="1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14:paraId="66C3E7D9">
      <w:pPr>
        <w:pStyle w:val="1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14:paraId="2B1CC24C">
      <w:pPr>
        <w:pStyle w:val="1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14:paraId="3B9A81AE">
      <w:pPr>
        <w:pStyle w:val="1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14:paraId="47DF48A0">
      <w:pPr>
        <w:pStyle w:val="11"/>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3EB80D27">
      <w:pPr>
        <w:pStyle w:val="11"/>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159AB59E">
      <w:pPr>
        <w:pStyle w:val="11"/>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FEF8C20">
      <w:pPr>
        <w:pStyle w:val="11"/>
        <w:snapToGrid w:val="0"/>
        <w:spacing w:line="360" w:lineRule="auto"/>
        <w:rPr>
          <w:rFonts w:cs="宋体"/>
        </w:rPr>
      </w:pPr>
      <w:r>
        <w:rPr>
          <w:rFonts w:hint="eastAsia" w:cs="宋体"/>
        </w:rPr>
        <w:t>7.1未确定中标供应商的，终止本次政府采购活动，重新开展政府采购活动。</w:t>
      </w:r>
    </w:p>
    <w:p w14:paraId="2FEAAD56">
      <w:pPr>
        <w:pStyle w:val="11"/>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A7A5F01">
      <w:pPr>
        <w:pStyle w:val="11"/>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F2704E0">
      <w:pPr>
        <w:pStyle w:val="11"/>
        <w:snapToGrid w:val="0"/>
        <w:spacing w:line="360" w:lineRule="auto"/>
        <w:rPr>
          <w:rFonts w:cs="宋体"/>
        </w:rPr>
      </w:pPr>
      <w:r>
        <w:rPr>
          <w:rFonts w:hint="eastAsia" w:cs="宋体"/>
        </w:rPr>
        <w:t>7.4政府采购合同已经履行，给采购人、供应商造成损失的，由责任人承担赔偿责任。</w:t>
      </w:r>
    </w:p>
    <w:p w14:paraId="7DC921E5">
      <w:pPr>
        <w:pStyle w:val="11"/>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14:paraId="60365C4A">
      <w:pPr>
        <w:bidi w:val="0"/>
      </w:pPr>
      <w:r>
        <w:rPr>
          <w:rFonts w:hint="eastAsia"/>
        </w:rPr>
        <w:t xml:space="preserve">    </w:t>
      </w:r>
    </w:p>
    <w:p w14:paraId="655388D0">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13E00500">
      <w:pPr>
        <w:pStyle w:val="2"/>
        <w:bidi w:val="0"/>
      </w:pPr>
      <w:bookmarkStart w:id="427" w:name="_Toc21217"/>
      <w:bookmarkStart w:id="428" w:name="_Toc8165"/>
      <w:bookmarkStart w:id="429" w:name="_Toc18817"/>
      <w:r>
        <w:rPr>
          <w:rFonts w:hint="eastAsia"/>
        </w:rPr>
        <w:t>第五部分 拟签订的合同文本</w:t>
      </w:r>
      <w:bookmarkEnd w:id="427"/>
      <w:bookmarkEnd w:id="428"/>
      <w:bookmarkEnd w:id="429"/>
    </w:p>
    <w:p w14:paraId="64D01201">
      <w:pPr>
        <w:spacing w:line="360" w:lineRule="auto"/>
        <w:ind w:firstLine="482" w:firstLineChars="200"/>
        <w:jc w:val="center"/>
        <w:rPr>
          <w:rFonts w:ascii="宋体" w:hAnsi="宋体"/>
          <w:bCs/>
        </w:rPr>
      </w:pPr>
      <w:r>
        <w:rPr>
          <w:rFonts w:hint="eastAsia" w:ascii="宋体" w:hAnsi="宋体"/>
          <w:b/>
        </w:rPr>
        <w:t>（仅供参考）</w:t>
      </w:r>
    </w:p>
    <w:p w14:paraId="4347DD79">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8FC6E6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sz w:val="24"/>
        </w:rPr>
      </w:pPr>
    </w:p>
    <w:p w14:paraId="792E6B1B">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76DC1CD">
      <w:pPr>
        <w:spacing w:line="480" w:lineRule="auto"/>
        <w:jc w:val="center"/>
        <w:rPr>
          <w:rFonts w:ascii="宋体" w:hAnsi="宋体" w:cs="宋体"/>
          <w:b/>
          <w:sz w:val="24"/>
        </w:rPr>
      </w:pPr>
    </w:p>
    <w:p w14:paraId="5028B89F">
      <w:pPr>
        <w:spacing w:line="480" w:lineRule="auto"/>
        <w:jc w:val="center"/>
        <w:rPr>
          <w:rFonts w:ascii="宋体" w:hAnsi="宋体" w:cs="宋体"/>
          <w:b/>
          <w:sz w:val="24"/>
        </w:rPr>
      </w:pPr>
    </w:p>
    <w:p w14:paraId="7FAF5602">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27749AF">
      <w:pPr>
        <w:spacing w:line="480" w:lineRule="auto"/>
        <w:jc w:val="center"/>
        <w:rPr>
          <w:rFonts w:ascii="宋体" w:hAnsi="宋体" w:cs="宋体"/>
          <w:b/>
          <w:sz w:val="36"/>
          <w:szCs w:val="36"/>
        </w:rPr>
      </w:pPr>
      <w:r>
        <w:rPr>
          <w:rFonts w:hint="eastAsia" w:ascii="宋体" w:hAnsi="宋体" w:cs="宋体"/>
          <w:b/>
          <w:sz w:val="36"/>
          <w:szCs w:val="36"/>
        </w:rPr>
        <w:t>（货物类）</w:t>
      </w:r>
    </w:p>
    <w:p w14:paraId="3C314D80">
      <w:pPr>
        <w:pStyle w:val="29"/>
        <w:jc w:val="center"/>
        <w:rPr>
          <w:rFonts w:ascii="宋体" w:hAnsi="宋体" w:cs="宋体"/>
          <w:szCs w:val="24"/>
        </w:rPr>
      </w:pPr>
    </w:p>
    <w:p w14:paraId="0FA30AB6">
      <w:pPr>
        <w:pStyle w:val="29"/>
        <w:ind w:firstLine="2843" w:firstLineChars="1180"/>
        <w:rPr>
          <w:rFonts w:ascii="宋体" w:hAnsi="宋体" w:cs="宋体"/>
          <w:b/>
          <w:szCs w:val="24"/>
        </w:rPr>
      </w:pPr>
      <w:r>
        <w:rPr>
          <w:rFonts w:hint="eastAsia" w:ascii="宋体" w:hAnsi="宋体" w:cs="宋体"/>
          <w:b/>
          <w:szCs w:val="24"/>
        </w:rPr>
        <w:t>第一部分 合同书</w:t>
      </w:r>
    </w:p>
    <w:p w14:paraId="57068547">
      <w:pPr>
        <w:pStyle w:val="29"/>
        <w:rPr>
          <w:rFonts w:ascii="宋体" w:hAnsi="宋体" w:cs="宋体"/>
          <w:szCs w:val="24"/>
        </w:rPr>
      </w:pPr>
    </w:p>
    <w:p w14:paraId="5B261FEB">
      <w:pPr>
        <w:pStyle w:val="29"/>
        <w:rPr>
          <w:rFonts w:ascii="宋体" w:hAnsi="宋体" w:cs="宋体"/>
          <w:szCs w:val="24"/>
        </w:rPr>
      </w:pPr>
    </w:p>
    <w:p w14:paraId="3009FCC7">
      <w:pPr>
        <w:spacing w:before="120" w:line="22" w:lineRule="atLeast"/>
        <w:rPr>
          <w:rFonts w:ascii="宋体" w:hAnsi="宋体" w:cs="宋体"/>
          <w:sz w:val="24"/>
        </w:rPr>
      </w:pPr>
    </w:p>
    <w:p w14:paraId="276CAC17">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32C970B">
      <w:pPr>
        <w:pStyle w:val="30"/>
        <w:spacing w:before="120" w:line="22" w:lineRule="atLeast"/>
        <w:rPr>
          <w:rFonts w:ascii="宋体" w:hAnsi="宋体" w:eastAsia="宋体" w:cs="宋体"/>
          <w:szCs w:val="24"/>
        </w:rPr>
      </w:pPr>
    </w:p>
    <w:p w14:paraId="587E184E">
      <w:pPr>
        <w:pStyle w:val="30"/>
        <w:spacing w:before="120" w:line="22" w:lineRule="atLeast"/>
        <w:rPr>
          <w:rFonts w:ascii="宋体" w:hAnsi="宋体" w:eastAsia="宋体" w:cs="宋体"/>
          <w:szCs w:val="24"/>
        </w:rPr>
      </w:pPr>
    </w:p>
    <w:p w14:paraId="3F8FECC4">
      <w:pPr>
        <w:rPr>
          <w:rFonts w:ascii="宋体" w:hAnsi="宋体" w:cs="宋体"/>
          <w:sz w:val="24"/>
        </w:rPr>
      </w:pPr>
    </w:p>
    <w:p w14:paraId="7A3C8988">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35A0DD0">
      <w:pPr>
        <w:spacing w:before="120" w:line="22" w:lineRule="atLeast"/>
        <w:rPr>
          <w:rFonts w:ascii="宋体" w:hAnsi="宋体" w:cs="宋体"/>
          <w:sz w:val="24"/>
        </w:rPr>
      </w:pPr>
    </w:p>
    <w:p w14:paraId="4B13134E">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1E53A93">
      <w:pPr>
        <w:spacing w:before="120" w:line="22" w:lineRule="atLeast"/>
        <w:rPr>
          <w:rFonts w:ascii="宋体" w:hAnsi="宋体" w:cs="宋体"/>
          <w:sz w:val="24"/>
        </w:rPr>
      </w:pPr>
    </w:p>
    <w:p w14:paraId="1CAB8F5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9556D02">
      <w:pPr>
        <w:spacing w:before="120" w:line="22" w:lineRule="atLeast"/>
        <w:rPr>
          <w:rFonts w:ascii="宋体" w:hAnsi="宋体" w:cs="宋体"/>
          <w:sz w:val="24"/>
        </w:rPr>
      </w:pPr>
    </w:p>
    <w:p w14:paraId="4A25335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2AAE3F">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1033F71B">
      <w:pPr>
        <w:spacing w:line="360" w:lineRule="auto"/>
        <w:ind w:firstLine="480" w:firstLineChars="200"/>
        <w:rPr>
          <w:rFonts w:ascii="宋体" w:hAnsi="宋体" w:cs="宋体"/>
          <w:color w:val="auto"/>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14:paraId="53A634D5">
      <w:pPr>
        <w:spacing w:line="360" w:lineRule="auto"/>
        <w:ind w:firstLine="480" w:firstLineChars="200"/>
        <w:rPr>
          <w:rFonts w:ascii="宋体" w:hAnsi="宋体" w:cs="宋体"/>
          <w:sz w:val="24"/>
        </w:rPr>
      </w:pPr>
      <w:r>
        <w:rPr>
          <w:rFonts w:hint="eastAsia" w:ascii="宋体" w:hAnsi="宋体" w:cs="宋体"/>
          <w:color w:val="auto"/>
          <w:sz w:val="24"/>
          <w:lang w:val="zh-CN"/>
        </w:rPr>
        <w:t>根据《中华人民共和国民法典》《中华人</w:t>
      </w:r>
      <w:r>
        <w:rPr>
          <w:rFonts w:hint="eastAsia" w:ascii="宋体" w:hAnsi="宋体" w:cs="宋体"/>
          <w:sz w:val="24"/>
          <w:lang w:val="zh-CN"/>
        </w:rPr>
        <w:t>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1DF2E5B">
      <w:pPr>
        <w:spacing w:line="360" w:lineRule="auto"/>
        <w:ind w:firstLine="482" w:firstLineChars="200"/>
        <w:outlineLvl w:val="0"/>
        <w:rPr>
          <w:rFonts w:ascii="宋体" w:hAnsi="宋体" w:cs="宋体"/>
          <w:b/>
          <w:sz w:val="24"/>
        </w:rPr>
      </w:pPr>
      <w:bookmarkStart w:id="430" w:name="_Toc3029"/>
      <w:bookmarkStart w:id="431" w:name="_Toc2232"/>
      <w:bookmarkStart w:id="432" w:name="_Toc24059"/>
      <w:r>
        <w:rPr>
          <w:rFonts w:hint="eastAsia" w:ascii="宋体" w:hAnsi="宋体" w:cs="宋体"/>
          <w:b/>
          <w:sz w:val="24"/>
        </w:rPr>
        <w:t>1.1 合同组成部分</w:t>
      </w:r>
      <w:bookmarkEnd w:id="430"/>
      <w:bookmarkEnd w:id="431"/>
      <w:bookmarkEnd w:id="432"/>
    </w:p>
    <w:p w14:paraId="74D805E6">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CED87F8">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77EF9687">
      <w:pPr>
        <w:spacing w:line="360" w:lineRule="auto"/>
        <w:ind w:firstLine="480" w:firstLineChars="200"/>
        <w:rPr>
          <w:rFonts w:ascii="宋体" w:hAnsi="宋体" w:cs="宋体"/>
          <w:sz w:val="24"/>
        </w:rPr>
      </w:pPr>
      <w:r>
        <w:rPr>
          <w:rFonts w:hint="eastAsia" w:ascii="宋体" w:hAnsi="宋体" w:cs="宋体"/>
          <w:sz w:val="24"/>
        </w:rPr>
        <w:t>1.1.2 中标或者成交通知书；</w:t>
      </w:r>
    </w:p>
    <w:p w14:paraId="6002E1D8">
      <w:pPr>
        <w:spacing w:line="360" w:lineRule="auto"/>
        <w:ind w:firstLine="480" w:firstLineChars="200"/>
        <w:rPr>
          <w:rFonts w:ascii="宋体" w:hAnsi="宋体" w:cs="宋体"/>
          <w:sz w:val="24"/>
        </w:rPr>
      </w:pPr>
      <w:r>
        <w:rPr>
          <w:rFonts w:hint="eastAsia" w:ascii="宋体" w:hAnsi="宋体" w:cs="宋体"/>
          <w:sz w:val="24"/>
        </w:rPr>
        <w:t>1.1.3 投标或者响应文件（含澄清或者说明文件）；</w:t>
      </w:r>
    </w:p>
    <w:p w14:paraId="6FB15AF2">
      <w:pPr>
        <w:spacing w:line="360" w:lineRule="auto"/>
        <w:ind w:firstLine="480" w:firstLineChars="200"/>
        <w:rPr>
          <w:rFonts w:ascii="宋体" w:hAnsi="宋体" w:cs="宋体"/>
          <w:sz w:val="24"/>
        </w:rPr>
      </w:pPr>
      <w:r>
        <w:rPr>
          <w:rFonts w:hint="eastAsia" w:ascii="宋体" w:hAnsi="宋体" w:cs="宋体"/>
          <w:sz w:val="24"/>
        </w:rPr>
        <w:t>1.1.4 采购文件（含澄清或者修改文件）；</w:t>
      </w:r>
    </w:p>
    <w:p w14:paraId="14B21D58">
      <w:pPr>
        <w:spacing w:line="360" w:lineRule="auto"/>
        <w:ind w:firstLine="480" w:firstLineChars="200"/>
        <w:rPr>
          <w:rFonts w:ascii="宋体" w:hAnsi="宋体" w:cs="宋体"/>
          <w:sz w:val="24"/>
        </w:rPr>
      </w:pPr>
      <w:r>
        <w:rPr>
          <w:rFonts w:hint="eastAsia" w:ascii="宋体" w:hAnsi="宋体" w:cs="宋体"/>
          <w:sz w:val="24"/>
        </w:rPr>
        <w:t>1.1.5 其他相关采购文件。</w:t>
      </w:r>
    </w:p>
    <w:p w14:paraId="2C219D16">
      <w:pPr>
        <w:spacing w:line="360" w:lineRule="auto"/>
        <w:ind w:firstLine="482" w:firstLineChars="200"/>
        <w:outlineLvl w:val="0"/>
        <w:rPr>
          <w:rFonts w:ascii="宋体" w:hAnsi="宋体" w:cs="宋体"/>
          <w:b/>
          <w:sz w:val="24"/>
        </w:rPr>
      </w:pPr>
      <w:bookmarkStart w:id="433" w:name="_Toc21295"/>
      <w:bookmarkStart w:id="434" w:name="_Toc24300"/>
      <w:bookmarkStart w:id="435" w:name="_Toc27126"/>
      <w:r>
        <w:rPr>
          <w:rFonts w:hint="eastAsia" w:ascii="宋体" w:hAnsi="宋体" w:cs="宋体"/>
          <w:b/>
          <w:sz w:val="24"/>
        </w:rPr>
        <w:t>1.2 货物</w:t>
      </w:r>
      <w:bookmarkEnd w:id="433"/>
      <w:bookmarkEnd w:id="434"/>
      <w:bookmarkEnd w:id="435"/>
    </w:p>
    <w:p w14:paraId="1A3AC82B">
      <w:pPr>
        <w:spacing w:line="360" w:lineRule="auto"/>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229936F8">
      <w:pPr>
        <w:spacing w:line="360" w:lineRule="auto"/>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8FAFD96">
      <w:pPr>
        <w:spacing w:line="360" w:lineRule="auto"/>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0CD5D1F9">
      <w:pPr>
        <w:spacing w:line="360" w:lineRule="auto"/>
        <w:ind w:firstLine="482" w:firstLineChars="200"/>
        <w:outlineLvl w:val="0"/>
        <w:rPr>
          <w:rFonts w:ascii="宋体" w:hAnsi="宋体" w:cs="宋体"/>
          <w:b/>
          <w:sz w:val="24"/>
        </w:rPr>
      </w:pPr>
      <w:bookmarkStart w:id="436" w:name="_Toc21631"/>
      <w:bookmarkStart w:id="437" w:name="_Toc23292"/>
      <w:bookmarkStart w:id="438" w:name="_Toc21551"/>
      <w:r>
        <w:rPr>
          <w:rFonts w:hint="eastAsia" w:ascii="宋体" w:hAnsi="宋体" w:cs="宋体"/>
          <w:b/>
          <w:sz w:val="24"/>
        </w:rPr>
        <w:t>1.3 价款</w:t>
      </w:r>
      <w:bookmarkEnd w:id="436"/>
      <w:bookmarkEnd w:id="437"/>
      <w:bookmarkEnd w:id="438"/>
    </w:p>
    <w:p w14:paraId="3FF771BC">
      <w:pPr>
        <w:spacing w:line="360" w:lineRule="auto"/>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2D989CE">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A2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26C7B23">
            <w:pPr>
              <w:pStyle w:val="31"/>
              <w:spacing w:line="360" w:lineRule="auto"/>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5EFD422">
            <w:pPr>
              <w:pStyle w:val="31"/>
              <w:spacing w:line="360" w:lineRule="auto"/>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B6A131F">
            <w:pPr>
              <w:pStyle w:val="31"/>
              <w:spacing w:line="360" w:lineRule="auto"/>
              <w:jc w:val="center"/>
              <w:rPr>
                <w:rFonts w:hAnsi="宋体" w:cs="宋体"/>
                <w:sz w:val="24"/>
                <w:szCs w:val="24"/>
              </w:rPr>
            </w:pPr>
            <w:r>
              <w:rPr>
                <w:rFonts w:hint="eastAsia" w:hAnsi="宋体" w:cs="宋体"/>
                <w:sz w:val="24"/>
                <w:szCs w:val="24"/>
              </w:rPr>
              <w:t>分项价格</w:t>
            </w:r>
          </w:p>
        </w:tc>
      </w:tr>
      <w:tr w14:paraId="3101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431D04">
            <w:pPr>
              <w:pStyle w:val="31"/>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A183FB8">
            <w:pPr>
              <w:pStyle w:val="31"/>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12661EA">
            <w:pPr>
              <w:pStyle w:val="31"/>
              <w:spacing w:line="360" w:lineRule="auto"/>
              <w:ind w:firstLine="200"/>
              <w:jc w:val="center"/>
              <w:rPr>
                <w:rFonts w:hAnsi="宋体" w:cs="宋体"/>
                <w:sz w:val="24"/>
                <w:szCs w:val="24"/>
              </w:rPr>
            </w:pPr>
          </w:p>
        </w:tc>
      </w:tr>
      <w:tr w14:paraId="18A6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1A8310">
            <w:pPr>
              <w:pStyle w:val="31"/>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CE1F3CC">
            <w:pPr>
              <w:pStyle w:val="31"/>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7CFFEDB">
            <w:pPr>
              <w:pStyle w:val="31"/>
              <w:spacing w:line="360" w:lineRule="auto"/>
              <w:ind w:firstLine="200"/>
              <w:jc w:val="center"/>
              <w:rPr>
                <w:rFonts w:hAnsi="宋体" w:cs="宋体"/>
                <w:sz w:val="24"/>
                <w:szCs w:val="24"/>
              </w:rPr>
            </w:pPr>
          </w:p>
        </w:tc>
      </w:tr>
      <w:tr w14:paraId="4403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026E322">
            <w:pPr>
              <w:pStyle w:val="31"/>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2AAA47D">
            <w:pPr>
              <w:pStyle w:val="31"/>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4DA6ECA">
            <w:pPr>
              <w:pStyle w:val="31"/>
              <w:spacing w:line="360" w:lineRule="auto"/>
              <w:ind w:firstLine="200"/>
              <w:jc w:val="center"/>
              <w:rPr>
                <w:rFonts w:hAnsi="宋体" w:cs="宋体"/>
                <w:sz w:val="24"/>
                <w:szCs w:val="24"/>
              </w:rPr>
            </w:pPr>
          </w:p>
        </w:tc>
      </w:tr>
      <w:tr w14:paraId="3490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48521D">
            <w:pPr>
              <w:pStyle w:val="31"/>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5A9C30F">
            <w:pPr>
              <w:pStyle w:val="31"/>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5BBCA5F">
            <w:pPr>
              <w:pStyle w:val="31"/>
              <w:spacing w:line="360" w:lineRule="auto"/>
              <w:ind w:firstLine="200"/>
              <w:jc w:val="center"/>
              <w:rPr>
                <w:rFonts w:hAnsi="宋体" w:cs="宋体"/>
                <w:sz w:val="24"/>
                <w:szCs w:val="24"/>
              </w:rPr>
            </w:pPr>
          </w:p>
        </w:tc>
      </w:tr>
      <w:tr w14:paraId="37BB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F7A9439">
            <w:pPr>
              <w:pStyle w:val="31"/>
              <w:spacing w:line="360" w:lineRule="auto"/>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C099E98">
            <w:pPr>
              <w:pStyle w:val="31"/>
              <w:spacing w:line="360" w:lineRule="auto"/>
              <w:ind w:firstLine="200"/>
              <w:jc w:val="center"/>
              <w:rPr>
                <w:rFonts w:hAnsi="宋体" w:cs="宋体"/>
                <w:sz w:val="24"/>
                <w:szCs w:val="24"/>
              </w:rPr>
            </w:pPr>
          </w:p>
        </w:tc>
      </w:tr>
    </w:tbl>
    <w:p w14:paraId="7AC32D56">
      <w:pPr>
        <w:pStyle w:val="32"/>
        <w:spacing w:before="0" w:beforeAutospacing="0" w:after="0" w:afterAutospacing="0" w:line="360" w:lineRule="auto"/>
        <w:ind w:firstLine="480"/>
        <w:rPr>
          <w:b/>
        </w:rPr>
      </w:pPr>
      <w:bookmarkStart w:id="439" w:name="_Toc22618"/>
      <w:bookmarkStart w:id="440" w:name="_Toc10340"/>
      <w:bookmarkStart w:id="441" w:name="_Toc1814"/>
      <w:r>
        <w:rPr>
          <w:rFonts w:hint="eastAsia"/>
          <w:b/>
        </w:rPr>
        <w:t>1.4履约保证金</w:t>
      </w:r>
    </w:p>
    <w:p w14:paraId="6BA9B215">
      <w:pPr>
        <w:pStyle w:val="32"/>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6186A5B">
      <w:pPr>
        <w:spacing w:line="360" w:lineRule="auto"/>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6CCC9695">
      <w:pPr>
        <w:spacing w:line="360" w:lineRule="auto"/>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B73B199">
      <w:pPr>
        <w:pStyle w:val="3"/>
        <w:tabs>
          <w:tab w:val="left" w:pos="0"/>
          <w:tab w:val="clear" w:pos="432"/>
        </w:tabs>
        <w:spacing w:line="360" w:lineRule="auto"/>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FE94899">
      <w:pPr>
        <w:spacing w:line="360" w:lineRule="auto"/>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AED63E1">
      <w:pPr>
        <w:spacing w:line="360" w:lineRule="auto"/>
        <w:ind w:firstLine="482" w:firstLineChars="200"/>
        <w:outlineLvl w:val="0"/>
        <w:rPr>
          <w:rFonts w:ascii="宋体" w:hAnsi="宋体" w:cs="宋体"/>
          <w:b/>
          <w:sz w:val="24"/>
        </w:rPr>
      </w:pPr>
      <w:r>
        <w:rPr>
          <w:rFonts w:hint="eastAsia" w:ascii="宋体" w:hAnsi="宋体" w:cs="宋体"/>
          <w:b/>
          <w:sz w:val="24"/>
        </w:rPr>
        <w:t>1.5</w:t>
      </w:r>
      <w:bookmarkEnd w:id="439"/>
      <w:bookmarkEnd w:id="440"/>
      <w:bookmarkEnd w:id="441"/>
      <w:r>
        <w:rPr>
          <w:rFonts w:hint="eastAsia" w:ascii="宋体" w:hAnsi="宋体" w:cs="宋体"/>
          <w:b/>
          <w:sz w:val="24"/>
        </w:rPr>
        <w:t>预付款</w:t>
      </w:r>
    </w:p>
    <w:p w14:paraId="0FF5C0A0">
      <w:pPr>
        <w:pStyle w:val="32"/>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9410776">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779D6E2">
      <w:pPr>
        <w:pStyle w:val="32"/>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AC1CC0E">
      <w:pPr>
        <w:pStyle w:val="32"/>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C79D442">
      <w:pPr>
        <w:pStyle w:val="32"/>
        <w:spacing w:before="0" w:beforeAutospacing="0" w:after="0" w:afterAutospacing="0" w:line="360" w:lineRule="auto"/>
        <w:ind w:firstLine="480"/>
        <w:rPr>
          <w:b/>
          <w:bCs/>
        </w:rPr>
      </w:pPr>
      <w:r>
        <w:rPr>
          <w:rFonts w:hint="eastAsia"/>
          <w:b/>
          <w:bCs/>
        </w:rPr>
        <w:t>1.6资金支付</w:t>
      </w:r>
    </w:p>
    <w:p w14:paraId="5F2CC483">
      <w:pPr>
        <w:pStyle w:val="32"/>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6C287D0">
      <w:pPr>
        <w:spacing w:line="360" w:lineRule="auto"/>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A8D4D1D">
      <w:pPr>
        <w:spacing w:line="360" w:lineRule="auto"/>
        <w:ind w:firstLine="482" w:firstLineChars="200"/>
        <w:outlineLvl w:val="0"/>
        <w:rPr>
          <w:rFonts w:ascii="宋体" w:hAnsi="宋体" w:cs="宋体"/>
          <w:b/>
          <w:sz w:val="24"/>
        </w:rPr>
      </w:pPr>
      <w:bookmarkStart w:id="442" w:name="_Toc19304"/>
      <w:bookmarkStart w:id="443" w:name="_Toc2846"/>
      <w:bookmarkStart w:id="444" w:name="_Toc32071"/>
      <w:r>
        <w:rPr>
          <w:rFonts w:hint="eastAsia" w:ascii="宋体" w:hAnsi="宋体" w:cs="宋体"/>
          <w:b/>
          <w:sz w:val="24"/>
        </w:rPr>
        <w:t>1.7货物交付期限、地点和方式</w:t>
      </w:r>
      <w:bookmarkEnd w:id="442"/>
      <w:bookmarkEnd w:id="443"/>
      <w:bookmarkEnd w:id="444"/>
    </w:p>
    <w:p w14:paraId="686598E1">
      <w:pPr>
        <w:spacing w:line="360" w:lineRule="auto"/>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788A2116">
      <w:pPr>
        <w:spacing w:line="360" w:lineRule="auto"/>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2A22771A">
      <w:pPr>
        <w:spacing w:line="360" w:lineRule="auto"/>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EB4F795">
      <w:pPr>
        <w:spacing w:line="360" w:lineRule="auto"/>
        <w:ind w:firstLine="482" w:firstLineChars="200"/>
        <w:outlineLvl w:val="0"/>
        <w:rPr>
          <w:rFonts w:ascii="宋体" w:hAnsi="宋体" w:cs="宋体"/>
          <w:b/>
          <w:sz w:val="24"/>
        </w:rPr>
      </w:pPr>
      <w:bookmarkStart w:id="445" w:name="_Toc19554"/>
      <w:bookmarkStart w:id="446" w:name="_Toc27250"/>
      <w:bookmarkStart w:id="447" w:name="_Toc21423"/>
      <w:r>
        <w:rPr>
          <w:rFonts w:hint="eastAsia" w:ascii="宋体" w:hAnsi="宋体" w:cs="宋体"/>
          <w:b/>
          <w:sz w:val="24"/>
        </w:rPr>
        <w:t>1.8违约责任</w:t>
      </w:r>
      <w:bookmarkEnd w:id="445"/>
      <w:bookmarkEnd w:id="446"/>
      <w:bookmarkEnd w:id="447"/>
    </w:p>
    <w:p w14:paraId="084E09A4">
      <w:pPr>
        <w:spacing w:line="360" w:lineRule="auto"/>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49F65639">
      <w:pPr>
        <w:spacing w:line="360" w:lineRule="auto"/>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F19C77F">
      <w:pPr>
        <w:spacing w:line="360" w:lineRule="auto"/>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51022A">
      <w:pPr>
        <w:spacing w:line="360" w:lineRule="auto"/>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B81296">
      <w:pPr>
        <w:spacing w:line="360" w:lineRule="auto"/>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0592C17D">
      <w:pPr>
        <w:spacing w:line="360" w:lineRule="auto"/>
        <w:ind w:left="-480" w:leftChars="-200" w:right="-48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E3A0EE4">
      <w:pPr>
        <w:spacing w:line="360" w:lineRule="auto"/>
        <w:ind w:firstLine="482" w:firstLineChars="200"/>
        <w:outlineLvl w:val="0"/>
        <w:rPr>
          <w:rFonts w:ascii="宋体" w:hAnsi="宋体" w:cs="宋体"/>
          <w:b/>
          <w:sz w:val="24"/>
        </w:rPr>
      </w:pPr>
      <w:bookmarkStart w:id="448" w:name="_Toc28375"/>
      <w:bookmarkStart w:id="449" w:name="_Toc16021"/>
      <w:bookmarkStart w:id="450" w:name="_Toc15583"/>
      <w:r>
        <w:rPr>
          <w:rFonts w:hint="eastAsia" w:ascii="宋体" w:hAnsi="宋体" w:cs="宋体"/>
          <w:b/>
          <w:sz w:val="24"/>
        </w:rPr>
        <w:t>1.9合同争议的解决</w:t>
      </w:r>
      <w:bookmarkEnd w:id="448"/>
      <w:bookmarkEnd w:id="449"/>
      <w:bookmarkEnd w:id="450"/>
    </w:p>
    <w:p w14:paraId="7DB93C1A">
      <w:pPr>
        <w:spacing w:line="360" w:lineRule="auto"/>
        <w:ind w:left="-70" w:leftChars="-29" w:right="-48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5466591">
      <w:pPr>
        <w:spacing w:line="360" w:lineRule="auto"/>
        <w:ind w:left="-480" w:leftChars="-200" w:right="-48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BCD9768">
      <w:pPr>
        <w:spacing w:line="360" w:lineRule="auto"/>
        <w:ind w:left="-480" w:leftChars="-200" w:right="-48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9822228">
      <w:pPr>
        <w:spacing w:line="360" w:lineRule="auto"/>
        <w:ind w:firstLine="482" w:firstLineChars="200"/>
        <w:outlineLvl w:val="0"/>
        <w:rPr>
          <w:rFonts w:ascii="宋体" w:hAnsi="宋体" w:cs="宋体"/>
          <w:b/>
          <w:sz w:val="24"/>
        </w:rPr>
      </w:pPr>
      <w:bookmarkStart w:id="451" w:name="_Toc7245"/>
      <w:bookmarkStart w:id="452" w:name="_Toc15322"/>
      <w:bookmarkStart w:id="453" w:name="_Toc11173"/>
      <w:r>
        <w:rPr>
          <w:rFonts w:hint="eastAsia" w:ascii="宋体" w:hAnsi="宋体" w:cs="宋体"/>
          <w:b/>
          <w:sz w:val="24"/>
        </w:rPr>
        <w:t>2.0 合同生效</w:t>
      </w:r>
      <w:bookmarkEnd w:id="451"/>
      <w:bookmarkEnd w:id="452"/>
      <w:bookmarkEnd w:id="453"/>
    </w:p>
    <w:p w14:paraId="59C975BE">
      <w:pPr>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14:paraId="51C859C7">
      <w:pPr>
        <w:autoSpaceDE w:val="0"/>
        <w:autoSpaceDN w:val="0"/>
        <w:spacing w:line="360" w:lineRule="auto"/>
        <w:rPr>
          <w:rFonts w:ascii="宋体" w:hAnsi="宋体" w:cs="宋体"/>
          <w:sz w:val="24"/>
          <w:lang w:val="zh-CN"/>
        </w:rPr>
      </w:pPr>
    </w:p>
    <w:p w14:paraId="21B6C856">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46BD659C">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统一社会信用代码：                     统一社会信用代码或身份证号码：</w:t>
      </w:r>
    </w:p>
    <w:p w14:paraId="25A07B24">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住所：                                 住所：</w:t>
      </w:r>
    </w:p>
    <w:p w14:paraId="2012DCB7">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法定代表人或                           法定代表人</w:t>
      </w:r>
    </w:p>
    <w:p w14:paraId="2B307BB5">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 xml:space="preserve">授权代表（签字）：                     或授权代表（签字）: </w:t>
      </w:r>
    </w:p>
    <w:p w14:paraId="6C00EADD">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联系人：                               联系人：</w:t>
      </w:r>
    </w:p>
    <w:p w14:paraId="6D6ACC1A">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约定送达地址：                         约定送达地址：</w:t>
      </w:r>
    </w:p>
    <w:p w14:paraId="311D9BD6">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邮政编码：                             邮政编码：</w:t>
      </w:r>
    </w:p>
    <w:p w14:paraId="1E7F4F68">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 xml:space="preserve">电话:                                  电话: </w:t>
      </w:r>
    </w:p>
    <w:p w14:paraId="72BE435C">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lang w:val="zh-CN"/>
        </w:rPr>
      </w:pPr>
      <w:r>
        <w:rPr>
          <w:rFonts w:hint="eastAsia" w:ascii="宋体" w:hAnsi="宋体" w:cs="宋体"/>
          <w:sz w:val="24"/>
          <w:lang w:val="zh-CN"/>
        </w:rPr>
        <w:t>传真:                                  传真:</w:t>
      </w:r>
    </w:p>
    <w:p w14:paraId="3CC8896B">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lang w:val="zh-CN"/>
        </w:rPr>
        <w:t>电子邮箱：                             电子邮箱：</w:t>
      </w:r>
    </w:p>
    <w:p w14:paraId="2F392158">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 xml:space="preserve">开户银行：                             开户银行： </w:t>
      </w:r>
    </w:p>
    <w:p w14:paraId="60C2AADB">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 xml:space="preserve">开户名称：                             开户名称： </w:t>
      </w:r>
    </w:p>
    <w:p w14:paraId="25C81B9F">
      <w:pPr>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472A97CA">
      <w:pPr>
        <w:pStyle w:val="3"/>
        <w:pageBreakBefore w:val="0"/>
        <w:widowControl w:val="0"/>
        <w:kinsoku/>
        <w:wordWrap/>
        <w:overflowPunct/>
        <w:topLinePunct w:val="0"/>
        <w:bidi w:val="0"/>
        <w:adjustRightInd w:val="0"/>
        <w:snapToGrid w:val="0"/>
        <w:spacing w:line="360" w:lineRule="auto"/>
        <w:ind w:firstLine="0" w:firstLineChars="0"/>
        <w:textAlignment w:val="auto"/>
        <w:rPr>
          <w:rFonts w:ascii="宋体" w:hAnsi="宋体" w:cs="宋体"/>
          <w:sz w:val="24"/>
        </w:rPr>
      </w:pPr>
    </w:p>
    <w:p w14:paraId="152E63D2">
      <w:pPr>
        <w:pageBreakBefore w:val="0"/>
        <w:widowControl w:val="0"/>
        <w:kinsoku/>
        <w:wordWrap/>
        <w:overflowPunct/>
        <w:topLinePunct w:val="0"/>
        <w:bidi w:val="0"/>
        <w:adjustRightInd w:val="0"/>
        <w:snapToGrid w:val="0"/>
        <w:spacing w:line="360" w:lineRule="auto"/>
        <w:ind w:firstLine="0" w:firstLineChars="0"/>
        <w:textAlignment w:val="auto"/>
        <w:rPr>
          <w:rFonts w:ascii="宋体" w:hAnsi="宋体" w:cs="宋体"/>
          <w:sz w:val="24"/>
        </w:rPr>
      </w:pPr>
    </w:p>
    <w:p w14:paraId="6EF49525">
      <w:pPr>
        <w:pStyle w:val="3"/>
        <w:spacing w:line="360" w:lineRule="auto"/>
        <w:rPr>
          <w:rFonts w:ascii="宋体" w:hAnsi="宋体" w:cs="宋体"/>
          <w:sz w:val="24"/>
        </w:rPr>
      </w:pPr>
    </w:p>
    <w:p w14:paraId="4348A40D">
      <w:pPr>
        <w:spacing w:line="360" w:lineRule="auto"/>
        <w:rPr>
          <w:rFonts w:ascii="宋体" w:hAnsi="宋体" w:cs="宋体"/>
          <w:sz w:val="24"/>
        </w:rPr>
      </w:pPr>
    </w:p>
    <w:p w14:paraId="17647B63">
      <w:pPr>
        <w:pStyle w:val="3"/>
        <w:spacing w:line="360" w:lineRule="auto"/>
        <w:rPr>
          <w:rFonts w:ascii="宋体" w:hAnsi="宋体" w:cs="宋体"/>
          <w:sz w:val="24"/>
        </w:rPr>
      </w:pPr>
    </w:p>
    <w:p w14:paraId="6A2C3C62">
      <w:pPr>
        <w:spacing w:line="360" w:lineRule="auto"/>
        <w:rPr>
          <w:rFonts w:ascii="宋体" w:hAnsi="宋体" w:cs="宋体"/>
          <w:sz w:val="24"/>
        </w:rPr>
      </w:pPr>
    </w:p>
    <w:p w14:paraId="72433BFD">
      <w:pPr>
        <w:pStyle w:val="29"/>
        <w:spacing w:line="360" w:lineRule="auto"/>
        <w:ind w:firstLine="482"/>
        <w:jc w:val="center"/>
        <w:rPr>
          <w:rFonts w:hint="eastAsia" w:ascii="宋体" w:hAnsi="宋体" w:cs="宋体"/>
          <w:b/>
          <w:szCs w:val="24"/>
        </w:rPr>
        <w:sectPr>
          <w:footerReference r:id="rId12" w:type="default"/>
          <w:footerReference r:id="rId13"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014307C">
      <w:pPr>
        <w:pStyle w:val="29"/>
        <w:spacing w:line="360" w:lineRule="auto"/>
        <w:ind w:left="0" w:leftChars="0" w:firstLine="0" w:firstLineChars="0"/>
        <w:jc w:val="center"/>
        <w:rPr>
          <w:rFonts w:ascii="宋体" w:hAnsi="宋体" w:cs="宋体"/>
          <w:b/>
          <w:szCs w:val="24"/>
        </w:rPr>
      </w:pPr>
      <w:r>
        <w:rPr>
          <w:rFonts w:hint="eastAsia" w:ascii="宋体" w:hAnsi="宋体" w:cs="宋体"/>
          <w:b/>
          <w:szCs w:val="24"/>
        </w:rPr>
        <w:t>第二部分 合同一般条款</w:t>
      </w:r>
    </w:p>
    <w:p w14:paraId="389015C5">
      <w:pPr>
        <w:spacing w:line="360" w:lineRule="auto"/>
        <w:ind w:firstLine="482" w:firstLineChars="200"/>
        <w:outlineLvl w:val="0"/>
        <w:rPr>
          <w:rFonts w:ascii="宋体" w:hAnsi="宋体" w:cs="宋体"/>
          <w:b/>
          <w:sz w:val="24"/>
        </w:rPr>
      </w:pPr>
      <w:bookmarkStart w:id="454" w:name="_Ref467378404"/>
      <w:bookmarkStart w:id="455" w:name="_Toc19614"/>
      <w:bookmarkStart w:id="456" w:name="_Ref467379214"/>
      <w:bookmarkStart w:id="457" w:name="_Ref467379225"/>
      <w:bookmarkStart w:id="458" w:name="_Toc259093669"/>
      <w:bookmarkStart w:id="459" w:name="_Ref467378463"/>
      <w:bookmarkStart w:id="460" w:name="_Toc28763"/>
      <w:bookmarkStart w:id="461" w:name="_Ref467379101"/>
      <w:bookmarkStart w:id="462" w:name="_Ref467379195"/>
      <w:bookmarkStart w:id="463" w:name="_Ref467379094"/>
      <w:bookmarkStart w:id="464" w:name="_Toc487900349"/>
      <w:bookmarkStart w:id="465" w:name="_Ref467379109"/>
      <w:bookmarkStart w:id="466" w:name="_Ref467379205"/>
      <w:bookmarkStart w:id="467" w:name="_Toc16917"/>
      <w:bookmarkStart w:id="468" w:name="_Ref467378499"/>
      <w:bookmarkStart w:id="469" w:name="_Toc279701240"/>
      <w:r>
        <w:rPr>
          <w:rFonts w:hint="eastAsia" w:ascii="宋体" w:hAnsi="宋体" w:cs="宋体"/>
          <w:b/>
          <w:sz w:val="24"/>
        </w:rPr>
        <w:t>2.1 定义</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7B180464">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7A41DDD9">
      <w:pPr>
        <w:spacing w:line="360" w:lineRule="auto"/>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60687828">
      <w:pPr>
        <w:spacing w:line="360" w:lineRule="auto"/>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4B0C5810">
      <w:pPr>
        <w:spacing w:line="360" w:lineRule="auto"/>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2754DB15">
      <w:pPr>
        <w:spacing w:line="360" w:lineRule="auto"/>
        <w:ind w:firstLine="480" w:firstLineChars="200"/>
        <w:rPr>
          <w:rFonts w:ascii="宋体" w:hAnsi="宋体" w:cs="宋体"/>
          <w:sz w:val="24"/>
        </w:rPr>
      </w:pPr>
      <w:bookmarkStart w:id="470" w:name="_Ref467378840"/>
      <w:r>
        <w:rPr>
          <w:rFonts w:hint="eastAsia" w:ascii="宋体" w:hAnsi="宋体" w:cs="宋体"/>
          <w:sz w:val="24"/>
        </w:rPr>
        <w:t>2.1.4 “甲方”系指与中标或成交供应商签署合同的采购人</w:t>
      </w:r>
      <w:bookmarkEnd w:id="470"/>
      <w:r>
        <w:rPr>
          <w:rFonts w:hint="eastAsia" w:ascii="宋体" w:hAnsi="宋体" w:cs="宋体"/>
          <w:sz w:val="24"/>
        </w:rPr>
        <w:t>；采购人委托采购代理机构代表其与乙方签订合同的，采购人的授权委托书作为合同附件。</w:t>
      </w:r>
    </w:p>
    <w:p w14:paraId="097C2A49">
      <w:pPr>
        <w:spacing w:line="360" w:lineRule="auto"/>
        <w:ind w:firstLine="480" w:firstLineChars="200"/>
        <w:rPr>
          <w:rFonts w:ascii="宋体" w:hAnsi="宋体" w:cs="宋体"/>
          <w:sz w:val="24"/>
        </w:rPr>
      </w:pPr>
      <w:bookmarkStart w:id="471" w:name="_Ref467379400"/>
      <w:r>
        <w:rPr>
          <w:rFonts w:hint="eastAsia" w:ascii="宋体" w:hAnsi="宋体" w:cs="宋体"/>
          <w:sz w:val="24"/>
        </w:rPr>
        <w:t>2.1.5 “乙方”系指根据合同约定交付货物的中标或成交供应商</w:t>
      </w:r>
      <w:bookmarkEnd w:id="47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D07EBB">
      <w:pPr>
        <w:spacing w:line="360" w:lineRule="auto"/>
        <w:ind w:firstLine="480" w:firstLineChars="200"/>
        <w:rPr>
          <w:rFonts w:ascii="宋体" w:hAnsi="宋体" w:cs="宋体"/>
          <w:sz w:val="24"/>
        </w:rPr>
      </w:pPr>
      <w:bookmarkStart w:id="472" w:name="_Ref467379436"/>
      <w:r>
        <w:rPr>
          <w:rFonts w:hint="eastAsia" w:ascii="宋体" w:hAnsi="宋体" w:cs="宋体"/>
          <w:sz w:val="24"/>
        </w:rPr>
        <w:t>2.1.6 “现场”系指合同约定货物将要运至或者安装的地点。</w:t>
      </w:r>
      <w:bookmarkEnd w:id="472"/>
    </w:p>
    <w:p w14:paraId="6D1BBC58">
      <w:pPr>
        <w:spacing w:line="360" w:lineRule="auto"/>
        <w:ind w:firstLine="482" w:firstLineChars="200"/>
        <w:outlineLvl w:val="0"/>
        <w:rPr>
          <w:rFonts w:ascii="宋体" w:hAnsi="宋体" w:cs="宋体"/>
          <w:b/>
          <w:sz w:val="24"/>
        </w:rPr>
      </w:pPr>
      <w:bookmarkStart w:id="473" w:name="_Toc487900350"/>
      <w:bookmarkStart w:id="474" w:name="_Toc279701241"/>
      <w:bookmarkStart w:id="475" w:name="_Toc259093670"/>
      <w:bookmarkStart w:id="476" w:name="_Toc32504"/>
      <w:bookmarkStart w:id="477" w:name="_Toc27635"/>
      <w:bookmarkStart w:id="478" w:name="_Toc13336"/>
      <w:r>
        <w:rPr>
          <w:rFonts w:hint="eastAsia" w:ascii="宋体" w:hAnsi="宋体" w:cs="宋体"/>
          <w:b/>
          <w:sz w:val="24"/>
        </w:rPr>
        <w:t>2.2 技术规范</w:t>
      </w:r>
      <w:bookmarkEnd w:id="473"/>
      <w:bookmarkEnd w:id="474"/>
      <w:bookmarkEnd w:id="475"/>
      <w:bookmarkEnd w:id="476"/>
      <w:bookmarkEnd w:id="477"/>
      <w:bookmarkEnd w:id="478"/>
    </w:p>
    <w:p w14:paraId="4D1122BE">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658A42D">
      <w:pPr>
        <w:spacing w:line="360" w:lineRule="auto"/>
        <w:ind w:firstLine="482" w:firstLineChars="200"/>
        <w:outlineLvl w:val="0"/>
        <w:rPr>
          <w:rFonts w:ascii="宋体" w:hAnsi="宋体" w:cs="宋体"/>
          <w:b/>
          <w:sz w:val="24"/>
        </w:rPr>
      </w:pPr>
      <w:bookmarkStart w:id="479" w:name="_Toc487900351"/>
      <w:bookmarkStart w:id="480" w:name="_Toc31634"/>
      <w:bookmarkStart w:id="481" w:name="_Toc27853"/>
      <w:bookmarkStart w:id="482" w:name="_Toc259093671"/>
      <w:bookmarkStart w:id="483" w:name="_Toc279701242"/>
      <w:bookmarkStart w:id="484" w:name="_Toc9829"/>
      <w:r>
        <w:rPr>
          <w:rFonts w:hint="eastAsia" w:ascii="宋体" w:hAnsi="宋体" w:cs="宋体"/>
          <w:b/>
          <w:sz w:val="24"/>
        </w:rPr>
        <w:t>2.3 知识产权</w:t>
      </w:r>
      <w:bookmarkEnd w:id="479"/>
      <w:bookmarkEnd w:id="480"/>
      <w:bookmarkEnd w:id="481"/>
      <w:bookmarkEnd w:id="482"/>
      <w:bookmarkEnd w:id="483"/>
      <w:bookmarkEnd w:id="484"/>
    </w:p>
    <w:p w14:paraId="26A6AC17">
      <w:pPr>
        <w:spacing w:line="360"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0D5E9D43">
      <w:pPr>
        <w:spacing w:line="360"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0068462B">
      <w:pPr>
        <w:spacing w:line="360" w:lineRule="auto"/>
        <w:ind w:firstLine="482" w:firstLineChars="200"/>
        <w:outlineLvl w:val="0"/>
        <w:rPr>
          <w:rFonts w:ascii="宋体" w:hAnsi="宋体" w:cs="宋体"/>
          <w:b/>
          <w:sz w:val="24"/>
        </w:rPr>
      </w:pPr>
      <w:bookmarkStart w:id="485" w:name="_Toc11932"/>
      <w:bookmarkStart w:id="486" w:name="_Toc29149"/>
      <w:bookmarkStart w:id="487" w:name="_Toc4194"/>
      <w:r>
        <w:rPr>
          <w:rFonts w:hint="eastAsia" w:ascii="宋体" w:hAnsi="宋体" w:cs="宋体"/>
          <w:b/>
          <w:sz w:val="24"/>
        </w:rPr>
        <w:t>2.4 包装和装运</w:t>
      </w:r>
      <w:bookmarkEnd w:id="485"/>
      <w:bookmarkEnd w:id="486"/>
      <w:bookmarkEnd w:id="487"/>
    </w:p>
    <w:p w14:paraId="1C37DD49">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ECB715A">
      <w:pPr>
        <w:spacing w:line="360"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ADFEFBF">
      <w:pPr>
        <w:spacing w:line="360" w:lineRule="auto"/>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C509013">
      <w:pPr>
        <w:spacing w:line="360" w:lineRule="auto"/>
        <w:ind w:firstLine="482" w:firstLineChars="200"/>
        <w:outlineLvl w:val="0"/>
        <w:rPr>
          <w:rFonts w:ascii="宋体" w:hAnsi="宋体" w:cs="宋体"/>
          <w:b/>
          <w:sz w:val="24"/>
        </w:rPr>
      </w:pPr>
      <w:bookmarkStart w:id="488" w:name="_Toc279701245"/>
      <w:bookmarkStart w:id="489" w:name="_Toc259093674"/>
      <w:bookmarkStart w:id="490" w:name="_Ref467379536"/>
      <w:bookmarkStart w:id="491" w:name="_Ref467379542"/>
      <w:bookmarkStart w:id="492" w:name="_Toc487900354"/>
      <w:bookmarkStart w:id="493" w:name="_Ref467378591"/>
      <w:bookmarkStart w:id="494" w:name="_Ref467379527"/>
      <w:bookmarkStart w:id="495" w:name="_Ref467378541"/>
      <w:bookmarkStart w:id="496" w:name="_Toc19074"/>
      <w:bookmarkStart w:id="497" w:name="_Toc30272"/>
      <w:bookmarkStart w:id="498" w:name="_Toc26182"/>
      <w:r>
        <w:rPr>
          <w:rFonts w:hint="eastAsia" w:ascii="宋体" w:hAnsi="宋体" w:cs="宋体"/>
          <w:b/>
          <w:sz w:val="24"/>
        </w:rPr>
        <w:t>2.</w:t>
      </w:r>
      <w:bookmarkEnd w:id="488"/>
      <w:bookmarkEnd w:id="489"/>
      <w:bookmarkEnd w:id="490"/>
      <w:bookmarkEnd w:id="491"/>
      <w:bookmarkEnd w:id="492"/>
      <w:bookmarkEnd w:id="493"/>
      <w:bookmarkEnd w:id="494"/>
      <w:bookmarkEnd w:id="495"/>
      <w:r>
        <w:rPr>
          <w:rFonts w:hint="eastAsia" w:ascii="宋体" w:hAnsi="宋体" w:cs="宋体"/>
          <w:b/>
          <w:sz w:val="24"/>
        </w:rPr>
        <w:t>5 履约检查和问题反馈</w:t>
      </w:r>
      <w:bookmarkEnd w:id="496"/>
      <w:bookmarkEnd w:id="497"/>
      <w:bookmarkEnd w:id="498"/>
    </w:p>
    <w:p w14:paraId="3154946B">
      <w:pPr>
        <w:spacing w:line="360" w:lineRule="auto"/>
        <w:ind w:firstLine="480" w:firstLineChars="200"/>
        <w:rPr>
          <w:rFonts w:ascii="宋体" w:hAnsi="宋体" w:cs="宋体"/>
          <w:sz w:val="24"/>
        </w:rPr>
      </w:pPr>
      <w:bookmarkStart w:id="499" w:name="_Ref467379657"/>
      <w:r>
        <w:rPr>
          <w:rFonts w:hint="eastAsia" w:ascii="宋体" w:hAnsi="宋体" w:cs="宋体"/>
          <w:sz w:val="24"/>
        </w:rPr>
        <w:t>2.5.1</w:t>
      </w:r>
      <w:bookmarkEnd w:id="499"/>
      <w:bookmarkStart w:id="500" w:name="_Toc186431854"/>
      <w:bookmarkStart w:id="501" w:name="_Ref467379793"/>
      <w:bookmarkStart w:id="502" w:name="_Toc279701247"/>
      <w:bookmarkStart w:id="503" w:name="_Ref467379807"/>
      <w:bookmarkStart w:id="504" w:name="_Toc487900357"/>
      <w:bookmarkStart w:id="505"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BE36356">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500"/>
      <w:bookmarkStart w:id="506" w:name="_Toc186431855"/>
      <w:r>
        <w:rPr>
          <w:rFonts w:hint="eastAsia" w:ascii="宋体" w:hAnsi="宋体" w:cs="宋体"/>
          <w:sz w:val="24"/>
        </w:rPr>
        <w:t>。</w:t>
      </w:r>
    </w:p>
    <w:bookmarkEnd w:id="501"/>
    <w:bookmarkEnd w:id="502"/>
    <w:bookmarkEnd w:id="503"/>
    <w:bookmarkEnd w:id="504"/>
    <w:bookmarkEnd w:id="505"/>
    <w:bookmarkEnd w:id="506"/>
    <w:p w14:paraId="6DE8DEBD">
      <w:pPr>
        <w:spacing w:line="360" w:lineRule="auto"/>
        <w:ind w:firstLine="482" w:firstLineChars="200"/>
        <w:outlineLvl w:val="0"/>
        <w:rPr>
          <w:rFonts w:ascii="宋体" w:hAnsi="宋体" w:cs="宋体"/>
          <w:b/>
          <w:sz w:val="24"/>
        </w:rPr>
      </w:pPr>
      <w:bookmarkStart w:id="507" w:name="_Ref467379852"/>
      <w:bookmarkStart w:id="508" w:name="_Ref467379863"/>
      <w:bookmarkStart w:id="509" w:name="_Toc279701248"/>
      <w:bookmarkStart w:id="510" w:name="_Toc259093677"/>
      <w:bookmarkStart w:id="511" w:name="_Ref467379923"/>
      <w:bookmarkStart w:id="512" w:name="_Toc487900358"/>
      <w:bookmarkStart w:id="513" w:name="_Toc16110"/>
      <w:bookmarkStart w:id="514" w:name="_Toc3225"/>
      <w:bookmarkStart w:id="515" w:name="_Toc774"/>
      <w:r>
        <w:rPr>
          <w:rFonts w:hint="eastAsia" w:ascii="宋体" w:hAnsi="宋体" w:cs="宋体"/>
          <w:b/>
          <w:sz w:val="24"/>
        </w:rPr>
        <w:t>2.6 技术资料</w:t>
      </w:r>
      <w:bookmarkEnd w:id="507"/>
      <w:bookmarkEnd w:id="508"/>
      <w:bookmarkEnd w:id="509"/>
      <w:bookmarkEnd w:id="510"/>
      <w:bookmarkEnd w:id="511"/>
      <w:bookmarkEnd w:id="512"/>
      <w:r>
        <w:rPr>
          <w:rFonts w:hint="eastAsia" w:ascii="宋体" w:hAnsi="宋体" w:cs="宋体"/>
          <w:b/>
          <w:sz w:val="24"/>
        </w:rPr>
        <w:t>和保密义务</w:t>
      </w:r>
      <w:bookmarkEnd w:id="513"/>
      <w:bookmarkEnd w:id="514"/>
      <w:bookmarkEnd w:id="515"/>
    </w:p>
    <w:p w14:paraId="0A8209E0">
      <w:pPr>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70A4505D">
      <w:pPr>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565BC46">
      <w:pPr>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021FAB6">
      <w:pPr>
        <w:spacing w:line="360" w:lineRule="auto"/>
        <w:ind w:firstLine="482" w:firstLineChars="200"/>
        <w:outlineLvl w:val="0"/>
        <w:rPr>
          <w:rFonts w:ascii="宋体" w:hAnsi="宋体" w:cs="宋体"/>
          <w:b/>
          <w:sz w:val="24"/>
        </w:rPr>
      </w:pPr>
      <w:bookmarkStart w:id="516" w:name="_Toc7860"/>
      <w:r>
        <w:rPr>
          <w:rFonts w:hint="eastAsia" w:ascii="宋体" w:hAnsi="宋体" w:cs="宋体"/>
          <w:b/>
          <w:sz w:val="24"/>
        </w:rPr>
        <w:t>2.7 质量保证</w:t>
      </w:r>
      <w:bookmarkEnd w:id="516"/>
    </w:p>
    <w:p w14:paraId="49E60379">
      <w:pPr>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2A3AE51D">
      <w:pPr>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438A9C34">
      <w:pPr>
        <w:spacing w:line="360" w:lineRule="auto"/>
        <w:ind w:firstLine="482" w:firstLineChars="200"/>
        <w:outlineLvl w:val="0"/>
        <w:rPr>
          <w:rFonts w:ascii="宋体" w:hAnsi="宋体" w:cs="宋体"/>
          <w:b/>
          <w:sz w:val="24"/>
        </w:rPr>
      </w:pPr>
      <w:bookmarkStart w:id="517" w:name="_Toc17244"/>
      <w:bookmarkStart w:id="518" w:name="_Toc487900362"/>
      <w:bookmarkStart w:id="519" w:name="_Toc259093681"/>
      <w:bookmarkStart w:id="520" w:name="_Toc279701252"/>
      <w:r>
        <w:rPr>
          <w:rFonts w:hint="eastAsia" w:ascii="宋体" w:hAnsi="宋体" w:cs="宋体"/>
          <w:b/>
          <w:sz w:val="24"/>
        </w:rPr>
        <w:t>2.8 货物的风险负担</w:t>
      </w:r>
      <w:bookmarkEnd w:id="517"/>
    </w:p>
    <w:p w14:paraId="71CF193E">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8E90185">
      <w:pPr>
        <w:spacing w:line="360" w:lineRule="auto"/>
        <w:ind w:firstLine="482" w:firstLineChars="200"/>
        <w:outlineLvl w:val="0"/>
        <w:rPr>
          <w:rFonts w:ascii="宋体" w:hAnsi="宋体" w:cs="宋体"/>
          <w:b/>
          <w:sz w:val="24"/>
        </w:rPr>
      </w:pPr>
      <w:bookmarkStart w:id="521" w:name="_Toc14055"/>
      <w:r>
        <w:rPr>
          <w:rFonts w:hint="eastAsia" w:ascii="宋体" w:hAnsi="宋体" w:cs="宋体"/>
          <w:b/>
          <w:sz w:val="24"/>
        </w:rPr>
        <w:t>2.9 延迟交货</w:t>
      </w:r>
      <w:bookmarkEnd w:id="518"/>
      <w:bookmarkEnd w:id="519"/>
      <w:bookmarkEnd w:id="520"/>
      <w:bookmarkEnd w:id="521"/>
    </w:p>
    <w:p w14:paraId="7310F85E">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C040D29">
      <w:pPr>
        <w:spacing w:line="360" w:lineRule="auto"/>
        <w:ind w:firstLine="482" w:firstLineChars="200"/>
        <w:outlineLvl w:val="0"/>
        <w:rPr>
          <w:rFonts w:ascii="宋体" w:hAnsi="宋体" w:cs="宋体"/>
          <w:b/>
          <w:sz w:val="24"/>
        </w:rPr>
      </w:pPr>
      <w:bookmarkStart w:id="522" w:name="_Toc7502"/>
      <w:bookmarkStart w:id="523" w:name="_Ref467378121"/>
      <w:bookmarkStart w:id="524" w:name="_Toc487900364"/>
      <w:bookmarkStart w:id="525" w:name="_Toc279701254"/>
      <w:bookmarkStart w:id="526" w:name="_Toc259093683"/>
      <w:r>
        <w:rPr>
          <w:rFonts w:hint="eastAsia" w:ascii="宋体" w:hAnsi="宋体" w:cs="宋体"/>
          <w:b/>
          <w:sz w:val="24"/>
        </w:rPr>
        <w:t>2.10 合同变更</w:t>
      </w:r>
      <w:bookmarkEnd w:id="522"/>
    </w:p>
    <w:p w14:paraId="7A4FD90F">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27" w:name="_Toc279701259"/>
      <w:bookmarkStart w:id="528" w:name="_Toc487900369"/>
      <w:bookmarkStart w:id="529" w:name="_Toc259093688"/>
    </w:p>
    <w:p w14:paraId="3456F174">
      <w:pPr>
        <w:spacing w:line="360" w:lineRule="auto"/>
        <w:ind w:firstLine="482" w:firstLineChars="200"/>
        <w:outlineLvl w:val="0"/>
        <w:rPr>
          <w:rFonts w:ascii="宋体" w:hAnsi="宋体" w:cs="宋体"/>
          <w:b/>
          <w:sz w:val="24"/>
        </w:rPr>
      </w:pPr>
      <w:bookmarkStart w:id="530" w:name="_Toc22955"/>
      <w:bookmarkStart w:id="531" w:name="_Toc15237"/>
      <w:bookmarkStart w:id="532" w:name="_Toc10366"/>
      <w:r>
        <w:rPr>
          <w:rFonts w:hint="eastAsia" w:ascii="宋体" w:hAnsi="宋体" w:cs="宋体"/>
          <w:b/>
          <w:sz w:val="24"/>
        </w:rPr>
        <w:t>2.11 合同转让</w:t>
      </w:r>
      <w:bookmarkEnd w:id="527"/>
      <w:bookmarkEnd w:id="528"/>
      <w:bookmarkEnd w:id="529"/>
      <w:r>
        <w:rPr>
          <w:rFonts w:hint="eastAsia" w:ascii="宋体" w:hAnsi="宋体" w:cs="宋体"/>
          <w:b/>
          <w:sz w:val="24"/>
        </w:rPr>
        <w:t>和分包</w:t>
      </w:r>
      <w:bookmarkEnd w:id="530"/>
      <w:bookmarkEnd w:id="531"/>
      <w:bookmarkEnd w:id="532"/>
    </w:p>
    <w:p w14:paraId="3F9F959F">
      <w:pPr>
        <w:spacing w:line="360" w:lineRule="auto"/>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CC1ACA8">
      <w:pPr>
        <w:spacing w:line="360" w:lineRule="auto"/>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36AD8EBB">
      <w:pPr>
        <w:spacing w:line="360" w:lineRule="auto"/>
        <w:ind w:firstLine="482" w:firstLineChars="200"/>
        <w:outlineLvl w:val="0"/>
        <w:rPr>
          <w:rFonts w:ascii="宋体" w:hAnsi="宋体" w:cs="宋体"/>
          <w:b/>
          <w:sz w:val="24"/>
        </w:rPr>
      </w:pPr>
      <w:bookmarkStart w:id="533" w:name="_Toc14066"/>
      <w:bookmarkStart w:id="534" w:name="_Toc13566"/>
      <w:bookmarkStart w:id="535" w:name="_Toc16508"/>
      <w:r>
        <w:rPr>
          <w:rFonts w:hint="eastAsia" w:ascii="宋体" w:hAnsi="宋体" w:cs="宋体"/>
          <w:b/>
          <w:sz w:val="24"/>
        </w:rPr>
        <w:t>2.12 不可抗力</w:t>
      </w:r>
      <w:bookmarkEnd w:id="533"/>
      <w:bookmarkEnd w:id="534"/>
      <w:bookmarkEnd w:id="535"/>
    </w:p>
    <w:p w14:paraId="448852FE">
      <w:pPr>
        <w:spacing w:line="360" w:lineRule="auto"/>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223B2F9B">
      <w:pPr>
        <w:spacing w:line="360" w:lineRule="auto"/>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4F76A69A">
      <w:pPr>
        <w:spacing w:line="360" w:lineRule="auto"/>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8EBDA7A">
      <w:pPr>
        <w:spacing w:line="360" w:lineRule="auto"/>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6C3D48EF">
      <w:pPr>
        <w:spacing w:line="360" w:lineRule="auto"/>
        <w:ind w:firstLine="482" w:firstLineChars="200"/>
        <w:outlineLvl w:val="0"/>
        <w:rPr>
          <w:rFonts w:ascii="宋体" w:hAnsi="宋体" w:cs="宋体"/>
          <w:b/>
          <w:sz w:val="24"/>
        </w:rPr>
      </w:pPr>
      <w:bookmarkStart w:id="536" w:name="_Toc30676"/>
      <w:bookmarkStart w:id="537" w:name="_Toc259093684"/>
      <w:bookmarkStart w:id="538" w:name="_Toc487900365"/>
      <w:bookmarkStart w:id="539" w:name="_Toc689"/>
      <w:bookmarkStart w:id="540" w:name="_Toc6969"/>
      <w:bookmarkStart w:id="541" w:name="_Toc279701255"/>
      <w:r>
        <w:rPr>
          <w:rFonts w:hint="eastAsia" w:ascii="宋体" w:hAnsi="宋体" w:cs="宋体"/>
          <w:b/>
          <w:sz w:val="24"/>
        </w:rPr>
        <w:t>2.13 税费</w:t>
      </w:r>
      <w:bookmarkEnd w:id="536"/>
      <w:bookmarkEnd w:id="537"/>
      <w:bookmarkEnd w:id="538"/>
      <w:bookmarkEnd w:id="539"/>
      <w:bookmarkEnd w:id="540"/>
      <w:bookmarkEnd w:id="541"/>
    </w:p>
    <w:p w14:paraId="3151FC25">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628E0E61">
      <w:pPr>
        <w:spacing w:line="360" w:lineRule="auto"/>
        <w:ind w:firstLine="482" w:firstLineChars="200"/>
        <w:outlineLvl w:val="0"/>
        <w:rPr>
          <w:rFonts w:ascii="宋体" w:hAnsi="宋体" w:cs="宋体"/>
          <w:b/>
          <w:sz w:val="24"/>
        </w:rPr>
      </w:pPr>
      <w:bookmarkStart w:id="542" w:name="_Toc8298"/>
      <w:bookmarkStart w:id="543" w:name="_Toc487900368"/>
      <w:bookmarkStart w:id="544" w:name="_Toc259093687"/>
      <w:bookmarkStart w:id="545" w:name="_Toc16959"/>
      <w:bookmarkStart w:id="546" w:name="_Toc279701258"/>
      <w:bookmarkStart w:id="547" w:name="_Toc7102"/>
      <w:r>
        <w:rPr>
          <w:rFonts w:hint="eastAsia" w:ascii="宋体" w:hAnsi="宋体" w:cs="宋体"/>
          <w:b/>
          <w:sz w:val="24"/>
        </w:rPr>
        <w:t>2.14乙方破产</w:t>
      </w:r>
      <w:bookmarkEnd w:id="542"/>
      <w:bookmarkEnd w:id="543"/>
      <w:bookmarkEnd w:id="544"/>
      <w:bookmarkEnd w:id="545"/>
      <w:bookmarkEnd w:id="546"/>
      <w:bookmarkEnd w:id="547"/>
    </w:p>
    <w:p w14:paraId="7AEFCDAB">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019944">
      <w:pPr>
        <w:spacing w:line="360" w:lineRule="auto"/>
        <w:ind w:firstLine="482" w:firstLineChars="200"/>
        <w:outlineLvl w:val="0"/>
        <w:rPr>
          <w:rFonts w:ascii="宋体" w:hAnsi="宋体" w:cs="宋体"/>
          <w:b/>
          <w:sz w:val="24"/>
        </w:rPr>
      </w:pPr>
      <w:bookmarkStart w:id="548" w:name="_Toc29333"/>
      <w:bookmarkStart w:id="549" w:name="_Toc15387"/>
      <w:bookmarkStart w:id="550" w:name="_Toc6134"/>
      <w:r>
        <w:rPr>
          <w:rFonts w:hint="eastAsia" w:ascii="宋体" w:hAnsi="宋体" w:cs="宋体"/>
          <w:b/>
          <w:sz w:val="24"/>
        </w:rPr>
        <w:t>2.15 合同中止、终止</w:t>
      </w:r>
      <w:bookmarkEnd w:id="548"/>
      <w:bookmarkEnd w:id="549"/>
      <w:bookmarkEnd w:id="550"/>
    </w:p>
    <w:p w14:paraId="77CFBC8D">
      <w:pPr>
        <w:spacing w:line="360" w:lineRule="auto"/>
        <w:ind w:firstLine="480" w:firstLineChars="200"/>
        <w:rPr>
          <w:rFonts w:ascii="宋体" w:hAnsi="宋体" w:cs="宋体"/>
          <w:sz w:val="24"/>
        </w:rPr>
      </w:pPr>
      <w:r>
        <w:rPr>
          <w:rFonts w:hint="eastAsia" w:ascii="宋体" w:hAnsi="宋体" w:cs="宋体"/>
          <w:sz w:val="24"/>
        </w:rPr>
        <w:t>2.15.1 双方当事人不得擅自中止或者终止合同；</w:t>
      </w:r>
    </w:p>
    <w:p w14:paraId="22181446">
      <w:pPr>
        <w:spacing w:line="360" w:lineRule="auto"/>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49E69544">
      <w:pPr>
        <w:spacing w:line="360" w:lineRule="auto"/>
        <w:ind w:firstLine="482" w:firstLineChars="200"/>
        <w:outlineLvl w:val="0"/>
        <w:rPr>
          <w:rFonts w:ascii="宋体" w:hAnsi="宋体" w:cs="宋体"/>
          <w:b/>
          <w:sz w:val="24"/>
        </w:rPr>
      </w:pPr>
      <w:bookmarkStart w:id="551" w:name="_Toc1125"/>
      <w:bookmarkStart w:id="552" w:name="_Toc14563"/>
      <w:bookmarkStart w:id="553" w:name="_Toc6596"/>
      <w:r>
        <w:rPr>
          <w:rFonts w:hint="eastAsia" w:ascii="宋体" w:hAnsi="宋体" w:cs="宋体"/>
          <w:b/>
          <w:sz w:val="24"/>
        </w:rPr>
        <w:t>2.16检验和验收</w:t>
      </w:r>
      <w:bookmarkEnd w:id="551"/>
      <w:bookmarkEnd w:id="552"/>
      <w:bookmarkEnd w:id="553"/>
    </w:p>
    <w:p w14:paraId="19E563E2">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099ACD7C">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5A69B3F">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23"/>
    <w:bookmarkEnd w:id="524"/>
    <w:bookmarkEnd w:id="525"/>
    <w:bookmarkEnd w:id="526"/>
    <w:p w14:paraId="1654798B">
      <w:pPr>
        <w:spacing w:line="360" w:lineRule="auto"/>
        <w:ind w:firstLine="482" w:firstLineChars="200"/>
        <w:outlineLvl w:val="0"/>
        <w:rPr>
          <w:rFonts w:ascii="宋体" w:hAnsi="宋体" w:cs="宋体"/>
          <w:b/>
          <w:sz w:val="24"/>
        </w:rPr>
      </w:pPr>
      <w:bookmarkStart w:id="554" w:name="_Toc259093690"/>
      <w:bookmarkStart w:id="555" w:name="_Toc279701261"/>
      <w:bookmarkStart w:id="556" w:name="_Toc487900371"/>
      <w:bookmarkStart w:id="557" w:name="_Toc25182"/>
      <w:bookmarkStart w:id="558" w:name="_Toc11284"/>
      <w:bookmarkStart w:id="559" w:name="_Toc19604"/>
      <w:r>
        <w:rPr>
          <w:rFonts w:hint="eastAsia" w:ascii="宋体" w:hAnsi="宋体" w:cs="宋体"/>
          <w:b/>
          <w:sz w:val="24"/>
        </w:rPr>
        <w:t>2.17 通知</w:t>
      </w:r>
      <w:bookmarkEnd w:id="554"/>
      <w:bookmarkEnd w:id="555"/>
      <w:bookmarkEnd w:id="556"/>
      <w:r>
        <w:rPr>
          <w:rFonts w:hint="eastAsia" w:ascii="宋体" w:hAnsi="宋体" w:cs="宋体"/>
          <w:b/>
          <w:sz w:val="24"/>
        </w:rPr>
        <w:t>和送达</w:t>
      </w:r>
      <w:bookmarkEnd w:id="557"/>
      <w:bookmarkEnd w:id="558"/>
      <w:bookmarkEnd w:id="559"/>
    </w:p>
    <w:p w14:paraId="5E2F1F20">
      <w:pPr>
        <w:spacing w:line="360" w:lineRule="auto"/>
        <w:ind w:firstLine="480" w:firstLineChars="200"/>
        <w:rPr>
          <w:rFonts w:ascii="宋体" w:hAnsi="宋体" w:cs="宋体"/>
          <w:sz w:val="24"/>
        </w:rPr>
      </w:pPr>
      <w:bookmarkStart w:id="560" w:name="_Toc3135"/>
      <w:bookmarkStart w:id="561" w:name="_Toc6698"/>
      <w:bookmarkStart w:id="562" w:name="_Toc487900372"/>
      <w:bookmarkStart w:id="563" w:name="_Toc279701262"/>
      <w:bookmarkStart w:id="564"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60"/>
      <w:bookmarkEnd w:id="561"/>
    </w:p>
    <w:p w14:paraId="11C15755">
      <w:pPr>
        <w:spacing w:line="360" w:lineRule="auto"/>
        <w:ind w:firstLine="480" w:firstLineChars="200"/>
        <w:rPr>
          <w:rFonts w:ascii="宋体" w:hAnsi="宋体" w:cs="宋体"/>
          <w:sz w:val="24"/>
        </w:rPr>
      </w:pPr>
      <w:bookmarkStart w:id="565" w:name="_Toc23128"/>
      <w:bookmarkStart w:id="566"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5"/>
      <w:bookmarkEnd w:id="566"/>
    </w:p>
    <w:p w14:paraId="608E09B5">
      <w:pPr>
        <w:spacing w:line="360" w:lineRule="auto"/>
        <w:ind w:firstLine="482" w:firstLineChars="200"/>
        <w:outlineLvl w:val="0"/>
        <w:rPr>
          <w:rFonts w:ascii="宋体" w:hAnsi="宋体" w:cs="宋体"/>
          <w:b/>
          <w:sz w:val="24"/>
        </w:rPr>
      </w:pPr>
      <w:bookmarkStart w:id="567" w:name="_Toc4355"/>
      <w:bookmarkStart w:id="568" w:name="_Toc30599"/>
      <w:bookmarkStart w:id="569" w:name="_Toc18540"/>
      <w:r>
        <w:rPr>
          <w:rFonts w:hint="eastAsia" w:ascii="宋体" w:hAnsi="宋体" w:cs="宋体"/>
          <w:b/>
          <w:sz w:val="24"/>
        </w:rPr>
        <w:t>2.18 计量单位</w:t>
      </w:r>
      <w:bookmarkEnd w:id="562"/>
      <w:bookmarkEnd w:id="563"/>
      <w:bookmarkEnd w:id="564"/>
      <w:bookmarkEnd w:id="567"/>
      <w:bookmarkEnd w:id="568"/>
      <w:bookmarkEnd w:id="569"/>
    </w:p>
    <w:p w14:paraId="04D51447">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6FE066F">
      <w:pPr>
        <w:spacing w:line="360" w:lineRule="auto"/>
        <w:ind w:firstLine="482" w:firstLineChars="200"/>
        <w:outlineLvl w:val="0"/>
        <w:rPr>
          <w:rFonts w:ascii="宋体" w:hAnsi="宋体" w:cs="宋体"/>
          <w:b/>
          <w:sz w:val="24"/>
        </w:rPr>
      </w:pPr>
      <w:bookmarkStart w:id="570" w:name="_Toc18567"/>
      <w:bookmarkStart w:id="571" w:name="_Toc12773"/>
      <w:bookmarkStart w:id="572" w:name="_Toc487900373"/>
      <w:bookmarkStart w:id="573" w:name="_Toc279701263"/>
      <w:bookmarkStart w:id="574" w:name="_Toc10330"/>
      <w:bookmarkStart w:id="575" w:name="_Toc259093692"/>
      <w:r>
        <w:rPr>
          <w:rFonts w:hint="eastAsia" w:ascii="宋体" w:hAnsi="宋体" w:cs="宋体"/>
          <w:b/>
          <w:sz w:val="24"/>
        </w:rPr>
        <w:t>2.19 合同使用的文字和适用的法律</w:t>
      </w:r>
      <w:bookmarkEnd w:id="570"/>
      <w:bookmarkEnd w:id="571"/>
      <w:bookmarkEnd w:id="572"/>
      <w:bookmarkEnd w:id="573"/>
      <w:bookmarkEnd w:id="574"/>
      <w:bookmarkEnd w:id="575"/>
    </w:p>
    <w:p w14:paraId="5DEF7B42">
      <w:pPr>
        <w:spacing w:line="360" w:lineRule="auto"/>
        <w:ind w:firstLine="480" w:firstLineChars="200"/>
        <w:rPr>
          <w:rFonts w:ascii="宋体" w:hAnsi="宋体" w:cs="宋体"/>
          <w:sz w:val="24"/>
        </w:rPr>
      </w:pPr>
      <w:r>
        <w:rPr>
          <w:rFonts w:hint="eastAsia" w:ascii="宋体" w:hAnsi="宋体" w:cs="宋体"/>
          <w:sz w:val="24"/>
        </w:rPr>
        <w:t>2.19.1 合同使用汉语书就、变更和解释；</w:t>
      </w:r>
    </w:p>
    <w:p w14:paraId="71E9EADB">
      <w:pPr>
        <w:spacing w:line="360" w:lineRule="auto"/>
        <w:ind w:firstLine="480" w:firstLineChars="200"/>
        <w:rPr>
          <w:rFonts w:ascii="宋体" w:hAnsi="宋体" w:cs="宋体"/>
          <w:sz w:val="24"/>
        </w:rPr>
      </w:pPr>
      <w:r>
        <w:rPr>
          <w:rFonts w:hint="eastAsia" w:ascii="宋体" w:hAnsi="宋体" w:cs="宋体"/>
          <w:sz w:val="24"/>
        </w:rPr>
        <w:t>2.19.2 合同适用中华人民共和国法律。</w:t>
      </w:r>
    </w:p>
    <w:p w14:paraId="1C045090">
      <w:pPr>
        <w:spacing w:line="360" w:lineRule="auto"/>
        <w:ind w:firstLine="482" w:firstLineChars="200"/>
        <w:outlineLvl w:val="0"/>
        <w:rPr>
          <w:rFonts w:ascii="宋体" w:hAnsi="宋体" w:cs="宋体"/>
          <w:b/>
          <w:sz w:val="24"/>
        </w:rPr>
      </w:pPr>
      <w:bookmarkStart w:id="576" w:name="_Toc19890"/>
      <w:bookmarkStart w:id="577" w:name="_Toc6885"/>
      <w:bookmarkStart w:id="578" w:name="_Toc14001"/>
      <w:r>
        <w:rPr>
          <w:rFonts w:hint="eastAsia" w:ascii="宋体" w:hAnsi="宋体" w:cs="宋体"/>
          <w:b/>
          <w:sz w:val="24"/>
        </w:rPr>
        <w:t>2.20 合同份数</w:t>
      </w:r>
      <w:bookmarkEnd w:id="576"/>
      <w:bookmarkEnd w:id="577"/>
      <w:bookmarkEnd w:id="578"/>
    </w:p>
    <w:p w14:paraId="167E0595">
      <w:pPr>
        <w:spacing w:line="360" w:lineRule="auto"/>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8B5441A">
      <w:pPr>
        <w:adjustRightInd/>
        <w:spacing w:line="360" w:lineRule="auto"/>
        <w:ind w:firstLine="2872"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03902372">
      <w:pPr>
        <w:spacing w:line="360" w:lineRule="auto"/>
        <w:ind w:left="-480" w:leftChars="-200" w:right="-48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8"/>
        <w:gridCol w:w="7589"/>
      </w:tblGrid>
      <w:tr w14:paraId="0796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2C393F7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条款号</w:t>
            </w:r>
          </w:p>
        </w:tc>
        <w:tc>
          <w:tcPr>
            <w:tcW w:w="4534" w:type="pct"/>
            <w:vAlign w:val="center"/>
          </w:tcPr>
          <w:p w14:paraId="05AA24F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约定内容</w:t>
            </w:r>
          </w:p>
        </w:tc>
      </w:tr>
      <w:tr w14:paraId="14C97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A9325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1.4.2</w:t>
            </w:r>
          </w:p>
        </w:tc>
        <w:tc>
          <w:tcPr>
            <w:tcW w:w="4534" w:type="pct"/>
            <w:vAlign w:val="center"/>
          </w:tcPr>
          <w:p w14:paraId="12FBD05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0DE26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FC76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1.5.1</w:t>
            </w:r>
          </w:p>
        </w:tc>
        <w:tc>
          <w:tcPr>
            <w:tcW w:w="4534" w:type="pct"/>
            <w:vAlign w:val="center"/>
          </w:tcPr>
          <w:p w14:paraId="30CF48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39B49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C2B10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 xml:space="preserve">1.5.2 </w:t>
            </w:r>
          </w:p>
        </w:tc>
        <w:tc>
          <w:tcPr>
            <w:tcW w:w="4534" w:type="pct"/>
            <w:vAlign w:val="center"/>
          </w:tcPr>
          <w:p w14:paraId="1172E8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46C8D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F93BC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1.5.3</w:t>
            </w:r>
          </w:p>
        </w:tc>
        <w:tc>
          <w:tcPr>
            <w:tcW w:w="4534" w:type="pct"/>
            <w:vAlign w:val="center"/>
          </w:tcPr>
          <w:p w14:paraId="0A98E28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13D46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6243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1.6.2</w:t>
            </w:r>
          </w:p>
        </w:tc>
        <w:tc>
          <w:tcPr>
            <w:tcW w:w="4534" w:type="pct"/>
            <w:vAlign w:val="center"/>
          </w:tcPr>
          <w:p w14:paraId="680D90B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42DA4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C2CEE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1.7.1</w:t>
            </w:r>
          </w:p>
        </w:tc>
        <w:tc>
          <w:tcPr>
            <w:tcW w:w="4534" w:type="pct"/>
            <w:vAlign w:val="center"/>
          </w:tcPr>
          <w:p w14:paraId="555ED6D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5C580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D579C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1.7.2</w:t>
            </w:r>
          </w:p>
        </w:tc>
        <w:tc>
          <w:tcPr>
            <w:tcW w:w="4534" w:type="pct"/>
            <w:vAlign w:val="center"/>
          </w:tcPr>
          <w:p w14:paraId="5852CC2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355A0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71952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1.7.3</w:t>
            </w:r>
          </w:p>
        </w:tc>
        <w:tc>
          <w:tcPr>
            <w:tcW w:w="4534" w:type="pct"/>
            <w:vAlign w:val="center"/>
          </w:tcPr>
          <w:p w14:paraId="1B85BCB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6F87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90F12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1.8.6</w:t>
            </w:r>
          </w:p>
        </w:tc>
        <w:tc>
          <w:tcPr>
            <w:tcW w:w="4534" w:type="pct"/>
            <w:vAlign w:val="center"/>
          </w:tcPr>
          <w:p w14:paraId="3B19E69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38FFB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D6040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1.9</w:t>
            </w:r>
          </w:p>
        </w:tc>
        <w:tc>
          <w:tcPr>
            <w:tcW w:w="4534" w:type="pct"/>
            <w:vAlign w:val="center"/>
          </w:tcPr>
          <w:p w14:paraId="2C471D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5734A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1D8F7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2.3.2</w:t>
            </w:r>
          </w:p>
        </w:tc>
        <w:tc>
          <w:tcPr>
            <w:tcW w:w="4534" w:type="pct"/>
            <w:vAlign w:val="center"/>
          </w:tcPr>
          <w:p w14:paraId="56102C1F">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sz w:val="24"/>
              </w:rPr>
            </w:pPr>
          </w:p>
        </w:tc>
      </w:tr>
      <w:tr w14:paraId="7D6B7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22281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2.4.1</w:t>
            </w:r>
          </w:p>
        </w:tc>
        <w:tc>
          <w:tcPr>
            <w:tcW w:w="4534" w:type="pct"/>
            <w:vAlign w:val="center"/>
          </w:tcPr>
          <w:p w14:paraId="6F742F66">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sz w:val="24"/>
              </w:rPr>
            </w:pPr>
          </w:p>
        </w:tc>
      </w:tr>
      <w:tr w14:paraId="480AB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BFCA5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2.4.3</w:t>
            </w:r>
          </w:p>
        </w:tc>
        <w:tc>
          <w:tcPr>
            <w:tcW w:w="4534" w:type="pct"/>
            <w:vAlign w:val="center"/>
          </w:tcPr>
          <w:p w14:paraId="621A692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55D33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DE58D8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 xml:space="preserve">2.8 </w:t>
            </w:r>
          </w:p>
        </w:tc>
        <w:tc>
          <w:tcPr>
            <w:tcW w:w="4534" w:type="pct"/>
          </w:tcPr>
          <w:p w14:paraId="56F7240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1AB79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DE9C3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2.12.3</w:t>
            </w:r>
          </w:p>
        </w:tc>
        <w:tc>
          <w:tcPr>
            <w:tcW w:w="4534" w:type="pct"/>
            <w:vAlign w:val="center"/>
          </w:tcPr>
          <w:p w14:paraId="7B944E4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4AFE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3D2F3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2.12.4</w:t>
            </w:r>
          </w:p>
        </w:tc>
        <w:tc>
          <w:tcPr>
            <w:tcW w:w="4534" w:type="pct"/>
            <w:vAlign w:val="center"/>
          </w:tcPr>
          <w:p w14:paraId="3E46D2C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7B26E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E12CF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2.16.1</w:t>
            </w:r>
          </w:p>
        </w:tc>
        <w:tc>
          <w:tcPr>
            <w:tcW w:w="4534" w:type="pct"/>
            <w:vAlign w:val="center"/>
          </w:tcPr>
          <w:p w14:paraId="0E07D60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420D1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4ABE0F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2.16.3</w:t>
            </w:r>
          </w:p>
        </w:tc>
        <w:tc>
          <w:tcPr>
            <w:tcW w:w="4534" w:type="pct"/>
            <w:vAlign w:val="center"/>
          </w:tcPr>
          <w:p w14:paraId="4FE346A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r w14:paraId="47A43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C8612AE">
            <w:pPr>
              <w:keepNext w:val="0"/>
              <w:keepLines w:val="0"/>
              <w:pageBreakBefore w:val="0"/>
              <w:widowControl w:val="0"/>
              <w:kinsoku/>
              <w:wordWrap/>
              <w:overflowPunct/>
              <w:topLinePunct w:val="0"/>
              <w:autoSpaceDE/>
              <w:autoSpaceDN/>
              <w:bidi w:val="0"/>
              <w:adjustRightInd w:val="0"/>
              <w:snapToGrid w:val="0"/>
              <w:spacing w:line="360" w:lineRule="auto"/>
              <w:ind w:left="0" w:leftChars="0" w:right="-480" w:rightChars="-200" w:firstLine="0" w:firstLineChars="0"/>
              <w:textAlignment w:val="auto"/>
              <w:outlineLvl w:val="0"/>
              <w:rPr>
                <w:rFonts w:ascii="宋体" w:hAnsi="宋体" w:cs="宋体"/>
                <w:sz w:val="24"/>
              </w:rPr>
            </w:pPr>
            <w:r>
              <w:rPr>
                <w:rFonts w:hint="eastAsia" w:ascii="宋体" w:hAnsi="宋体" w:cs="宋体"/>
                <w:sz w:val="24"/>
              </w:rPr>
              <w:t xml:space="preserve">2.20 </w:t>
            </w:r>
          </w:p>
        </w:tc>
        <w:tc>
          <w:tcPr>
            <w:tcW w:w="4534" w:type="pct"/>
            <w:vAlign w:val="center"/>
          </w:tcPr>
          <w:p w14:paraId="14247E8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p>
        </w:tc>
      </w:tr>
    </w:tbl>
    <w:p w14:paraId="19563C36">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80" w:rightChars="-200" w:firstLine="0" w:firstLineChars="0"/>
        <w:textAlignment w:val="auto"/>
        <w:rPr>
          <w:rFonts w:ascii="宋体" w:hAnsi="宋体" w:cs="宋体"/>
          <w:sz w:val="24"/>
        </w:rPr>
      </w:pPr>
    </w:p>
    <w:p w14:paraId="396731E3">
      <w:pPr>
        <w:spacing w:line="360" w:lineRule="auto"/>
        <w:ind w:left="-480" w:leftChars="-200" w:right="-480" w:rightChars="-200"/>
        <w:rPr>
          <w:rFonts w:ascii="宋体" w:hAnsi="宋体" w:cs="宋体"/>
          <w:sz w:val="24"/>
        </w:rPr>
      </w:pPr>
    </w:p>
    <w:p w14:paraId="0806456F">
      <w:pPr>
        <w:pStyle w:val="3"/>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EB86058">
      <w:pPr>
        <w:pStyle w:val="2"/>
        <w:bidi w:val="0"/>
      </w:pPr>
      <w:bookmarkStart w:id="579" w:name="_Toc16158"/>
      <w:bookmarkStart w:id="580" w:name="_Toc26124"/>
      <w:bookmarkStart w:id="581" w:name="_Toc16642"/>
      <w:r>
        <w:rPr>
          <w:rFonts w:hint="eastAsia"/>
        </w:rPr>
        <w:t>第六部分</w:t>
      </w:r>
      <w:bookmarkEnd w:id="425"/>
      <w:r>
        <w:rPr>
          <w:rFonts w:hint="eastAsia"/>
        </w:rPr>
        <w:t xml:space="preserve"> </w:t>
      </w:r>
      <w:bookmarkEnd w:id="426"/>
      <w:r>
        <w:rPr>
          <w:rFonts w:hint="eastAsia"/>
        </w:rPr>
        <w:t>应提交的有关格式范例</w:t>
      </w:r>
      <w:bookmarkEnd w:id="579"/>
      <w:bookmarkEnd w:id="580"/>
      <w:bookmarkEnd w:id="581"/>
    </w:p>
    <w:p w14:paraId="4E5B0B43">
      <w:pPr>
        <w:bidi w:val="0"/>
      </w:pPr>
    </w:p>
    <w:p w14:paraId="0C8CD0C2">
      <w:pPr>
        <w:pStyle w:val="3"/>
        <w:bidi w:val="0"/>
      </w:pPr>
      <w:bookmarkStart w:id="582" w:name="_Toc8900"/>
      <w:bookmarkStart w:id="583" w:name="_Toc13095"/>
      <w:r>
        <w:rPr>
          <w:rFonts w:hint="eastAsia"/>
        </w:rPr>
        <w:t>资格文件部分</w:t>
      </w:r>
      <w:bookmarkEnd w:id="582"/>
      <w:bookmarkEnd w:id="583"/>
    </w:p>
    <w:p w14:paraId="57204AB4">
      <w:pPr>
        <w:bidi w:val="0"/>
        <w:ind w:left="0" w:leftChars="0" w:firstLine="0" w:firstLineChars="0"/>
        <w:jc w:val="center"/>
        <w:rPr>
          <w:b/>
          <w:bCs/>
          <w:sz w:val="36"/>
          <w:szCs w:val="36"/>
        </w:rPr>
      </w:pPr>
      <w:r>
        <w:rPr>
          <w:rFonts w:hint="eastAsia"/>
          <w:b/>
          <w:bCs/>
          <w:sz w:val="36"/>
          <w:szCs w:val="36"/>
        </w:rPr>
        <w:t>目录</w:t>
      </w:r>
    </w:p>
    <w:p w14:paraId="4C18824E">
      <w:pPr>
        <w:bidi w:val="0"/>
      </w:pPr>
    </w:p>
    <w:p w14:paraId="6082B2C0">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14:paraId="318D5175">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499A5AB">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2B368E0">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A379D95">
      <w:pPr>
        <w:snapToGrid w:val="0"/>
        <w:spacing w:line="360" w:lineRule="auto"/>
        <w:ind w:firstLine="480" w:firstLineChars="200"/>
        <w:rPr>
          <w:rFonts w:ascii="宋体" w:hAnsi="宋体" w:cs="宋体"/>
          <w:sz w:val="24"/>
        </w:rPr>
      </w:pPr>
    </w:p>
    <w:p w14:paraId="1C6C3F30">
      <w:pPr>
        <w:spacing w:line="360" w:lineRule="auto"/>
        <w:ind w:firstLine="480" w:firstLineChars="200"/>
        <w:rPr>
          <w:rFonts w:ascii="宋体" w:hAnsi="宋体" w:cs="宋体"/>
          <w:sz w:val="24"/>
        </w:rPr>
      </w:pPr>
    </w:p>
    <w:p w14:paraId="0A240E58">
      <w:pPr>
        <w:pStyle w:val="3"/>
        <w:numPr>
          <w:ilvl w:val="0"/>
          <w:numId w:val="3"/>
        </w:numPr>
        <w:bidi w:val="0"/>
        <w:rPr>
          <w:rFonts w:hint="eastAsia"/>
        </w:rPr>
      </w:pPr>
      <w:r>
        <w:rPr>
          <w:rFonts w:hint="eastAsia" w:ascii="宋体" w:hAnsi="宋体" w:cs="宋体"/>
          <w:kern w:val="0"/>
          <w:sz w:val="24"/>
        </w:rPr>
        <w:br w:type="page"/>
      </w:r>
      <w:bookmarkStart w:id="584" w:name="_Toc10261"/>
      <w:bookmarkStart w:id="585" w:name="_Toc22040"/>
      <w:r>
        <w:rPr>
          <w:rFonts w:hint="eastAsia"/>
        </w:rPr>
        <w:t>符合参加政府采购活动应当具备的一般条件的承诺函</w:t>
      </w:r>
      <w:bookmarkEnd w:id="584"/>
      <w:bookmarkEnd w:id="585"/>
    </w:p>
    <w:p w14:paraId="5F92A77C">
      <w:pPr>
        <w:bidi w:val="0"/>
      </w:pPr>
    </w:p>
    <w:p w14:paraId="5332EE3E">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B3F4118">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5B0AA20B">
      <w:pPr>
        <w:bidi w:val="0"/>
        <w:rPr>
          <w:rFonts w:ascii="宋体" w:hAnsi="宋体" w:cs="宋体"/>
          <w:sz w:val="24"/>
        </w:rPr>
      </w:pPr>
      <w:r>
        <w:rPr>
          <w:rFonts w:hint="eastAsia" w:ascii="宋体" w:hAnsi="宋体" w:cs="宋体"/>
          <w:sz w:val="24"/>
        </w:rPr>
        <w:t>（采购人）、（采购代理机构）：</w:t>
      </w:r>
    </w:p>
    <w:p w14:paraId="06391165">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14:paraId="7B4D8CD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598D0E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EDE853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97858D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D8FF42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485975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8B34E8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1B8F65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2B95FD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184ED6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4FB718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A63F4C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CE9756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E44246F">
      <w:pPr>
        <w:snapToGrid w:val="0"/>
        <w:spacing w:line="360" w:lineRule="auto"/>
        <w:ind w:right="480"/>
        <w:jc w:val="center"/>
        <w:rPr>
          <w:rFonts w:ascii="宋体" w:hAnsi="宋体" w:cs="宋体"/>
          <w:b/>
          <w:kern w:val="0"/>
          <w:sz w:val="32"/>
          <w:szCs w:val="32"/>
        </w:rPr>
      </w:pPr>
    </w:p>
    <w:p w14:paraId="3A519F8A">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14:paraId="7CC5D90E">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14:paraId="02FA3BF9">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14:paraId="4AF7B1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30ADDA48">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E7BEE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BF86E3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B00F12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38695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F0D16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E21ACE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1145BC7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B29D01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F01D6C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4BA341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CA253B0">
      <w:pPr>
        <w:snapToGrid w:val="0"/>
        <w:spacing w:line="360" w:lineRule="auto"/>
        <w:ind w:firstLine="480" w:firstLineChars="200"/>
        <w:rPr>
          <w:rFonts w:hint="eastAsia" w:ascii="宋体" w:hAnsi="宋体" w:cs="宋体"/>
          <w:color w:val="auto"/>
          <w:sz w:val="24"/>
        </w:rPr>
      </w:pPr>
    </w:p>
    <w:p w14:paraId="79909625">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BBE39C3">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1020B25">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14:paraId="3DF58517">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39CD24D">
      <w:pPr>
        <w:snapToGrid w:val="0"/>
        <w:spacing w:line="360" w:lineRule="auto"/>
        <w:ind w:right="480"/>
        <w:jc w:val="center"/>
        <w:rPr>
          <w:rFonts w:ascii="宋体" w:hAnsi="宋体" w:cs="宋体"/>
          <w:b/>
          <w:color w:val="auto"/>
          <w:kern w:val="0"/>
          <w:sz w:val="32"/>
          <w:szCs w:val="32"/>
        </w:rPr>
      </w:pPr>
    </w:p>
    <w:p w14:paraId="46D54FEA">
      <w:pPr>
        <w:snapToGrid w:val="0"/>
        <w:spacing w:line="360" w:lineRule="auto"/>
        <w:ind w:right="480"/>
        <w:jc w:val="center"/>
        <w:rPr>
          <w:rFonts w:ascii="宋体" w:hAnsi="宋体" w:cs="宋体"/>
          <w:b/>
          <w:color w:val="auto"/>
          <w:kern w:val="0"/>
          <w:sz w:val="32"/>
          <w:szCs w:val="32"/>
        </w:rPr>
      </w:pPr>
    </w:p>
    <w:p w14:paraId="5770A25F">
      <w:pPr>
        <w:widowControl/>
        <w:spacing w:line="360" w:lineRule="auto"/>
        <w:ind w:firstLine="643" w:firstLineChars="200"/>
        <w:jc w:val="center"/>
        <w:rPr>
          <w:rFonts w:hint="eastAsia" w:ascii="宋体" w:hAnsi="宋体" w:cs="宋体"/>
          <w:b/>
          <w:color w:val="auto"/>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906979B">
      <w:pPr>
        <w:pStyle w:val="3"/>
        <w:bidi w:val="0"/>
        <w:rPr>
          <w:color w:val="auto"/>
        </w:rPr>
      </w:pPr>
      <w:bookmarkStart w:id="586" w:name="_Toc27338"/>
      <w:bookmarkStart w:id="587" w:name="_Toc14124"/>
      <w:r>
        <w:rPr>
          <w:rFonts w:hint="eastAsia"/>
          <w:color w:val="auto"/>
        </w:rPr>
        <w:t>二、联合协议（如有）</w:t>
      </w:r>
      <w:bookmarkEnd w:id="586"/>
      <w:bookmarkEnd w:id="587"/>
    </w:p>
    <w:p w14:paraId="654B6B1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FCE68B2">
      <w:pPr>
        <w:snapToGrid w:val="0"/>
        <w:spacing w:line="360" w:lineRule="auto"/>
        <w:ind w:right="480"/>
        <w:jc w:val="center"/>
        <w:rPr>
          <w:rFonts w:ascii="宋体" w:hAnsi="宋体" w:cs="宋体"/>
          <w:b/>
          <w:color w:val="auto"/>
          <w:kern w:val="0"/>
          <w:sz w:val="32"/>
          <w:szCs w:val="32"/>
        </w:rPr>
      </w:pPr>
    </w:p>
    <w:p w14:paraId="67D3D6BE">
      <w:pPr>
        <w:snapToGrid w:val="0"/>
        <w:spacing w:line="360" w:lineRule="auto"/>
        <w:ind w:right="480"/>
        <w:jc w:val="center"/>
        <w:rPr>
          <w:rFonts w:ascii="宋体" w:hAnsi="宋体" w:cs="宋体"/>
          <w:b/>
          <w:color w:val="auto"/>
          <w:kern w:val="0"/>
          <w:sz w:val="32"/>
          <w:szCs w:val="32"/>
        </w:rPr>
      </w:pPr>
    </w:p>
    <w:p w14:paraId="53BDDF3A">
      <w:pPr>
        <w:snapToGrid w:val="0"/>
        <w:spacing w:line="360" w:lineRule="auto"/>
        <w:ind w:right="480"/>
        <w:jc w:val="center"/>
        <w:rPr>
          <w:rFonts w:ascii="宋体" w:hAnsi="宋体" w:cs="宋体"/>
          <w:b/>
          <w:color w:val="auto"/>
          <w:kern w:val="0"/>
          <w:sz w:val="32"/>
          <w:szCs w:val="32"/>
        </w:rPr>
      </w:pPr>
    </w:p>
    <w:p w14:paraId="4272648F">
      <w:pPr>
        <w:snapToGrid w:val="0"/>
        <w:spacing w:line="360" w:lineRule="auto"/>
        <w:ind w:right="480"/>
        <w:jc w:val="center"/>
        <w:rPr>
          <w:rFonts w:ascii="宋体" w:hAnsi="宋体" w:cs="宋体"/>
          <w:b/>
          <w:color w:val="auto"/>
          <w:kern w:val="0"/>
          <w:sz w:val="32"/>
          <w:szCs w:val="32"/>
        </w:rPr>
      </w:pPr>
    </w:p>
    <w:p w14:paraId="718E8CFC">
      <w:pPr>
        <w:snapToGrid w:val="0"/>
        <w:spacing w:line="360" w:lineRule="auto"/>
        <w:ind w:right="480"/>
        <w:jc w:val="center"/>
        <w:rPr>
          <w:rFonts w:ascii="宋体" w:hAnsi="宋体" w:cs="宋体"/>
          <w:b/>
          <w:color w:val="auto"/>
          <w:kern w:val="0"/>
          <w:sz w:val="32"/>
          <w:szCs w:val="32"/>
        </w:rPr>
      </w:pPr>
    </w:p>
    <w:p w14:paraId="7466F811">
      <w:pPr>
        <w:snapToGrid w:val="0"/>
        <w:spacing w:line="360" w:lineRule="auto"/>
        <w:ind w:right="480"/>
        <w:jc w:val="center"/>
        <w:rPr>
          <w:rFonts w:ascii="宋体" w:hAnsi="宋体" w:cs="宋体"/>
          <w:b/>
          <w:color w:val="auto"/>
          <w:kern w:val="0"/>
          <w:sz w:val="32"/>
          <w:szCs w:val="32"/>
        </w:rPr>
      </w:pPr>
    </w:p>
    <w:p w14:paraId="57D8DBFF">
      <w:pPr>
        <w:snapToGrid w:val="0"/>
        <w:spacing w:line="360" w:lineRule="auto"/>
        <w:ind w:right="480"/>
        <w:jc w:val="center"/>
        <w:rPr>
          <w:rFonts w:ascii="宋体" w:hAnsi="宋体" w:cs="宋体"/>
          <w:b/>
          <w:color w:val="auto"/>
          <w:kern w:val="0"/>
          <w:sz w:val="32"/>
          <w:szCs w:val="32"/>
        </w:rPr>
      </w:pPr>
    </w:p>
    <w:p w14:paraId="4B3054AC">
      <w:pPr>
        <w:snapToGrid w:val="0"/>
        <w:spacing w:line="360" w:lineRule="auto"/>
        <w:ind w:right="480"/>
        <w:jc w:val="center"/>
        <w:rPr>
          <w:rFonts w:ascii="宋体" w:hAnsi="宋体" w:cs="宋体"/>
          <w:b/>
          <w:color w:val="auto"/>
          <w:kern w:val="0"/>
          <w:sz w:val="32"/>
          <w:szCs w:val="32"/>
        </w:rPr>
      </w:pPr>
    </w:p>
    <w:p w14:paraId="058EB6E2">
      <w:pPr>
        <w:snapToGrid w:val="0"/>
        <w:spacing w:line="360" w:lineRule="auto"/>
        <w:ind w:right="480"/>
        <w:jc w:val="center"/>
        <w:rPr>
          <w:rFonts w:ascii="宋体" w:hAnsi="宋体" w:cs="宋体"/>
          <w:b/>
          <w:color w:val="auto"/>
          <w:kern w:val="0"/>
          <w:sz w:val="32"/>
          <w:szCs w:val="32"/>
        </w:rPr>
      </w:pPr>
    </w:p>
    <w:p w14:paraId="29CD3FB9">
      <w:pPr>
        <w:snapToGrid w:val="0"/>
        <w:spacing w:line="360" w:lineRule="auto"/>
        <w:ind w:right="480"/>
        <w:jc w:val="center"/>
        <w:rPr>
          <w:rFonts w:ascii="宋体" w:hAnsi="宋体" w:cs="宋体"/>
          <w:b/>
          <w:color w:val="auto"/>
          <w:kern w:val="0"/>
          <w:sz w:val="32"/>
          <w:szCs w:val="32"/>
        </w:rPr>
      </w:pPr>
    </w:p>
    <w:p w14:paraId="00571A2A">
      <w:pPr>
        <w:snapToGrid w:val="0"/>
        <w:spacing w:line="360" w:lineRule="auto"/>
        <w:ind w:right="480"/>
        <w:jc w:val="center"/>
        <w:rPr>
          <w:rFonts w:ascii="宋体" w:hAnsi="宋体" w:cs="宋体"/>
          <w:b/>
          <w:color w:val="auto"/>
          <w:kern w:val="0"/>
          <w:sz w:val="32"/>
          <w:szCs w:val="32"/>
        </w:rPr>
      </w:pPr>
    </w:p>
    <w:p w14:paraId="335CB9CE">
      <w:pPr>
        <w:snapToGrid w:val="0"/>
        <w:spacing w:line="360" w:lineRule="auto"/>
        <w:ind w:right="480"/>
        <w:jc w:val="center"/>
        <w:rPr>
          <w:rFonts w:ascii="宋体" w:hAnsi="宋体" w:cs="宋体"/>
          <w:b/>
          <w:color w:val="auto"/>
          <w:kern w:val="0"/>
          <w:sz w:val="32"/>
          <w:szCs w:val="32"/>
        </w:rPr>
      </w:pPr>
    </w:p>
    <w:p w14:paraId="5C2B027F">
      <w:pPr>
        <w:snapToGrid w:val="0"/>
        <w:spacing w:line="360" w:lineRule="auto"/>
        <w:ind w:right="480"/>
        <w:jc w:val="center"/>
        <w:rPr>
          <w:rFonts w:ascii="宋体" w:hAnsi="宋体" w:cs="宋体"/>
          <w:b/>
          <w:color w:val="auto"/>
          <w:kern w:val="0"/>
          <w:sz w:val="32"/>
          <w:szCs w:val="32"/>
        </w:rPr>
      </w:pPr>
    </w:p>
    <w:p w14:paraId="4A79E23E">
      <w:pPr>
        <w:snapToGrid w:val="0"/>
        <w:spacing w:line="360" w:lineRule="auto"/>
        <w:ind w:right="480"/>
        <w:jc w:val="center"/>
        <w:rPr>
          <w:rFonts w:ascii="宋体" w:hAnsi="宋体" w:cs="宋体"/>
          <w:b/>
          <w:color w:val="auto"/>
          <w:kern w:val="0"/>
          <w:sz w:val="32"/>
          <w:szCs w:val="32"/>
        </w:rPr>
      </w:pPr>
    </w:p>
    <w:p w14:paraId="45033117">
      <w:pPr>
        <w:snapToGrid w:val="0"/>
        <w:spacing w:line="360" w:lineRule="auto"/>
        <w:ind w:right="480"/>
        <w:jc w:val="center"/>
        <w:rPr>
          <w:rFonts w:ascii="宋体" w:hAnsi="宋体" w:cs="宋体"/>
          <w:b/>
          <w:color w:val="auto"/>
          <w:kern w:val="0"/>
          <w:sz w:val="32"/>
          <w:szCs w:val="32"/>
        </w:rPr>
      </w:pPr>
    </w:p>
    <w:p w14:paraId="7FD5693F">
      <w:pPr>
        <w:snapToGrid w:val="0"/>
        <w:spacing w:line="360" w:lineRule="auto"/>
        <w:ind w:right="480"/>
        <w:jc w:val="center"/>
        <w:rPr>
          <w:rFonts w:ascii="宋体" w:hAnsi="宋体" w:cs="宋体"/>
          <w:b/>
          <w:color w:val="auto"/>
          <w:kern w:val="0"/>
          <w:sz w:val="32"/>
          <w:szCs w:val="32"/>
        </w:rPr>
      </w:pPr>
    </w:p>
    <w:p w14:paraId="021BE675">
      <w:pPr>
        <w:snapToGrid w:val="0"/>
        <w:spacing w:line="360" w:lineRule="auto"/>
        <w:ind w:right="480"/>
        <w:jc w:val="center"/>
        <w:rPr>
          <w:rFonts w:ascii="宋体" w:hAnsi="宋体" w:cs="宋体"/>
          <w:b/>
          <w:color w:val="auto"/>
          <w:kern w:val="0"/>
          <w:sz w:val="32"/>
          <w:szCs w:val="32"/>
        </w:rPr>
      </w:pPr>
    </w:p>
    <w:p w14:paraId="4B623BCE">
      <w:pPr>
        <w:snapToGrid w:val="0"/>
        <w:spacing w:line="360" w:lineRule="auto"/>
        <w:ind w:right="480"/>
        <w:jc w:val="center"/>
        <w:rPr>
          <w:rFonts w:ascii="宋体" w:hAnsi="宋体" w:cs="宋体"/>
          <w:b/>
          <w:color w:val="auto"/>
          <w:kern w:val="0"/>
          <w:sz w:val="32"/>
          <w:szCs w:val="32"/>
        </w:rPr>
      </w:pPr>
    </w:p>
    <w:p w14:paraId="466419B9">
      <w:pPr>
        <w:snapToGrid w:val="0"/>
        <w:spacing w:line="360" w:lineRule="auto"/>
        <w:ind w:right="480"/>
        <w:jc w:val="center"/>
        <w:rPr>
          <w:rFonts w:ascii="宋体" w:hAnsi="宋体" w:cs="宋体"/>
          <w:b/>
          <w:color w:val="auto"/>
          <w:kern w:val="0"/>
          <w:sz w:val="32"/>
          <w:szCs w:val="32"/>
        </w:rPr>
      </w:pPr>
    </w:p>
    <w:p w14:paraId="1E3363FD">
      <w:pPr>
        <w:pStyle w:val="3"/>
        <w:bidi w:val="0"/>
        <w:rPr>
          <w:color w:val="auto"/>
        </w:rPr>
      </w:pPr>
      <w:bookmarkStart w:id="588" w:name="_Toc15398"/>
      <w:bookmarkStart w:id="589" w:name="_Toc16477"/>
      <w:r>
        <w:rPr>
          <w:rFonts w:hint="eastAsia"/>
          <w:color w:val="auto"/>
        </w:rPr>
        <w:t>三、落实政府采购政策需满足的资格要求</w:t>
      </w:r>
      <w:bookmarkEnd w:id="588"/>
      <w:bookmarkEnd w:id="589"/>
    </w:p>
    <w:p w14:paraId="07D8BF1E">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7FBFEE3">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w:t>
      </w:r>
      <w:r>
        <w:rPr>
          <w:rFonts w:hint="eastAsia" w:ascii="宋体" w:hAnsi="宋体" w:cs="宋体"/>
          <w:color w:val="auto"/>
          <w:sz w:val="24"/>
          <w:lang w:val="en-US" w:eastAsia="zh-CN"/>
        </w:rPr>
        <w:t>货物</w:t>
      </w:r>
      <w:r>
        <w:rPr>
          <w:rFonts w:hint="eastAsia" w:ascii="宋体" w:hAnsi="宋体" w:cs="宋体"/>
          <w:color w:val="auto"/>
          <w:sz w:val="24"/>
        </w:rPr>
        <w:t>全部由符合政策要求的中小企业（或小微企业）</w:t>
      </w:r>
      <w:r>
        <w:rPr>
          <w:rFonts w:hint="eastAsia" w:ascii="宋体" w:hAnsi="宋体" w:cs="宋体"/>
          <w:color w:val="auto"/>
          <w:sz w:val="24"/>
          <w:lang w:val="en-US" w:eastAsia="zh-CN"/>
        </w:rPr>
        <w:t>制造</w:t>
      </w:r>
      <w:r>
        <w:rPr>
          <w:rFonts w:hint="eastAsia" w:ascii="宋体" w:hAnsi="宋体" w:cs="宋体"/>
          <w:color w:val="auto"/>
          <w:sz w:val="24"/>
        </w:rPr>
        <w:t>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B2FBAEE">
      <w:pPr>
        <w:widowControl/>
        <w:spacing w:line="360" w:lineRule="auto"/>
        <w:ind w:firstLine="480"/>
        <w:jc w:val="left"/>
        <w:rPr>
          <w:rFonts w:ascii="宋体" w:hAnsi="宋体" w:cs="宋体"/>
          <w:color w:val="auto"/>
          <w:sz w:val="24"/>
        </w:rPr>
      </w:pPr>
    </w:p>
    <w:p w14:paraId="21772910">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3AC1065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37195CE">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5013660">
      <w:pPr>
        <w:spacing w:line="360" w:lineRule="auto"/>
        <w:ind w:firstLine="480" w:firstLineChars="200"/>
        <w:rPr>
          <w:rFonts w:ascii="宋体" w:hAnsi="宋体" w:cs="宋体"/>
          <w:color w:val="auto"/>
          <w:sz w:val="24"/>
        </w:rPr>
      </w:pPr>
    </w:p>
    <w:p w14:paraId="43CC898E">
      <w:pPr>
        <w:widowControl/>
        <w:spacing w:line="360" w:lineRule="auto"/>
        <w:ind w:left="150"/>
        <w:jc w:val="center"/>
        <w:rPr>
          <w:rFonts w:ascii="宋体" w:hAnsi="宋体" w:cs="宋体"/>
          <w:b/>
          <w:color w:val="auto"/>
          <w:kern w:val="0"/>
          <w:sz w:val="32"/>
          <w:szCs w:val="32"/>
        </w:rPr>
      </w:pPr>
    </w:p>
    <w:p w14:paraId="7AADD2F8">
      <w:pPr>
        <w:pStyle w:val="2"/>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CEE432A">
      <w:pPr>
        <w:pStyle w:val="3"/>
        <w:bidi w:val="0"/>
        <w:rPr>
          <w:color w:val="auto"/>
        </w:rPr>
      </w:pPr>
      <w:bookmarkStart w:id="590" w:name="_Toc25980"/>
      <w:bookmarkStart w:id="591" w:name="_Toc25288"/>
      <w:r>
        <w:rPr>
          <w:rFonts w:hint="eastAsia"/>
          <w:color w:val="auto"/>
        </w:rPr>
        <w:t>四、本项目的特定资格要求</w:t>
      </w:r>
      <w:bookmarkEnd w:id="590"/>
      <w:bookmarkEnd w:id="591"/>
    </w:p>
    <w:p w14:paraId="54E6A17F">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0AE0D27B">
      <w:pPr>
        <w:rPr>
          <w:rFonts w:ascii="宋体" w:hAnsi="宋体" w:cs="宋体"/>
          <w:color w:val="auto"/>
        </w:rPr>
      </w:pPr>
    </w:p>
    <w:p w14:paraId="7D9BDEB4">
      <w:pPr>
        <w:snapToGrid w:val="0"/>
        <w:spacing w:line="360" w:lineRule="auto"/>
        <w:ind w:right="480"/>
        <w:jc w:val="center"/>
        <w:rPr>
          <w:rFonts w:ascii="宋体" w:hAnsi="宋体" w:cs="宋体"/>
          <w:b/>
          <w:color w:val="auto"/>
          <w:kern w:val="0"/>
          <w:sz w:val="32"/>
          <w:szCs w:val="32"/>
        </w:rPr>
      </w:pPr>
    </w:p>
    <w:p w14:paraId="226260AC">
      <w:pPr>
        <w:snapToGrid w:val="0"/>
        <w:spacing w:line="360" w:lineRule="auto"/>
        <w:ind w:right="480"/>
        <w:jc w:val="center"/>
        <w:rPr>
          <w:rFonts w:ascii="宋体" w:hAnsi="宋体" w:cs="宋体"/>
          <w:b/>
          <w:color w:val="auto"/>
          <w:kern w:val="0"/>
          <w:sz w:val="32"/>
          <w:szCs w:val="32"/>
        </w:rPr>
      </w:pPr>
    </w:p>
    <w:p w14:paraId="4E199455">
      <w:pPr>
        <w:snapToGrid w:val="0"/>
        <w:spacing w:line="360" w:lineRule="auto"/>
        <w:ind w:right="480"/>
        <w:jc w:val="center"/>
        <w:rPr>
          <w:rFonts w:ascii="宋体" w:hAnsi="宋体" w:cs="宋体"/>
          <w:b/>
          <w:color w:val="auto"/>
          <w:kern w:val="0"/>
          <w:sz w:val="32"/>
          <w:szCs w:val="32"/>
        </w:rPr>
      </w:pPr>
    </w:p>
    <w:p w14:paraId="2595E621">
      <w:pPr>
        <w:snapToGrid w:val="0"/>
        <w:spacing w:line="360" w:lineRule="auto"/>
        <w:ind w:right="480"/>
        <w:jc w:val="center"/>
        <w:rPr>
          <w:rFonts w:ascii="宋体" w:hAnsi="宋体" w:cs="宋体"/>
          <w:b/>
          <w:color w:val="auto"/>
          <w:kern w:val="0"/>
          <w:sz w:val="32"/>
          <w:szCs w:val="32"/>
        </w:rPr>
      </w:pPr>
    </w:p>
    <w:p w14:paraId="58458485">
      <w:pPr>
        <w:snapToGrid w:val="0"/>
        <w:spacing w:line="360" w:lineRule="auto"/>
        <w:ind w:right="480"/>
        <w:jc w:val="center"/>
        <w:rPr>
          <w:rFonts w:ascii="宋体" w:hAnsi="宋体" w:cs="宋体"/>
          <w:b/>
          <w:color w:val="auto"/>
          <w:kern w:val="0"/>
          <w:sz w:val="32"/>
          <w:szCs w:val="32"/>
        </w:rPr>
      </w:pPr>
    </w:p>
    <w:p w14:paraId="7B4A0221">
      <w:pPr>
        <w:bidi w:val="0"/>
        <w:rPr>
          <w:color w:val="auto"/>
        </w:rPr>
      </w:pPr>
    </w:p>
    <w:p w14:paraId="48D78749">
      <w:pPr>
        <w:snapToGrid w:val="0"/>
        <w:spacing w:line="360" w:lineRule="auto"/>
        <w:ind w:right="480"/>
        <w:jc w:val="center"/>
        <w:rPr>
          <w:rFonts w:ascii="宋体" w:hAnsi="宋体" w:cs="宋体"/>
          <w:b/>
          <w:color w:val="auto"/>
          <w:kern w:val="0"/>
          <w:sz w:val="32"/>
          <w:szCs w:val="32"/>
        </w:rPr>
      </w:pPr>
    </w:p>
    <w:p w14:paraId="1AC481AE">
      <w:pPr>
        <w:spacing w:line="360" w:lineRule="auto"/>
        <w:ind w:right="420" w:firstLine="3614" w:firstLineChars="1000"/>
        <w:rPr>
          <w:rFonts w:ascii="宋体" w:hAnsi="宋体" w:cs="宋体"/>
          <w:b/>
          <w:color w:val="auto"/>
          <w:kern w:val="0"/>
          <w:sz w:val="36"/>
          <w:szCs w:val="36"/>
        </w:rPr>
      </w:pPr>
    </w:p>
    <w:p w14:paraId="433A541C">
      <w:pPr>
        <w:spacing w:line="360" w:lineRule="auto"/>
        <w:ind w:right="420" w:firstLine="3614" w:firstLineChars="1000"/>
        <w:rPr>
          <w:rFonts w:ascii="宋体" w:hAnsi="宋体" w:cs="宋体"/>
          <w:b/>
          <w:color w:val="auto"/>
          <w:kern w:val="0"/>
          <w:sz w:val="36"/>
          <w:szCs w:val="36"/>
        </w:rPr>
      </w:pPr>
    </w:p>
    <w:p w14:paraId="1BFF878E">
      <w:pPr>
        <w:pStyle w:val="2"/>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514B9C4">
      <w:pPr>
        <w:pStyle w:val="3"/>
        <w:bidi w:val="0"/>
        <w:rPr>
          <w:color w:val="auto"/>
        </w:rPr>
      </w:pPr>
      <w:bookmarkStart w:id="592" w:name="_Toc18377"/>
      <w:bookmarkStart w:id="593" w:name="_Toc933"/>
      <w:r>
        <w:rPr>
          <w:rFonts w:hint="eastAsia"/>
          <w:color w:val="auto"/>
        </w:rPr>
        <w:t>商务技术文件部分</w:t>
      </w:r>
      <w:bookmarkEnd w:id="592"/>
      <w:bookmarkEnd w:id="593"/>
    </w:p>
    <w:p w14:paraId="6685DB6D">
      <w:pPr>
        <w:bidi w:val="0"/>
        <w:rPr>
          <w:color w:val="auto"/>
        </w:rPr>
      </w:pPr>
    </w:p>
    <w:p w14:paraId="150AFC74">
      <w:pPr>
        <w:bidi w:val="0"/>
        <w:ind w:left="0" w:leftChars="0" w:firstLine="0" w:firstLineChars="0"/>
        <w:jc w:val="center"/>
        <w:rPr>
          <w:b/>
          <w:bCs/>
          <w:color w:val="auto"/>
          <w:sz w:val="36"/>
          <w:szCs w:val="36"/>
        </w:rPr>
      </w:pPr>
      <w:r>
        <w:rPr>
          <w:rFonts w:hint="eastAsia"/>
          <w:b/>
          <w:bCs/>
          <w:color w:val="auto"/>
          <w:sz w:val="36"/>
          <w:szCs w:val="36"/>
        </w:rPr>
        <w:t>目录</w:t>
      </w:r>
    </w:p>
    <w:p w14:paraId="62D9994C">
      <w:pPr>
        <w:numPr>
          <w:ilvl w:val="0"/>
          <w:numId w:val="4"/>
        </w:numPr>
        <w:snapToGrid w:val="0"/>
        <w:spacing w:line="360" w:lineRule="auto"/>
        <w:ind w:left="7" w:leftChars="0" w:hanging="7" w:firstLineChars="0"/>
        <w:jc w:val="left"/>
        <w:rPr>
          <w:rFonts w:hint="eastAsia" w:ascii="宋体" w:hAnsi="宋体" w:cs="宋体"/>
          <w:color w:val="auto"/>
        </w:rPr>
      </w:pPr>
      <w:r>
        <w:rPr>
          <w:rFonts w:hint="eastAsia" w:ascii="宋体" w:hAnsi="宋体" w:cs="宋体"/>
          <w:color w:val="auto"/>
          <w:sz w:val="24"/>
        </w:rPr>
        <w:t>投标函</w:t>
      </w:r>
      <w:r>
        <w:rPr>
          <w:rFonts w:hint="eastAsia" w:ascii="宋体" w:hAnsi="宋体" w:cs="宋体"/>
          <w:color w:val="auto"/>
        </w:rPr>
        <w:t>……………………………………………………………………（页码）</w:t>
      </w:r>
    </w:p>
    <w:p w14:paraId="2702BA2B">
      <w:pPr>
        <w:numPr>
          <w:ilvl w:val="0"/>
          <w:numId w:val="4"/>
        </w:numPr>
        <w:snapToGrid w:val="0"/>
        <w:spacing w:line="360" w:lineRule="auto"/>
        <w:ind w:left="7" w:leftChars="0" w:hanging="7" w:firstLineChars="0"/>
        <w:jc w:val="left"/>
        <w:rPr>
          <w:rFonts w:ascii="宋体" w:hAnsi="宋体" w:cs="宋体"/>
          <w:color w:val="auto"/>
        </w:rPr>
      </w:pPr>
      <w:r>
        <w:rPr>
          <w:rFonts w:hint="eastAsia" w:ascii="宋体" w:hAnsi="宋体" w:cs="宋体"/>
          <w:color w:val="auto"/>
          <w:sz w:val="24"/>
        </w:rPr>
        <w:t>授权委托书或法定代表人（单位负责人、自然人本人）身份证明</w:t>
      </w:r>
      <w:r>
        <w:rPr>
          <w:rFonts w:hint="eastAsia" w:ascii="宋体" w:hAnsi="宋体" w:cs="宋体"/>
          <w:color w:val="auto"/>
        </w:rPr>
        <w:t>…（页码）</w:t>
      </w:r>
    </w:p>
    <w:p w14:paraId="7B9A5798">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）联合协议…………………………………………………………………（页码）</w:t>
      </w:r>
    </w:p>
    <w:p w14:paraId="6897E694">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）分包意向协议……………………………………………………………（页码）</w:t>
      </w:r>
    </w:p>
    <w:p w14:paraId="12A41002">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）评标标准相应的商务技术资料…………………………………………（页码）（</w:t>
      </w:r>
      <w:r>
        <w:rPr>
          <w:rFonts w:hint="eastAsia" w:ascii="宋体" w:hAnsi="宋体" w:cs="宋体"/>
          <w:color w:val="auto"/>
          <w:sz w:val="24"/>
          <w:lang w:val="en-US" w:eastAsia="zh-CN"/>
        </w:rPr>
        <w:t>6</w:t>
      </w:r>
      <w:r>
        <w:rPr>
          <w:rFonts w:hint="eastAsia" w:ascii="宋体" w:hAnsi="宋体" w:cs="宋体"/>
          <w:color w:val="auto"/>
          <w:sz w:val="24"/>
        </w:rPr>
        <w:t>）投标标的清单……………………………………………………………（页码）（</w:t>
      </w:r>
      <w:r>
        <w:rPr>
          <w:rFonts w:hint="eastAsia" w:ascii="宋体" w:hAnsi="宋体" w:cs="宋体"/>
          <w:color w:val="auto"/>
          <w:sz w:val="24"/>
          <w:lang w:val="en-US" w:eastAsia="zh-CN"/>
        </w:rPr>
        <w:t>7</w:t>
      </w:r>
      <w:r>
        <w:rPr>
          <w:rFonts w:hint="eastAsia" w:ascii="宋体" w:hAnsi="宋体" w:cs="宋体"/>
          <w:color w:val="auto"/>
          <w:sz w:val="24"/>
        </w:rPr>
        <w:t>）商务偏离表………………………………………………………………（页码）（</w:t>
      </w:r>
      <w:r>
        <w:rPr>
          <w:rFonts w:hint="eastAsia" w:ascii="宋体" w:hAnsi="宋体" w:cs="宋体"/>
          <w:color w:val="auto"/>
          <w:sz w:val="24"/>
          <w:lang w:val="en-US" w:eastAsia="zh-CN"/>
        </w:rPr>
        <w:t>8</w:t>
      </w:r>
      <w:r>
        <w:rPr>
          <w:rFonts w:hint="eastAsia" w:ascii="宋体" w:hAnsi="宋体" w:cs="宋体"/>
          <w:color w:val="auto"/>
          <w:sz w:val="24"/>
        </w:rPr>
        <w:t>）技术偏离表………………………………………………………………（页码）</w:t>
      </w:r>
    </w:p>
    <w:p w14:paraId="28BADE1C">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5D277A3C">
      <w:pPr>
        <w:snapToGrid w:val="0"/>
        <w:spacing w:line="360" w:lineRule="auto"/>
        <w:ind w:left="7" w:leftChars="0" w:hanging="7" w:firstLineChars="0"/>
        <w:jc w:val="left"/>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lang w:val="en-US" w:eastAsia="zh-CN"/>
        </w:rPr>
        <w:t>10）采购</w:t>
      </w:r>
      <w:r>
        <w:rPr>
          <w:rFonts w:hint="eastAsia" w:ascii="宋体" w:hAnsi="宋体" w:cs="宋体"/>
          <w:color w:val="auto"/>
          <w:sz w:val="24"/>
          <w:lang w:val="zh-CN" w:eastAsia="zh-CN"/>
        </w:rPr>
        <w:t>代理服务费支付承诺书</w:t>
      </w:r>
      <w:r>
        <w:rPr>
          <w:rFonts w:hint="eastAsia" w:ascii="宋体" w:hAnsi="宋体" w:cs="宋体"/>
          <w:color w:val="auto"/>
          <w:sz w:val="24"/>
        </w:rPr>
        <w:t>……………………………………………（页码）</w:t>
      </w:r>
    </w:p>
    <w:p w14:paraId="1ADE1B61">
      <w:pPr>
        <w:snapToGrid w:val="0"/>
        <w:spacing w:line="360" w:lineRule="auto"/>
        <w:ind w:left="7" w:leftChars="0" w:hanging="7" w:firstLineChars="0"/>
        <w:jc w:val="left"/>
        <w:rPr>
          <w:rFonts w:hint="eastAsia" w:ascii="宋体" w:hAnsi="宋体" w:cs="宋体"/>
          <w:color w:val="auto"/>
          <w:sz w:val="24"/>
        </w:rPr>
      </w:pPr>
    </w:p>
    <w:p w14:paraId="1B31A861">
      <w:pPr>
        <w:bidi w:val="0"/>
        <w:rPr>
          <w:color w:val="auto"/>
        </w:rPr>
      </w:pPr>
    </w:p>
    <w:p w14:paraId="0242460E">
      <w:pPr>
        <w:snapToGrid w:val="0"/>
        <w:spacing w:line="360" w:lineRule="auto"/>
        <w:jc w:val="center"/>
        <w:rPr>
          <w:rFonts w:ascii="宋体" w:hAnsi="宋体" w:cs="宋体"/>
          <w:b/>
          <w:color w:val="auto"/>
          <w:kern w:val="0"/>
          <w:sz w:val="32"/>
          <w:szCs w:val="32"/>
          <w:lang w:val="zh-CN"/>
        </w:rPr>
      </w:pPr>
    </w:p>
    <w:p w14:paraId="5ACBA342">
      <w:pPr>
        <w:snapToGrid w:val="0"/>
        <w:spacing w:line="360" w:lineRule="auto"/>
        <w:jc w:val="center"/>
        <w:rPr>
          <w:rFonts w:ascii="宋体" w:hAnsi="宋体" w:cs="宋体"/>
          <w:b/>
          <w:color w:val="auto"/>
          <w:kern w:val="0"/>
          <w:sz w:val="32"/>
          <w:szCs w:val="32"/>
          <w:lang w:val="zh-CN"/>
        </w:rPr>
      </w:pPr>
    </w:p>
    <w:p w14:paraId="540786E3">
      <w:pPr>
        <w:snapToGrid w:val="0"/>
        <w:spacing w:line="360" w:lineRule="auto"/>
        <w:jc w:val="center"/>
        <w:rPr>
          <w:rFonts w:ascii="宋体" w:hAnsi="宋体" w:cs="宋体"/>
          <w:b/>
          <w:color w:val="auto"/>
          <w:kern w:val="0"/>
          <w:sz w:val="32"/>
          <w:szCs w:val="32"/>
          <w:lang w:val="zh-CN"/>
        </w:rPr>
      </w:pPr>
    </w:p>
    <w:p w14:paraId="3B76211E">
      <w:pPr>
        <w:snapToGrid w:val="0"/>
        <w:spacing w:line="360" w:lineRule="auto"/>
        <w:jc w:val="center"/>
        <w:rPr>
          <w:rFonts w:ascii="宋体" w:hAnsi="宋体" w:cs="宋体"/>
          <w:b/>
          <w:color w:val="auto"/>
          <w:kern w:val="0"/>
          <w:sz w:val="32"/>
          <w:szCs w:val="32"/>
          <w:lang w:val="zh-CN"/>
        </w:rPr>
      </w:pPr>
    </w:p>
    <w:p w14:paraId="71C89D1B">
      <w:pPr>
        <w:snapToGrid w:val="0"/>
        <w:spacing w:line="360" w:lineRule="auto"/>
        <w:jc w:val="center"/>
        <w:rPr>
          <w:rFonts w:ascii="宋体" w:hAnsi="宋体" w:cs="宋体"/>
          <w:b/>
          <w:color w:val="auto"/>
          <w:kern w:val="0"/>
          <w:sz w:val="32"/>
          <w:szCs w:val="32"/>
          <w:lang w:val="zh-CN"/>
        </w:rPr>
      </w:pPr>
    </w:p>
    <w:p w14:paraId="11F07E8A">
      <w:pPr>
        <w:snapToGrid w:val="0"/>
        <w:spacing w:line="360" w:lineRule="auto"/>
        <w:jc w:val="center"/>
        <w:rPr>
          <w:rFonts w:ascii="宋体" w:hAnsi="宋体" w:cs="宋体"/>
          <w:b/>
          <w:color w:val="auto"/>
          <w:kern w:val="0"/>
          <w:sz w:val="32"/>
          <w:szCs w:val="32"/>
          <w:lang w:val="zh-CN"/>
        </w:rPr>
      </w:pPr>
    </w:p>
    <w:p w14:paraId="76ACBBEC">
      <w:pPr>
        <w:snapToGrid w:val="0"/>
        <w:spacing w:line="360" w:lineRule="auto"/>
        <w:jc w:val="center"/>
        <w:rPr>
          <w:rFonts w:ascii="宋体" w:hAnsi="宋体" w:cs="宋体"/>
          <w:b/>
          <w:color w:val="auto"/>
          <w:kern w:val="0"/>
          <w:sz w:val="32"/>
          <w:szCs w:val="32"/>
          <w:lang w:val="zh-CN"/>
        </w:rPr>
      </w:pPr>
    </w:p>
    <w:p w14:paraId="1B10E878">
      <w:pPr>
        <w:snapToGrid w:val="0"/>
        <w:spacing w:line="360" w:lineRule="auto"/>
        <w:jc w:val="center"/>
        <w:rPr>
          <w:rFonts w:ascii="宋体" w:hAnsi="宋体" w:cs="宋体"/>
          <w:b/>
          <w:color w:val="auto"/>
          <w:kern w:val="0"/>
          <w:sz w:val="32"/>
          <w:szCs w:val="32"/>
          <w:lang w:val="zh-CN"/>
        </w:rPr>
      </w:pPr>
    </w:p>
    <w:p w14:paraId="55C4004D">
      <w:pPr>
        <w:snapToGrid w:val="0"/>
        <w:spacing w:line="360" w:lineRule="auto"/>
        <w:jc w:val="center"/>
        <w:rPr>
          <w:rFonts w:ascii="宋体" w:hAnsi="宋体" w:cs="宋体"/>
          <w:b/>
          <w:color w:val="auto"/>
          <w:kern w:val="0"/>
          <w:sz w:val="32"/>
          <w:szCs w:val="32"/>
          <w:lang w:val="zh-CN"/>
        </w:rPr>
      </w:pPr>
    </w:p>
    <w:p w14:paraId="36C153C4">
      <w:pPr>
        <w:snapToGrid w:val="0"/>
        <w:spacing w:line="360" w:lineRule="auto"/>
        <w:jc w:val="center"/>
        <w:rPr>
          <w:rFonts w:ascii="宋体" w:hAnsi="宋体" w:cs="宋体"/>
          <w:b/>
          <w:color w:val="auto"/>
          <w:kern w:val="0"/>
          <w:sz w:val="32"/>
          <w:szCs w:val="32"/>
          <w:lang w:val="zh-CN"/>
        </w:rPr>
      </w:pPr>
    </w:p>
    <w:p w14:paraId="6479E260">
      <w:pPr>
        <w:pStyle w:val="3"/>
        <w:bidi w:val="0"/>
        <w:rPr>
          <w:color w:val="auto"/>
        </w:rPr>
      </w:pPr>
      <w:bookmarkStart w:id="594" w:name="_Toc624"/>
      <w:bookmarkStart w:id="595" w:name="_Toc8786"/>
      <w:r>
        <w:rPr>
          <w:rFonts w:hint="eastAsia"/>
          <w:color w:val="auto"/>
        </w:rPr>
        <w:t>一、投标函</w:t>
      </w:r>
      <w:bookmarkEnd w:id="594"/>
      <w:bookmarkEnd w:id="595"/>
    </w:p>
    <w:p w14:paraId="2D39C4E9">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14:paraId="27C8F6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14:paraId="7ED2AC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D1EB5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963461F">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15EBBE0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3833E714">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96" w:name="_Hlk101257010"/>
      <w:r>
        <w:rPr>
          <w:rFonts w:hint="eastAsia" w:ascii="宋体" w:hAnsi="宋体" w:cs="宋体"/>
          <w:snapToGrid w:val="0"/>
          <w:color w:val="auto"/>
          <w:kern w:val="28"/>
          <w:sz w:val="24"/>
          <w:szCs w:val="20"/>
        </w:rPr>
        <w:t>（如有)</w:t>
      </w:r>
      <w:bookmarkEnd w:id="596"/>
    </w:p>
    <w:p w14:paraId="3AE0977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14:paraId="644FD216">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14:paraId="657E0805">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F47E3D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66B8999">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B859D4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14:paraId="6A87F046">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14:paraId="2212473D">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5</w:t>
      </w:r>
      <w:r>
        <w:rPr>
          <w:rFonts w:hint="eastAsia" w:ascii="宋体" w:hAnsi="宋体" w:eastAsia="宋体" w:cs="宋体"/>
          <w:color w:val="auto"/>
          <w:sz w:val="24"/>
        </w:rPr>
        <w:t>评标标准相应的商务技术资料；</w:t>
      </w:r>
    </w:p>
    <w:p w14:paraId="54A1D8B6">
      <w:pPr>
        <w:snapToGrid w:val="0"/>
        <w:spacing w:line="360" w:lineRule="auto"/>
        <w:ind w:left="480" w:leftChars="200"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2.2.</w:t>
      </w: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投标标的清单</w:t>
      </w:r>
      <w:r>
        <w:rPr>
          <w:rFonts w:hint="eastAsia" w:ascii="宋体" w:hAnsi="宋体" w:cs="宋体"/>
          <w:color w:val="auto"/>
          <w:sz w:val="24"/>
          <w:lang w:val="en-US" w:eastAsia="zh-CN"/>
        </w:rPr>
        <w:t>；</w:t>
      </w:r>
    </w:p>
    <w:p w14:paraId="33BB1939">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7</w:t>
      </w:r>
      <w:r>
        <w:rPr>
          <w:rFonts w:hint="eastAsia" w:ascii="宋体" w:hAnsi="宋体" w:eastAsia="宋体" w:cs="宋体"/>
          <w:color w:val="auto"/>
          <w:sz w:val="24"/>
        </w:rPr>
        <w:t>商务偏离表；</w:t>
      </w:r>
    </w:p>
    <w:p w14:paraId="77EF8FA3">
      <w:pPr>
        <w:snapToGrid w:val="0"/>
        <w:spacing w:line="360" w:lineRule="auto"/>
        <w:ind w:left="480" w:leftChars="200" w:firstLine="480" w:firstLineChars="200"/>
        <w:rPr>
          <w:rFonts w:hint="eastAsia"/>
          <w:color w:val="auto"/>
        </w:rPr>
      </w:pPr>
      <w:r>
        <w:rPr>
          <w:rFonts w:hint="eastAsia" w:ascii="宋体" w:hAnsi="宋体" w:eastAsia="宋体" w:cs="宋体"/>
          <w:color w:val="auto"/>
          <w:sz w:val="24"/>
        </w:rPr>
        <w:t>2.2.</w:t>
      </w:r>
      <w:r>
        <w:rPr>
          <w:rFonts w:hint="eastAsia" w:ascii="宋体" w:hAnsi="宋体" w:cs="宋体"/>
          <w:color w:val="auto"/>
          <w:sz w:val="24"/>
          <w:lang w:val="en-US" w:eastAsia="zh-CN"/>
        </w:rPr>
        <w:t>8</w:t>
      </w:r>
      <w:r>
        <w:rPr>
          <w:rFonts w:hint="eastAsia" w:ascii="宋体" w:hAnsi="宋体" w:eastAsia="宋体" w:cs="宋体"/>
          <w:color w:val="auto"/>
          <w:sz w:val="24"/>
        </w:rPr>
        <w:t>技术偏离表；</w:t>
      </w:r>
    </w:p>
    <w:p w14:paraId="1D2A925A">
      <w:pPr>
        <w:snapToGrid w:val="0"/>
        <w:spacing w:line="360" w:lineRule="auto"/>
        <w:ind w:left="48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162C12C3">
      <w:pPr>
        <w:snapToGrid w:val="0"/>
        <w:spacing w:line="360" w:lineRule="auto"/>
        <w:ind w:left="480" w:leftChars="200" w:firstLine="480" w:firstLineChars="200"/>
        <w:rPr>
          <w:rFonts w:hint="default" w:ascii="宋体" w:hAnsi="宋体" w:cs="宋体"/>
          <w:color w:val="auto"/>
          <w:sz w:val="24"/>
          <w:lang w:val="en-US"/>
        </w:rPr>
      </w:pPr>
      <w:r>
        <w:rPr>
          <w:rFonts w:hint="eastAsia" w:ascii="宋体" w:hAnsi="宋体" w:cs="宋体"/>
          <w:color w:val="auto"/>
          <w:sz w:val="24"/>
          <w:lang w:val="en-US" w:eastAsia="zh-CN"/>
        </w:rPr>
        <w:t>2.2.10采购</w:t>
      </w:r>
      <w:r>
        <w:rPr>
          <w:rFonts w:hint="eastAsia" w:ascii="宋体" w:hAnsi="宋体" w:cs="宋体"/>
          <w:color w:val="auto"/>
          <w:sz w:val="24"/>
          <w:lang w:val="zh-CN" w:eastAsia="zh-CN"/>
        </w:rPr>
        <w:t>代理服务费支付承诺书</w:t>
      </w:r>
      <w:r>
        <w:rPr>
          <w:rFonts w:hint="eastAsia" w:ascii="宋体" w:hAnsi="宋体" w:cs="宋体"/>
          <w:color w:val="auto"/>
          <w:sz w:val="24"/>
          <w:lang w:val="en-US" w:eastAsia="zh-CN"/>
        </w:rPr>
        <w:t>.</w:t>
      </w:r>
    </w:p>
    <w:p w14:paraId="2A2D83F1">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A9AA452">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57F78A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w:t>
      </w:r>
      <w:r>
        <w:rPr>
          <w:rFonts w:hint="eastAsia" w:ascii="宋体" w:hAnsi="宋体" w:cs="宋体"/>
          <w:color w:val="auto"/>
          <w:sz w:val="24"/>
          <w:lang w:eastAsia="zh-CN"/>
        </w:rPr>
        <w:t>适用</w:t>
      </w:r>
      <w:r>
        <w:rPr>
          <w:rFonts w:hint="eastAsia" w:ascii="宋体" w:hAnsi="宋体" w:cs="宋体"/>
          <w:color w:val="auto"/>
          <w:sz w:val="24"/>
        </w:rPr>
        <w:t>）。</w:t>
      </w:r>
    </w:p>
    <w:p w14:paraId="0D68BA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01EF5F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30661A1">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14092E4">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1728FE6">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F417148">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F8AC43C">
      <w:pPr>
        <w:numPr>
          <w:ilvl w:val="0"/>
          <w:numId w:val="0"/>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5E69ECA0">
      <w:pPr>
        <w:pStyle w:val="8"/>
        <w:numPr>
          <w:ilvl w:val="0"/>
          <w:numId w:val="0"/>
        </w:numPr>
        <w:rPr>
          <w:color w:val="auto"/>
        </w:rPr>
      </w:pPr>
    </w:p>
    <w:p w14:paraId="5F384CCC">
      <w:pPr>
        <w:pStyle w:val="9"/>
        <w:rPr>
          <w:color w:val="auto"/>
        </w:rPr>
      </w:pPr>
    </w:p>
    <w:p w14:paraId="60190333">
      <w:pPr>
        <w:rPr>
          <w:color w:val="auto"/>
        </w:rPr>
      </w:pPr>
    </w:p>
    <w:p w14:paraId="0B4D4A84">
      <w:pPr>
        <w:spacing w:line="360" w:lineRule="auto"/>
        <w:ind w:firstLine="3840" w:firstLineChars="1600"/>
        <w:rPr>
          <w:rFonts w:ascii="宋体" w:hAnsi="宋体" w:cs="宋体"/>
          <w:color w:val="auto"/>
          <w:sz w:val="24"/>
        </w:rPr>
      </w:pPr>
      <w:r>
        <w:rPr>
          <w:rFonts w:hint="eastAsia" w:ascii="宋体" w:hAnsi="宋体" w:cs="宋体"/>
          <w:color w:val="auto"/>
          <w:sz w:val="24"/>
        </w:rPr>
        <w:t xml:space="preserve">投标人名称（电子签名）：                          </w:t>
      </w:r>
    </w:p>
    <w:p w14:paraId="6711A130">
      <w:pPr>
        <w:spacing w:line="360" w:lineRule="auto"/>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日期：  年   月   日</w:t>
      </w:r>
    </w:p>
    <w:p w14:paraId="5708D4DB">
      <w:pPr>
        <w:snapToGrid w:val="0"/>
        <w:spacing w:line="360" w:lineRule="auto"/>
        <w:ind w:left="480" w:leftChars="200" w:firstLine="4200" w:firstLineChars="1750"/>
        <w:rPr>
          <w:rFonts w:ascii="宋体" w:hAnsi="宋体" w:cs="宋体"/>
          <w:color w:val="auto"/>
          <w:kern w:val="0"/>
          <w:sz w:val="24"/>
          <w:u w:val="single"/>
        </w:rPr>
      </w:pPr>
    </w:p>
    <w:p w14:paraId="0E277E2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6A9585C">
      <w:pPr>
        <w:snapToGrid w:val="0"/>
        <w:spacing w:line="360" w:lineRule="auto"/>
        <w:jc w:val="center"/>
        <w:rPr>
          <w:rFonts w:ascii="宋体" w:hAnsi="宋体" w:cs="宋体"/>
          <w:b/>
          <w:color w:val="auto"/>
          <w:kern w:val="0"/>
          <w:sz w:val="32"/>
          <w:szCs w:val="32"/>
        </w:rPr>
      </w:pPr>
    </w:p>
    <w:p w14:paraId="17C40171">
      <w:pPr>
        <w:snapToGrid w:val="0"/>
        <w:spacing w:line="360" w:lineRule="auto"/>
        <w:rPr>
          <w:rFonts w:ascii="宋体" w:hAnsi="宋体" w:cs="宋体"/>
          <w:color w:val="auto"/>
          <w:sz w:val="24"/>
        </w:rPr>
      </w:pPr>
    </w:p>
    <w:p w14:paraId="07BB764E">
      <w:pPr>
        <w:jc w:val="center"/>
        <w:rPr>
          <w:rFonts w:ascii="宋体" w:hAnsi="宋体" w:cs="宋体"/>
          <w:b/>
          <w:color w:val="auto"/>
          <w:kern w:val="0"/>
          <w:sz w:val="32"/>
          <w:szCs w:val="32"/>
        </w:rPr>
      </w:pPr>
    </w:p>
    <w:p w14:paraId="182D05DA">
      <w:pPr>
        <w:jc w:val="center"/>
        <w:rPr>
          <w:rFonts w:ascii="宋体" w:hAnsi="宋体" w:cs="宋体"/>
          <w:b/>
          <w:color w:val="auto"/>
          <w:kern w:val="0"/>
          <w:sz w:val="32"/>
          <w:szCs w:val="32"/>
        </w:rPr>
      </w:pPr>
    </w:p>
    <w:p w14:paraId="0A0AC0E5">
      <w:pPr>
        <w:jc w:val="center"/>
        <w:rPr>
          <w:rFonts w:ascii="宋体" w:hAnsi="宋体" w:cs="宋体"/>
          <w:b/>
          <w:color w:val="auto"/>
          <w:kern w:val="0"/>
          <w:sz w:val="32"/>
          <w:szCs w:val="32"/>
        </w:rPr>
      </w:pPr>
    </w:p>
    <w:p w14:paraId="7720905F">
      <w:pPr>
        <w:jc w:val="center"/>
        <w:rPr>
          <w:rFonts w:ascii="宋体" w:hAnsi="宋体" w:cs="宋体"/>
          <w:b/>
          <w:color w:val="auto"/>
          <w:kern w:val="0"/>
          <w:sz w:val="32"/>
          <w:szCs w:val="32"/>
        </w:rPr>
      </w:pPr>
    </w:p>
    <w:p w14:paraId="5FB56896">
      <w:pPr>
        <w:jc w:val="center"/>
        <w:rPr>
          <w:rFonts w:ascii="宋体" w:hAnsi="宋体" w:cs="宋体"/>
          <w:b/>
          <w:color w:val="auto"/>
          <w:kern w:val="0"/>
          <w:sz w:val="32"/>
          <w:szCs w:val="32"/>
        </w:rPr>
      </w:pPr>
    </w:p>
    <w:p w14:paraId="2B12635C">
      <w:pPr>
        <w:jc w:val="center"/>
        <w:rPr>
          <w:rFonts w:ascii="宋体" w:hAnsi="宋体" w:cs="宋体"/>
          <w:b/>
          <w:color w:val="auto"/>
          <w:kern w:val="0"/>
          <w:sz w:val="32"/>
          <w:szCs w:val="32"/>
        </w:rPr>
      </w:pPr>
    </w:p>
    <w:p w14:paraId="5B8DB7C1">
      <w:pPr>
        <w:jc w:val="center"/>
        <w:rPr>
          <w:rFonts w:ascii="宋体" w:hAnsi="宋体" w:cs="宋体"/>
          <w:b/>
          <w:color w:val="auto"/>
          <w:kern w:val="0"/>
          <w:sz w:val="32"/>
          <w:szCs w:val="32"/>
        </w:rPr>
      </w:pPr>
    </w:p>
    <w:p w14:paraId="364E5A74">
      <w:pPr>
        <w:jc w:val="center"/>
        <w:rPr>
          <w:rFonts w:ascii="宋体" w:hAnsi="宋体" w:cs="宋体"/>
          <w:b/>
          <w:color w:val="auto"/>
          <w:kern w:val="0"/>
          <w:sz w:val="32"/>
          <w:szCs w:val="32"/>
        </w:rPr>
      </w:pPr>
    </w:p>
    <w:p w14:paraId="1611316E">
      <w:pPr>
        <w:jc w:val="center"/>
        <w:rPr>
          <w:rFonts w:ascii="宋体" w:hAnsi="宋体" w:cs="宋体"/>
          <w:b/>
          <w:color w:val="auto"/>
          <w:kern w:val="0"/>
          <w:sz w:val="32"/>
          <w:szCs w:val="32"/>
        </w:rPr>
      </w:pPr>
    </w:p>
    <w:p w14:paraId="18EE4ACA">
      <w:pPr>
        <w:jc w:val="center"/>
        <w:rPr>
          <w:rFonts w:ascii="宋体" w:hAnsi="宋体" w:cs="宋体"/>
          <w:b/>
          <w:color w:val="auto"/>
          <w:kern w:val="0"/>
          <w:sz w:val="32"/>
          <w:szCs w:val="32"/>
        </w:rPr>
      </w:pPr>
    </w:p>
    <w:p w14:paraId="72F4339C">
      <w:pPr>
        <w:pStyle w:val="3"/>
        <w:bidi w:val="0"/>
        <w:rPr>
          <w:color w:val="auto"/>
          <w:lang w:val="zh-CN"/>
        </w:rPr>
      </w:pPr>
      <w:bookmarkStart w:id="597" w:name="_Toc27417"/>
      <w:bookmarkStart w:id="598" w:name="_Toc17110"/>
      <w:r>
        <w:rPr>
          <w:rFonts w:hint="eastAsia"/>
          <w:color w:val="auto"/>
          <w:lang w:val="zh-CN"/>
        </w:rPr>
        <w:t>二、授权委托书或法定代表人（单位负责人、自然人本人）身份证明</w:t>
      </w:r>
      <w:bookmarkEnd w:id="597"/>
      <w:bookmarkEnd w:id="598"/>
    </w:p>
    <w:p w14:paraId="5DAF2DBA">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853E72E">
      <w:pPr>
        <w:snapToGrid w:val="0"/>
        <w:spacing w:line="360" w:lineRule="auto"/>
        <w:jc w:val="center"/>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2F8502E8">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289CE0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DDDEE6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FB2935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8239D54">
      <w:pPr>
        <w:pStyle w:val="33"/>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6254EF1A">
      <w:pPr>
        <w:pStyle w:val="33"/>
        <w:spacing w:line="360" w:lineRule="auto"/>
        <w:rPr>
          <w:rFonts w:hAnsi="宋体" w:cs="宋体"/>
          <w:bCs/>
          <w:color w:val="auto"/>
          <w:sz w:val="24"/>
        </w:rPr>
      </w:pPr>
      <w:r>
        <w:rPr>
          <w:rFonts w:hint="eastAsia" w:ascii="宋体" w:hAnsi="宋体" w:eastAsia="宋体" w:cs="宋体"/>
          <w:color w:val="auto"/>
          <w:kern w:val="0"/>
          <w:sz w:val="24"/>
          <w:highlight w:val="none"/>
          <w:lang w:val="zh-CN"/>
        </w:rPr>
        <w:t>代理人</w:t>
      </w:r>
      <w:r>
        <w:rPr>
          <w:rFonts w:hint="eastAsia" w:hAnsi="宋体" w:cs="宋体"/>
          <w:bCs/>
          <w:color w:val="auto"/>
          <w:sz w:val="24"/>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23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1393F7">
            <w:pPr>
              <w:pStyle w:val="33"/>
              <w:adjustRightInd w:val="0"/>
              <w:spacing w:line="360" w:lineRule="auto"/>
              <w:rPr>
                <w:rFonts w:hAnsi="宋体" w:cs="宋体"/>
                <w:bCs/>
                <w:color w:val="auto"/>
                <w:sz w:val="24"/>
              </w:rPr>
            </w:pPr>
            <w:r>
              <w:rPr>
                <w:rFonts w:hint="eastAsia" w:hAnsi="宋体" w:cs="宋体"/>
                <w:bCs/>
                <w:color w:val="auto"/>
                <w:sz w:val="24"/>
              </w:rPr>
              <w:t>正面：</w:t>
            </w:r>
            <w:r>
              <w:rPr>
                <w:rFonts w:hint="eastAsia" w:hAnsi="宋体" w:cs="宋体"/>
                <w:bCs/>
                <w:color w:val="auto"/>
                <w:sz w:val="24"/>
                <w:lang w:val="en-US" w:eastAsia="zh-CN"/>
              </w:rPr>
              <w:t xml:space="preserve">                               </w:t>
            </w:r>
            <w:r>
              <w:rPr>
                <w:rFonts w:hint="eastAsia" w:hAnsi="宋体" w:cs="宋体"/>
                <w:bCs/>
                <w:color w:val="auto"/>
                <w:sz w:val="24"/>
              </w:rPr>
              <w:t>反面：</w:t>
            </w:r>
          </w:p>
          <w:p w14:paraId="54968A18">
            <w:pPr>
              <w:pStyle w:val="33"/>
              <w:adjustRightInd w:val="0"/>
              <w:spacing w:line="360" w:lineRule="auto"/>
              <w:rPr>
                <w:rFonts w:hAnsi="宋体" w:cs="宋体"/>
                <w:bCs/>
                <w:color w:val="auto"/>
                <w:sz w:val="24"/>
              </w:rPr>
            </w:pPr>
          </w:p>
        </w:tc>
      </w:tr>
    </w:tbl>
    <w:p w14:paraId="6B5BD911">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05072796">
      <w:pPr>
        <w:pStyle w:val="8"/>
        <w:rPr>
          <w:rFonts w:hint="eastAsia"/>
          <w:color w:val="auto"/>
          <w:lang w:val="zh-CN"/>
        </w:rPr>
      </w:pPr>
    </w:p>
    <w:p w14:paraId="6060A87D">
      <w:pPr>
        <w:snapToGrid w:val="0"/>
        <w:spacing w:line="360" w:lineRule="auto"/>
        <w:jc w:val="left"/>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投标人名称(电子签名)：</w:t>
      </w:r>
    </w:p>
    <w:p w14:paraId="2CC4CB0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09071F9">
      <w:pPr>
        <w:snapToGrid w:val="0"/>
        <w:spacing w:line="360" w:lineRule="auto"/>
        <w:rPr>
          <w:rFonts w:ascii="宋体" w:hAnsi="宋体" w:cs="宋体"/>
          <w:color w:val="auto"/>
          <w:sz w:val="24"/>
        </w:rPr>
      </w:pPr>
    </w:p>
    <w:p w14:paraId="292705CE">
      <w:pPr>
        <w:jc w:val="center"/>
        <w:rPr>
          <w:rFonts w:hint="eastAsia" w:ascii="宋体" w:hAnsi="宋体" w:cs="宋体"/>
          <w:b/>
          <w:color w:val="auto"/>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E0E2BE3">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6C077C57">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55FE61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AD5C75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05C90A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14:paraId="5DCE806A">
      <w:pPr>
        <w:pStyle w:val="33"/>
        <w:spacing w:line="360" w:lineRule="auto"/>
        <w:rPr>
          <w:rFonts w:hint="eastAsia" w:ascii="宋体" w:hAnsi="宋体" w:eastAsia="宋体" w:cs="宋体"/>
          <w:color w:val="auto"/>
          <w:kern w:val="0"/>
          <w:sz w:val="24"/>
          <w:highlight w:val="none"/>
          <w:lang w:val="zh-CN"/>
        </w:rPr>
      </w:pPr>
    </w:p>
    <w:p w14:paraId="58D505C9">
      <w:pPr>
        <w:pStyle w:val="33"/>
        <w:spacing w:line="360" w:lineRule="auto"/>
        <w:rPr>
          <w:rFonts w:hAnsi="宋体" w:cs="宋体"/>
          <w:bCs/>
          <w:color w:val="auto"/>
          <w:sz w:val="24"/>
        </w:rPr>
      </w:pPr>
      <w:r>
        <w:rPr>
          <w:rFonts w:hint="eastAsia" w:ascii="宋体" w:hAnsi="宋体" w:eastAsia="宋体" w:cs="宋体"/>
          <w:color w:val="auto"/>
          <w:kern w:val="0"/>
          <w:sz w:val="24"/>
          <w:highlight w:val="none"/>
          <w:lang w:val="zh-CN"/>
        </w:rPr>
        <w:t>代理人</w:t>
      </w:r>
      <w:r>
        <w:rPr>
          <w:rFonts w:hint="eastAsia" w:hAnsi="宋体" w:cs="宋体"/>
          <w:bCs/>
          <w:color w:val="auto"/>
          <w:sz w:val="24"/>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E3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5EDD04">
            <w:pPr>
              <w:pStyle w:val="33"/>
              <w:adjustRightInd w:val="0"/>
              <w:spacing w:line="360" w:lineRule="auto"/>
              <w:rPr>
                <w:rFonts w:hAnsi="宋体" w:cs="宋体"/>
                <w:bCs/>
                <w:color w:val="auto"/>
                <w:sz w:val="24"/>
              </w:rPr>
            </w:pPr>
            <w:r>
              <w:rPr>
                <w:rFonts w:hint="eastAsia" w:hAnsi="宋体" w:cs="宋体"/>
                <w:bCs/>
                <w:color w:val="auto"/>
                <w:sz w:val="24"/>
              </w:rPr>
              <w:t>正面：</w:t>
            </w:r>
            <w:r>
              <w:rPr>
                <w:rFonts w:hint="eastAsia" w:hAnsi="宋体" w:cs="宋体"/>
                <w:bCs/>
                <w:color w:val="auto"/>
                <w:sz w:val="24"/>
                <w:lang w:val="en-US" w:eastAsia="zh-CN"/>
              </w:rPr>
              <w:t xml:space="preserve">                               </w:t>
            </w:r>
            <w:r>
              <w:rPr>
                <w:rFonts w:hint="eastAsia" w:hAnsi="宋体" w:cs="宋体"/>
                <w:bCs/>
                <w:color w:val="auto"/>
                <w:sz w:val="24"/>
              </w:rPr>
              <w:t>反面：</w:t>
            </w:r>
          </w:p>
          <w:p w14:paraId="1A2C1704">
            <w:pPr>
              <w:pStyle w:val="33"/>
              <w:adjustRightInd w:val="0"/>
              <w:spacing w:line="360" w:lineRule="auto"/>
              <w:rPr>
                <w:rFonts w:hAnsi="宋体" w:cs="宋体"/>
                <w:bCs/>
                <w:color w:val="auto"/>
                <w:sz w:val="24"/>
              </w:rPr>
            </w:pPr>
          </w:p>
        </w:tc>
      </w:tr>
    </w:tbl>
    <w:p w14:paraId="6CA63500">
      <w:pPr>
        <w:jc w:val="center"/>
        <w:rPr>
          <w:rFonts w:ascii="宋体" w:hAnsi="宋体" w:cs="宋体"/>
          <w:b/>
          <w:color w:val="auto"/>
          <w:kern w:val="0"/>
          <w:sz w:val="32"/>
          <w:szCs w:val="32"/>
        </w:rPr>
      </w:pPr>
    </w:p>
    <w:p w14:paraId="24267081">
      <w:pPr>
        <w:rPr>
          <w:rFonts w:ascii="宋体" w:hAnsi="宋体" w:cs="宋体"/>
          <w:color w:val="auto"/>
        </w:rPr>
      </w:pPr>
    </w:p>
    <w:p w14:paraId="266D5A77">
      <w:pPr>
        <w:pStyle w:val="8"/>
        <w:rPr>
          <w:color w:val="auto"/>
        </w:rPr>
      </w:pPr>
    </w:p>
    <w:p w14:paraId="0191FD12">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EC2AB20">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8058A93">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14:paraId="222E564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8E58961">
      <w:pPr>
        <w:autoSpaceDE w:val="0"/>
        <w:autoSpaceDN w:val="0"/>
        <w:spacing w:line="360" w:lineRule="auto"/>
        <w:jc w:val="center"/>
        <w:rPr>
          <w:rFonts w:ascii="宋体" w:hAnsi="宋体" w:cs="宋体"/>
          <w:b/>
          <w:color w:val="auto"/>
          <w:kern w:val="0"/>
          <w:sz w:val="32"/>
          <w:szCs w:val="32"/>
          <w:lang w:val="zh-CN"/>
        </w:rPr>
      </w:pPr>
    </w:p>
    <w:p w14:paraId="4595F333">
      <w:pPr>
        <w:autoSpaceDE w:val="0"/>
        <w:autoSpaceDN w:val="0"/>
        <w:spacing w:line="360" w:lineRule="auto"/>
        <w:jc w:val="center"/>
        <w:rPr>
          <w:rFonts w:hint="eastAsia" w:ascii="宋体" w:hAnsi="宋体" w:cs="宋体"/>
          <w:b/>
          <w:color w:val="auto"/>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C055A60">
      <w:pPr>
        <w:autoSpaceDE w:val="0"/>
        <w:autoSpaceDN w:val="0"/>
        <w:spacing w:line="360" w:lineRule="auto"/>
        <w:ind w:left="0" w:leftChars="0" w:firstLine="0" w:firstLineChars="0"/>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313DCDD">
      <w:pPr>
        <w:pStyle w:val="33"/>
        <w:spacing w:line="360" w:lineRule="auto"/>
        <w:rPr>
          <w:rFonts w:hAnsi="宋体" w:cs="宋体"/>
          <w:bCs/>
          <w:color w:val="auto"/>
          <w:sz w:val="24"/>
        </w:rPr>
      </w:pPr>
      <w:r>
        <w:rPr>
          <w:rFonts w:hint="eastAsia" w:hAnsi="宋体" w:cs="宋体"/>
          <w:bCs/>
          <w:color w:val="auto"/>
          <w:sz w:val="24"/>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B9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EB67FC">
            <w:pPr>
              <w:pStyle w:val="33"/>
              <w:adjustRightInd w:val="0"/>
              <w:spacing w:line="360" w:lineRule="auto"/>
              <w:rPr>
                <w:rFonts w:hAnsi="宋体" w:cs="宋体"/>
                <w:bCs/>
                <w:color w:val="auto"/>
                <w:sz w:val="24"/>
              </w:rPr>
            </w:pPr>
            <w:r>
              <w:rPr>
                <w:rFonts w:hint="eastAsia" w:hAnsi="宋体" w:cs="宋体"/>
                <w:bCs/>
                <w:color w:val="auto"/>
                <w:sz w:val="24"/>
              </w:rPr>
              <w:t>正面：                                 反面：</w:t>
            </w:r>
          </w:p>
          <w:p w14:paraId="481DEEDD">
            <w:pPr>
              <w:pStyle w:val="33"/>
              <w:adjustRightInd w:val="0"/>
              <w:spacing w:line="360" w:lineRule="auto"/>
              <w:rPr>
                <w:rFonts w:hAnsi="宋体" w:cs="宋体"/>
                <w:bCs/>
                <w:color w:val="auto"/>
                <w:sz w:val="24"/>
              </w:rPr>
            </w:pPr>
          </w:p>
        </w:tc>
      </w:tr>
    </w:tbl>
    <w:p w14:paraId="34BD8F3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5266DD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9F516CA">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E111953">
      <w:pPr>
        <w:jc w:val="center"/>
        <w:rPr>
          <w:rFonts w:ascii="宋体" w:hAnsi="宋体" w:cs="宋体"/>
          <w:b/>
          <w:color w:val="auto"/>
          <w:kern w:val="0"/>
          <w:sz w:val="32"/>
          <w:szCs w:val="32"/>
        </w:rPr>
      </w:pPr>
    </w:p>
    <w:p w14:paraId="3A39093C">
      <w:pPr>
        <w:jc w:val="center"/>
        <w:rPr>
          <w:rFonts w:ascii="宋体" w:hAnsi="宋体" w:cs="宋体"/>
          <w:b/>
          <w:color w:val="auto"/>
          <w:kern w:val="0"/>
          <w:sz w:val="32"/>
          <w:szCs w:val="32"/>
        </w:rPr>
      </w:pPr>
    </w:p>
    <w:p w14:paraId="3060202A">
      <w:pPr>
        <w:jc w:val="center"/>
        <w:rPr>
          <w:rFonts w:ascii="宋体" w:hAnsi="宋体" w:cs="宋体"/>
          <w:b/>
          <w:color w:val="auto"/>
          <w:kern w:val="0"/>
          <w:sz w:val="32"/>
          <w:szCs w:val="32"/>
        </w:rPr>
      </w:pPr>
    </w:p>
    <w:p w14:paraId="506E5D12">
      <w:pPr>
        <w:jc w:val="center"/>
        <w:rPr>
          <w:rFonts w:ascii="宋体" w:hAnsi="宋体" w:cs="宋体"/>
          <w:b/>
          <w:color w:val="auto"/>
          <w:kern w:val="0"/>
          <w:sz w:val="32"/>
          <w:szCs w:val="32"/>
        </w:rPr>
      </w:pPr>
    </w:p>
    <w:p w14:paraId="786715B6">
      <w:pPr>
        <w:jc w:val="center"/>
        <w:rPr>
          <w:rFonts w:ascii="宋体" w:hAnsi="宋体" w:cs="宋体"/>
          <w:b/>
          <w:color w:val="auto"/>
          <w:kern w:val="0"/>
          <w:sz w:val="32"/>
          <w:szCs w:val="32"/>
        </w:rPr>
      </w:pPr>
    </w:p>
    <w:p w14:paraId="5D3E3CE3">
      <w:pPr>
        <w:jc w:val="center"/>
        <w:rPr>
          <w:rFonts w:ascii="宋体" w:hAnsi="宋体" w:cs="宋体"/>
          <w:b/>
          <w:color w:val="auto"/>
          <w:kern w:val="0"/>
          <w:sz w:val="32"/>
          <w:szCs w:val="32"/>
        </w:rPr>
      </w:pPr>
    </w:p>
    <w:p w14:paraId="5090B2C5">
      <w:pPr>
        <w:jc w:val="center"/>
        <w:rPr>
          <w:rFonts w:ascii="宋体" w:hAnsi="宋体" w:cs="宋体"/>
          <w:b/>
          <w:color w:val="auto"/>
          <w:kern w:val="0"/>
          <w:sz w:val="32"/>
          <w:szCs w:val="32"/>
        </w:rPr>
      </w:pPr>
    </w:p>
    <w:p w14:paraId="15539BED">
      <w:pPr>
        <w:jc w:val="center"/>
        <w:rPr>
          <w:rFonts w:ascii="宋体" w:hAnsi="宋体" w:cs="宋体"/>
          <w:b/>
          <w:color w:val="auto"/>
          <w:kern w:val="0"/>
          <w:sz w:val="32"/>
          <w:szCs w:val="32"/>
        </w:rPr>
      </w:pPr>
    </w:p>
    <w:p w14:paraId="7D5C190F">
      <w:pPr>
        <w:jc w:val="center"/>
        <w:rPr>
          <w:rFonts w:ascii="宋体" w:hAnsi="宋体" w:cs="宋体"/>
          <w:b/>
          <w:color w:val="auto"/>
          <w:kern w:val="0"/>
          <w:sz w:val="32"/>
          <w:szCs w:val="32"/>
        </w:rPr>
      </w:pPr>
    </w:p>
    <w:p w14:paraId="2AA81E28">
      <w:pPr>
        <w:pStyle w:val="3"/>
        <w:bidi w:val="0"/>
        <w:rPr>
          <w:color w:val="auto"/>
        </w:rPr>
      </w:pPr>
      <w:bookmarkStart w:id="599" w:name="_Toc26755"/>
      <w:bookmarkStart w:id="600" w:name="_Toc12686"/>
      <w:r>
        <w:rPr>
          <w:rFonts w:hint="eastAsia"/>
          <w:color w:val="auto"/>
          <w:lang w:val="en-US" w:eastAsia="zh-CN"/>
        </w:rPr>
        <w:t>三</w:t>
      </w:r>
      <w:r>
        <w:rPr>
          <w:rFonts w:hint="eastAsia"/>
          <w:color w:val="auto"/>
        </w:rPr>
        <w:t>、联合协议（如有）</w:t>
      </w:r>
      <w:bookmarkEnd w:id="599"/>
      <w:bookmarkEnd w:id="600"/>
    </w:p>
    <w:p w14:paraId="026857F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BA6167C">
      <w:pPr>
        <w:pStyle w:val="2"/>
        <w:bidi w:val="0"/>
        <w:rPr>
          <w:rFonts w:hint="eastAsia"/>
          <w:color w:val="auto"/>
        </w:rPr>
        <w:sectPr>
          <w:headerReference r:id="rId19" w:type="first"/>
          <w:footerReference r:id="rId21" w:type="first"/>
          <w:headerReference r:id="rId18" w:type="default"/>
          <w:footerReference r:id="rId20"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BE1E7E1">
      <w:pPr>
        <w:pStyle w:val="3"/>
        <w:bidi w:val="0"/>
        <w:rPr>
          <w:color w:val="auto"/>
        </w:rPr>
      </w:pPr>
      <w:bookmarkStart w:id="601" w:name="_Toc11086"/>
      <w:bookmarkStart w:id="602" w:name="_Toc15871"/>
      <w:r>
        <w:rPr>
          <w:rFonts w:hint="eastAsia"/>
          <w:color w:val="auto"/>
          <w:lang w:val="en-US" w:eastAsia="zh-CN"/>
        </w:rPr>
        <w:t>四</w:t>
      </w:r>
      <w:r>
        <w:rPr>
          <w:rFonts w:hint="eastAsia"/>
          <w:color w:val="auto"/>
        </w:rPr>
        <w:t>、分包意向协议（如有）</w:t>
      </w:r>
      <w:bookmarkEnd w:id="601"/>
      <w:bookmarkEnd w:id="602"/>
    </w:p>
    <w:p w14:paraId="703708C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6B6FF3B">
      <w:pPr>
        <w:pStyle w:val="2"/>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CDD457A">
      <w:pPr>
        <w:pStyle w:val="3"/>
        <w:bidi w:val="0"/>
        <w:rPr>
          <w:color w:val="auto"/>
        </w:rPr>
      </w:pPr>
      <w:bookmarkStart w:id="603" w:name="_Toc29359"/>
      <w:bookmarkStart w:id="604" w:name="_Toc20008"/>
      <w:r>
        <w:rPr>
          <w:rFonts w:hint="eastAsia"/>
          <w:color w:val="auto"/>
          <w:lang w:val="en-US" w:eastAsia="zh-CN"/>
        </w:rPr>
        <w:t>五</w:t>
      </w:r>
      <w:r>
        <w:rPr>
          <w:rFonts w:hint="eastAsia"/>
          <w:color w:val="auto"/>
        </w:rPr>
        <w:t>、评标标准相应的商务技术资料</w:t>
      </w:r>
      <w:bookmarkEnd w:id="603"/>
      <w:bookmarkEnd w:id="604"/>
    </w:p>
    <w:p w14:paraId="30FA1D23">
      <w:pPr>
        <w:snapToGrid w:val="0"/>
        <w:spacing w:line="360" w:lineRule="auto"/>
        <w:jc w:val="center"/>
        <w:rPr>
          <w:rFonts w:ascii="宋体" w:hAnsi="宋体" w:cs="宋体"/>
          <w:b/>
          <w:color w:val="auto"/>
          <w:sz w:val="24"/>
        </w:rPr>
      </w:pPr>
      <w:r>
        <w:rPr>
          <w:rFonts w:hint="eastAsia" w:ascii="宋体" w:hAnsi="宋体" w:cs="宋体"/>
          <w:b/>
          <w:color w:val="auto"/>
          <w:sz w:val="24"/>
        </w:rPr>
        <w:t>（按招标文件第四部分评标办法</w:t>
      </w:r>
      <w:r>
        <w:rPr>
          <w:rFonts w:hint="eastAsia" w:ascii="宋体" w:hAnsi="宋体" w:cs="宋体"/>
          <w:b/>
          <w:color w:val="auto"/>
          <w:sz w:val="24"/>
          <w:lang w:eastAsia="zh-CN"/>
        </w:rPr>
        <w:t>中评标标准</w:t>
      </w:r>
      <w:r>
        <w:rPr>
          <w:rFonts w:hint="eastAsia" w:ascii="宋体" w:hAnsi="宋体" w:cs="宋体"/>
          <w:b/>
          <w:color w:val="auto"/>
          <w:sz w:val="24"/>
        </w:rPr>
        <w:t>提供资料。）</w:t>
      </w:r>
    </w:p>
    <w:p w14:paraId="6F3FCEBF">
      <w:pPr>
        <w:jc w:val="center"/>
        <w:rPr>
          <w:rFonts w:ascii="宋体" w:hAnsi="宋体" w:cs="宋体"/>
          <w:b/>
          <w:color w:val="auto"/>
          <w:kern w:val="0"/>
          <w:sz w:val="32"/>
          <w:szCs w:val="32"/>
        </w:rPr>
      </w:pPr>
    </w:p>
    <w:p w14:paraId="5A7908F2">
      <w:pPr>
        <w:jc w:val="center"/>
        <w:rPr>
          <w:rFonts w:ascii="宋体" w:hAnsi="宋体" w:cs="宋体"/>
          <w:b/>
          <w:color w:val="auto"/>
          <w:kern w:val="0"/>
          <w:sz w:val="32"/>
          <w:szCs w:val="32"/>
        </w:rPr>
      </w:pPr>
    </w:p>
    <w:p w14:paraId="4CB5BA71">
      <w:pPr>
        <w:jc w:val="center"/>
        <w:rPr>
          <w:rFonts w:ascii="宋体" w:hAnsi="宋体" w:cs="宋体"/>
          <w:b/>
          <w:color w:val="auto"/>
          <w:kern w:val="0"/>
          <w:sz w:val="32"/>
          <w:szCs w:val="32"/>
        </w:rPr>
      </w:pPr>
    </w:p>
    <w:p w14:paraId="3605B699">
      <w:pPr>
        <w:pStyle w:val="2"/>
        <w:bidi w:val="0"/>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4251A33">
      <w:pPr>
        <w:pStyle w:val="3"/>
        <w:bidi w:val="0"/>
        <w:rPr>
          <w:color w:val="auto"/>
        </w:rPr>
      </w:pPr>
      <w:bookmarkStart w:id="605" w:name="_Toc20443"/>
      <w:bookmarkStart w:id="606" w:name="_Toc6731"/>
      <w:r>
        <w:rPr>
          <w:rFonts w:hint="eastAsia"/>
          <w:color w:val="auto"/>
          <w:lang w:val="en-US" w:eastAsia="zh-CN"/>
        </w:rPr>
        <w:t>六</w:t>
      </w:r>
      <w:r>
        <w:rPr>
          <w:rFonts w:hint="eastAsia"/>
          <w:color w:val="auto"/>
        </w:rPr>
        <w:t>、投标标的清单</w:t>
      </w:r>
      <w:bookmarkEnd w:id="605"/>
      <w:bookmarkEnd w:id="606"/>
    </w:p>
    <w:tbl>
      <w:tblPr>
        <w:tblStyle w:val="1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F29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5F025A">
            <w:pPr>
              <w:pStyle w:val="21"/>
              <w:bidi w:val="0"/>
              <w:rPr>
                <w:b/>
                <w:bCs/>
                <w:color w:val="auto"/>
              </w:rPr>
            </w:pPr>
            <w:r>
              <w:rPr>
                <w:rFonts w:hint="eastAsia"/>
                <w:b/>
                <w:bCs/>
                <w:color w:va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24E9E4F">
            <w:pPr>
              <w:pStyle w:val="21"/>
              <w:bidi w:val="0"/>
              <w:rPr>
                <w:b/>
                <w:bCs/>
                <w:color w:val="auto"/>
              </w:rPr>
            </w:pPr>
            <w:r>
              <w:rPr>
                <w:rFonts w:hint="eastAsia"/>
                <w:b/>
                <w:bCs/>
                <w:color w:val="auto"/>
              </w:rPr>
              <w:t>名称</w:t>
            </w:r>
          </w:p>
        </w:tc>
        <w:tc>
          <w:tcPr>
            <w:tcW w:w="1114" w:type="dxa"/>
            <w:tcBorders>
              <w:top w:val="single" w:color="auto" w:sz="4" w:space="0"/>
              <w:left w:val="single" w:color="auto" w:sz="4" w:space="0"/>
              <w:bottom w:val="single" w:color="auto" w:sz="4" w:space="0"/>
              <w:right w:val="single" w:color="auto" w:sz="4" w:space="0"/>
            </w:tcBorders>
          </w:tcPr>
          <w:p w14:paraId="36888C62">
            <w:pPr>
              <w:pStyle w:val="21"/>
              <w:bidi w:val="0"/>
              <w:rPr>
                <w:b/>
                <w:bCs/>
                <w:color w:val="auto"/>
              </w:rPr>
            </w:pPr>
          </w:p>
          <w:p w14:paraId="6819280E">
            <w:pPr>
              <w:pStyle w:val="21"/>
              <w:bidi w:val="0"/>
              <w:rPr>
                <w:b/>
                <w:bCs/>
                <w:color w:val="auto"/>
              </w:rPr>
            </w:pPr>
            <w:r>
              <w:rPr>
                <w:rFonts w:hint="eastAsia"/>
                <w:b/>
                <w:bCs/>
                <w:color w:val="auto"/>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CFAEE7B">
            <w:pPr>
              <w:pStyle w:val="21"/>
              <w:bidi w:val="0"/>
              <w:rPr>
                <w:b/>
                <w:bCs/>
                <w:color w:val="auto"/>
              </w:rPr>
            </w:pPr>
            <w:r>
              <w:rPr>
                <w:rFonts w:hint="eastAsia"/>
                <w:b/>
                <w:bCs/>
                <w:color w:val="auto"/>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5D87866">
            <w:pPr>
              <w:pStyle w:val="21"/>
              <w:bidi w:val="0"/>
              <w:rPr>
                <w:b/>
                <w:bCs/>
                <w:color w:val="auto"/>
              </w:rPr>
            </w:pPr>
            <w:r>
              <w:rPr>
                <w:rFonts w:hint="eastAsia"/>
                <w:b/>
                <w:bCs/>
                <w:color w:val="auto"/>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3D78FB">
            <w:pPr>
              <w:pStyle w:val="21"/>
              <w:bidi w:val="0"/>
              <w:rPr>
                <w:b/>
                <w:bCs/>
                <w:color w:val="auto"/>
              </w:rPr>
            </w:pPr>
            <w:r>
              <w:rPr>
                <w:rFonts w:hint="eastAsia"/>
                <w:b/>
                <w:bCs/>
                <w:color w:val="auto"/>
              </w:rPr>
              <w:t>备注</w:t>
            </w:r>
          </w:p>
        </w:tc>
      </w:tr>
      <w:tr w14:paraId="6A0F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59BE78">
            <w:pPr>
              <w:pStyle w:val="21"/>
              <w:bidi w:val="0"/>
              <w:rPr>
                <w:b/>
                <w:bCs/>
                <w:color w:val="auto"/>
              </w:rPr>
            </w:pPr>
            <w:r>
              <w:rPr>
                <w:rFonts w:hint="eastAsia"/>
                <w:b/>
                <w:bCs/>
                <w:color w:val="auto"/>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8D758C">
            <w:pPr>
              <w:pStyle w:val="21"/>
              <w:bidi w:val="0"/>
              <w:rPr>
                <w:b/>
                <w:bCs/>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14:paraId="0BDA8A64">
            <w:pPr>
              <w:pStyle w:val="21"/>
              <w:bidi w:val="0"/>
              <w:rPr>
                <w:b/>
                <w:bCs/>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304A6E60">
            <w:pPr>
              <w:pStyle w:val="21"/>
              <w:bidi w:val="0"/>
              <w:rPr>
                <w:b/>
                <w:bCs/>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14:paraId="1A00C8F6">
            <w:pPr>
              <w:pStyle w:val="21"/>
              <w:bidi w:val="0"/>
              <w:rPr>
                <w:b/>
                <w:bCs/>
                <w:color w:val="auto"/>
              </w:rPr>
            </w:pPr>
          </w:p>
        </w:tc>
        <w:tc>
          <w:tcPr>
            <w:tcW w:w="1673" w:type="dxa"/>
            <w:tcBorders>
              <w:top w:val="single" w:color="auto" w:sz="4" w:space="0"/>
              <w:left w:val="single" w:color="auto" w:sz="4" w:space="0"/>
              <w:bottom w:val="single" w:color="auto" w:sz="4" w:space="0"/>
              <w:right w:val="single" w:color="auto" w:sz="4" w:space="0"/>
            </w:tcBorders>
            <w:vAlign w:val="center"/>
          </w:tcPr>
          <w:p w14:paraId="7DD11634">
            <w:pPr>
              <w:pStyle w:val="21"/>
              <w:bidi w:val="0"/>
              <w:rPr>
                <w:b/>
                <w:bCs/>
                <w:color w:val="auto"/>
              </w:rPr>
            </w:pPr>
          </w:p>
        </w:tc>
      </w:tr>
      <w:tr w14:paraId="63F2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9297DE">
            <w:pPr>
              <w:pStyle w:val="21"/>
              <w:bidi w:val="0"/>
              <w:rPr>
                <w:b/>
                <w:bCs/>
                <w:color w:val="auto"/>
              </w:rPr>
            </w:pPr>
            <w:r>
              <w:rPr>
                <w:rFonts w:hint="eastAsia"/>
                <w:b/>
                <w:bCs/>
                <w:color w:val="auto"/>
              </w:rPr>
              <w:t>2</w:t>
            </w:r>
          </w:p>
        </w:tc>
        <w:tc>
          <w:tcPr>
            <w:tcW w:w="1369" w:type="dxa"/>
            <w:tcBorders>
              <w:top w:val="single" w:color="auto" w:sz="4" w:space="0"/>
              <w:left w:val="single" w:color="auto" w:sz="4" w:space="0"/>
              <w:bottom w:val="single" w:color="auto" w:sz="4" w:space="0"/>
              <w:right w:val="single" w:color="auto" w:sz="4" w:space="0"/>
            </w:tcBorders>
            <w:vAlign w:val="center"/>
          </w:tcPr>
          <w:p w14:paraId="4FE499D3">
            <w:pPr>
              <w:pStyle w:val="21"/>
              <w:bidi w:val="0"/>
              <w:rPr>
                <w:b/>
                <w:bCs/>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14:paraId="0EDBEA49">
            <w:pPr>
              <w:pStyle w:val="21"/>
              <w:bidi w:val="0"/>
              <w:rPr>
                <w:b/>
                <w:bCs/>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1744B566">
            <w:pPr>
              <w:pStyle w:val="21"/>
              <w:bidi w:val="0"/>
              <w:rPr>
                <w:b/>
                <w:bCs/>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14:paraId="4275B22D">
            <w:pPr>
              <w:pStyle w:val="21"/>
              <w:bidi w:val="0"/>
              <w:rPr>
                <w:b/>
                <w:bCs/>
                <w:color w:val="auto"/>
              </w:rPr>
            </w:pPr>
          </w:p>
        </w:tc>
        <w:tc>
          <w:tcPr>
            <w:tcW w:w="1673" w:type="dxa"/>
            <w:tcBorders>
              <w:top w:val="single" w:color="auto" w:sz="4" w:space="0"/>
              <w:left w:val="single" w:color="auto" w:sz="4" w:space="0"/>
              <w:bottom w:val="single" w:color="auto" w:sz="4" w:space="0"/>
              <w:right w:val="single" w:color="auto" w:sz="4" w:space="0"/>
            </w:tcBorders>
            <w:vAlign w:val="center"/>
          </w:tcPr>
          <w:p w14:paraId="56185976">
            <w:pPr>
              <w:pStyle w:val="21"/>
              <w:bidi w:val="0"/>
              <w:rPr>
                <w:b/>
                <w:bCs/>
                <w:color w:val="auto"/>
              </w:rPr>
            </w:pPr>
          </w:p>
        </w:tc>
      </w:tr>
      <w:tr w14:paraId="1B2A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CC3C5F">
            <w:pPr>
              <w:pStyle w:val="21"/>
              <w:bidi w:val="0"/>
              <w:rPr>
                <w:b/>
                <w:bCs/>
                <w:color w:val="auto"/>
              </w:rPr>
            </w:pPr>
            <w:r>
              <w:rPr>
                <w:rFonts w:hint="eastAsia"/>
                <w:b/>
                <w:bCs/>
                <w:color w:val="auto"/>
              </w:rPr>
              <w:t>……</w:t>
            </w:r>
          </w:p>
        </w:tc>
        <w:tc>
          <w:tcPr>
            <w:tcW w:w="1369" w:type="dxa"/>
            <w:tcBorders>
              <w:top w:val="single" w:color="auto" w:sz="4" w:space="0"/>
              <w:left w:val="single" w:color="auto" w:sz="4" w:space="0"/>
              <w:bottom w:val="single" w:color="auto" w:sz="4" w:space="0"/>
              <w:right w:val="single" w:color="auto" w:sz="4" w:space="0"/>
            </w:tcBorders>
            <w:vAlign w:val="center"/>
          </w:tcPr>
          <w:p w14:paraId="15C2F828">
            <w:pPr>
              <w:pStyle w:val="21"/>
              <w:bidi w:val="0"/>
              <w:rPr>
                <w:b/>
                <w:bCs/>
                <w:color w:val="auto"/>
              </w:rPr>
            </w:pPr>
          </w:p>
        </w:tc>
        <w:tc>
          <w:tcPr>
            <w:tcW w:w="1114" w:type="dxa"/>
            <w:tcBorders>
              <w:top w:val="single" w:color="auto" w:sz="4" w:space="0"/>
              <w:left w:val="single" w:color="auto" w:sz="4" w:space="0"/>
              <w:bottom w:val="single" w:color="auto" w:sz="4" w:space="0"/>
              <w:right w:val="single" w:color="auto" w:sz="4" w:space="0"/>
            </w:tcBorders>
            <w:vAlign w:val="center"/>
          </w:tcPr>
          <w:p w14:paraId="0DF6D6FB">
            <w:pPr>
              <w:pStyle w:val="21"/>
              <w:bidi w:val="0"/>
              <w:rPr>
                <w:b/>
                <w:bCs/>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2B15BB9D">
            <w:pPr>
              <w:pStyle w:val="21"/>
              <w:bidi w:val="0"/>
              <w:rPr>
                <w:b/>
                <w:bCs/>
                <w:color w:val="auto"/>
              </w:rPr>
            </w:pPr>
          </w:p>
        </w:tc>
        <w:tc>
          <w:tcPr>
            <w:tcW w:w="2775" w:type="dxa"/>
            <w:tcBorders>
              <w:top w:val="single" w:color="auto" w:sz="4" w:space="0"/>
              <w:left w:val="single" w:color="auto" w:sz="4" w:space="0"/>
              <w:bottom w:val="single" w:color="auto" w:sz="4" w:space="0"/>
              <w:right w:val="single" w:color="auto" w:sz="4" w:space="0"/>
            </w:tcBorders>
            <w:vAlign w:val="center"/>
          </w:tcPr>
          <w:p w14:paraId="095B01C3">
            <w:pPr>
              <w:pStyle w:val="21"/>
              <w:bidi w:val="0"/>
              <w:rPr>
                <w:b/>
                <w:bCs/>
                <w:color w:val="auto"/>
              </w:rPr>
            </w:pPr>
          </w:p>
        </w:tc>
        <w:tc>
          <w:tcPr>
            <w:tcW w:w="1673" w:type="dxa"/>
            <w:tcBorders>
              <w:top w:val="single" w:color="auto" w:sz="4" w:space="0"/>
              <w:left w:val="single" w:color="auto" w:sz="4" w:space="0"/>
              <w:bottom w:val="single" w:color="auto" w:sz="4" w:space="0"/>
              <w:right w:val="single" w:color="auto" w:sz="4" w:space="0"/>
            </w:tcBorders>
            <w:vAlign w:val="center"/>
          </w:tcPr>
          <w:p w14:paraId="79229B95">
            <w:pPr>
              <w:pStyle w:val="21"/>
              <w:bidi w:val="0"/>
              <w:rPr>
                <w:b/>
                <w:bCs/>
                <w:color w:val="auto"/>
              </w:rPr>
            </w:pPr>
          </w:p>
        </w:tc>
      </w:tr>
    </w:tbl>
    <w:p w14:paraId="1F0F9A1C">
      <w:pPr>
        <w:bidi w:val="0"/>
        <w:rPr>
          <w:rFonts w:hint="eastAsia"/>
          <w:color w:val="auto"/>
        </w:rPr>
      </w:pPr>
    </w:p>
    <w:p w14:paraId="7C59295A">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65EB385A">
      <w:pP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484296C">
      <w:pPr>
        <w:bidi w:val="0"/>
        <w:rPr>
          <w:rFonts w:hint="eastAsia"/>
          <w:color w:val="auto"/>
          <w:lang w:val="zh-CN"/>
        </w:rPr>
      </w:pPr>
    </w:p>
    <w:p w14:paraId="3E86BBB5">
      <w:pPr>
        <w:rPr>
          <w:rFonts w:hint="eastAsia" w:ascii="宋体" w:hAnsi="宋体" w:cs="宋体"/>
          <w:color w:val="auto"/>
          <w:kern w:val="0"/>
          <w:sz w:val="24"/>
          <w:lang w:val="zh-CN"/>
        </w:rPr>
      </w:pPr>
    </w:p>
    <w:p w14:paraId="5AB6ADE2">
      <w:pPr>
        <w:jc w:val="left"/>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sz w:val="24"/>
        </w:rPr>
        <w:t>注：按本格式和要求提供。</w:t>
      </w:r>
    </w:p>
    <w:p w14:paraId="1626EC2A">
      <w:pPr>
        <w:pStyle w:val="3"/>
        <w:rPr>
          <w:rFonts w:hint="eastAsia"/>
          <w:color w:val="auto"/>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C14F788">
      <w:pPr>
        <w:pStyle w:val="3"/>
        <w:bidi w:val="0"/>
        <w:rPr>
          <w:color w:val="auto"/>
        </w:rPr>
      </w:pPr>
      <w:bookmarkStart w:id="607" w:name="_Toc18478"/>
      <w:bookmarkStart w:id="608" w:name="_Toc5985"/>
      <w:bookmarkStart w:id="609" w:name="_Toc10001"/>
      <w:r>
        <w:rPr>
          <w:rFonts w:hint="eastAsia"/>
          <w:color w:val="auto"/>
          <w:lang w:val="en-US" w:eastAsia="zh-CN"/>
        </w:rPr>
        <w:t>七、</w:t>
      </w:r>
      <w:r>
        <w:rPr>
          <w:rFonts w:hint="eastAsia"/>
          <w:color w:val="auto"/>
        </w:rPr>
        <w:t>商务</w:t>
      </w:r>
      <w:r>
        <w:rPr>
          <w:rFonts w:hint="eastAsia"/>
          <w:color w:val="auto"/>
          <w:lang w:val="en-US" w:eastAsia="zh-CN"/>
        </w:rPr>
        <w:t>偏离</w:t>
      </w:r>
      <w:r>
        <w:rPr>
          <w:rFonts w:hint="eastAsia"/>
          <w:color w:val="auto"/>
        </w:rPr>
        <w:t>表</w:t>
      </w:r>
      <w:bookmarkEnd w:id="607"/>
      <w:bookmarkEnd w:id="608"/>
      <w:bookmarkEnd w:id="609"/>
    </w:p>
    <w:tbl>
      <w:tblPr>
        <w:tblStyle w:val="17"/>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DEA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078577F">
            <w:pPr>
              <w:pStyle w:val="21"/>
              <w:widowControl w:val="0"/>
              <w:bidi w:val="0"/>
              <w:rPr>
                <w:b/>
                <w:bCs/>
                <w:color w:val="auto"/>
              </w:rPr>
            </w:pPr>
            <w:r>
              <w:rPr>
                <w:rFonts w:hint="eastAsia"/>
                <w:b/>
                <w:bCs/>
                <w:color w:val="auto"/>
              </w:rPr>
              <w:t>序号</w:t>
            </w:r>
          </w:p>
        </w:tc>
        <w:tc>
          <w:tcPr>
            <w:tcW w:w="3683" w:type="dxa"/>
            <w:noWrap w:val="0"/>
            <w:vAlign w:val="top"/>
          </w:tcPr>
          <w:p w14:paraId="04710D44">
            <w:pPr>
              <w:pStyle w:val="21"/>
              <w:widowControl w:val="0"/>
              <w:bidi w:val="0"/>
              <w:rPr>
                <w:b/>
                <w:bCs/>
                <w:color w:val="auto"/>
              </w:rPr>
            </w:pPr>
            <w:r>
              <w:rPr>
                <w:rFonts w:hint="eastAsia"/>
                <w:b/>
                <w:bCs/>
                <w:color w:val="auto"/>
                <w:lang w:val="en-US" w:eastAsia="zh-CN"/>
              </w:rPr>
              <w:t>招标</w:t>
            </w:r>
            <w:r>
              <w:rPr>
                <w:rFonts w:hint="eastAsia"/>
                <w:b/>
                <w:bCs/>
                <w:color w:val="auto"/>
              </w:rPr>
              <w:t>文件要求</w:t>
            </w:r>
          </w:p>
        </w:tc>
        <w:tc>
          <w:tcPr>
            <w:tcW w:w="3546" w:type="dxa"/>
            <w:noWrap w:val="0"/>
            <w:vAlign w:val="top"/>
          </w:tcPr>
          <w:p w14:paraId="2FEF6E13">
            <w:pPr>
              <w:pStyle w:val="21"/>
              <w:widowControl w:val="0"/>
              <w:bidi w:val="0"/>
              <w:rPr>
                <w:b/>
                <w:bCs/>
                <w:color w:val="auto"/>
              </w:rPr>
            </w:pPr>
            <w:r>
              <w:rPr>
                <w:rFonts w:hint="eastAsia"/>
                <w:b/>
                <w:bCs/>
                <w:color w:val="auto"/>
                <w:lang w:val="en-US" w:eastAsia="zh-CN"/>
              </w:rPr>
              <w:t>投标</w:t>
            </w:r>
            <w:r>
              <w:rPr>
                <w:rFonts w:hint="eastAsia"/>
                <w:b/>
                <w:bCs/>
                <w:color w:val="auto"/>
              </w:rPr>
              <w:t>文件响应</w:t>
            </w:r>
          </w:p>
        </w:tc>
        <w:tc>
          <w:tcPr>
            <w:tcW w:w="1276" w:type="dxa"/>
            <w:noWrap w:val="0"/>
            <w:vAlign w:val="top"/>
          </w:tcPr>
          <w:p w14:paraId="1AB9C932">
            <w:pPr>
              <w:pStyle w:val="21"/>
              <w:widowControl w:val="0"/>
              <w:bidi w:val="0"/>
              <w:rPr>
                <w:b/>
                <w:bCs/>
                <w:color w:val="auto"/>
              </w:rPr>
            </w:pPr>
            <w:r>
              <w:rPr>
                <w:rFonts w:hint="eastAsia"/>
                <w:b/>
                <w:bCs/>
                <w:color w:val="auto"/>
              </w:rPr>
              <w:t>偏离情况</w:t>
            </w:r>
          </w:p>
        </w:tc>
      </w:tr>
      <w:tr w14:paraId="2123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26DE213">
            <w:pPr>
              <w:pStyle w:val="21"/>
              <w:widowControl w:val="0"/>
              <w:bidi w:val="0"/>
              <w:rPr>
                <w:b/>
                <w:bCs/>
                <w:color w:val="auto"/>
              </w:rPr>
            </w:pPr>
            <w:r>
              <w:rPr>
                <w:rFonts w:hint="eastAsia"/>
                <w:b/>
                <w:bCs/>
                <w:color w:val="auto"/>
              </w:rPr>
              <w:t>1</w:t>
            </w:r>
          </w:p>
        </w:tc>
        <w:tc>
          <w:tcPr>
            <w:tcW w:w="3683" w:type="dxa"/>
            <w:noWrap w:val="0"/>
            <w:vAlign w:val="top"/>
          </w:tcPr>
          <w:p w14:paraId="2EBEC8C6">
            <w:pPr>
              <w:pStyle w:val="21"/>
              <w:widowControl w:val="0"/>
              <w:bidi w:val="0"/>
              <w:rPr>
                <w:b/>
                <w:bCs/>
                <w:color w:val="auto"/>
              </w:rPr>
            </w:pPr>
          </w:p>
        </w:tc>
        <w:tc>
          <w:tcPr>
            <w:tcW w:w="3546" w:type="dxa"/>
            <w:noWrap w:val="0"/>
            <w:vAlign w:val="top"/>
          </w:tcPr>
          <w:p w14:paraId="5F1C66F4">
            <w:pPr>
              <w:pStyle w:val="21"/>
              <w:widowControl w:val="0"/>
              <w:bidi w:val="0"/>
              <w:rPr>
                <w:b/>
                <w:bCs/>
                <w:color w:val="auto"/>
              </w:rPr>
            </w:pPr>
          </w:p>
        </w:tc>
        <w:tc>
          <w:tcPr>
            <w:tcW w:w="1276" w:type="dxa"/>
            <w:noWrap w:val="0"/>
            <w:vAlign w:val="top"/>
          </w:tcPr>
          <w:p w14:paraId="0CAE870C">
            <w:pPr>
              <w:pStyle w:val="21"/>
              <w:widowControl w:val="0"/>
              <w:bidi w:val="0"/>
              <w:rPr>
                <w:b/>
                <w:bCs/>
                <w:color w:val="auto"/>
              </w:rPr>
            </w:pPr>
          </w:p>
        </w:tc>
      </w:tr>
      <w:tr w14:paraId="5A93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0AC2BB6">
            <w:pPr>
              <w:pStyle w:val="21"/>
              <w:widowControl w:val="0"/>
              <w:bidi w:val="0"/>
              <w:rPr>
                <w:b/>
                <w:bCs/>
                <w:color w:val="auto"/>
              </w:rPr>
            </w:pPr>
            <w:r>
              <w:rPr>
                <w:rFonts w:hint="eastAsia"/>
                <w:b/>
                <w:bCs/>
                <w:color w:val="auto"/>
              </w:rPr>
              <w:t>2</w:t>
            </w:r>
          </w:p>
        </w:tc>
        <w:tc>
          <w:tcPr>
            <w:tcW w:w="3683" w:type="dxa"/>
            <w:noWrap w:val="0"/>
            <w:vAlign w:val="top"/>
          </w:tcPr>
          <w:p w14:paraId="2269A3A1">
            <w:pPr>
              <w:pStyle w:val="21"/>
              <w:widowControl w:val="0"/>
              <w:bidi w:val="0"/>
              <w:rPr>
                <w:b/>
                <w:bCs/>
                <w:color w:val="auto"/>
              </w:rPr>
            </w:pPr>
          </w:p>
        </w:tc>
        <w:tc>
          <w:tcPr>
            <w:tcW w:w="3546" w:type="dxa"/>
            <w:noWrap w:val="0"/>
            <w:vAlign w:val="top"/>
          </w:tcPr>
          <w:p w14:paraId="6832803F">
            <w:pPr>
              <w:pStyle w:val="21"/>
              <w:widowControl w:val="0"/>
              <w:bidi w:val="0"/>
              <w:rPr>
                <w:b/>
                <w:bCs/>
                <w:color w:val="auto"/>
              </w:rPr>
            </w:pPr>
          </w:p>
        </w:tc>
        <w:tc>
          <w:tcPr>
            <w:tcW w:w="1276" w:type="dxa"/>
            <w:noWrap w:val="0"/>
            <w:vAlign w:val="top"/>
          </w:tcPr>
          <w:p w14:paraId="3671B5E5">
            <w:pPr>
              <w:pStyle w:val="21"/>
              <w:widowControl w:val="0"/>
              <w:bidi w:val="0"/>
              <w:rPr>
                <w:b/>
                <w:bCs/>
                <w:color w:val="auto"/>
              </w:rPr>
            </w:pPr>
          </w:p>
        </w:tc>
      </w:tr>
      <w:tr w14:paraId="5279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B0638F6">
            <w:pPr>
              <w:pStyle w:val="21"/>
              <w:widowControl w:val="0"/>
              <w:bidi w:val="0"/>
              <w:rPr>
                <w:b/>
                <w:bCs/>
                <w:color w:val="auto"/>
              </w:rPr>
            </w:pPr>
            <w:r>
              <w:rPr>
                <w:rFonts w:hint="eastAsia"/>
                <w:b/>
                <w:bCs/>
                <w:color w:val="auto"/>
              </w:rPr>
              <w:t>……</w:t>
            </w:r>
          </w:p>
        </w:tc>
        <w:tc>
          <w:tcPr>
            <w:tcW w:w="3683" w:type="dxa"/>
            <w:noWrap w:val="0"/>
            <w:vAlign w:val="top"/>
          </w:tcPr>
          <w:p w14:paraId="7F5ED0C4">
            <w:pPr>
              <w:pStyle w:val="21"/>
              <w:widowControl w:val="0"/>
              <w:bidi w:val="0"/>
              <w:rPr>
                <w:b/>
                <w:bCs/>
                <w:color w:val="auto"/>
              </w:rPr>
            </w:pPr>
          </w:p>
        </w:tc>
        <w:tc>
          <w:tcPr>
            <w:tcW w:w="3546" w:type="dxa"/>
            <w:noWrap w:val="0"/>
            <w:vAlign w:val="top"/>
          </w:tcPr>
          <w:p w14:paraId="2F45670F">
            <w:pPr>
              <w:pStyle w:val="21"/>
              <w:widowControl w:val="0"/>
              <w:bidi w:val="0"/>
              <w:rPr>
                <w:b/>
                <w:bCs/>
                <w:color w:val="auto"/>
              </w:rPr>
            </w:pPr>
          </w:p>
        </w:tc>
        <w:tc>
          <w:tcPr>
            <w:tcW w:w="1276" w:type="dxa"/>
            <w:noWrap w:val="0"/>
            <w:vAlign w:val="top"/>
          </w:tcPr>
          <w:p w14:paraId="73C4E193">
            <w:pPr>
              <w:pStyle w:val="21"/>
              <w:widowControl w:val="0"/>
              <w:bidi w:val="0"/>
              <w:rPr>
                <w:b/>
                <w:bCs/>
                <w:color w:val="auto"/>
              </w:rPr>
            </w:pPr>
          </w:p>
        </w:tc>
      </w:tr>
    </w:tbl>
    <w:p w14:paraId="1B28D2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lang w:eastAsia="zh-CN"/>
        </w:rPr>
      </w:pPr>
      <w:r>
        <w:rPr>
          <w:rFonts w:hint="eastAsia" w:ascii="宋体" w:hAnsi="宋体" w:cs="宋体"/>
          <w:color w:val="auto"/>
          <w:sz w:val="24"/>
          <w:lang w:val="en-US" w:eastAsia="zh-CN"/>
        </w:rPr>
        <w:t>1.投标人</w:t>
      </w:r>
      <w:r>
        <w:rPr>
          <w:rFonts w:hint="eastAsia" w:ascii="宋体" w:hAnsi="宋体" w:cs="宋体"/>
          <w:color w:val="auto"/>
          <w:sz w:val="24"/>
        </w:rPr>
        <w:t>保证：除商务偏离表列出的偏离外，</w:t>
      </w:r>
      <w:r>
        <w:rPr>
          <w:rFonts w:hint="eastAsia" w:ascii="宋体" w:hAnsi="宋体" w:cs="宋体"/>
          <w:color w:val="auto"/>
          <w:sz w:val="24"/>
          <w:lang w:val="en-US" w:eastAsia="zh-CN"/>
        </w:rPr>
        <w:t>投标人响应招标文件</w:t>
      </w:r>
      <w:r>
        <w:rPr>
          <w:rFonts w:hint="eastAsia" w:ascii="宋体" w:hAnsi="宋体" w:cs="宋体"/>
          <w:color w:val="auto"/>
          <w:sz w:val="24"/>
        </w:rPr>
        <w:t>的全部要求</w:t>
      </w:r>
      <w:r>
        <w:rPr>
          <w:rFonts w:hint="eastAsia" w:ascii="宋体" w:hAnsi="宋体" w:cs="宋体"/>
          <w:color w:val="auto"/>
          <w:sz w:val="24"/>
          <w:lang w:eastAsia="zh-CN"/>
        </w:rPr>
        <w:t>。</w:t>
      </w:r>
    </w:p>
    <w:p w14:paraId="0766652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针对第</w:t>
      </w:r>
      <w:r>
        <w:rPr>
          <w:rFonts w:hint="eastAsia" w:ascii="宋体" w:hAnsi="宋体" w:cs="宋体"/>
          <w:color w:val="auto"/>
          <w:sz w:val="24"/>
          <w:lang w:val="en-US" w:eastAsia="zh-CN"/>
        </w:rPr>
        <w:t>三部分</w:t>
      </w:r>
      <w:r>
        <w:rPr>
          <w:rFonts w:hint="eastAsia" w:ascii="宋体" w:hAnsi="宋体" w:cs="宋体"/>
          <w:color w:val="auto"/>
          <w:sz w:val="24"/>
          <w:lang w:eastAsia="zh-CN"/>
        </w:rPr>
        <w:t>采购需求中的</w:t>
      </w:r>
      <w:r>
        <w:rPr>
          <w:rFonts w:hint="eastAsia" w:ascii="宋体" w:hAnsi="宋体" w:cs="宋体"/>
          <w:color w:val="auto"/>
          <w:sz w:val="24"/>
          <w:lang w:val="en-US" w:eastAsia="zh-CN"/>
        </w:rPr>
        <w:t>全部商务要求</w:t>
      </w:r>
      <w:r>
        <w:rPr>
          <w:rFonts w:hint="eastAsia" w:ascii="宋体" w:hAnsi="宋体" w:cs="宋体"/>
          <w:color w:val="auto"/>
          <w:sz w:val="24"/>
          <w:lang w:eastAsia="zh-CN"/>
        </w:rPr>
        <w:t>进行</w:t>
      </w:r>
      <w:r>
        <w:rPr>
          <w:rFonts w:hint="eastAsia" w:ascii="宋体" w:hAnsi="宋体" w:cs="宋体"/>
          <w:color w:val="auto"/>
          <w:sz w:val="24"/>
        </w:rPr>
        <w:t>响应</w:t>
      </w:r>
      <w:r>
        <w:rPr>
          <w:rFonts w:hint="eastAsia" w:ascii="宋体" w:hAnsi="宋体" w:cs="宋体"/>
          <w:color w:val="auto"/>
          <w:sz w:val="24"/>
          <w:lang w:eastAsia="zh-CN"/>
        </w:rPr>
        <w:t>填写，如与</w:t>
      </w:r>
      <w:r>
        <w:rPr>
          <w:rFonts w:hint="eastAsia" w:ascii="宋体" w:hAnsi="宋体" w:cs="宋体"/>
          <w:color w:val="auto"/>
          <w:sz w:val="24"/>
          <w:lang w:val="en-US" w:eastAsia="zh-CN"/>
        </w:rPr>
        <w:t>招标文件要求存在不同之处，要求必须在偏离表中列出，否则视为完全响应</w:t>
      </w:r>
      <w:r>
        <w:rPr>
          <w:rFonts w:hint="eastAsia" w:ascii="宋体" w:hAnsi="宋体" w:cs="宋体"/>
          <w:color w:val="auto"/>
          <w:sz w:val="24"/>
        </w:rPr>
        <w:t>。</w:t>
      </w:r>
    </w:p>
    <w:p w14:paraId="3924C6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rPr>
      </w:pPr>
      <w:r>
        <w:rPr>
          <w:rFonts w:hint="eastAsia" w:ascii="宋体" w:hAnsi="宋体" w:cs="宋体"/>
          <w:color w:val="auto"/>
          <w:sz w:val="24"/>
          <w:lang w:val="en-US" w:eastAsia="zh-CN"/>
        </w:rPr>
        <w:t>3.偏离情况是指对招标文件要求存在不同之处的解释说明。偏离系指：正偏离（高于采购需求）、负偏离（低于采购需求）；</w:t>
      </w:r>
    </w:p>
    <w:p w14:paraId="6D47CE11">
      <w:pPr>
        <w:jc w:val="center"/>
        <w:rPr>
          <w:rFonts w:ascii="宋体" w:hAnsi="宋体" w:cs="宋体"/>
          <w:b/>
          <w:color w:val="auto"/>
          <w:kern w:val="0"/>
          <w:sz w:val="32"/>
          <w:szCs w:val="32"/>
        </w:rPr>
      </w:pPr>
    </w:p>
    <w:p w14:paraId="3F77EB2B">
      <w:pPr>
        <w:bidi w:val="0"/>
        <w:rPr>
          <w:rFonts w:hint="eastAsia"/>
          <w:color w:val="auto"/>
        </w:rPr>
      </w:pPr>
    </w:p>
    <w:p w14:paraId="32ED42D4">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0C6C59C0">
      <w:pPr>
        <w:rPr>
          <w:rFonts w:hint="eastAsia" w:eastAsia="宋体"/>
          <w:color w:val="auto"/>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en-US" w:eastAsia="zh-CN"/>
        </w:rPr>
        <w:t>日</w:t>
      </w:r>
    </w:p>
    <w:p w14:paraId="039D4911">
      <w:pPr>
        <w:pStyle w:val="3"/>
        <w:bidi w:val="0"/>
        <w:rPr>
          <w:color w:val="auto"/>
        </w:rPr>
      </w:pPr>
      <w:bookmarkStart w:id="610" w:name="_Toc29279"/>
      <w:bookmarkStart w:id="611" w:name="_Toc13710"/>
      <w:r>
        <w:rPr>
          <w:rFonts w:hint="eastAsia"/>
          <w:color w:val="auto"/>
          <w:lang w:val="en-US" w:eastAsia="zh-CN"/>
        </w:rPr>
        <w:t>八、技术偏离</w:t>
      </w:r>
      <w:r>
        <w:rPr>
          <w:rFonts w:hint="eastAsia"/>
          <w:color w:val="auto"/>
        </w:rPr>
        <w:t>表</w:t>
      </w:r>
      <w:bookmarkEnd w:id="610"/>
      <w:bookmarkEnd w:id="611"/>
    </w:p>
    <w:tbl>
      <w:tblPr>
        <w:tblStyle w:val="17"/>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00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840F849">
            <w:pPr>
              <w:pStyle w:val="21"/>
              <w:widowControl w:val="0"/>
              <w:bidi w:val="0"/>
              <w:rPr>
                <w:b/>
                <w:bCs/>
                <w:color w:val="auto"/>
              </w:rPr>
            </w:pPr>
            <w:r>
              <w:rPr>
                <w:rFonts w:hint="eastAsia"/>
                <w:b/>
                <w:bCs/>
                <w:color w:val="auto"/>
              </w:rPr>
              <w:t>序号</w:t>
            </w:r>
          </w:p>
        </w:tc>
        <w:tc>
          <w:tcPr>
            <w:tcW w:w="3683" w:type="dxa"/>
            <w:noWrap w:val="0"/>
            <w:vAlign w:val="top"/>
          </w:tcPr>
          <w:p w14:paraId="0F02FFA7">
            <w:pPr>
              <w:pStyle w:val="21"/>
              <w:widowControl w:val="0"/>
              <w:bidi w:val="0"/>
              <w:rPr>
                <w:b/>
                <w:bCs/>
                <w:color w:val="auto"/>
              </w:rPr>
            </w:pPr>
            <w:r>
              <w:rPr>
                <w:rFonts w:hint="eastAsia"/>
                <w:b/>
                <w:bCs/>
                <w:color w:val="auto"/>
                <w:lang w:val="en-US" w:eastAsia="zh-CN"/>
              </w:rPr>
              <w:t>招标</w:t>
            </w:r>
            <w:r>
              <w:rPr>
                <w:rFonts w:hint="eastAsia"/>
                <w:b/>
                <w:bCs/>
                <w:color w:val="auto"/>
              </w:rPr>
              <w:t>文件要求</w:t>
            </w:r>
          </w:p>
        </w:tc>
        <w:tc>
          <w:tcPr>
            <w:tcW w:w="3546" w:type="dxa"/>
            <w:noWrap w:val="0"/>
            <w:vAlign w:val="top"/>
          </w:tcPr>
          <w:p w14:paraId="24F60C69">
            <w:pPr>
              <w:pStyle w:val="21"/>
              <w:widowControl w:val="0"/>
              <w:bidi w:val="0"/>
              <w:rPr>
                <w:b/>
                <w:bCs/>
                <w:color w:val="auto"/>
              </w:rPr>
            </w:pPr>
            <w:r>
              <w:rPr>
                <w:rFonts w:hint="eastAsia"/>
                <w:b/>
                <w:bCs/>
                <w:color w:val="auto"/>
                <w:lang w:val="en-US" w:eastAsia="zh-CN"/>
              </w:rPr>
              <w:t>投标</w:t>
            </w:r>
            <w:r>
              <w:rPr>
                <w:rFonts w:hint="eastAsia"/>
                <w:b/>
                <w:bCs/>
                <w:color w:val="auto"/>
              </w:rPr>
              <w:t>文件响应</w:t>
            </w:r>
          </w:p>
        </w:tc>
        <w:tc>
          <w:tcPr>
            <w:tcW w:w="1276" w:type="dxa"/>
            <w:noWrap w:val="0"/>
            <w:vAlign w:val="top"/>
          </w:tcPr>
          <w:p w14:paraId="496D4BF6">
            <w:pPr>
              <w:pStyle w:val="21"/>
              <w:widowControl w:val="0"/>
              <w:bidi w:val="0"/>
              <w:rPr>
                <w:b/>
                <w:bCs/>
                <w:color w:val="auto"/>
              </w:rPr>
            </w:pPr>
            <w:r>
              <w:rPr>
                <w:rFonts w:hint="eastAsia"/>
                <w:b/>
                <w:bCs/>
                <w:color w:val="auto"/>
              </w:rPr>
              <w:t>偏离情况</w:t>
            </w:r>
          </w:p>
        </w:tc>
      </w:tr>
      <w:tr w14:paraId="30DE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CA4F4E7">
            <w:pPr>
              <w:pStyle w:val="21"/>
              <w:widowControl w:val="0"/>
              <w:bidi w:val="0"/>
              <w:rPr>
                <w:b/>
                <w:bCs/>
                <w:color w:val="auto"/>
              </w:rPr>
            </w:pPr>
            <w:r>
              <w:rPr>
                <w:rFonts w:hint="eastAsia"/>
                <w:b/>
                <w:bCs/>
                <w:color w:val="auto"/>
              </w:rPr>
              <w:t>1</w:t>
            </w:r>
          </w:p>
        </w:tc>
        <w:tc>
          <w:tcPr>
            <w:tcW w:w="3683" w:type="dxa"/>
            <w:noWrap w:val="0"/>
            <w:vAlign w:val="top"/>
          </w:tcPr>
          <w:p w14:paraId="537E15CE">
            <w:pPr>
              <w:pStyle w:val="21"/>
              <w:widowControl w:val="0"/>
              <w:bidi w:val="0"/>
              <w:rPr>
                <w:b/>
                <w:bCs/>
                <w:color w:val="auto"/>
              </w:rPr>
            </w:pPr>
          </w:p>
        </w:tc>
        <w:tc>
          <w:tcPr>
            <w:tcW w:w="3546" w:type="dxa"/>
            <w:noWrap w:val="0"/>
            <w:vAlign w:val="top"/>
          </w:tcPr>
          <w:p w14:paraId="1304DCC9">
            <w:pPr>
              <w:pStyle w:val="21"/>
              <w:widowControl w:val="0"/>
              <w:bidi w:val="0"/>
              <w:rPr>
                <w:b/>
                <w:bCs/>
                <w:color w:val="auto"/>
              </w:rPr>
            </w:pPr>
          </w:p>
        </w:tc>
        <w:tc>
          <w:tcPr>
            <w:tcW w:w="1276" w:type="dxa"/>
            <w:noWrap w:val="0"/>
            <w:vAlign w:val="top"/>
          </w:tcPr>
          <w:p w14:paraId="2D8E83F8">
            <w:pPr>
              <w:pStyle w:val="21"/>
              <w:widowControl w:val="0"/>
              <w:bidi w:val="0"/>
              <w:rPr>
                <w:b/>
                <w:bCs/>
                <w:color w:val="auto"/>
              </w:rPr>
            </w:pPr>
          </w:p>
        </w:tc>
      </w:tr>
      <w:tr w14:paraId="49F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93E9461">
            <w:pPr>
              <w:pStyle w:val="21"/>
              <w:widowControl w:val="0"/>
              <w:bidi w:val="0"/>
              <w:rPr>
                <w:b/>
                <w:bCs/>
                <w:color w:val="auto"/>
              </w:rPr>
            </w:pPr>
            <w:r>
              <w:rPr>
                <w:rFonts w:hint="eastAsia"/>
                <w:b/>
                <w:bCs/>
                <w:color w:val="auto"/>
              </w:rPr>
              <w:t>2</w:t>
            </w:r>
          </w:p>
        </w:tc>
        <w:tc>
          <w:tcPr>
            <w:tcW w:w="3683" w:type="dxa"/>
            <w:noWrap w:val="0"/>
            <w:vAlign w:val="top"/>
          </w:tcPr>
          <w:p w14:paraId="0E051272">
            <w:pPr>
              <w:pStyle w:val="21"/>
              <w:widowControl w:val="0"/>
              <w:bidi w:val="0"/>
              <w:rPr>
                <w:b/>
                <w:bCs/>
                <w:color w:val="auto"/>
              </w:rPr>
            </w:pPr>
          </w:p>
        </w:tc>
        <w:tc>
          <w:tcPr>
            <w:tcW w:w="3546" w:type="dxa"/>
            <w:noWrap w:val="0"/>
            <w:vAlign w:val="top"/>
          </w:tcPr>
          <w:p w14:paraId="5502D45E">
            <w:pPr>
              <w:pStyle w:val="21"/>
              <w:widowControl w:val="0"/>
              <w:bidi w:val="0"/>
              <w:rPr>
                <w:b/>
                <w:bCs/>
                <w:color w:val="auto"/>
              </w:rPr>
            </w:pPr>
          </w:p>
        </w:tc>
        <w:tc>
          <w:tcPr>
            <w:tcW w:w="1276" w:type="dxa"/>
            <w:noWrap w:val="0"/>
            <w:vAlign w:val="top"/>
          </w:tcPr>
          <w:p w14:paraId="234474CF">
            <w:pPr>
              <w:pStyle w:val="21"/>
              <w:widowControl w:val="0"/>
              <w:bidi w:val="0"/>
              <w:rPr>
                <w:b/>
                <w:bCs/>
                <w:color w:val="auto"/>
              </w:rPr>
            </w:pPr>
          </w:p>
        </w:tc>
      </w:tr>
      <w:tr w14:paraId="78D3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D9A6890">
            <w:pPr>
              <w:pStyle w:val="21"/>
              <w:widowControl w:val="0"/>
              <w:bidi w:val="0"/>
              <w:rPr>
                <w:b/>
                <w:bCs/>
                <w:color w:val="auto"/>
              </w:rPr>
            </w:pPr>
            <w:r>
              <w:rPr>
                <w:rFonts w:hint="eastAsia"/>
                <w:b/>
                <w:bCs/>
                <w:color w:val="auto"/>
              </w:rPr>
              <w:t>……</w:t>
            </w:r>
          </w:p>
        </w:tc>
        <w:tc>
          <w:tcPr>
            <w:tcW w:w="3683" w:type="dxa"/>
            <w:noWrap w:val="0"/>
            <w:vAlign w:val="top"/>
          </w:tcPr>
          <w:p w14:paraId="3518238C">
            <w:pPr>
              <w:pStyle w:val="21"/>
              <w:widowControl w:val="0"/>
              <w:bidi w:val="0"/>
              <w:rPr>
                <w:b/>
                <w:bCs/>
                <w:color w:val="auto"/>
              </w:rPr>
            </w:pPr>
          </w:p>
        </w:tc>
        <w:tc>
          <w:tcPr>
            <w:tcW w:w="3546" w:type="dxa"/>
            <w:noWrap w:val="0"/>
            <w:vAlign w:val="top"/>
          </w:tcPr>
          <w:p w14:paraId="0A841C9F">
            <w:pPr>
              <w:pStyle w:val="21"/>
              <w:widowControl w:val="0"/>
              <w:bidi w:val="0"/>
              <w:rPr>
                <w:b/>
                <w:bCs/>
                <w:color w:val="auto"/>
              </w:rPr>
            </w:pPr>
          </w:p>
        </w:tc>
        <w:tc>
          <w:tcPr>
            <w:tcW w:w="1276" w:type="dxa"/>
            <w:noWrap w:val="0"/>
            <w:vAlign w:val="top"/>
          </w:tcPr>
          <w:p w14:paraId="0BE80BA2">
            <w:pPr>
              <w:pStyle w:val="21"/>
              <w:widowControl w:val="0"/>
              <w:bidi w:val="0"/>
              <w:rPr>
                <w:b/>
                <w:bCs/>
                <w:color w:val="auto"/>
              </w:rPr>
            </w:pPr>
          </w:p>
        </w:tc>
      </w:tr>
    </w:tbl>
    <w:p w14:paraId="65689D4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lang w:eastAsia="zh-CN"/>
        </w:rPr>
      </w:pPr>
      <w:r>
        <w:rPr>
          <w:rFonts w:hint="eastAsia" w:ascii="宋体" w:hAnsi="宋体" w:cs="宋体"/>
          <w:color w:val="auto"/>
          <w:sz w:val="24"/>
          <w:lang w:val="en-US" w:eastAsia="zh-CN"/>
        </w:rPr>
        <w:t>1.投标人</w:t>
      </w:r>
      <w:r>
        <w:rPr>
          <w:rFonts w:hint="eastAsia" w:ascii="宋体" w:hAnsi="宋体" w:cs="宋体"/>
          <w:color w:val="auto"/>
          <w:sz w:val="24"/>
        </w:rPr>
        <w:t>保证：除</w:t>
      </w:r>
      <w:r>
        <w:rPr>
          <w:rFonts w:hint="eastAsia" w:ascii="宋体" w:hAnsi="宋体" w:cs="宋体"/>
          <w:color w:val="auto"/>
          <w:sz w:val="24"/>
          <w:lang w:val="en-US" w:eastAsia="zh-CN"/>
        </w:rPr>
        <w:t>技术</w:t>
      </w:r>
      <w:r>
        <w:rPr>
          <w:rFonts w:hint="eastAsia" w:ascii="宋体" w:hAnsi="宋体" w:cs="宋体"/>
          <w:color w:val="auto"/>
          <w:sz w:val="24"/>
        </w:rPr>
        <w:t>偏离表列出的偏离外，</w:t>
      </w:r>
      <w:r>
        <w:rPr>
          <w:rFonts w:hint="eastAsia" w:ascii="宋体" w:hAnsi="宋体" w:cs="宋体"/>
          <w:color w:val="auto"/>
          <w:sz w:val="24"/>
          <w:lang w:val="en-US" w:eastAsia="zh-CN"/>
        </w:rPr>
        <w:t>投标人响应招标文件</w:t>
      </w:r>
      <w:r>
        <w:rPr>
          <w:rFonts w:hint="eastAsia" w:ascii="宋体" w:hAnsi="宋体" w:cs="宋体"/>
          <w:color w:val="auto"/>
          <w:sz w:val="24"/>
        </w:rPr>
        <w:t>的全部要求</w:t>
      </w:r>
      <w:r>
        <w:rPr>
          <w:rFonts w:hint="eastAsia" w:ascii="宋体" w:hAnsi="宋体" w:cs="宋体"/>
          <w:color w:val="auto"/>
          <w:sz w:val="24"/>
          <w:lang w:eastAsia="zh-CN"/>
        </w:rPr>
        <w:t>。</w:t>
      </w:r>
    </w:p>
    <w:p w14:paraId="6AC8A2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针对第</w:t>
      </w:r>
      <w:r>
        <w:rPr>
          <w:rFonts w:hint="eastAsia" w:ascii="宋体" w:hAnsi="宋体" w:cs="宋体"/>
          <w:color w:val="auto"/>
          <w:sz w:val="24"/>
          <w:lang w:val="en-US" w:eastAsia="zh-CN"/>
        </w:rPr>
        <w:t>三部分</w:t>
      </w:r>
      <w:r>
        <w:rPr>
          <w:rFonts w:hint="eastAsia" w:ascii="宋体" w:hAnsi="宋体" w:cs="宋体"/>
          <w:color w:val="auto"/>
          <w:sz w:val="24"/>
          <w:lang w:eastAsia="zh-CN"/>
        </w:rPr>
        <w:t>采购需求（</w:t>
      </w:r>
      <w:r>
        <w:rPr>
          <w:rFonts w:hint="eastAsia" w:ascii="宋体" w:hAnsi="宋体" w:cs="宋体"/>
          <w:color w:val="auto"/>
          <w:sz w:val="24"/>
          <w:lang w:val="en-US" w:eastAsia="zh-CN"/>
        </w:rPr>
        <w:t>商务要求除外</w:t>
      </w:r>
      <w:r>
        <w:rPr>
          <w:rFonts w:hint="eastAsia" w:ascii="宋体" w:hAnsi="宋体" w:cs="宋体"/>
          <w:color w:val="auto"/>
          <w:sz w:val="24"/>
          <w:lang w:eastAsia="zh-CN"/>
        </w:rPr>
        <w:t>）的</w:t>
      </w:r>
      <w:r>
        <w:rPr>
          <w:rFonts w:hint="eastAsia" w:ascii="宋体" w:hAnsi="宋体" w:cs="宋体"/>
          <w:color w:val="auto"/>
          <w:sz w:val="24"/>
          <w:lang w:val="en-US" w:eastAsia="zh-CN"/>
        </w:rPr>
        <w:t>全部要求</w:t>
      </w:r>
      <w:r>
        <w:rPr>
          <w:rFonts w:hint="eastAsia" w:ascii="宋体" w:hAnsi="宋体" w:cs="宋体"/>
          <w:color w:val="auto"/>
          <w:sz w:val="24"/>
          <w:lang w:eastAsia="zh-CN"/>
        </w:rPr>
        <w:t>进行</w:t>
      </w:r>
      <w:r>
        <w:rPr>
          <w:rFonts w:hint="eastAsia" w:ascii="宋体" w:hAnsi="宋体" w:cs="宋体"/>
          <w:color w:val="auto"/>
          <w:sz w:val="24"/>
        </w:rPr>
        <w:t>响应</w:t>
      </w:r>
      <w:r>
        <w:rPr>
          <w:rFonts w:hint="eastAsia" w:ascii="宋体" w:hAnsi="宋体" w:cs="宋体"/>
          <w:color w:val="auto"/>
          <w:sz w:val="24"/>
          <w:lang w:eastAsia="zh-CN"/>
        </w:rPr>
        <w:t>填写，如与</w:t>
      </w:r>
      <w:r>
        <w:rPr>
          <w:rFonts w:hint="eastAsia" w:ascii="宋体" w:hAnsi="宋体" w:cs="宋体"/>
          <w:color w:val="auto"/>
          <w:sz w:val="24"/>
          <w:lang w:val="en-US" w:eastAsia="zh-CN"/>
        </w:rPr>
        <w:t>招标文件要求存在不同之处，要求必须在偏离表中列出，否则视为完全响应</w:t>
      </w:r>
      <w:r>
        <w:rPr>
          <w:rFonts w:hint="eastAsia" w:ascii="宋体" w:hAnsi="宋体" w:cs="宋体"/>
          <w:color w:val="auto"/>
          <w:sz w:val="24"/>
        </w:rPr>
        <w:t>。</w:t>
      </w:r>
    </w:p>
    <w:p w14:paraId="2F9422E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rPr>
      </w:pPr>
      <w:r>
        <w:rPr>
          <w:rFonts w:hint="eastAsia" w:ascii="宋体" w:hAnsi="宋体" w:cs="宋体"/>
          <w:color w:val="auto"/>
          <w:sz w:val="24"/>
          <w:lang w:val="en-US" w:eastAsia="zh-CN"/>
        </w:rPr>
        <w:t>3.偏离情况是指对招标文件要求存在不同之处的解释说明。偏离系指：正偏离（高于采购需求）、负偏离（低于采购需求）；</w:t>
      </w:r>
    </w:p>
    <w:p w14:paraId="294B204A">
      <w:pPr>
        <w:jc w:val="center"/>
        <w:rPr>
          <w:rFonts w:ascii="宋体" w:hAnsi="宋体" w:cs="宋体"/>
          <w:b/>
          <w:color w:val="auto"/>
          <w:kern w:val="0"/>
          <w:sz w:val="32"/>
          <w:szCs w:val="32"/>
        </w:rPr>
      </w:pPr>
    </w:p>
    <w:p w14:paraId="74F87027">
      <w:pPr>
        <w:bidi w:val="0"/>
        <w:rPr>
          <w:rFonts w:hint="eastAsia"/>
          <w:color w:val="auto"/>
        </w:rPr>
      </w:pPr>
    </w:p>
    <w:p w14:paraId="58C56C45">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7D73B99F">
      <w:pP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3FBA446">
      <w:pPr>
        <w:bidi w:val="0"/>
        <w:rPr>
          <w:rFonts w:hint="eastAsia"/>
          <w:color w:val="auto"/>
          <w:lang w:val="zh-CN"/>
        </w:rPr>
      </w:pPr>
    </w:p>
    <w:p w14:paraId="348B9798">
      <w:pPr>
        <w:jc w:val="center"/>
        <w:rPr>
          <w:rFonts w:ascii="宋体" w:hAnsi="宋体" w:cs="宋体"/>
          <w:b/>
          <w:color w:val="auto"/>
          <w:kern w:val="0"/>
          <w:sz w:val="32"/>
          <w:szCs w:val="32"/>
        </w:rPr>
      </w:pPr>
    </w:p>
    <w:p w14:paraId="1DA80C8E">
      <w:pPr>
        <w:jc w:val="center"/>
        <w:rPr>
          <w:rFonts w:ascii="宋体" w:hAnsi="宋体" w:cs="宋体"/>
          <w:b/>
          <w:color w:val="auto"/>
          <w:kern w:val="0"/>
          <w:sz w:val="32"/>
          <w:szCs w:val="32"/>
        </w:rPr>
      </w:pPr>
    </w:p>
    <w:p w14:paraId="3A99332D">
      <w:pPr>
        <w:jc w:val="center"/>
        <w:rPr>
          <w:rFonts w:ascii="宋体" w:hAnsi="宋体" w:cs="宋体"/>
          <w:b/>
          <w:color w:val="auto"/>
          <w:kern w:val="0"/>
          <w:sz w:val="32"/>
          <w:szCs w:val="32"/>
        </w:rPr>
      </w:pPr>
    </w:p>
    <w:p w14:paraId="2BF72498">
      <w:pPr>
        <w:ind w:firstLine="1911" w:firstLineChars="595"/>
        <w:rPr>
          <w:rFonts w:ascii="宋体" w:hAnsi="宋体" w:cs="宋体"/>
          <w:b/>
          <w:bCs/>
          <w:color w:val="auto"/>
          <w:sz w:val="32"/>
          <w:szCs w:val="32"/>
        </w:rPr>
      </w:pPr>
    </w:p>
    <w:p w14:paraId="6B97D3EF">
      <w:pPr>
        <w:ind w:firstLine="1911" w:firstLineChars="595"/>
        <w:rPr>
          <w:rFonts w:ascii="宋体" w:hAnsi="宋体" w:cs="宋体"/>
          <w:b/>
          <w:bCs/>
          <w:color w:val="auto"/>
          <w:sz w:val="32"/>
          <w:szCs w:val="32"/>
        </w:rPr>
      </w:pPr>
    </w:p>
    <w:p w14:paraId="0EDF823F">
      <w:pPr>
        <w:ind w:firstLine="1911" w:firstLineChars="595"/>
        <w:rPr>
          <w:rFonts w:ascii="宋体" w:hAnsi="宋体" w:cs="宋体"/>
          <w:b/>
          <w:bCs/>
          <w:color w:val="auto"/>
          <w:sz w:val="32"/>
          <w:szCs w:val="32"/>
        </w:rPr>
      </w:pPr>
    </w:p>
    <w:p w14:paraId="0698BBF6">
      <w:pPr>
        <w:ind w:firstLine="1911" w:firstLineChars="595"/>
        <w:rPr>
          <w:rFonts w:hint="eastAsia" w:ascii="宋体" w:hAnsi="宋体" w:cs="宋体"/>
          <w:b/>
          <w:bCs/>
          <w:color w:val="auto"/>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C0E5851">
      <w:pPr>
        <w:pStyle w:val="3"/>
        <w:bidi w:val="0"/>
        <w:rPr>
          <w:rFonts w:ascii="宋体" w:hAnsi="宋体" w:cs="宋体"/>
          <w:b/>
          <w:color w:val="auto"/>
          <w:kern w:val="0"/>
          <w:sz w:val="32"/>
          <w:szCs w:val="32"/>
        </w:rPr>
      </w:pPr>
      <w:bookmarkStart w:id="612" w:name="_Toc22522"/>
      <w:bookmarkStart w:id="613" w:name="_Toc1831"/>
      <w:r>
        <w:rPr>
          <w:rFonts w:hint="eastAsia" w:ascii="宋体" w:hAnsi="宋体" w:cs="宋体"/>
          <w:b/>
          <w:bCs/>
          <w:color w:val="auto"/>
          <w:sz w:val="32"/>
          <w:szCs w:val="32"/>
          <w:lang w:val="en-US" w:eastAsia="zh-CN"/>
        </w:rPr>
        <w:t>九</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bookmarkEnd w:id="612"/>
      <w:bookmarkEnd w:id="613"/>
    </w:p>
    <w:p w14:paraId="1BDCF617">
      <w:pPr>
        <w:snapToGrid w:val="0"/>
        <w:spacing w:line="360" w:lineRule="auto"/>
        <w:rPr>
          <w:rFonts w:ascii="宋体" w:hAnsi="宋体" w:cs="宋体"/>
          <w:color w:val="auto"/>
          <w:sz w:val="24"/>
        </w:rPr>
      </w:pPr>
    </w:p>
    <w:p w14:paraId="7215E0BF">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DE6E6F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CBBF3E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61591D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F949DB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87C113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A8A5A96">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14:paraId="5C7C815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16A4DEF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w:t>
      </w:r>
      <w:r>
        <w:rPr>
          <w:rFonts w:hint="eastAsia" w:ascii="宋体" w:hAnsi="宋体" w:cs="仿宋_GB2312"/>
          <w:color w:val="auto"/>
          <w:kern w:val="0"/>
          <w:sz w:val="24"/>
          <w:lang w:val="zh-CN"/>
        </w:rPr>
        <w:t>同级</w:t>
      </w:r>
      <w:r>
        <w:rPr>
          <w:rFonts w:hint="eastAsia" w:ascii="宋体" w:hAnsi="宋体" w:cs="宋体"/>
          <w:color w:val="auto"/>
          <w:kern w:val="0"/>
          <w:sz w:val="24"/>
          <w:lang w:val="zh-CN"/>
        </w:rPr>
        <w:t>财政部门。由此引起的相应损失均由我单位承担。</w:t>
      </w:r>
    </w:p>
    <w:p w14:paraId="3F134BC9">
      <w:pPr>
        <w:autoSpaceDE w:val="0"/>
        <w:autoSpaceDN w:val="0"/>
        <w:spacing w:line="360" w:lineRule="auto"/>
        <w:ind w:left="2"/>
        <w:jc w:val="left"/>
        <w:rPr>
          <w:rFonts w:ascii="宋体" w:hAnsi="宋体" w:cs="宋体"/>
          <w:color w:val="auto"/>
          <w:kern w:val="0"/>
          <w:sz w:val="24"/>
          <w:lang w:val="zh-CN"/>
        </w:rPr>
      </w:pPr>
    </w:p>
    <w:p w14:paraId="2D6FEE3F">
      <w:pPr>
        <w:autoSpaceDE w:val="0"/>
        <w:autoSpaceDN w:val="0"/>
        <w:spacing w:line="360" w:lineRule="auto"/>
        <w:ind w:left="2"/>
        <w:jc w:val="left"/>
        <w:rPr>
          <w:rFonts w:ascii="宋体" w:hAnsi="宋体" w:cs="宋体"/>
          <w:color w:val="auto"/>
          <w:kern w:val="0"/>
          <w:sz w:val="24"/>
          <w:lang w:val="zh-CN"/>
        </w:rPr>
      </w:pPr>
    </w:p>
    <w:p w14:paraId="44BAC5CB">
      <w:pPr>
        <w:autoSpaceDE w:val="0"/>
        <w:autoSpaceDN w:val="0"/>
        <w:spacing w:line="360" w:lineRule="auto"/>
        <w:ind w:left="2"/>
        <w:jc w:val="left"/>
        <w:rPr>
          <w:rFonts w:ascii="宋体" w:hAnsi="宋体" w:cs="宋体"/>
          <w:color w:val="auto"/>
          <w:kern w:val="0"/>
          <w:sz w:val="24"/>
          <w:lang w:val="zh-CN"/>
        </w:rPr>
      </w:pPr>
    </w:p>
    <w:p w14:paraId="4BCB9801">
      <w:pPr>
        <w:autoSpaceDE w:val="0"/>
        <w:autoSpaceDN w:val="0"/>
        <w:spacing w:line="360" w:lineRule="auto"/>
        <w:ind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4F9AADA">
      <w:pPr>
        <w:spacing w:line="360" w:lineRule="auto"/>
        <w:ind w:firstLine="4560" w:firstLineChars="19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932B2B1">
      <w:pPr>
        <w:spacing w:line="360" w:lineRule="auto"/>
        <w:jc w:val="center"/>
        <w:rPr>
          <w:rFonts w:ascii="宋体" w:hAnsi="宋体" w:cs="宋体"/>
          <w:b/>
          <w:bCs/>
          <w:color w:val="auto"/>
          <w:sz w:val="24"/>
        </w:rPr>
      </w:pPr>
    </w:p>
    <w:p w14:paraId="1ECE7E1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B359281">
      <w:pPr>
        <w:spacing w:line="360" w:lineRule="auto"/>
        <w:jc w:val="center"/>
        <w:rPr>
          <w:rFonts w:ascii="宋体" w:hAnsi="宋体" w:cs="宋体"/>
          <w:b/>
          <w:bCs/>
          <w:color w:val="auto"/>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F04ED37">
      <w:pPr>
        <w:pStyle w:val="3"/>
        <w:bidi w:val="0"/>
        <w:rPr>
          <w:rFonts w:hint="eastAsia"/>
          <w:color w:val="auto"/>
          <w:lang w:val="en-US" w:eastAsia="zh-CN"/>
        </w:rPr>
      </w:pPr>
      <w:bookmarkStart w:id="614" w:name="_Toc2224"/>
      <w:bookmarkStart w:id="615" w:name="_Toc24979"/>
      <w:r>
        <w:rPr>
          <w:rFonts w:hint="eastAsia"/>
          <w:color w:val="auto"/>
          <w:lang w:val="en-US" w:eastAsia="zh-CN"/>
        </w:rPr>
        <w:t>十、代理服务费支付承诺书</w:t>
      </w:r>
      <w:bookmarkEnd w:id="614"/>
      <w:bookmarkEnd w:id="615"/>
    </w:p>
    <w:p w14:paraId="5B1A352E">
      <w:pPr>
        <w:snapToGrid w:val="0"/>
        <w:spacing w:before="50" w:after="50" w:line="360" w:lineRule="auto"/>
        <w:rPr>
          <w:rFonts w:ascii="Times New Roman" w:hAnsi="Times New Roman"/>
          <w:color w:val="auto"/>
          <w:spacing w:val="20"/>
          <w:sz w:val="24"/>
          <w:u w:val="single"/>
        </w:rPr>
      </w:pPr>
    </w:p>
    <w:p w14:paraId="0B930EB1">
      <w:pPr>
        <w:snapToGrid w:val="0"/>
        <w:spacing w:before="50" w:after="50" w:line="360" w:lineRule="auto"/>
        <w:ind w:left="0" w:leftChars="0" w:firstLine="0" w:firstLineChars="0"/>
        <w:rPr>
          <w:rFonts w:ascii="Times New Roman" w:hAnsi="Times New Roman"/>
          <w:color w:val="auto"/>
          <w:spacing w:val="20"/>
          <w:sz w:val="24"/>
        </w:rPr>
      </w:pPr>
      <w:r>
        <w:rPr>
          <w:rFonts w:ascii="Times New Roman" w:hAnsi="宋体"/>
          <w:color w:val="auto"/>
          <w:sz w:val="24"/>
        </w:rPr>
        <w:t>致</w:t>
      </w:r>
      <w:r>
        <w:rPr>
          <w:rFonts w:hint="eastAsia" w:ascii="Times New Roman" w:hAnsi="宋体"/>
          <w:color w:val="auto"/>
          <w:sz w:val="24"/>
          <w:lang w:val="en-US" w:eastAsia="zh-CN"/>
        </w:rPr>
        <w:t>浙江信镧建设工程咨询有限公司</w:t>
      </w:r>
      <w:r>
        <w:rPr>
          <w:rFonts w:ascii="Times New Roman" w:hAnsi="宋体"/>
          <w:color w:val="auto"/>
          <w:sz w:val="24"/>
        </w:rPr>
        <w:t>：</w:t>
      </w:r>
    </w:p>
    <w:p w14:paraId="32259501">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14:paraId="1F553485">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1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0AB8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76A83479">
            <w:pPr>
              <w:snapToGrid w:val="0"/>
              <w:spacing w:before="50" w:after="50" w:line="360" w:lineRule="auto"/>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开票信息</w:t>
            </w:r>
          </w:p>
        </w:tc>
        <w:tc>
          <w:tcPr>
            <w:tcW w:w="3433" w:type="dxa"/>
            <w:noWrap w:val="0"/>
            <w:vAlign w:val="center"/>
          </w:tcPr>
          <w:p w14:paraId="787B9328">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发票抬头：</w:t>
            </w:r>
          </w:p>
        </w:tc>
        <w:tc>
          <w:tcPr>
            <w:tcW w:w="3147" w:type="dxa"/>
            <w:noWrap w:val="0"/>
            <w:vAlign w:val="center"/>
          </w:tcPr>
          <w:p w14:paraId="391CC0C4">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开户行：</w:t>
            </w:r>
          </w:p>
        </w:tc>
      </w:tr>
      <w:tr w14:paraId="2FE0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770AB851">
            <w:pPr>
              <w:snapToGrid w:val="0"/>
              <w:spacing w:before="50" w:after="50" w:line="360" w:lineRule="auto"/>
              <w:jc w:val="center"/>
              <w:rPr>
                <w:rFonts w:hint="default" w:ascii="Times New Roman" w:hAnsi="宋体"/>
                <w:color w:val="auto"/>
                <w:sz w:val="24"/>
                <w:vertAlign w:val="baseline"/>
                <w:lang w:val="en-US" w:eastAsia="zh-CN"/>
              </w:rPr>
            </w:pPr>
          </w:p>
        </w:tc>
        <w:tc>
          <w:tcPr>
            <w:tcW w:w="3433" w:type="dxa"/>
            <w:noWrap w:val="0"/>
            <w:vAlign w:val="center"/>
          </w:tcPr>
          <w:p w14:paraId="1FA0C0F0">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地址：</w:t>
            </w:r>
          </w:p>
        </w:tc>
        <w:tc>
          <w:tcPr>
            <w:tcW w:w="3147" w:type="dxa"/>
            <w:noWrap w:val="0"/>
            <w:vAlign w:val="center"/>
          </w:tcPr>
          <w:p w14:paraId="0CFF2FE2">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开户账号</w:t>
            </w:r>
          </w:p>
        </w:tc>
      </w:tr>
      <w:tr w14:paraId="6F5E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09A7AE9F">
            <w:pPr>
              <w:snapToGrid w:val="0"/>
              <w:spacing w:before="50" w:after="50" w:line="360" w:lineRule="auto"/>
              <w:jc w:val="center"/>
              <w:rPr>
                <w:rFonts w:hint="default" w:ascii="Times New Roman" w:hAnsi="宋体"/>
                <w:color w:val="auto"/>
                <w:sz w:val="24"/>
                <w:vertAlign w:val="baseline"/>
                <w:lang w:val="en-US" w:eastAsia="zh-CN"/>
              </w:rPr>
            </w:pPr>
          </w:p>
        </w:tc>
        <w:tc>
          <w:tcPr>
            <w:tcW w:w="3433" w:type="dxa"/>
            <w:noWrap w:val="0"/>
            <w:vAlign w:val="center"/>
          </w:tcPr>
          <w:p w14:paraId="1480990F">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税号：</w:t>
            </w:r>
          </w:p>
        </w:tc>
        <w:tc>
          <w:tcPr>
            <w:tcW w:w="3147" w:type="dxa"/>
            <w:noWrap w:val="0"/>
            <w:vAlign w:val="center"/>
          </w:tcPr>
          <w:p w14:paraId="549A0826">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电话：</w:t>
            </w:r>
          </w:p>
        </w:tc>
      </w:tr>
      <w:tr w14:paraId="0FCE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66BE18C4">
            <w:pPr>
              <w:snapToGrid w:val="0"/>
              <w:spacing w:before="50" w:after="50" w:line="360" w:lineRule="auto"/>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联系方式</w:t>
            </w:r>
          </w:p>
        </w:tc>
        <w:tc>
          <w:tcPr>
            <w:tcW w:w="3433" w:type="dxa"/>
            <w:noWrap w:val="0"/>
            <w:vAlign w:val="center"/>
          </w:tcPr>
          <w:p w14:paraId="1DE17ED0">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lang w:val="en-US" w:eastAsia="zh-CN"/>
              </w:rPr>
              <w:t>联系人：</w:t>
            </w:r>
          </w:p>
        </w:tc>
        <w:tc>
          <w:tcPr>
            <w:tcW w:w="3147" w:type="dxa"/>
            <w:noWrap w:val="0"/>
            <w:vAlign w:val="center"/>
          </w:tcPr>
          <w:p w14:paraId="111E4137">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lang w:val="en-US" w:eastAsia="zh-CN"/>
              </w:rPr>
              <w:t>联系电话：</w:t>
            </w:r>
          </w:p>
        </w:tc>
      </w:tr>
      <w:tr w14:paraId="4121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7FE53C97">
            <w:pPr>
              <w:snapToGrid w:val="0"/>
              <w:spacing w:before="50" w:after="50" w:line="360" w:lineRule="auto"/>
              <w:jc w:val="center"/>
              <w:rPr>
                <w:rFonts w:hint="eastAsia" w:ascii="Times New Roman" w:hAnsi="宋体"/>
                <w:color w:val="auto"/>
                <w:sz w:val="24"/>
                <w:vertAlign w:val="baseline"/>
                <w:lang w:val="en-US" w:eastAsia="zh-CN"/>
              </w:rPr>
            </w:pPr>
          </w:p>
        </w:tc>
        <w:tc>
          <w:tcPr>
            <w:tcW w:w="3433" w:type="dxa"/>
            <w:noWrap w:val="0"/>
            <w:vAlign w:val="center"/>
          </w:tcPr>
          <w:p w14:paraId="776C66C4">
            <w:pPr>
              <w:snapToGrid w:val="0"/>
              <w:spacing w:before="50" w:after="50" w:line="360" w:lineRule="auto"/>
              <w:ind w:left="0" w:leftChars="0" w:firstLine="0" w:firstLineChars="0"/>
              <w:jc w:val="left"/>
              <w:rPr>
                <w:rFonts w:hint="eastAsia" w:ascii="Times New Roman" w:hAnsi="宋体"/>
                <w:color w:val="auto"/>
                <w:sz w:val="24"/>
                <w:lang w:val="en-US" w:eastAsia="zh-CN"/>
              </w:rPr>
            </w:pPr>
            <w:r>
              <w:rPr>
                <w:rFonts w:hint="eastAsia" w:ascii="Times New Roman" w:hAnsi="宋体"/>
                <w:color w:val="auto"/>
                <w:sz w:val="24"/>
                <w:lang w:val="en-US" w:eastAsia="zh-CN"/>
              </w:rPr>
              <w:t>邮箱：</w:t>
            </w:r>
          </w:p>
        </w:tc>
        <w:tc>
          <w:tcPr>
            <w:tcW w:w="3147" w:type="dxa"/>
            <w:noWrap w:val="0"/>
            <w:vAlign w:val="center"/>
          </w:tcPr>
          <w:p w14:paraId="03AE640E">
            <w:pPr>
              <w:snapToGrid w:val="0"/>
              <w:spacing w:before="50" w:after="50" w:line="360" w:lineRule="auto"/>
              <w:ind w:left="0" w:leftChars="0" w:firstLine="0" w:firstLineChars="0"/>
              <w:jc w:val="left"/>
              <w:rPr>
                <w:rFonts w:hint="eastAsia" w:ascii="Times New Roman" w:hAnsi="宋体"/>
                <w:color w:val="auto"/>
                <w:sz w:val="24"/>
                <w:lang w:val="en-US" w:eastAsia="zh-CN"/>
              </w:rPr>
            </w:pPr>
          </w:p>
        </w:tc>
      </w:tr>
      <w:tr w14:paraId="6C82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02C829D0">
            <w:pPr>
              <w:snapToGrid w:val="0"/>
              <w:spacing w:before="50" w:after="50" w:line="360" w:lineRule="auto"/>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需开票类型</w:t>
            </w:r>
          </w:p>
        </w:tc>
        <w:tc>
          <w:tcPr>
            <w:tcW w:w="6580" w:type="dxa"/>
            <w:gridSpan w:val="2"/>
            <w:noWrap w:val="0"/>
            <w:vAlign w:val="top"/>
          </w:tcPr>
          <w:p w14:paraId="175A5FB4">
            <w:pPr>
              <w:snapToGrid w:val="0"/>
              <w:spacing w:before="50" w:after="50" w:line="360" w:lineRule="auto"/>
              <w:ind w:left="0" w:leftChars="0" w:firstLine="0" w:firstLineChars="0"/>
              <w:jc w:val="left"/>
              <w:rPr>
                <w:rFonts w:hint="eastAsia" w:ascii="Times New Roman" w:hAnsi="宋体"/>
                <w:color w:val="auto"/>
                <w:sz w:val="24"/>
                <w:lang w:val="en-US" w:eastAsia="zh-CN"/>
              </w:rPr>
            </w:pPr>
            <w:r>
              <w:rPr>
                <w:rFonts w:hint="eastAsia" w:ascii="Times New Roman" w:hAnsi="宋体"/>
                <w:color w:val="auto"/>
                <w:sz w:val="24"/>
                <w:lang w:val="en-US" w:eastAsia="zh-CN"/>
              </w:rPr>
              <w:t>请在括号里打勾选择：增值税普票（   ）  增值税专票（  ）</w:t>
            </w:r>
          </w:p>
          <w:p w14:paraId="45C50D72">
            <w:pPr>
              <w:snapToGrid w:val="0"/>
              <w:spacing w:before="50" w:after="50" w:line="360" w:lineRule="auto"/>
              <w:ind w:left="0" w:leftChars="0" w:firstLine="0" w:firstLineChars="0"/>
              <w:rPr>
                <w:rFonts w:hint="eastAsia" w:ascii="Times New Roman" w:hAnsi="宋体" w:eastAsia="宋体"/>
                <w:color w:val="auto"/>
                <w:sz w:val="24"/>
                <w:vertAlign w:val="baseline"/>
                <w:lang w:val="en-US" w:eastAsia="zh-CN"/>
              </w:rPr>
            </w:pPr>
            <w:r>
              <w:rPr>
                <w:rFonts w:hint="eastAsia" w:ascii="Times New Roman" w:hAnsi="宋体"/>
                <w:color w:val="auto"/>
                <w:sz w:val="24"/>
                <w:lang w:val="en-US" w:eastAsia="zh-CN"/>
              </w:rPr>
              <w:t>备注：若不选择开票类型，默认开具增值税普票。</w:t>
            </w:r>
          </w:p>
        </w:tc>
      </w:tr>
      <w:tr w14:paraId="109E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noWrap w:val="0"/>
            <w:vAlign w:val="center"/>
          </w:tcPr>
          <w:p w14:paraId="17DA7658">
            <w:pPr>
              <w:snapToGrid w:val="0"/>
              <w:spacing w:before="50" w:after="50" w:line="360" w:lineRule="auto"/>
              <w:jc w:val="center"/>
              <w:rPr>
                <w:rFonts w:hint="eastAsia" w:ascii="Times New Roman" w:hAnsi="宋体"/>
                <w:color w:val="auto"/>
                <w:sz w:val="24"/>
                <w:vertAlign w:val="baseline"/>
                <w:lang w:val="en-US" w:eastAsia="zh-CN"/>
              </w:rPr>
            </w:pPr>
            <w:r>
              <w:rPr>
                <w:rFonts w:hint="eastAsia" w:ascii="Times New Roman" w:hAnsi="宋体"/>
                <w:color w:val="auto"/>
                <w:sz w:val="24"/>
                <w:vertAlign w:val="baseline"/>
                <w:lang w:val="en-US" w:eastAsia="zh-CN"/>
              </w:rPr>
              <w:t>发票是否需邮寄（仅限</w:t>
            </w:r>
            <w:r>
              <w:rPr>
                <w:rFonts w:hint="eastAsia" w:ascii="Times New Roman" w:hAnsi="宋体"/>
                <w:color w:val="auto"/>
                <w:sz w:val="24"/>
                <w:lang w:val="en-US" w:eastAsia="zh-CN"/>
              </w:rPr>
              <w:t>增值税专票</w:t>
            </w:r>
            <w:r>
              <w:rPr>
                <w:rFonts w:hint="eastAsia" w:ascii="Times New Roman" w:hAnsi="宋体"/>
                <w:color w:val="auto"/>
                <w:sz w:val="24"/>
                <w:vertAlign w:val="baseline"/>
                <w:lang w:val="en-US" w:eastAsia="zh-CN"/>
              </w:rPr>
              <w:t>）</w:t>
            </w:r>
          </w:p>
        </w:tc>
        <w:tc>
          <w:tcPr>
            <w:tcW w:w="6580" w:type="dxa"/>
            <w:gridSpan w:val="2"/>
            <w:noWrap w:val="0"/>
            <w:vAlign w:val="top"/>
          </w:tcPr>
          <w:p w14:paraId="60566979">
            <w:pPr>
              <w:snapToGrid w:val="0"/>
              <w:spacing w:before="50" w:after="50" w:line="360" w:lineRule="auto"/>
              <w:ind w:left="0" w:leftChars="0" w:firstLine="0" w:firstLineChars="0"/>
              <w:jc w:val="left"/>
              <w:rPr>
                <w:rFonts w:hint="eastAsia" w:ascii="Times New Roman" w:hAnsi="宋体"/>
                <w:color w:val="auto"/>
                <w:sz w:val="24"/>
                <w:vertAlign w:val="baseline"/>
                <w:lang w:val="en-US" w:eastAsia="zh-CN"/>
              </w:rPr>
            </w:pPr>
            <w:r>
              <w:rPr>
                <w:rFonts w:hint="eastAsia" w:ascii="Times New Roman" w:hAnsi="宋体"/>
                <w:color w:val="auto"/>
                <w:sz w:val="24"/>
                <w:lang w:val="en-US" w:eastAsia="zh-CN"/>
              </w:rPr>
              <w:t>请在括号里打勾选择：</w:t>
            </w:r>
            <w:r>
              <w:rPr>
                <w:rFonts w:hint="eastAsia" w:ascii="Times New Roman" w:hAnsi="宋体"/>
                <w:color w:val="auto"/>
                <w:sz w:val="24"/>
                <w:vertAlign w:val="baseline"/>
                <w:lang w:val="en-US" w:eastAsia="zh-CN"/>
              </w:rPr>
              <w:t xml:space="preserve"> 是（    ）     否（    ）</w:t>
            </w:r>
          </w:p>
          <w:p w14:paraId="3AB3FBB0">
            <w:pPr>
              <w:snapToGrid w:val="0"/>
              <w:spacing w:before="50" w:after="50" w:line="360" w:lineRule="auto"/>
              <w:ind w:left="0" w:leftChars="0" w:firstLine="0" w:firstLineChars="0"/>
              <w:jc w:val="left"/>
              <w:rPr>
                <w:rFonts w:hint="eastAsia" w:ascii="Times New Roman" w:hAnsi="宋体"/>
                <w:color w:val="auto"/>
                <w:sz w:val="24"/>
                <w:vertAlign w:val="baseline"/>
                <w:lang w:val="en-US" w:eastAsia="zh-CN"/>
              </w:rPr>
            </w:pPr>
            <w:r>
              <w:rPr>
                <w:rFonts w:hint="eastAsia" w:ascii="Times New Roman" w:hAnsi="宋体"/>
                <w:color w:val="auto"/>
                <w:sz w:val="24"/>
                <w:lang w:val="en-US" w:eastAsia="zh-CN"/>
              </w:rPr>
              <w:t>备注：</w:t>
            </w:r>
            <w:r>
              <w:rPr>
                <w:rFonts w:hint="eastAsia" w:ascii="Times New Roman" w:hAnsi="宋体"/>
                <w:color w:val="auto"/>
                <w:sz w:val="24"/>
              </w:rPr>
              <w:t>需邮寄</w:t>
            </w:r>
            <w:r>
              <w:rPr>
                <w:rFonts w:hint="eastAsia" w:ascii="Times New Roman" w:hAnsi="宋体"/>
                <w:color w:val="auto"/>
                <w:sz w:val="24"/>
                <w:lang w:val="en-US" w:eastAsia="zh-CN"/>
              </w:rPr>
              <w:t>发票的</w:t>
            </w:r>
            <w:r>
              <w:rPr>
                <w:rFonts w:hint="eastAsia" w:ascii="Times New Roman" w:hAnsi="宋体"/>
                <w:color w:val="auto"/>
                <w:sz w:val="24"/>
              </w:rPr>
              <w:t>，邮费到付。</w:t>
            </w:r>
            <w:r>
              <w:rPr>
                <w:rFonts w:hint="eastAsia" w:ascii="Times New Roman" w:hAnsi="宋体"/>
                <w:color w:val="auto"/>
                <w:sz w:val="24"/>
                <w:lang w:eastAsia="zh-CN"/>
              </w:rPr>
              <w:t>（</w:t>
            </w:r>
            <w:r>
              <w:rPr>
                <w:rFonts w:hint="eastAsia" w:ascii="Times New Roman" w:hAnsi="宋体"/>
                <w:color w:val="auto"/>
                <w:sz w:val="24"/>
                <w:vertAlign w:val="baseline"/>
                <w:lang w:val="en-US" w:eastAsia="zh-CN"/>
              </w:rPr>
              <w:t>邮寄地址：</w:t>
            </w:r>
            <w:r>
              <w:rPr>
                <w:rFonts w:hint="eastAsia" w:ascii="Times New Roman" w:hAnsi="宋体"/>
                <w:color w:val="auto"/>
                <w:sz w:val="24"/>
                <w:u w:val="single"/>
                <w:vertAlign w:val="baseline"/>
                <w:lang w:val="en-US" w:eastAsia="zh-CN"/>
              </w:rPr>
              <w:t xml:space="preserve">      </w:t>
            </w:r>
            <w:r>
              <w:rPr>
                <w:rFonts w:hint="eastAsia" w:ascii="Times New Roman" w:hAnsi="宋体"/>
                <w:color w:val="auto"/>
                <w:sz w:val="24"/>
                <w:vertAlign w:val="baseline"/>
                <w:lang w:val="en-US" w:eastAsia="zh-CN"/>
              </w:rPr>
              <w:t xml:space="preserve"> ，联系人：</w:t>
            </w:r>
            <w:r>
              <w:rPr>
                <w:rFonts w:hint="eastAsia" w:ascii="Times New Roman" w:hAnsi="宋体"/>
                <w:color w:val="auto"/>
                <w:sz w:val="24"/>
                <w:u w:val="single"/>
                <w:vertAlign w:val="baseline"/>
                <w:lang w:val="en-US" w:eastAsia="zh-CN"/>
              </w:rPr>
              <w:t xml:space="preserve">      </w:t>
            </w:r>
            <w:r>
              <w:rPr>
                <w:rFonts w:hint="eastAsia" w:ascii="Times New Roman" w:hAnsi="宋体"/>
                <w:color w:val="auto"/>
                <w:sz w:val="24"/>
                <w:vertAlign w:val="baseline"/>
                <w:lang w:val="en-US" w:eastAsia="zh-CN"/>
              </w:rPr>
              <w:t>，联系号码：</w:t>
            </w:r>
            <w:r>
              <w:rPr>
                <w:rFonts w:hint="eastAsia" w:ascii="Times New Roman" w:hAnsi="宋体"/>
                <w:color w:val="auto"/>
                <w:sz w:val="24"/>
                <w:u w:val="single"/>
                <w:vertAlign w:val="baseline"/>
                <w:lang w:val="en-US" w:eastAsia="zh-CN"/>
              </w:rPr>
              <w:t xml:space="preserve">       </w:t>
            </w:r>
            <w:r>
              <w:rPr>
                <w:rFonts w:hint="eastAsia" w:ascii="Times New Roman" w:hAnsi="宋体"/>
                <w:color w:val="auto"/>
                <w:sz w:val="24"/>
                <w:vertAlign w:val="baseline"/>
                <w:lang w:val="en-US" w:eastAsia="zh-CN"/>
              </w:rPr>
              <w:t xml:space="preserve"> </w:t>
            </w:r>
            <w:r>
              <w:rPr>
                <w:rFonts w:hint="eastAsia" w:ascii="Times New Roman" w:hAnsi="宋体"/>
                <w:color w:val="auto"/>
                <w:sz w:val="24"/>
                <w:lang w:eastAsia="zh-CN"/>
              </w:rPr>
              <w:t>）</w:t>
            </w:r>
          </w:p>
        </w:tc>
      </w:tr>
    </w:tbl>
    <w:p w14:paraId="69D85AD4">
      <w:pPr>
        <w:snapToGrid w:val="0"/>
        <w:spacing w:before="50" w:after="50" w:line="360" w:lineRule="auto"/>
        <w:ind w:firstLine="630"/>
        <w:rPr>
          <w:rFonts w:ascii="Times New Roman" w:hAnsi="Times New Roman"/>
          <w:color w:val="auto"/>
          <w:sz w:val="24"/>
        </w:rPr>
      </w:pPr>
    </w:p>
    <w:p w14:paraId="4C43B8AE">
      <w:pPr>
        <w:snapToGrid w:val="0"/>
        <w:spacing w:line="360" w:lineRule="auto"/>
        <w:jc w:val="center"/>
        <w:rPr>
          <w:rFonts w:ascii="Times New Roman" w:hAnsi="Times New Roman"/>
          <w:color w:val="auto"/>
          <w:sz w:val="24"/>
          <w:szCs w:val="20"/>
        </w:rPr>
      </w:pPr>
      <w:r>
        <w:rPr>
          <w:rFonts w:hint="eastAsia" w:ascii="Times New Roman" w:hAnsi="宋体"/>
          <w:color w:val="auto"/>
          <w:sz w:val="24"/>
          <w:lang w:val="en-US" w:eastAsia="zh-CN"/>
        </w:rPr>
        <w:t xml:space="preserve">           </w:t>
      </w: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w:t>
      </w:r>
      <w:r>
        <w:rPr>
          <w:rFonts w:ascii="Times New Roman" w:hAnsi="Times New Roman"/>
          <w:color w:val="auto"/>
          <w:sz w:val="24"/>
          <w:u w:val="none"/>
        </w:rPr>
        <w:t xml:space="preserve">                  </w:t>
      </w:r>
    </w:p>
    <w:p w14:paraId="402E8848">
      <w:pPr>
        <w:snapToGrid w:val="0"/>
        <w:spacing w:before="50" w:after="50" w:line="360" w:lineRule="auto"/>
        <w:jc w:val="center"/>
        <w:rPr>
          <w:rFonts w:ascii="Times New Roman" w:hAnsi="宋体"/>
          <w:color w:val="auto"/>
          <w:sz w:val="24"/>
        </w:rPr>
      </w:pPr>
      <w:r>
        <w:rPr>
          <w:rFonts w:hint="eastAsia" w:ascii="Times New Roman" w:hAnsi="宋体"/>
          <w:color w:val="auto"/>
          <w:sz w:val="24"/>
          <w:lang w:val="en-US" w:eastAsia="zh-CN"/>
        </w:rPr>
        <w:t xml:space="preserve">              </w:t>
      </w:r>
      <w:r>
        <w:rPr>
          <w:rFonts w:ascii="Times New Roman" w:hAnsi="宋体"/>
          <w:color w:val="auto"/>
          <w:sz w:val="24"/>
        </w:rPr>
        <w:t>承诺日期：</w:t>
      </w:r>
      <w:r>
        <w:rPr>
          <w:rFonts w:ascii="Times New Roman" w:hAnsi="Times New Roman"/>
          <w:color w:val="auto"/>
          <w:sz w:val="24"/>
        </w:rPr>
        <w:t>_____</w:t>
      </w:r>
      <w:r>
        <w:rPr>
          <w:rFonts w:ascii="Times New Roman" w:hAnsi="宋体"/>
          <w:color w:val="auto"/>
          <w:sz w:val="24"/>
        </w:rPr>
        <w:t>年</w:t>
      </w:r>
      <w:r>
        <w:rPr>
          <w:rFonts w:ascii="Times New Roman" w:hAnsi="Times New Roman"/>
          <w:color w:val="auto"/>
          <w:sz w:val="24"/>
        </w:rPr>
        <w:t>___</w:t>
      </w:r>
      <w:r>
        <w:rPr>
          <w:rFonts w:ascii="Times New Roman" w:hAnsi="宋体"/>
          <w:color w:val="auto"/>
          <w:sz w:val="24"/>
        </w:rPr>
        <w:t>月</w:t>
      </w:r>
      <w:r>
        <w:rPr>
          <w:rFonts w:ascii="Times New Roman" w:hAnsi="Times New Roman"/>
          <w:color w:val="auto"/>
          <w:sz w:val="24"/>
        </w:rPr>
        <w:t>___</w:t>
      </w:r>
      <w:r>
        <w:rPr>
          <w:rFonts w:ascii="Times New Roman" w:hAnsi="宋体"/>
          <w:color w:val="auto"/>
          <w:sz w:val="24"/>
        </w:rPr>
        <w:t>日</w:t>
      </w:r>
    </w:p>
    <w:p w14:paraId="37A56552">
      <w:pPr>
        <w:snapToGrid w:val="0"/>
        <w:spacing w:before="50" w:after="50" w:line="360" w:lineRule="auto"/>
        <w:rPr>
          <w:rFonts w:hint="eastAsia" w:ascii="Times New Roman" w:hAnsi="宋体"/>
          <w:color w:val="auto"/>
          <w:sz w:val="24"/>
          <w:lang w:val="en-US" w:eastAsia="zh-CN"/>
        </w:rPr>
      </w:pPr>
    </w:p>
    <w:p w14:paraId="4B67FF9E">
      <w:pPr>
        <w:pStyle w:val="2"/>
        <w:bidi w:val="0"/>
        <w:rPr>
          <w:rFonts w:hint="eastAsia" w:eastAsia="宋体"/>
          <w:color w:val="auto"/>
          <w:lang w:val="en-US" w:eastAsia="zh-CN"/>
        </w:rPr>
        <w:sectPr>
          <w:headerReference r:id="rId23" w:type="first"/>
          <w:footerReference r:id="rId25" w:type="first"/>
          <w:headerReference r:id="rId22" w:type="default"/>
          <w:footerReference r:id="rId24"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590B270">
      <w:pPr>
        <w:pStyle w:val="3"/>
        <w:bidi w:val="0"/>
        <w:rPr>
          <w:color w:val="auto"/>
        </w:rPr>
      </w:pPr>
      <w:bookmarkStart w:id="616" w:name="_Toc8380"/>
      <w:bookmarkStart w:id="617" w:name="_Toc28938"/>
      <w:r>
        <w:rPr>
          <w:rFonts w:hint="eastAsia"/>
          <w:color w:val="auto"/>
        </w:rPr>
        <w:t>报价文件部分</w:t>
      </w:r>
      <w:bookmarkEnd w:id="616"/>
      <w:bookmarkEnd w:id="617"/>
    </w:p>
    <w:p w14:paraId="7D7F05B6">
      <w:pPr>
        <w:bidi w:val="0"/>
        <w:ind w:left="0" w:leftChars="0" w:firstLine="0" w:firstLineChars="0"/>
        <w:jc w:val="center"/>
        <w:rPr>
          <w:b/>
          <w:bCs/>
          <w:color w:val="auto"/>
          <w:sz w:val="36"/>
          <w:szCs w:val="36"/>
        </w:rPr>
      </w:pPr>
      <w:r>
        <w:rPr>
          <w:rFonts w:hint="eastAsia"/>
          <w:b/>
          <w:bCs/>
          <w:color w:val="auto"/>
          <w:sz w:val="36"/>
          <w:szCs w:val="36"/>
        </w:rPr>
        <w:t>目录</w:t>
      </w:r>
    </w:p>
    <w:p w14:paraId="7B713CAE">
      <w:pPr>
        <w:bidi w:val="0"/>
        <w:rPr>
          <w:color w:val="auto"/>
        </w:rPr>
      </w:pPr>
    </w:p>
    <w:p w14:paraId="5B0CB45E">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14:paraId="53EB6BF0">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如果有</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09F3F8E">
      <w:pPr>
        <w:snapToGrid w:val="0"/>
        <w:spacing w:line="360" w:lineRule="auto"/>
        <w:ind w:right="480"/>
        <w:jc w:val="center"/>
        <w:rPr>
          <w:rFonts w:ascii="宋体" w:hAnsi="宋体" w:cs="宋体"/>
          <w:b/>
          <w:color w:val="auto"/>
          <w:kern w:val="0"/>
          <w:sz w:val="32"/>
          <w:szCs w:val="32"/>
        </w:rPr>
      </w:pPr>
    </w:p>
    <w:p w14:paraId="64EBA187">
      <w:pPr>
        <w:snapToGrid w:val="0"/>
        <w:spacing w:line="360" w:lineRule="auto"/>
        <w:ind w:right="480"/>
        <w:jc w:val="center"/>
        <w:rPr>
          <w:rFonts w:ascii="宋体" w:hAnsi="宋体" w:cs="宋体"/>
          <w:b/>
          <w:color w:val="auto"/>
          <w:kern w:val="0"/>
          <w:sz w:val="32"/>
          <w:szCs w:val="32"/>
        </w:rPr>
      </w:pPr>
    </w:p>
    <w:p w14:paraId="12D472B3">
      <w:pPr>
        <w:snapToGrid w:val="0"/>
        <w:spacing w:line="360" w:lineRule="auto"/>
        <w:ind w:right="480"/>
        <w:jc w:val="center"/>
        <w:rPr>
          <w:rFonts w:ascii="宋体" w:hAnsi="宋体" w:cs="宋体"/>
          <w:b/>
          <w:color w:val="auto"/>
          <w:kern w:val="0"/>
          <w:sz w:val="32"/>
          <w:szCs w:val="32"/>
        </w:rPr>
      </w:pPr>
    </w:p>
    <w:p w14:paraId="07309BA8">
      <w:pPr>
        <w:snapToGrid w:val="0"/>
        <w:spacing w:line="360" w:lineRule="auto"/>
        <w:ind w:right="480"/>
        <w:jc w:val="center"/>
        <w:rPr>
          <w:rFonts w:ascii="宋体" w:hAnsi="宋体" w:cs="宋体"/>
          <w:b/>
          <w:color w:val="auto"/>
          <w:kern w:val="0"/>
          <w:sz w:val="32"/>
          <w:szCs w:val="32"/>
        </w:rPr>
      </w:pPr>
    </w:p>
    <w:p w14:paraId="4DF414F8">
      <w:pPr>
        <w:snapToGrid w:val="0"/>
        <w:spacing w:line="360" w:lineRule="auto"/>
        <w:ind w:right="480"/>
        <w:jc w:val="center"/>
        <w:rPr>
          <w:rFonts w:ascii="宋体" w:hAnsi="宋体" w:cs="宋体"/>
          <w:b/>
          <w:color w:val="auto"/>
          <w:kern w:val="0"/>
          <w:sz w:val="32"/>
          <w:szCs w:val="32"/>
        </w:rPr>
      </w:pPr>
    </w:p>
    <w:p w14:paraId="528BA27D">
      <w:pPr>
        <w:snapToGrid w:val="0"/>
        <w:spacing w:line="360" w:lineRule="auto"/>
        <w:ind w:right="480"/>
        <w:jc w:val="center"/>
        <w:rPr>
          <w:rFonts w:ascii="宋体" w:hAnsi="宋体" w:cs="宋体"/>
          <w:b/>
          <w:color w:val="auto"/>
          <w:kern w:val="0"/>
          <w:sz w:val="32"/>
          <w:szCs w:val="32"/>
        </w:rPr>
      </w:pPr>
    </w:p>
    <w:p w14:paraId="1AC707FF">
      <w:pPr>
        <w:snapToGrid w:val="0"/>
        <w:spacing w:line="360" w:lineRule="auto"/>
        <w:ind w:right="480"/>
        <w:jc w:val="center"/>
        <w:rPr>
          <w:rFonts w:ascii="宋体" w:hAnsi="宋体" w:cs="宋体"/>
          <w:b/>
          <w:color w:val="auto"/>
          <w:kern w:val="0"/>
          <w:sz w:val="32"/>
          <w:szCs w:val="32"/>
        </w:rPr>
      </w:pPr>
    </w:p>
    <w:p w14:paraId="78978159">
      <w:pPr>
        <w:snapToGrid w:val="0"/>
        <w:spacing w:line="360" w:lineRule="auto"/>
        <w:ind w:right="480"/>
        <w:jc w:val="center"/>
        <w:rPr>
          <w:rFonts w:ascii="宋体" w:hAnsi="宋体" w:cs="宋体"/>
          <w:b/>
          <w:color w:val="auto"/>
          <w:kern w:val="0"/>
          <w:sz w:val="32"/>
          <w:szCs w:val="32"/>
        </w:rPr>
      </w:pPr>
    </w:p>
    <w:p w14:paraId="7A534033">
      <w:pPr>
        <w:snapToGrid w:val="0"/>
        <w:spacing w:line="360" w:lineRule="auto"/>
        <w:ind w:right="480"/>
        <w:jc w:val="center"/>
        <w:rPr>
          <w:rFonts w:ascii="宋体" w:hAnsi="宋体" w:cs="宋体"/>
          <w:b/>
          <w:color w:val="auto"/>
          <w:kern w:val="0"/>
          <w:sz w:val="32"/>
          <w:szCs w:val="32"/>
        </w:rPr>
      </w:pPr>
    </w:p>
    <w:p w14:paraId="0158BAAA">
      <w:pPr>
        <w:snapToGrid w:val="0"/>
        <w:spacing w:line="360" w:lineRule="auto"/>
        <w:ind w:right="480"/>
        <w:jc w:val="center"/>
        <w:rPr>
          <w:rFonts w:ascii="宋体" w:hAnsi="宋体" w:cs="宋体"/>
          <w:b/>
          <w:color w:val="auto"/>
          <w:kern w:val="0"/>
          <w:sz w:val="32"/>
          <w:szCs w:val="32"/>
        </w:rPr>
      </w:pPr>
    </w:p>
    <w:p w14:paraId="37C185E5">
      <w:pPr>
        <w:snapToGrid w:val="0"/>
        <w:spacing w:line="360" w:lineRule="auto"/>
        <w:ind w:right="480"/>
        <w:jc w:val="center"/>
        <w:rPr>
          <w:rFonts w:ascii="宋体" w:hAnsi="宋体" w:cs="宋体"/>
          <w:b/>
          <w:color w:val="auto"/>
          <w:kern w:val="0"/>
          <w:sz w:val="32"/>
          <w:szCs w:val="32"/>
        </w:rPr>
      </w:pPr>
    </w:p>
    <w:p w14:paraId="62A18A14">
      <w:pPr>
        <w:snapToGrid w:val="0"/>
        <w:spacing w:line="360" w:lineRule="auto"/>
        <w:ind w:right="480"/>
        <w:jc w:val="center"/>
        <w:rPr>
          <w:rFonts w:ascii="宋体" w:hAnsi="宋体" w:cs="宋体"/>
          <w:b/>
          <w:color w:val="auto"/>
          <w:kern w:val="0"/>
          <w:sz w:val="32"/>
          <w:szCs w:val="32"/>
        </w:rPr>
      </w:pPr>
    </w:p>
    <w:p w14:paraId="7B465FB8">
      <w:pPr>
        <w:snapToGrid w:val="0"/>
        <w:spacing w:line="360" w:lineRule="auto"/>
        <w:ind w:right="480"/>
        <w:jc w:val="center"/>
        <w:rPr>
          <w:rFonts w:ascii="宋体" w:hAnsi="宋体" w:cs="宋体"/>
          <w:b/>
          <w:color w:val="auto"/>
          <w:kern w:val="0"/>
          <w:sz w:val="32"/>
          <w:szCs w:val="32"/>
        </w:rPr>
      </w:pPr>
    </w:p>
    <w:p w14:paraId="745A97C9">
      <w:pPr>
        <w:snapToGrid w:val="0"/>
        <w:spacing w:line="360" w:lineRule="auto"/>
        <w:ind w:right="480"/>
        <w:jc w:val="center"/>
        <w:rPr>
          <w:rFonts w:ascii="宋体" w:hAnsi="宋体" w:cs="宋体"/>
          <w:b/>
          <w:color w:val="auto"/>
          <w:kern w:val="0"/>
          <w:sz w:val="32"/>
          <w:szCs w:val="32"/>
        </w:rPr>
      </w:pPr>
    </w:p>
    <w:p w14:paraId="7C027D2A">
      <w:pPr>
        <w:snapToGrid w:val="0"/>
        <w:spacing w:line="360" w:lineRule="auto"/>
        <w:ind w:right="480"/>
        <w:jc w:val="center"/>
        <w:rPr>
          <w:rFonts w:ascii="宋体" w:hAnsi="宋体" w:cs="宋体"/>
          <w:b/>
          <w:color w:val="auto"/>
          <w:kern w:val="0"/>
          <w:sz w:val="32"/>
          <w:szCs w:val="32"/>
        </w:rPr>
      </w:pPr>
    </w:p>
    <w:p w14:paraId="1B12FA92">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FFC77E5">
      <w:pPr>
        <w:pStyle w:val="3"/>
        <w:bidi w:val="0"/>
        <w:rPr>
          <w:color w:val="auto"/>
        </w:rPr>
      </w:pPr>
      <w:bookmarkStart w:id="618" w:name="_Toc16712"/>
      <w:bookmarkStart w:id="619" w:name="_Toc28115"/>
      <w:r>
        <w:rPr>
          <w:rFonts w:hint="eastAsia"/>
          <w:color w:val="auto"/>
        </w:rPr>
        <w:t>一、开标一览表（报价表）</w:t>
      </w:r>
      <w:bookmarkEnd w:id="618"/>
      <w:bookmarkEnd w:id="619"/>
    </w:p>
    <w:p w14:paraId="6B2C4477">
      <w:pPr>
        <w:snapToGrid w:val="0"/>
        <w:spacing w:line="360" w:lineRule="auto"/>
        <w:ind w:left="0" w:leftChars="0" w:firstLine="0" w:firstLineChars="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4C1C631">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（项目名称）</w:t>
      </w:r>
      <w:r>
        <w:rPr>
          <w:rFonts w:hint="eastAsia" w:ascii="宋体" w:hAnsi="宋体" w:cs="宋体"/>
          <w:color w:val="auto"/>
          <w:kern w:val="0"/>
          <w:sz w:val="24"/>
          <w:lang w:val="zh-CN"/>
        </w:rPr>
        <w:t>【招标编号：</w:t>
      </w:r>
      <w:r>
        <w:rPr>
          <w:rFonts w:hint="eastAsia" w:ascii="宋体" w:hAnsi="宋体" w:cs="宋体"/>
          <w:color w:val="auto"/>
          <w:sz w:val="24"/>
          <w:u w:val="single"/>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297AE7E5">
      <w:pPr>
        <w:snapToGrid w:val="0"/>
        <w:spacing w:line="360" w:lineRule="auto"/>
        <w:ind w:left="480"/>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16"/>
        <w:tblW w:w="11141" w:type="dxa"/>
        <w:tblInd w:w="-1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41"/>
        <w:gridCol w:w="1496"/>
        <w:gridCol w:w="1574"/>
        <w:gridCol w:w="993"/>
        <w:gridCol w:w="990"/>
        <w:gridCol w:w="1115"/>
        <w:gridCol w:w="1719"/>
      </w:tblGrid>
      <w:tr w14:paraId="51A1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6502A58D">
            <w:pPr>
              <w:pStyle w:val="21"/>
              <w:bidi w:val="0"/>
              <w:rPr>
                <w:rFonts w:hint="eastAsia"/>
                <w:b/>
                <w:bCs/>
                <w:color w:val="auto"/>
              </w:rPr>
            </w:pPr>
            <w:r>
              <w:rPr>
                <w:rFonts w:hint="eastAsia"/>
                <w:b/>
                <w:bCs/>
                <w:color w:val="auto"/>
              </w:rPr>
              <w:t>序号</w:t>
            </w:r>
          </w:p>
        </w:tc>
        <w:tc>
          <w:tcPr>
            <w:tcW w:w="2441" w:type="dxa"/>
            <w:vAlign w:val="center"/>
          </w:tcPr>
          <w:p w14:paraId="774C2DA2">
            <w:pPr>
              <w:pStyle w:val="21"/>
              <w:bidi w:val="0"/>
              <w:rPr>
                <w:rFonts w:hint="eastAsia"/>
                <w:b/>
                <w:bCs/>
                <w:color w:val="auto"/>
              </w:rPr>
            </w:pPr>
            <w:r>
              <w:rPr>
                <w:rFonts w:hint="eastAsia"/>
                <w:b/>
                <w:bCs/>
                <w:color w:val="auto"/>
              </w:rPr>
              <w:t>名称</w:t>
            </w:r>
          </w:p>
        </w:tc>
        <w:tc>
          <w:tcPr>
            <w:tcW w:w="1496" w:type="dxa"/>
            <w:vAlign w:val="center"/>
          </w:tcPr>
          <w:p w14:paraId="0AE580DF">
            <w:pPr>
              <w:pStyle w:val="21"/>
              <w:bidi w:val="0"/>
              <w:rPr>
                <w:rFonts w:hint="eastAsia"/>
                <w:b/>
                <w:bCs/>
                <w:color w:val="auto"/>
              </w:rPr>
            </w:pPr>
            <w:r>
              <w:rPr>
                <w:rFonts w:hint="eastAsia"/>
                <w:b/>
                <w:bCs/>
                <w:color w:val="auto"/>
              </w:rPr>
              <w:t>品牌（如有）</w:t>
            </w:r>
          </w:p>
        </w:tc>
        <w:tc>
          <w:tcPr>
            <w:tcW w:w="1574" w:type="dxa"/>
            <w:vAlign w:val="center"/>
          </w:tcPr>
          <w:p w14:paraId="52077E9D">
            <w:pPr>
              <w:pStyle w:val="21"/>
              <w:bidi w:val="0"/>
              <w:rPr>
                <w:rFonts w:hint="eastAsia"/>
                <w:b/>
                <w:bCs/>
                <w:color w:val="auto"/>
              </w:rPr>
            </w:pPr>
            <w:r>
              <w:rPr>
                <w:rFonts w:hint="eastAsia"/>
                <w:b/>
                <w:bCs/>
                <w:color w:val="auto"/>
              </w:rPr>
              <w:t>规格型号</w:t>
            </w:r>
          </w:p>
        </w:tc>
        <w:tc>
          <w:tcPr>
            <w:tcW w:w="993" w:type="dxa"/>
            <w:vAlign w:val="center"/>
          </w:tcPr>
          <w:p w14:paraId="20EB7F60">
            <w:pPr>
              <w:pStyle w:val="21"/>
              <w:bidi w:val="0"/>
              <w:rPr>
                <w:rFonts w:hint="eastAsia"/>
                <w:b/>
                <w:bCs/>
                <w:color w:val="auto"/>
              </w:rPr>
            </w:pPr>
            <w:r>
              <w:rPr>
                <w:rFonts w:hint="eastAsia"/>
                <w:b/>
                <w:bCs/>
                <w:color w:val="auto"/>
              </w:rPr>
              <w:t>数量</w:t>
            </w:r>
          </w:p>
        </w:tc>
        <w:tc>
          <w:tcPr>
            <w:tcW w:w="990" w:type="dxa"/>
            <w:vAlign w:val="center"/>
          </w:tcPr>
          <w:p w14:paraId="1D74BB45">
            <w:pPr>
              <w:pStyle w:val="21"/>
              <w:bidi w:val="0"/>
              <w:rPr>
                <w:rFonts w:hint="eastAsia"/>
                <w:b/>
                <w:bCs/>
                <w:color w:val="auto"/>
              </w:rPr>
            </w:pPr>
            <w:r>
              <w:rPr>
                <w:rFonts w:hint="eastAsia"/>
                <w:b/>
                <w:bCs/>
                <w:color w:val="auto"/>
              </w:rPr>
              <w:t>单价</w:t>
            </w:r>
          </w:p>
        </w:tc>
        <w:tc>
          <w:tcPr>
            <w:tcW w:w="1115" w:type="dxa"/>
            <w:vAlign w:val="center"/>
          </w:tcPr>
          <w:p w14:paraId="588B3C0A">
            <w:pPr>
              <w:pStyle w:val="21"/>
              <w:bidi w:val="0"/>
              <w:rPr>
                <w:rFonts w:hint="eastAsia"/>
                <w:b/>
                <w:bCs/>
                <w:color w:val="auto"/>
              </w:rPr>
            </w:pPr>
            <w:r>
              <w:rPr>
                <w:rFonts w:hint="eastAsia"/>
                <w:b/>
                <w:bCs/>
                <w:color w:val="auto"/>
              </w:rPr>
              <w:t>合计</w:t>
            </w:r>
          </w:p>
        </w:tc>
        <w:tc>
          <w:tcPr>
            <w:tcW w:w="1719" w:type="dxa"/>
            <w:vAlign w:val="center"/>
          </w:tcPr>
          <w:p w14:paraId="1F67B24D">
            <w:pPr>
              <w:pStyle w:val="21"/>
              <w:bidi w:val="0"/>
              <w:rPr>
                <w:rFonts w:hint="eastAsia"/>
                <w:b/>
                <w:bCs/>
                <w:color w:val="auto"/>
              </w:rPr>
            </w:pPr>
            <w:r>
              <w:rPr>
                <w:rFonts w:hint="eastAsia"/>
                <w:b/>
                <w:bCs/>
                <w:color w:val="auto"/>
              </w:rPr>
              <w:t>备注（如有）</w:t>
            </w:r>
          </w:p>
        </w:tc>
      </w:tr>
      <w:tr w14:paraId="38C6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4086186D">
            <w:pPr>
              <w:pStyle w:val="21"/>
              <w:bidi w:val="0"/>
              <w:rPr>
                <w:b/>
                <w:bCs/>
                <w:color w:val="auto"/>
              </w:rPr>
            </w:pPr>
            <w:r>
              <w:rPr>
                <w:rFonts w:hint="eastAsia"/>
                <w:b/>
                <w:bCs/>
                <w:color w:val="auto"/>
              </w:rPr>
              <w:t>1</w:t>
            </w:r>
          </w:p>
        </w:tc>
        <w:tc>
          <w:tcPr>
            <w:tcW w:w="2441" w:type="dxa"/>
            <w:vAlign w:val="center"/>
          </w:tcPr>
          <w:p w14:paraId="6E71BB6C">
            <w:pPr>
              <w:widowControl/>
              <w:snapToGrid/>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u w:val="none"/>
                <w:vertAlign w:val="baseline"/>
                <w:lang w:val="en-US" w:eastAsia="zh-CN" w:bidi="ar"/>
              </w:rPr>
              <w:t>移动蓄水池1</w:t>
            </w:r>
          </w:p>
        </w:tc>
        <w:tc>
          <w:tcPr>
            <w:tcW w:w="1496" w:type="dxa"/>
            <w:vAlign w:val="center"/>
          </w:tcPr>
          <w:p w14:paraId="2D75AEC2">
            <w:pPr>
              <w:pStyle w:val="21"/>
              <w:bidi w:val="0"/>
              <w:rPr>
                <w:b/>
                <w:bCs/>
                <w:color w:val="auto"/>
              </w:rPr>
            </w:pPr>
          </w:p>
        </w:tc>
        <w:tc>
          <w:tcPr>
            <w:tcW w:w="1574" w:type="dxa"/>
            <w:vAlign w:val="center"/>
          </w:tcPr>
          <w:p w14:paraId="7807A51E">
            <w:pPr>
              <w:pStyle w:val="21"/>
              <w:bidi w:val="0"/>
              <w:rPr>
                <w:b/>
                <w:bCs/>
                <w:color w:val="auto"/>
              </w:rPr>
            </w:pPr>
          </w:p>
        </w:tc>
        <w:tc>
          <w:tcPr>
            <w:tcW w:w="993" w:type="dxa"/>
            <w:vAlign w:val="center"/>
          </w:tcPr>
          <w:p w14:paraId="59A4FE3A">
            <w:pPr>
              <w:pStyle w:val="21"/>
              <w:bidi w:val="0"/>
              <w:rPr>
                <w:b/>
                <w:bCs/>
                <w:color w:val="auto"/>
              </w:rPr>
            </w:pPr>
          </w:p>
        </w:tc>
        <w:tc>
          <w:tcPr>
            <w:tcW w:w="990" w:type="dxa"/>
            <w:vAlign w:val="center"/>
          </w:tcPr>
          <w:p w14:paraId="233A5CCE">
            <w:pPr>
              <w:pStyle w:val="21"/>
              <w:bidi w:val="0"/>
              <w:rPr>
                <w:b/>
                <w:bCs/>
                <w:color w:val="auto"/>
              </w:rPr>
            </w:pPr>
          </w:p>
        </w:tc>
        <w:tc>
          <w:tcPr>
            <w:tcW w:w="1115" w:type="dxa"/>
            <w:vAlign w:val="center"/>
          </w:tcPr>
          <w:p w14:paraId="5E3EC5E7">
            <w:pPr>
              <w:pStyle w:val="21"/>
              <w:bidi w:val="0"/>
              <w:rPr>
                <w:b/>
                <w:bCs/>
                <w:color w:val="auto"/>
              </w:rPr>
            </w:pPr>
          </w:p>
        </w:tc>
        <w:tc>
          <w:tcPr>
            <w:tcW w:w="1719" w:type="dxa"/>
            <w:vAlign w:val="center"/>
          </w:tcPr>
          <w:p w14:paraId="0C5FACBC">
            <w:pPr>
              <w:pStyle w:val="21"/>
              <w:bidi w:val="0"/>
              <w:rPr>
                <w:b/>
                <w:bCs/>
                <w:color w:val="auto"/>
              </w:rPr>
            </w:pPr>
          </w:p>
        </w:tc>
      </w:tr>
      <w:tr w14:paraId="4A11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20568512">
            <w:pPr>
              <w:pStyle w:val="21"/>
              <w:bidi w:val="0"/>
              <w:rPr>
                <w:b/>
                <w:bCs/>
                <w:color w:val="auto"/>
              </w:rPr>
            </w:pPr>
            <w:r>
              <w:rPr>
                <w:rFonts w:hint="eastAsia"/>
                <w:b/>
                <w:bCs/>
                <w:color w:val="auto"/>
              </w:rPr>
              <w:t>2</w:t>
            </w:r>
          </w:p>
        </w:tc>
        <w:tc>
          <w:tcPr>
            <w:tcW w:w="2441" w:type="dxa"/>
            <w:vAlign w:val="center"/>
          </w:tcPr>
          <w:p w14:paraId="6BFF5C0F">
            <w:pPr>
              <w:widowControl/>
              <w:snapToGrid/>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u w:val="none"/>
                <w:vertAlign w:val="baseline"/>
                <w:lang w:val="en-US" w:eastAsia="zh-CN" w:bidi="ar"/>
              </w:rPr>
              <w:t>移动蓄水池2</w:t>
            </w:r>
          </w:p>
        </w:tc>
        <w:tc>
          <w:tcPr>
            <w:tcW w:w="1496" w:type="dxa"/>
            <w:vAlign w:val="center"/>
          </w:tcPr>
          <w:p w14:paraId="4595A102">
            <w:pPr>
              <w:pStyle w:val="21"/>
              <w:bidi w:val="0"/>
              <w:rPr>
                <w:b/>
                <w:bCs/>
                <w:color w:val="auto"/>
              </w:rPr>
            </w:pPr>
          </w:p>
        </w:tc>
        <w:tc>
          <w:tcPr>
            <w:tcW w:w="1574" w:type="dxa"/>
            <w:vAlign w:val="center"/>
          </w:tcPr>
          <w:p w14:paraId="78085428">
            <w:pPr>
              <w:pStyle w:val="21"/>
              <w:bidi w:val="0"/>
              <w:rPr>
                <w:b/>
                <w:bCs/>
                <w:color w:val="auto"/>
              </w:rPr>
            </w:pPr>
          </w:p>
        </w:tc>
        <w:tc>
          <w:tcPr>
            <w:tcW w:w="993" w:type="dxa"/>
            <w:vAlign w:val="center"/>
          </w:tcPr>
          <w:p w14:paraId="0762A667">
            <w:pPr>
              <w:pStyle w:val="21"/>
              <w:bidi w:val="0"/>
              <w:rPr>
                <w:b/>
                <w:bCs/>
                <w:color w:val="auto"/>
              </w:rPr>
            </w:pPr>
          </w:p>
        </w:tc>
        <w:tc>
          <w:tcPr>
            <w:tcW w:w="990" w:type="dxa"/>
            <w:vAlign w:val="center"/>
          </w:tcPr>
          <w:p w14:paraId="36AD28B9">
            <w:pPr>
              <w:pStyle w:val="21"/>
              <w:bidi w:val="0"/>
              <w:rPr>
                <w:b/>
                <w:bCs/>
                <w:color w:val="auto"/>
              </w:rPr>
            </w:pPr>
          </w:p>
        </w:tc>
        <w:tc>
          <w:tcPr>
            <w:tcW w:w="1115" w:type="dxa"/>
            <w:vAlign w:val="center"/>
          </w:tcPr>
          <w:p w14:paraId="3DE02F6D">
            <w:pPr>
              <w:pStyle w:val="21"/>
              <w:bidi w:val="0"/>
              <w:rPr>
                <w:b/>
                <w:bCs/>
                <w:color w:val="auto"/>
              </w:rPr>
            </w:pPr>
          </w:p>
        </w:tc>
        <w:tc>
          <w:tcPr>
            <w:tcW w:w="1719" w:type="dxa"/>
            <w:vAlign w:val="center"/>
          </w:tcPr>
          <w:p w14:paraId="7EFF9E92">
            <w:pPr>
              <w:pStyle w:val="21"/>
              <w:bidi w:val="0"/>
              <w:rPr>
                <w:b/>
                <w:bCs/>
                <w:color w:val="auto"/>
              </w:rPr>
            </w:pPr>
          </w:p>
        </w:tc>
      </w:tr>
      <w:tr w14:paraId="1E68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4D238D47">
            <w:pPr>
              <w:pStyle w:val="21"/>
              <w:bidi w:val="0"/>
              <w:rPr>
                <w:b/>
                <w:bCs/>
                <w:color w:val="auto"/>
              </w:rPr>
            </w:pPr>
            <w:r>
              <w:rPr>
                <w:rFonts w:hint="eastAsia"/>
                <w:b/>
                <w:bCs/>
                <w:color w:val="auto"/>
                <w:lang w:val="en-US" w:eastAsia="zh-CN"/>
              </w:rPr>
              <w:t>3</w:t>
            </w:r>
          </w:p>
        </w:tc>
        <w:tc>
          <w:tcPr>
            <w:tcW w:w="2441" w:type="dxa"/>
            <w:vAlign w:val="center"/>
          </w:tcPr>
          <w:p w14:paraId="15EE7621">
            <w:pPr>
              <w:widowControl/>
              <w:snapToGrid/>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u w:val="none"/>
                <w:vertAlign w:val="baseline"/>
                <w:lang w:val="en-US" w:eastAsia="zh-CN" w:bidi="ar"/>
              </w:rPr>
              <w:t>移动蓄水池3</w:t>
            </w:r>
          </w:p>
        </w:tc>
        <w:tc>
          <w:tcPr>
            <w:tcW w:w="1496" w:type="dxa"/>
            <w:vAlign w:val="center"/>
          </w:tcPr>
          <w:p w14:paraId="58BCAA4A">
            <w:pPr>
              <w:pStyle w:val="21"/>
              <w:bidi w:val="0"/>
              <w:rPr>
                <w:b/>
                <w:bCs/>
                <w:color w:val="auto"/>
              </w:rPr>
            </w:pPr>
          </w:p>
        </w:tc>
        <w:tc>
          <w:tcPr>
            <w:tcW w:w="1574" w:type="dxa"/>
            <w:vAlign w:val="center"/>
          </w:tcPr>
          <w:p w14:paraId="46ED890F">
            <w:pPr>
              <w:pStyle w:val="21"/>
              <w:bidi w:val="0"/>
              <w:rPr>
                <w:b/>
                <w:bCs/>
                <w:color w:val="auto"/>
              </w:rPr>
            </w:pPr>
          </w:p>
        </w:tc>
        <w:tc>
          <w:tcPr>
            <w:tcW w:w="993" w:type="dxa"/>
            <w:vAlign w:val="center"/>
          </w:tcPr>
          <w:p w14:paraId="105326DE">
            <w:pPr>
              <w:pStyle w:val="21"/>
              <w:bidi w:val="0"/>
              <w:rPr>
                <w:b/>
                <w:bCs/>
                <w:color w:val="auto"/>
              </w:rPr>
            </w:pPr>
          </w:p>
        </w:tc>
        <w:tc>
          <w:tcPr>
            <w:tcW w:w="990" w:type="dxa"/>
            <w:vAlign w:val="center"/>
          </w:tcPr>
          <w:p w14:paraId="7FF60770">
            <w:pPr>
              <w:pStyle w:val="21"/>
              <w:bidi w:val="0"/>
              <w:rPr>
                <w:b/>
                <w:bCs/>
                <w:color w:val="auto"/>
              </w:rPr>
            </w:pPr>
          </w:p>
        </w:tc>
        <w:tc>
          <w:tcPr>
            <w:tcW w:w="1115" w:type="dxa"/>
            <w:vAlign w:val="center"/>
          </w:tcPr>
          <w:p w14:paraId="59A53AC6">
            <w:pPr>
              <w:pStyle w:val="21"/>
              <w:bidi w:val="0"/>
              <w:rPr>
                <w:b/>
                <w:bCs/>
                <w:color w:val="auto"/>
              </w:rPr>
            </w:pPr>
          </w:p>
        </w:tc>
        <w:tc>
          <w:tcPr>
            <w:tcW w:w="1719" w:type="dxa"/>
            <w:vAlign w:val="center"/>
          </w:tcPr>
          <w:p w14:paraId="693422B2">
            <w:pPr>
              <w:pStyle w:val="21"/>
              <w:bidi w:val="0"/>
              <w:rPr>
                <w:b/>
                <w:bCs/>
                <w:color w:val="auto"/>
              </w:rPr>
            </w:pPr>
          </w:p>
        </w:tc>
      </w:tr>
      <w:tr w14:paraId="6241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19D1273E">
            <w:pPr>
              <w:pStyle w:val="21"/>
              <w:bidi w:val="0"/>
              <w:rPr>
                <w:rFonts w:hint="eastAsia" w:eastAsia="宋体"/>
                <w:b/>
                <w:bCs/>
                <w:color w:val="auto"/>
                <w:lang w:val="en-US" w:eastAsia="zh-CN"/>
              </w:rPr>
            </w:pPr>
            <w:r>
              <w:rPr>
                <w:rFonts w:hint="eastAsia"/>
                <w:b/>
                <w:bCs/>
                <w:color w:val="auto"/>
                <w:lang w:val="en-US" w:eastAsia="zh-CN"/>
              </w:rPr>
              <w:t>4</w:t>
            </w:r>
          </w:p>
        </w:tc>
        <w:tc>
          <w:tcPr>
            <w:tcW w:w="2441" w:type="dxa"/>
            <w:vAlign w:val="center"/>
          </w:tcPr>
          <w:p w14:paraId="4B37C1C6">
            <w:pPr>
              <w:widowControl/>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u w:val="none"/>
                <w:vertAlign w:val="baseline"/>
                <w:lang w:val="en-US" w:eastAsia="zh-CN" w:bidi="ar"/>
              </w:rPr>
              <w:t>风力灭火机1</w:t>
            </w:r>
          </w:p>
        </w:tc>
        <w:tc>
          <w:tcPr>
            <w:tcW w:w="1496" w:type="dxa"/>
            <w:vAlign w:val="center"/>
          </w:tcPr>
          <w:p w14:paraId="4D49C157">
            <w:pPr>
              <w:pStyle w:val="21"/>
              <w:bidi w:val="0"/>
              <w:rPr>
                <w:b/>
                <w:bCs/>
                <w:color w:val="auto"/>
              </w:rPr>
            </w:pPr>
          </w:p>
        </w:tc>
        <w:tc>
          <w:tcPr>
            <w:tcW w:w="1574" w:type="dxa"/>
            <w:vAlign w:val="center"/>
          </w:tcPr>
          <w:p w14:paraId="4F4D74EE">
            <w:pPr>
              <w:pStyle w:val="21"/>
              <w:bidi w:val="0"/>
              <w:rPr>
                <w:b/>
                <w:bCs/>
                <w:color w:val="auto"/>
              </w:rPr>
            </w:pPr>
          </w:p>
        </w:tc>
        <w:tc>
          <w:tcPr>
            <w:tcW w:w="993" w:type="dxa"/>
            <w:vAlign w:val="center"/>
          </w:tcPr>
          <w:p w14:paraId="2B323B9B">
            <w:pPr>
              <w:pStyle w:val="21"/>
              <w:bidi w:val="0"/>
              <w:rPr>
                <w:b/>
                <w:bCs/>
                <w:color w:val="auto"/>
              </w:rPr>
            </w:pPr>
          </w:p>
        </w:tc>
        <w:tc>
          <w:tcPr>
            <w:tcW w:w="990" w:type="dxa"/>
            <w:vAlign w:val="center"/>
          </w:tcPr>
          <w:p w14:paraId="10744DDC">
            <w:pPr>
              <w:pStyle w:val="21"/>
              <w:bidi w:val="0"/>
              <w:rPr>
                <w:b/>
                <w:bCs/>
                <w:color w:val="auto"/>
              </w:rPr>
            </w:pPr>
          </w:p>
        </w:tc>
        <w:tc>
          <w:tcPr>
            <w:tcW w:w="1115" w:type="dxa"/>
            <w:vAlign w:val="center"/>
          </w:tcPr>
          <w:p w14:paraId="12A3BF01">
            <w:pPr>
              <w:pStyle w:val="21"/>
              <w:bidi w:val="0"/>
              <w:rPr>
                <w:b/>
                <w:bCs/>
                <w:color w:val="auto"/>
              </w:rPr>
            </w:pPr>
          </w:p>
        </w:tc>
        <w:tc>
          <w:tcPr>
            <w:tcW w:w="1719" w:type="dxa"/>
            <w:vAlign w:val="center"/>
          </w:tcPr>
          <w:p w14:paraId="543304E8">
            <w:pPr>
              <w:pStyle w:val="21"/>
              <w:bidi w:val="0"/>
              <w:rPr>
                <w:b/>
                <w:bCs/>
                <w:color w:val="auto"/>
              </w:rPr>
            </w:pPr>
          </w:p>
        </w:tc>
      </w:tr>
      <w:tr w14:paraId="17E4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04703603">
            <w:pPr>
              <w:pStyle w:val="21"/>
              <w:bidi w:val="0"/>
              <w:rPr>
                <w:rFonts w:hint="default"/>
                <w:b/>
                <w:bCs/>
                <w:color w:val="auto"/>
                <w:lang w:val="en-US" w:eastAsia="zh-CN"/>
              </w:rPr>
            </w:pPr>
            <w:r>
              <w:rPr>
                <w:rFonts w:hint="eastAsia"/>
                <w:b/>
                <w:bCs/>
                <w:color w:val="auto"/>
                <w:lang w:val="en-US" w:eastAsia="zh-CN"/>
              </w:rPr>
              <w:t>5</w:t>
            </w:r>
          </w:p>
        </w:tc>
        <w:tc>
          <w:tcPr>
            <w:tcW w:w="2441" w:type="dxa"/>
            <w:vAlign w:val="center"/>
          </w:tcPr>
          <w:p w14:paraId="2E3CCFBF">
            <w:pPr>
              <w:widowControl/>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4"/>
                <w:szCs w:val="24"/>
                <w:u w:val="none"/>
                <w:vertAlign w:val="baseline"/>
                <w:lang w:val="en-US" w:eastAsia="zh-CN" w:bidi="ar"/>
              </w:rPr>
              <w:t>风力灭火机2</w:t>
            </w:r>
          </w:p>
        </w:tc>
        <w:tc>
          <w:tcPr>
            <w:tcW w:w="1496" w:type="dxa"/>
            <w:vAlign w:val="center"/>
          </w:tcPr>
          <w:p w14:paraId="491D6FE0">
            <w:pPr>
              <w:pStyle w:val="21"/>
              <w:bidi w:val="0"/>
              <w:rPr>
                <w:b/>
                <w:bCs/>
                <w:color w:val="auto"/>
              </w:rPr>
            </w:pPr>
          </w:p>
        </w:tc>
        <w:tc>
          <w:tcPr>
            <w:tcW w:w="1574" w:type="dxa"/>
            <w:vAlign w:val="center"/>
          </w:tcPr>
          <w:p w14:paraId="55C5B3B0">
            <w:pPr>
              <w:pStyle w:val="21"/>
              <w:bidi w:val="0"/>
              <w:rPr>
                <w:b/>
                <w:bCs/>
                <w:color w:val="auto"/>
              </w:rPr>
            </w:pPr>
          </w:p>
        </w:tc>
        <w:tc>
          <w:tcPr>
            <w:tcW w:w="993" w:type="dxa"/>
            <w:vAlign w:val="center"/>
          </w:tcPr>
          <w:p w14:paraId="552DB2A2">
            <w:pPr>
              <w:pStyle w:val="21"/>
              <w:bidi w:val="0"/>
              <w:rPr>
                <w:b/>
                <w:bCs/>
                <w:color w:val="auto"/>
              </w:rPr>
            </w:pPr>
          </w:p>
        </w:tc>
        <w:tc>
          <w:tcPr>
            <w:tcW w:w="990" w:type="dxa"/>
            <w:vAlign w:val="center"/>
          </w:tcPr>
          <w:p w14:paraId="3D6C616C">
            <w:pPr>
              <w:pStyle w:val="21"/>
              <w:bidi w:val="0"/>
              <w:rPr>
                <w:b/>
                <w:bCs/>
                <w:color w:val="auto"/>
              </w:rPr>
            </w:pPr>
          </w:p>
        </w:tc>
        <w:tc>
          <w:tcPr>
            <w:tcW w:w="1115" w:type="dxa"/>
            <w:vAlign w:val="center"/>
          </w:tcPr>
          <w:p w14:paraId="04823DDE">
            <w:pPr>
              <w:pStyle w:val="21"/>
              <w:bidi w:val="0"/>
              <w:rPr>
                <w:b/>
                <w:bCs/>
                <w:color w:val="auto"/>
              </w:rPr>
            </w:pPr>
          </w:p>
        </w:tc>
        <w:tc>
          <w:tcPr>
            <w:tcW w:w="1719" w:type="dxa"/>
            <w:vAlign w:val="center"/>
          </w:tcPr>
          <w:p w14:paraId="44F095EE">
            <w:pPr>
              <w:pStyle w:val="21"/>
              <w:bidi w:val="0"/>
              <w:rPr>
                <w:b/>
                <w:bCs/>
                <w:color w:val="auto"/>
              </w:rPr>
            </w:pPr>
          </w:p>
        </w:tc>
      </w:tr>
      <w:tr w14:paraId="6C3D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439E6DBB">
            <w:pPr>
              <w:pStyle w:val="21"/>
              <w:bidi w:val="0"/>
              <w:rPr>
                <w:rFonts w:hint="default"/>
                <w:b/>
                <w:bCs/>
                <w:color w:val="auto"/>
                <w:lang w:val="en-US" w:eastAsia="zh-CN"/>
              </w:rPr>
            </w:pPr>
            <w:r>
              <w:rPr>
                <w:rFonts w:hint="eastAsia"/>
                <w:b/>
                <w:bCs/>
                <w:color w:val="auto"/>
                <w:lang w:val="en-US" w:eastAsia="zh-CN"/>
              </w:rPr>
              <w:t>6</w:t>
            </w:r>
          </w:p>
        </w:tc>
        <w:tc>
          <w:tcPr>
            <w:tcW w:w="2441" w:type="dxa"/>
            <w:vAlign w:val="center"/>
          </w:tcPr>
          <w:p w14:paraId="29475AA4">
            <w:pPr>
              <w:widowControl/>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4"/>
                <w:szCs w:val="24"/>
                <w:u w:val="none"/>
                <w:vertAlign w:val="baseline"/>
                <w:lang w:val="en-US" w:eastAsia="zh-CN" w:bidi="ar"/>
              </w:rPr>
              <w:t>风力灭火机3</w:t>
            </w:r>
          </w:p>
        </w:tc>
        <w:tc>
          <w:tcPr>
            <w:tcW w:w="1496" w:type="dxa"/>
            <w:vAlign w:val="center"/>
          </w:tcPr>
          <w:p w14:paraId="78AE0A22">
            <w:pPr>
              <w:pStyle w:val="21"/>
              <w:bidi w:val="0"/>
              <w:rPr>
                <w:b/>
                <w:bCs/>
                <w:color w:val="auto"/>
              </w:rPr>
            </w:pPr>
          </w:p>
        </w:tc>
        <w:tc>
          <w:tcPr>
            <w:tcW w:w="1574" w:type="dxa"/>
            <w:vAlign w:val="center"/>
          </w:tcPr>
          <w:p w14:paraId="18DDE700">
            <w:pPr>
              <w:pStyle w:val="21"/>
              <w:bidi w:val="0"/>
              <w:rPr>
                <w:b/>
                <w:bCs/>
                <w:color w:val="auto"/>
              </w:rPr>
            </w:pPr>
          </w:p>
        </w:tc>
        <w:tc>
          <w:tcPr>
            <w:tcW w:w="993" w:type="dxa"/>
            <w:vAlign w:val="center"/>
          </w:tcPr>
          <w:p w14:paraId="48EFA5DA">
            <w:pPr>
              <w:pStyle w:val="21"/>
              <w:bidi w:val="0"/>
              <w:rPr>
                <w:b/>
                <w:bCs/>
                <w:color w:val="auto"/>
              </w:rPr>
            </w:pPr>
          </w:p>
        </w:tc>
        <w:tc>
          <w:tcPr>
            <w:tcW w:w="990" w:type="dxa"/>
            <w:vAlign w:val="center"/>
          </w:tcPr>
          <w:p w14:paraId="7908B0C8">
            <w:pPr>
              <w:pStyle w:val="21"/>
              <w:bidi w:val="0"/>
              <w:rPr>
                <w:b/>
                <w:bCs/>
                <w:color w:val="auto"/>
              </w:rPr>
            </w:pPr>
          </w:p>
        </w:tc>
        <w:tc>
          <w:tcPr>
            <w:tcW w:w="1115" w:type="dxa"/>
            <w:vAlign w:val="center"/>
          </w:tcPr>
          <w:p w14:paraId="52A705B0">
            <w:pPr>
              <w:pStyle w:val="21"/>
              <w:bidi w:val="0"/>
              <w:rPr>
                <w:b/>
                <w:bCs/>
                <w:color w:val="auto"/>
              </w:rPr>
            </w:pPr>
          </w:p>
        </w:tc>
        <w:tc>
          <w:tcPr>
            <w:tcW w:w="1719" w:type="dxa"/>
            <w:vAlign w:val="center"/>
          </w:tcPr>
          <w:p w14:paraId="5956E44D">
            <w:pPr>
              <w:pStyle w:val="21"/>
              <w:bidi w:val="0"/>
              <w:rPr>
                <w:b/>
                <w:bCs/>
                <w:color w:val="auto"/>
              </w:rPr>
            </w:pPr>
          </w:p>
        </w:tc>
      </w:tr>
      <w:tr w14:paraId="50BA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7E8A8C71">
            <w:pPr>
              <w:pStyle w:val="21"/>
              <w:bidi w:val="0"/>
              <w:rPr>
                <w:rFonts w:hint="default"/>
                <w:b/>
                <w:bCs/>
                <w:color w:val="auto"/>
                <w:lang w:val="en-US" w:eastAsia="zh-CN"/>
              </w:rPr>
            </w:pPr>
            <w:r>
              <w:rPr>
                <w:rFonts w:hint="eastAsia"/>
                <w:b/>
                <w:bCs/>
                <w:color w:val="auto"/>
                <w:lang w:val="en-US" w:eastAsia="zh-CN"/>
              </w:rPr>
              <w:t>7</w:t>
            </w:r>
          </w:p>
        </w:tc>
        <w:tc>
          <w:tcPr>
            <w:tcW w:w="2441" w:type="dxa"/>
            <w:vAlign w:val="top"/>
          </w:tcPr>
          <w:p w14:paraId="7A321660">
            <w:pPr>
              <w:widowControl/>
              <w:bidi w:val="0"/>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u w:val="none"/>
                <w:lang w:val="en-US" w:eastAsia="zh-CN" w:bidi="ar"/>
              </w:rPr>
              <w:t>高压细水雾灭火机</w:t>
            </w:r>
          </w:p>
        </w:tc>
        <w:tc>
          <w:tcPr>
            <w:tcW w:w="1496" w:type="dxa"/>
            <w:vAlign w:val="center"/>
          </w:tcPr>
          <w:p w14:paraId="0853EEEA">
            <w:pPr>
              <w:pStyle w:val="21"/>
              <w:bidi w:val="0"/>
              <w:rPr>
                <w:b/>
                <w:bCs/>
                <w:color w:val="auto"/>
              </w:rPr>
            </w:pPr>
          </w:p>
        </w:tc>
        <w:tc>
          <w:tcPr>
            <w:tcW w:w="1574" w:type="dxa"/>
            <w:vAlign w:val="center"/>
          </w:tcPr>
          <w:p w14:paraId="405F8BD6">
            <w:pPr>
              <w:pStyle w:val="21"/>
              <w:bidi w:val="0"/>
              <w:rPr>
                <w:b/>
                <w:bCs/>
                <w:color w:val="auto"/>
              </w:rPr>
            </w:pPr>
          </w:p>
        </w:tc>
        <w:tc>
          <w:tcPr>
            <w:tcW w:w="993" w:type="dxa"/>
            <w:vAlign w:val="center"/>
          </w:tcPr>
          <w:p w14:paraId="12046367">
            <w:pPr>
              <w:pStyle w:val="21"/>
              <w:bidi w:val="0"/>
              <w:rPr>
                <w:b/>
                <w:bCs/>
                <w:color w:val="auto"/>
              </w:rPr>
            </w:pPr>
          </w:p>
        </w:tc>
        <w:tc>
          <w:tcPr>
            <w:tcW w:w="990" w:type="dxa"/>
            <w:vAlign w:val="center"/>
          </w:tcPr>
          <w:p w14:paraId="6E1ED3FF">
            <w:pPr>
              <w:pStyle w:val="21"/>
              <w:bidi w:val="0"/>
              <w:rPr>
                <w:b/>
                <w:bCs/>
                <w:color w:val="auto"/>
              </w:rPr>
            </w:pPr>
          </w:p>
        </w:tc>
        <w:tc>
          <w:tcPr>
            <w:tcW w:w="1115" w:type="dxa"/>
            <w:vAlign w:val="center"/>
          </w:tcPr>
          <w:p w14:paraId="38D77E06">
            <w:pPr>
              <w:pStyle w:val="21"/>
              <w:bidi w:val="0"/>
              <w:rPr>
                <w:b/>
                <w:bCs/>
                <w:color w:val="auto"/>
              </w:rPr>
            </w:pPr>
          </w:p>
        </w:tc>
        <w:tc>
          <w:tcPr>
            <w:tcW w:w="1719" w:type="dxa"/>
            <w:vAlign w:val="center"/>
          </w:tcPr>
          <w:p w14:paraId="71A3449C">
            <w:pPr>
              <w:pStyle w:val="21"/>
              <w:bidi w:val="0"/>
              <w:rPr>
                <w:b/>
                <w:bCs/>
                <w:color w:val="auto"/>
              </w:rPr>
            </w:pPr>
          </w:p>
        </w:tc>
      </w:tr>
      <w:tr w14:paraId="40A5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317" w:type="dxa"/>
            <w:gridSpan w:val="5"/>
            <w:vAlign w:val="center"/>
          </w:tcPr>
          <w:p w14:paraId="3BB6AB7D">
            <w:pPr>
              <w:pStyle w:val="21"/>
              <w:bidi w:val="0"/>
              <w:rPr>
                <w:b/>
                <w:bCs/>
                <w:color w:val="auto"/>
              </w:rPr>
            </w:pPr>
            <w:r>
              <w:rPr>
                <w:rFonts w:hint="eastAsia"/>
                <w:b/>
                <w:bCs/>
                <w:color w:val="auto"/>
              </w:rPr>
              <w:t>投标报价（小写）</w:t>
            </w:r>
          </w:p>
        </w:tc>
        <w:tc>
          <w:tcPr>
            <w:tcW w:w="3824" w:type="dxa"/>
            <w:gridSpan w:val="3"/>
            <w:vAlign w:val="center"/>
          </w:tcPr>
          <w:p w14:paraId="39675880">
            <w:pPr>
              <w:pStyle w:val="21"/>
              <w:bidi w:val="0"/>
              <w:rPr>
                <w:b/>
                <w:bCs/>
                <w:color w:val="auto"/>
              </w:rPr>
            </w:pPr>
          </w:p>
        </w:tc>
      </w:tr>
      <w:tr w14:paraId="7363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7" w:type="dxa"/>
            <w:gridSpan w:val="5"/>
            <w:vAlign w:val="center"/>
          </w:tcPr>
          <w:p w14:paraId="2E2DADE3">
            <w:pPr>
              <w:pStyle w:val="21"/>
              <w:bidi w:val="0"/>
              <w:rPr>
                <w:b/>
                <w:bCs/>
                <w:color w:val="auto"/>
              </w:rPr>
            </w:pPr>
            <w:r>
              <w:rPr>
                <w:rFonts w:hint="eastAsia"/>
                <w:b/>
                <w:bCs/>
                <w:color w:val="auto"/>
              </w:rPr>
              <w:t>投标报价（大写）</w:t>
            </w:r>
          </w:p>
        </w:tc>
        <w:tc>
          <w:tcPr>
            <w:tcW w:w="3824" w:type="dxa"/>
            <w:gridSpan w:val="3"/>
            <w:vAlign w:val="center"/>
          </w:tcPr>
          <w:p w14:paraId="43F1403B">
            <w:pPr>
              <w:pStyle w:val="21"/>
              <w:bidi w:val="0"/>
              <w:rPr>
                <w:b/>
                <w:bCs/>
                <w:color w:val="auto"/>
              </w:rPr>
            </w:pPr>
          </w:p>
        </w:tc>
      </w:tr>
      <w:tr w14:paraId="4B52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17" w:type="dxa"/>
            <w:gridSpan w:val="5"/>
            <w:vAlign w:val="center"/>
          </w:tcPr>
          <w:p w14:paraId="3CEC99D6">
            <w:pPr>
              <w:pStyle w:val="21"/>
              <w:bidi w:val="0"/>
              <w:rPr>
                <w:rFonts w:hint="eastAsia"/>
                <w:b/>
                <w:bCs/>
                <w:color w:val="auto"/>
                <w:lang w:val="en-US" w:eastAsia="zh-CN"/>
              </w:rPr>
            </w:pPr>
            <w:r>
              <w:rPr>
                <w:rFonts w:hint="eastAsia"/>
                <w:b/>
                <w:bCs/>
                <w:color w:val="auto"/>
                <w:lang w:val="en-US" w:eastAsia="zh-CN"/>
              </w:rPr>
              <w:t>交货期</w:t>
            </w:r>
          </w:p>
        </w:tc>
        <w:tc>
          <w:tcPr>
            <w:tcW w:w="3824" w:type="dxa"/>
            <w:gridSpan w:val="3"/>
            <w:vAlign w:val="center"/>
          </w:tcPr>
          <w:p w14:paraId="1340BD2C">
            <w:pPr>
              <w:pStyle w:val="21"/>
              <w:bidi w:val="0"/>
              <w:rPr>
                <w:b/>
                <w:bCs/>
                <w:color w:val="auto"/>
              </w:rPr>
            </w:pPr>
          </w:p>
        </w:tc>
      </w:tr>
    </w:tbl>
    <w:p w14:paraId="32C1748F">
      <w:pPr>
        <w:snapToGrid w:val="0"/>
        <w:spacing w:line="360" w:lineRule="auto"/>
        <w:ind w:left="0" w:leftChars="0" w:firstLine="0" w:firstLineChars="0"/>
        <w:rPr>
          <w:rFonts w:ascii="宋体" w:hAnsi="宋体" w:cs="宋体"/>
          <w:b/>
          <w:color w:val="auto"/>
          <w:kern w:val="0"/>
          <w:sz w:val="24"/>
          <w:lang w:val="zh-CN"/>
        </w:rPr>
      </w:pPr>
      <w:r>
        <w:rPr>
          <w:rFonts w:hint="eastAsia" w:ascii="宋体" w:hAnsi="宋体" w:cs="宋体"/>
          <w:b/>
          <w:color w:val="auto"/>
          <w:kern w:val="0"/>
          <w:sz w:val="24"/>
          <w:lang w:val="zh-CN"/>
        </w:rPr>
        <w:t>注：</w:t>
      </w:r>
    </w:p>
    <w:p w14:paraId="2E346A5A">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p>
    <w:p w14:paraId="6D296D3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2C3C961">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41132F3">
      <w:pPr>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en-US" w:eastAsia="zh-CN"/>
        </w:rPr>
        <w:t>4、</w:t>
      </w:r>
      <w:r>
        <w:rPr>
          <w:rFonts w:hint="eastAsia" w:ascii="宋体" w:hAnsi="宋体" w:cs="宋体"/>
          <w:b/>
          <w:bCs/>
          <w:color w:val="auto"/>
          <w:kern w:val="0"/>
          <w:sz w:val="24"/>
          <w:lang w:val="zh-CN"/>
        </w:rPr>
        <w:t>供应商报价低于项目预算50%的，应当在报价文件中详细阐述不影响产品质量或者诚信履约的具体原因。</w:t>
      </w:r>
    </w:p>
    <w:p w14:paraId="1C95FDC6">
      <w:pPr>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9D47B40">
      <w:pPr>
        <w:spacing w:line="360" w:lineRule="auto"/>
        <w:ind w:firstLine="4080" w:firstLineChars="17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9B3E47E">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5538859">
      <w:pPr>
        <w:pStyle w:val="3"/>
        <w:bidi w:val="0"/>
        <w:rPr>
          <w:color w:val="auto"/>
        </w:rPr>
      </w:pPr>
      <w:bookmarkStart w:id="620" w:name="_Toc1047"/>
      <w:bookmarkStart w:id="621" w:name="_Toc19337"/>
      <w:r>
        <w:rPr>
          <w:rFonts w:hint="eastAsia"/>
          <w:color w:val="auto"/>
        </w:rPr>
        <w:t>二、</w:t>
      </w:r>
      <w:r>
        <w:rPr>
          <w:rFonts w:hint="eastAsia"/>
          <w:color w:val="auto"/>
          <w:lang w:eastAsia="zh-CN"/>
        </w:rPr>
        <w:t>报价情况说明</w:t>
      </w:r>
      <w:r>
        <w:rPr>
          <w:rFonts w:hint="eastAsia"/>
          <w:color w:val="auto"/>
        </w:rPr>
        <w:t>（如果有）</w:t>
      </w:r>
    </w:p>
    <w:p w14:paraId="24644969">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14:paraId="4E8CAE24">
      <w:pPr>
        <w:pStyle w:val="3"/>
        <w:bidi w:val="0"/>
        <w:jc w:val="both"/>
        <w:rPr>
          <w:rFonts w:hint="eastAsia"/>
          <w:color w:val="auto"/>
        </w:rPr>
        <w:sectPr>
          <w:headerReference r:id="rId27" w:type="first"/>
          <w:footerReference r:id="rId29" w:type="first"/>
          <w:headerReference r:id="rId26" w:type="default"/>
          <w:footerReference r:id="rId2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B178314">
      <w:pPr>
        <w:pStyle w:val="3"/>
        <w:bidi w:val="0"/>
        <w:rPr>
          <w:color w:val="auto"/>
        </w:rPr>
      </w:pPr>
      <w:r>
        <w:rPr>
          <w:rFonts w:hint="eastAsia"/>
          <w:color w:val="auto"/>
          <w:lang w:eastAsia="zh-CN"/>
        </w:rPr>
        <w:t>三</w:t>
      </w:r>
      <w:r>
        <w:rPr>
          <w:rFonts w:hint="eastAsia"/>
          <w:color w:val="auto"/>
        </w:rPr>
        <w:t>、中小企业声明函（如果有）</w:t>
      </w:r>
      <w:bookmarkEnd w:id="620"/>
      <w:bookmarkEnd w:id="621"/>
    </w:p>
    <w:p w14:paraId="693BCD46">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6E36950">
      <w:pPr>
        <w:pStyle w:val="35"/>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786A110E">
      <w:pPr>
        <w:spacing w:line="360" w:lineRule="auto"/>
        <w:ind w:right="420" w:firstLine="3614" w:firstLineChars="1000"/>
        <w:rPr>
          <w:rFonts w:ascii="宋体" w:hAnsi="宋体" w:cs="宋体"/>
          <w:b/>
          <w:color w:val="auto"/>
          <w:kern w:val="0"/>
          <w:sz w:val="36"/>
          <w:szCs w:val="36"/>
        </w:rPr>
      </w:pPr>
    </w:p>
    <w:p w14:paraId="7A8D2DD0">
      <w:pPr>
        <w:spacing w:line="360" w:lineRule="auto"/>
        <w:ind w:right="420" w:firstLine="3614" w:firstLineChars="1000"/>
        <w:rPr>
          <w:rFonts w:ascii="宋体" w:hAnsi="宋体" w:cs="宋体"/>
          <w:b/>
          <w:color w:val="auto"/>
          <w:kern w:val="0"/>
          <w:sz w:val="36"/>
          <w:szCs w:val="36"/>
        </w:rPr>
      </w:pPr>
    </w:p>
    <w:p w14:paraId="0E25BEF8">
      <w:pPr>
        <w:spacing w:line="360" w:lineRule="auto"/>
        <w:ind w:right="420" w:firstLine="3614" w:firstLineChars="1000"/>
        <w:rPr>
          <w:rFonts w:ascii="宋体" w:hAnsi="宋体" w:cs="宋体"/>
          <w:b/>
          <w:color w:val="auto"/>
          <w:kern w:val="0"/>
          <w:sz w:val="36"/>
          <w:szCs w:val="36"/>
        </w:rPr>
      </w:pPr>
    </w:p>
    <w:p w14:paraId="055154DD">
      <w:pPr>
        <w:spacing w:line="360" w:lineRule="auto"/>
        <w:ind w:right="420" w:firstLine="3614" w:firstLineChars="1000"/>
        <w:rPr>
          <w:rFonts w:ascii="宋体" w:hAnsi="宋体" w:cs="宋体"/>
          <w:b/>
          <w:color w:val="auto"/>
          <w:kern w:val="0"/>
          <w:sz w:val="36"/>
          <w:szCs w:val="36"/>
        </w:rPr>
      </w:pPr>
    </w:p>
    <w:p w14:paraId="7638BF21">
      <w:pPr>
        <w:spacing w:line="360" w:lineRule="auto"/>
        <w:ind w:right="420" w:firstLine="3614" w:firstLineChars="1000"/>
        <w:rPr>
          <w:rFonts w:ascii="宋体" w:hAnsi="宋体" w:cs="宋体"/>
          <w:b/>
          <w:color w:val="auto"/>
          <w:kern w:val="0"/>
          <w:sz w:val="36"/>
          <w:szCs w:val="36"/>
        </w:rPr>
      </w:pPr>
    </w:p>
    <w:p w14:paraId="3E024A81">
      <w:pPr>
        <w:spacing w:line="360" w:lineRule="auto"/>
        <w:ind w:right="420" w:firstLine="3614" w:firstLineChars="1000"/>
        <w:rPr>
          <w:rFonts w:ascii="宋体" w:hAnsi="宋体" w:cs="宋体"/>
          <w:b/>
          <w:color w:val="auto"/>
          <w:kern w:val="0"/>
          <w:sz w:val="36"/>
          <w:szCs w:val="36"/>
        </w:rPr>
      </w:pPr>
    </w:p>
    <w:p w14:paraId="47463163">
      <w:pPr>
        <w:spacing w:line="360" w:lineRule="auto"/>
        <w:ind w:right="420" w:firstLine="3614" w:firstLineChars="1000"/>
        <w:rPr>
          <w:rFonts w:ascii="宋体" w:hAnsi="宋体" w:cs="宋体"/>
          <w:b/>
          <w:color w:val="auto"/>
          <w:kern w:val="0"/>
          <w:sz w:val="36"/>
          <w:szCs w:val="36"/>
        </w:rPr>
      </w:pPr>
    </w:p>
    <w:p w14:paraId="19A27903">
      <w:pPr>
        <w:spacing w:line="360" w:lineRule="auto"/>
        <w:ind w:right="420" w:firstLine="3614" w:firstLineChars="1000"/>
        <w:rPr>
          <w:rFonts w:ascii="宋体" w:hAnsi="宋体" w:cs="宋体"/>
          <w:b/>
          <w:color w:val="auto"/>
          <w:kern w:val="0"/>
          <w:sz w:val="36"/>
          <w:szCs w:val="36"/>
        </w:rPr>
      </w:pPr>
    </w:p>
    <w:p w14:paraId="41458E36">
      <w:pPr>
        <w:spacing w:line="360" w:lineRule="auto"/>
        <w:ind w:right="420" w:firstLine="3614" w:firstLineChars="1000"/>
        <w:rPr>
          <w:rFonts w:ascii="宋体" w:hAnsi="宋体" w:cs="宋体"/>
          <w:b/>
          <w:color w:val="auto"/>
          <w:kern w:val="0"/>
          <w:sz w:val="36"/>
          <w:szCs w:val="36"/>
        </w:rPr>
      </w:pPr>
    </w:p>
    <w:p w14:paraId="6458E250">
      <w:pPr>
        <w:spacing w:line="360" w:lineRule="auto"/>
        <w:ind w:right="420" w:firstLine="3614" w:firstLineChars="1000"/>
        <w:rPr>
          <w:rFonts w:ascii="宋体" w:hAnsi="宋体" w:cs="宋体"/>
          <w:b/>
          <w:color w:val="auto"/>
          <w:kern w:val="0"/>
          <w:sz w:val="36"/>
          <w:szCs w:val="36"/>
        </w:rPr>
      </w:pPr>
    </w:p>
    <w:p w14:paraId="127ACB51">
      <w:pPr>
        <w:spacing w:line="360" w:lineRule="auto"/>
        <w:ind w:right="420" w:firstLine="3614" w:firstLineChars="1000"/>
        <w:rPr>
          <w:rFonts w:ascii="宋体" w:hAnsi="宋体" w:cs="宋体"/>
          <w:b/>
          <w:color w:val="auto"/>
          <w:kern w:val="0"/>
          <w:sz w:val="36"/>
          <w:szCs w:val="36"/>
        </w:rPr>
      </w:pPr>
    </w:p>
    <w:p w14:paraId="03216D42">
      <w:pPr>
        <w:spacing w:line="360" w:lineRule="auto"/>
        <w:ind w:right="420" w:firstLine="3614" w:firstLineChars="1000"/>
        <w:rPr>
          <w:rFonts w:ascii="宋体" w:hAnsi="宋体" w:cs="宋体"/>
          <w:b/>
          <w:color w:val="auto"/>
          <w:kern w:val="0"/>
          <w:sz w:val="36"/>
          <w:szCs w:val="36"/>
        </w:rPr>
      </w:pPr>
    </w:p>
    <w:p w14:paraId="6D6DD570">
      <w:pPr>
        <w:spacing w:line="360" w:lineRule="auto"/>
        <w:ind w:right="420" w:firstLine="3614" w:firstLineChars="1000"/>
        <w:rPr>
          <w:rFonts w:ascii="宋体" w:hAnsi="宋体" w:cs="宋体"/>
          <w:b/>
          <w:color w:val="auto"/>
          <w:kern w:val="0"/>
          <w:sz w:val="36"/>
          <w:szCs w:val="36"/>
        </w:rPr>
      </w:pPr>
    </w:p>
    <w:p w14:paraId="25AAF229">
      <w:pPr>
        <w:spacing w:line="360" w:lineRule="auto"/>
        <w:ind w:right="420" w:firstLine="3614" w:firstLineChars="1000"/>
        <w:rPr>
          <w:rFonts w:ascii="宋体" w:hAnsi="宋体" w:cs="宋体"/>
          <w:b/>
          <w:color w:val="auto"/>
          <w:kern w:val="0"/>
          <w:sz w:val="36"/>
          <w:szCs w:val="36"/>
        </w:rPr>
      </w:pPr>
    </w:p>
    <w:p w14:paraId="06A8A264">
      <w:pPr>
        <w:spacing w:line="360" w:lineRule="auto"/>
        <w:ind w:right="420" w:firstLine="3614" w:firstLineChars="1000"/>
        <w:rPr>
          <w:rFonts w:ascii="宋体" w:hAnsi="宋体" w:cs="宋体"/>
          <w:b/>
          <w:color w:val="auto"/>
          <w:kern w:val="0"/>
          <w:sz w:val="36"/>
          <w:szCs w:val="36"/>
        </w:rPr>
      </w:pPr>
    </w:p>
    <w:p w14:paraId="300EF5EA">
      <w:pPr>
        <w:spacing w:line="360" w:lineRule="auto"/>
        <w:ind w:right="420" w:firstLine="3614" w:firstLineChars="1000"/>
        <w:rPr>
          <w:rFonts w:ascii="宋体" w:hAnsi="宋体" w:cs="宋体"/>
          <w:b/>
          <w:color w:val="auto"/>
          <w:kern w:val="0"/>
          <w:sz w:val="36"/>
          <w:szCs w:val="36"/>
        </w:rPr>
      </w:pPr>
    </w:p>
    <w:p w14:paraId="48136790">
      <w:pPr>
        <w:pStyle w:val="3"/>
        <w:bidi w:val="0"/>
        <w:rPr>
          <w:color w:val="auto"/>
        </w:rPr>
      </w:pPr>
      <w:bookmarkStart w:id="622" w:name="_Toc465665161"/>
      <w:bookmarkStart w:id="623" w:name="_Toc30052"/>
      <w:bookmarkStart w:id="624" w:name="_Toc29378"/>
      <w:r>
        <w:rPr>
          <w:rFonts w:hint="eastAsia"/>
          <w:color w:val="auto"/>
        </w:rPr>
        <w:t>附件</w:t>
      </w:r>
      <w:bookmarkEnd w:id="622"/>
      <w:bookmarkEnd w:id="623"/>
      <w:bookmarkEnd w:id="624"/>
    </w:p>
    <w:p w14:paraId="4687BA0B">
      <w:pPr>
        <w:pStyle w:val="4"/>
        <w:bidi w:val="0"/>
        <w:rPr>
          <w:color w:val="auto"/>
        </w:rPr>
      </w:pPr>
      <w:r>
        <w:rPr>
          <w:rFonts w:hint="eastAsia"/>
          <w:color w:val="auto"/>
        </w:rPr>
        <w:t>附件1：残疾人福利性单位声明函</w:t>
      </w:r>
    </w:p>
    <w:p w14:paraId="02B798E3">
      <w:pPr>
        <w:spacing w:line="360" w:lineRule="auto"/>
        <w:rPr>
          <w:rFonts w:ascii="宋体" w:hAnsi="宋体" w:cs="宋体"/>
          <w:b/>
          <w:color w:val="auto"/>
          <w:spacing w:val="6"/>
          <w:sz w:val="32"/>
          <w:szCs w:val="32"/>
        </w:rPr>
      </w:pPr>
    </w:p>
    <w:p w14:paraId="6510850E">
      <w:pPr>
        <w:spacing w:line="360" w:lineRule="auto"/>
        <w:jc w:val="center"/>
        <w:rPr>
          <w:rFonts w:ascii="宋体" w:hAnsi="宋体" w:cs="宋体"/>
          <w:b/>
          <w:color w:val="auto"/>
          <w:spacing w:val="6"/>
          <w:sz w:val="32"/>
          <w:szCs w:val="32"/>
        </w:rPr>
      </w:pPr>
      <w:bookmarkStart w:id="625" w:name="OLE_LINK14"/>
      <w:bookmarkStart w:id="626" w:name="OLE_LINK13"/>
      <w:r>
        <w:rPr>
          <w:rFonts w:hint="eastAsia" w:ascii="宋体" w:hAnsi="宋体" w:cs="宋体"/>
          <w:b/>
          <w:color w:val="auto"/>
          <w:spacing w:val="6"/>
          <w:sz w:val="32"/>
          <w:szCs w:val="32"/>
        </w:rPr>
        <w:t>残疾人福利性单位声明函</w:t>
      </w:r>
    </w:p>
    <w:bookmarkEnd w:id="625"/>
    <w:bookmarkEnd w:id="626"/>
    <w:p w14:paraId="0AF2E1DC">
      <w:pPr>
        <w:spacing w:line="360" w:lineRule="auto"/>
        <w:rPr>
          <w:rFonts w:ascii="宋体" w:hAnsi="宋体" w:cs="宋体"/>
          <w:b/>
          <w:color w:val="auto"/>
          <w:spacing w:val="6"/>
          <w:sz w:val="30"/>
          <w:szCs w:val="30"/>
        </w:rPr>
      </w:pPr>
    </w:p>
    <w:p w14:paraId="259366F1">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FB8D19C">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C8B9F3E">
      <w:pPr>
        <w:spacing w:line="360" w:lineRule="auto"/>
        <w:ind w:firstLine="480" w:firstLineChars="200"/>
        <w:rPr>
          <w:rFonts w:ascii="宋体" w:hAnsi="宋体" w:cs="宋体"/>
          <w:color w:val="auto"/>
          <w:sz w:val="24"/>
        </w:rPr>
      </w:pPr>
    </w:p>
    <w:p w14:paraId="0FDA7C7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CADDDA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BE3777F">
      <w:pPr>
        <w:spacing w:line="360" w:lineRule="auto"/>
        <w:ind w:firstLine="480" w:firstLineChars="200"/>
        <w:rPr>
          <w:rFonts w:ascii="宋体" w:hAnsi="宋体" w:cs="宋体"/>
          <w:color w:val="auto"/>
          <w:sz w:val="24"/>
        </w:rPr>
      </w:pPr>
    </w:p>
    <w:p w14:paraId="5362A4BF">
      <w:pPr>
        <w:spacing w:line="360" w:lineRule="auto"/>
        <w:ind w:firstLine="480" w:firstLineChars="200"/>
        <w:rPr>
          <w:rFonts w:ascii="宋体" w:hAnsi="宋体" w:cs="宋体"/>
          <w:color w:val="auto"/>
        </w:rPr>
      </w:pPr>
    </w:p>
    <w:p w14:paraId="2B8FD053">
      <w:pPr>
        <w:spacing w:line="360" w:lineRule="auto"/>
        <w:ind w:firstLine="480" w:firstLineChars="200"/>
        <w:rPr>
          <w:rFonts w:ascii="宋体" w:hAnsi="宋体" w:cs="宋体"/>
          <w:color w:val="auto"/>
        </w:rPr>
      </w:pPr>
    </w:p>
    <w:p w14:paraId="24089239">
      <w:pPr>
        <w:spacing w:line="360" w:lineRule="auto"/>
        <w:ind w:firstLine="480" w:firstLineChars="200"/>
        <w:rPr>
          <w:rFonts w:ascii="宋体" w:hAnsi="宋体" w:cs="宋体"/>
          <w:color w:val="auto"/>
        </w:rPr>
      </w:pPr>
    </w:p>
    <w:p w14:paraId="0C96D996">
      <w:pPr>
        <w:spacing w:line="360" w:lineRule="auto"/>
        <w:ind w:firstLine="480" w:firstLineChars="200"/>
        <w:rPr>
          <w:rFonts w:ascii="宋体" w:hAnsi="宋体" w:cs="宋体"/>
          <w:color w:val="auto"/>
        </w:rPr>
      </w:pPr>
    </w:p>
    <w:p w14:paraId="3995B784">
      <w:pPr>
        <w:spacing w:line="360" w:lineRule="auto"/>
        <w:rPr>
          <w:rFonts w:ascii="宋体" w:hAnsi="宋体" w:cs="宋体"/>
          <w:b/>
          <w:color w:val="auto"/>
          <w:sz w:val="24"/>
        </w:rPr>
      </w:pPr>
    </w:p>
    <w:p w14:paraId="4F5AF564">
      <w:pPr>
        <w:spacing w:line="360" w:lineRule="auto"/>
        <w:rPr>
          <w:rFonts w:ascii="宋体" w:hAnsi="宋体" w:cs="宋体"/>
          <w:b/>
          <w:color w:val="auto"/>
          <w:sz w:val="24"/>
        </w:rPr>
      </w:pPr>
    </w:p>
    <w:p w14:paraId="2FAAE18A">
      <w:pPr>
        <w:spacing w:line="360" w:lineRule="auto"/>
        <w:rPr>
          <w:rFonts w:ascii="宋体" w:hAnsi="宋体" w:cs="宋体"/>
          <w:b/>
          <w:color w:val="auto"/>
          <w:sz w:val="24"/>
        </w:rPr>
      </w:pPr>
    </w:p>
    <w:p w14:paraId="678D0452">
      <w:pPr>
        <w:spacing w:line="360" w:lineRule="auto"/>
        <w:rPr>
          <w:rFonts w:ascii="宋体" w:hAnsi="宋体" w:cs="宋体"/>
          <w:b/>
          <w:color w:val="auto"/>
          <w:sz w:val="24"/>
        </w:rPr>
      </w:pPr>
    </w:p>
    <w:p w14:paraId="62C805EB">
      <w:pPr>
        <w:spacing w:line="360" w:lineRule="auto"/>
        <w:rPr>
          <w:rFonts w:ascii="宋体" w:hAnsi="宋体" w:cs="宋体"/>
          <w:b/>
          <w:color w:val="auto"/>
          <w:sz w:val="24"/>
        </w:rPr>
      </w:pPr>
    </w:p>
    <w:p w14:paraId="597AB922">
      <w:pPr>
        <w:spacing w:line="360" w:lineRule="auto"/>
        <w:rPr>
          <w:rFonts w:ascii="宋体" w:hAnsi="宋体" w:cs="宋体"/>
          <w:b/>
          <w:color w:val="auto"/>
          <w:sz w:val="24"/>
        </w:rPr>
      </w:pPr>
    </w:p>
    <w:p w14:paraId="228A5336">
      <w:pPr>
        <w:spacing w:line="360" w:lineRule="auto"/>
        <w:rPr>
          <w:rFonts w:ascii="宋体" w:hAnsi="宋体" w:cs="宋体"/>
          <w:b/>
          <w:color w:val="auto"/>
          <w:sz w:val="24"/>
        </w:rPr>
      </w:pPr>
    </w:p>
    <w:p w14:paraId="4791A073">
      <w:pPr>
        <w:spacing w:line="360" w:lineRule="auto"/>
        <w:rPr>
          <w:rFonts w:ascii="宋体" w:hAnsi="宋体" w:cs="宋体"/>
          <w:b/>
          <w:color w:val="auto"/>
          <w:sz w:val="24"/>
        </w:rPr>
      </w:pPr>
    </w:p>
    <w:p w14:paraId="7BEFB98E">
      <w:pPr>
        <w:spacing w:line="360" w:lineRule="auto"/>
        <w:jc w:val="left"/>
        <w:rPr>
          <w:rFonts w:hint="eastAsia" w:ascii="宋体" w:hAnsi="宋体" w:cs="宋体"/>
          <w:b/>
          <w:color w:val="auto"/>
          <w:spacing w:val="6"/>
          <w:sz w:val="32"/>
          <w:szCs w:val="32"/>
        </w:rPr>
        <w:sectPr>
          <w:headerReference r:id="rId31" w:type="first"/>
          <w:footerReference r:id="rId33" w:type="first"/>
          <w:headerReference r:id="rId30" w:type="default"/>
          <w:footerReference r:id="rId32"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614D252">
      <w:pPr>
        <w:pStyle w:val="4"/>
        <w:bidi w:val="0"/>
        <w:rPr>
          <w:color w:val="auto"/>
        </w:rPr>
      </w:pPr>
      <w:r>
        <w:rPr>
          <w:rFonts w:hint="eastAsia"/>
          <w:color w:val="auto"/>
        </w:rPr>
        <w:t>附件2：质疑函范本及制作说明</w:t>
      </w:r>
    </w:p>
    <w:p w14:paraId="738FDC9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29D3DB1">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5E83BB0">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26D5BCD">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CAFFBDE">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0AD2058">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56495A5">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r>
        <w:rPr>
          <w:rFonts w:hint="eastAsia" w:ascii="宋体" w:hAnsi="宋体" w:cs="宋体"/>
          <w:color w:val="auto"/>
          <w:sz w:val="24"/>
          <w:u w:val="dotted"/>
        </w:rPr>
        <w:t xml:space="preserve">      </w:t>
      </w:r>
    </w:p>
    <w:p w14:paraId="0BD7EC75">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A76B6B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08CACF5">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24342163">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EAC3228">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4613F5E">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BC2676E">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970CA0D">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E4FA5B1">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62DBC63">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43A48041">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A1FBAEA">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1C02141">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4273C557">
      <w:pPr>
        <w:snapToGrid w:val="0"/>
        <w:spacing w:line="360" w:lineRule="auto"/>
        <w:rPr>
          <w:rFonts w:ascii="宋体" w:hAnsi="宋体" w:cs="宋体"/>
          <w:color w:val="auto"/>
          <w:sz w:val="24"/>
        </w:rPr>
      </w:pPr>
      <w:r>
        <w:rPr>
          <w:rFonts w:hint="eastAsia" w:ascii="宋体" w:hAnsi="宋体" w:cs="宋体"/>
          <w:color w:val="auto"/>
          <w:sz w:val="24"/>
        </w:rPr>
        <w:t>……</w:t>
      </w:r>
    </w:p>
    <w:p w14:paraId="692206E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A14D431">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D18029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BF9685A">
      <w:pPr>
        <w:spacing w:line="360" w:lineRule="auto"/>
        <w:rPr>
          <w:rFonts w:ascii="宋体" w:hAnsi="宋体" w:cs="宋体"/>
          <w:color w:val="auto"/>
          <w:sz w:val="24"/>
        </w:rPr>
      </w:pPr>
      <w:r>
        <w:rPr>
          <w:rFonts w:hint="eastAsia" w:ascii="宋体" w:hAnsi="宋体" w:cs="宋体"/>
          <w:color w:val="auto"/>
          <w:sz w:val="24"/>
        </w:rPr>
        <w:t xml:space="preserve">日期：    </w:t>
      </w:r>
    </w:p>
    <w:p w14:paraId="187CA1D1">
      <w:pPr>
        <w:spacing w:line="360" w:lineRule="auto"/>
        <w:jc w:val="center"/>
        <w:rPr>
          <w:rFonts w:ascii="宋体" w:hAnsi="宋体" w:cs="宋体"/>
          <w:b/>
          <w:bCs/>
          <w:color w:val="auto"/>
          <w:sz w:val="24"/>
        </w:rPr>
      </w:pPr>
    </w:p>
    <w:p w14:paraId="50249F06">
      <w:pPr>
        <w:spacing w:line="360" w:lineRule="auto"/>
        <w:rPr>
          <w:rFonts w:ascii="宋体" w:hAnsi="宋体" w:cs="宋体"/>
          <w:b/>
          <w:color w:val="auto"/>
          <w:sz w:val="24"/>
        </w:rPr>
      </w:pPr>
    </w:p>
    <w:p w14:paraId="5152F6B4">
      <w:pPr>
        <w:spacing w:line="360" w:lineRule="auto"/>
        <w:rPr>
          <w:rFonts w:ascii="宋体" w:hAnsi="宋体" w:cs="宋体"/>
          <w:b/>
          <w:color w:val="auto"/>
          <w:sz w:val="24"/>
        </w:rPr>
      </w:pPr>
    </w:p>
    <w:p w14:paraId="4887BB56">
      <w:pPr>
        <w:spacing w:line="360" w:lineRule="auto"/>
        <w:rPr>
          <w:rFonts w:ascii="宋体" w:hAnsi="宋体" w:cs="宋体"/>
          <w:b/>
          <w:color w:val="auto"/>
          <w:sz w:val="24"/>
        </w:rPr>
      </w:pPr>
      <w:r>
        <w:rPr>
          <w:rFonts w:hint="eastAsia" w:ascii="宋体" w:hAnsi="宋体" w:cs="宋体"/>
          <w:b/>
          <w:color w:val="auto"/>
          <w:sz w:val="24"/>
        </w:rPr>
        <w:t>质疑函制作说明：</w:t>
      </w:r>
    </w:p>
    <w:p w14:paraId="03A5AEA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11615A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1ABB19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14DC9D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FFDFB0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B789D6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6E789B0">
      <w:pPr>
        <w:widowControl/>
        <w:spacing w:line="360" w:lineRule="auto"/>
        <w:ind w:firstLine="600" w:firstLineChars="200"/>
        <w:jc w:val="left"/>
        <w:rPr>
          <w:rFonts w:ascii="宋体" w:hAnsi="宋体" w:cs="宋体"/>
          <w:sz w:val="30"/>
          <w:szCs w:val="30"/>
        </w:rPr>
      </w:pPr>
    </w:p>
    <w:p w14:paraId="395D38A8">
      <w:pPr>
        <w:spacing w:line="360" w:lineRule="auto"/>
        <w:jc w:val="center"/>
        <w:rPr>
          <w:rFonts w:ascii="宋体" w:hAnsi="宋体" w:cs="宋体"/>
          <w:b/>
          <w:spacing w:val="6"/>
          <w:sz w:val="32"/>
          <w:szCs w:val="32"/>
        </w:rPr>
      </w:pPr>
    </w:p>
    <w:p w14:paraId="6ED8CB88">
      <w:pPr>
        <w:spacing w:line="360" w:lineRule="auto"/>
        <w:jc w:val="center"/>
        <w:rPr>
          <w:rFonts w:ascii="宋体" w:hAnsi="宋体" w:cs="宋体"/>
          <w:b/>
          <w:spacing w:val="6"/>
          <w:sz w:val="32"/>
          <w:szCs w:val="32"/>
        </w:rPr>
      </w:pPr>
    </w:p>
    <w:p w14:paraId="3EFE7B97">
      <w:pPr>
        <w:spacing w:line="360" w:lineRule="auto"/>
        <w:jc w:val="center"/>
        <w:rPr>
          <w:rFonts w:ascii="宋体" w:hAnsi="宋体" w:cs="宋体"/>
          <w:b/>
          <w:spacing w:val="6"/>
          <w:sz w:val="32"/>
          <w:szCs w:val="32"/>
        </w:rPr>
      </w:pPr>
    </w:p>
    <w:p w14:paraId="317360C5">
      <w:pPr>
        <w:spacing w:line="360" w:lineRule="auto"/>
        <w:jc w:val="center"/>
        <w:rPr>
          <w:rFonts w:ascii="宋体" w:hAnsi="宋体" w:cs="宋体"/>
          <w:b/>
          <w:spacing w:val="6"/>
          <w:sz w:val="32"/>
          <w:szCs w:val="32"/>
        </w:rPr>
      </w:pPr>
    </w:p>
    <w:p w14:paraId="7A73A90B">
      <w:pPr>
        <w:spacing w:line="360" w:lineRule="auto"/>
        <w:jc w:val="center"/>
        <w:rPr>
          <w:rFonts w:ascii="宋体" w:hAnsi="宋体" w:cs="宋体"/>
          <w:b/>
          <w:spacing w:val="6"/>
          <w:sz w:val="32"/>
          <w:szCs w:val="32"/>
        </w:rPr>
      </w:pPr>
    </w:p>
    <w:p w14:paraId="0D1D1A6A">
      <w:pPr>
        <w:spacing w:line="360" w:lineRule="auto"/>
        <w:jc w:val="center"/>
        <w:rPr>
          <w:rFonts w:ascii="宋体" w:hAnsi="宋体" w:cs="宋体"/>
          <w:b/>
          <w:spacing w:val="6"/>
          <w:sz w:val="32"/>
          <w:szCs w:val="32"/>
        </w:rPr>
      </w:pPr>
    </w:p>
    <w:p w14:paraId="41C75560">
      <w:pPr>
        <w:spacing w:line="360" w:lineRule="auto"/>
        <w:jc w:val="center"/>
        <w:rPr>
          <w:rFonts w:ascii="宋体" w:hAnsi="宋体" w:cs="宋体"/>
          <w:b/>
          <w:spacing w:val="6"/>
          <w:sz w:val="32"/>
          <w:szCs w:val="32"/>
        </w:rPr>
      </w:pPr>
    </w:p>
    <w:p w14:paraId="3CECBDE2">
      <w:pPr>
        <w:spacing w:line="360" w:lineRule="auto"/>
        <w:jc w:val="center"/>
        <w:rPr>
          <w:rFonts w:ascii="宋体" w:hAnsi="宋体" w:cs="宋体"/>
          <w:b/>
          <w:spacing w:val="6"/>
          <w:sz w:val="32"/>
          <w:szCs w:val="32"/>
        </w:rPr>
      </w:pPr>
    </w:p>
    <w:p w14:paraId="25530528">
      <w:pPr>
        <w:spacing w:line="360" w:lineRule="auto"/>
        <w:jc w:val="center"/>
        <w:rPr>
          <w:rFonts w:ascii="宋体" w:hAnsi="宋体" w:cs="宋体"/>
          <w:b/>
          <w:spacing w:val="6"/>
          <w:sz w:val="32"/>
          <w:szCs w:val="32"/>
        </w:rPr>
      </w:pPr>
    </w:p>
    <w:p w14:paraId="13025793">
      <w:pPr>
        <w:spacing w:line="360" w:lineRule="auto"/>
        <w:jc w:val="center"/>
        <w:rPr>
          <w:rFonts w:ascii="宋体" w:hAnsi="宋体" w:cs="宋体"/>
          <w:b/>
          <w:spacing w:val="6"/>
          <w:sz w:val="32"/>
          <w:szCs w:val="32"/>
        </w:rPr>
      </w:pPr>
    </w:p>
    <w:p w14:paraId="373F7F87">
      <w:pPr>
        <w:spacing w:line="360" w:lineRule="auto"/>
        <w:jc w:val="center"/>
        <w:rPr>
          <w:rFonts w:ascii="宋体" w:hAnsi="宋体" w:cs="宋体"/>
          <w:b/>
          <w:spacing w:val="6"/>
          <w:sz w:val="32"/>
          <w:szCs w:val="32"/>
        </w:rPr>
      </w:pPr>
    </w:p>
    <w:p w14:paraId="4BC430B2">
      <w:pPr>
        <w:spacing w:line="360" w:lineRule="auto"/>
        <w:jc w:val="center"/>
        <w:rPr>
          <w:rFonts w:ascii="宋体" w:hAnsi="宋体" w:cs="宋体"/>
          <w:b/>
          <w:spacing w:val="6"/>
          <w:sz w:val="32"/>
          <w:szCs w:val="32"/>
        </w:rPr>
      </w:pPr>
    </w:p>
    <w:p w14:paraId="76F1CCD3">
      <w:pPr>
        <w:spacing w:line="360" w:lineRule="auto"/>
        <w:jc w:val="left"/>
        <w:rPr>
          <w:rFonts w:ascii="宋体" w:hAnsi="宋体" w:cs="宋体"/>
          <w:b/>
          <w:spacing w:val="6"/>
          <w:sz w:val="32"/>
          <w:szCs w:val="32"/>
        </w:rPr>
      </w:pPr>
    </w:p>
    <w:p w14:paraId="35A56373">
      <w:pPr>
        <w:pStyle w:val="4"/>
        <w:bidi w:val="0"/>
      </w:pPr>
      <w:r>
        <w:rPr>
          <w:rFonts w:hint="eastAsia"/>
        </w:rPr>
        <w:t>附件3：投诉书范本及制作说明</w:t>
      </w:r>
    </w:p>
    <w:p w14:paraId="216DE60F">
      <w:pPr>
        <w:spacing w:line="360" w:lineRule="auto"/>
        <w:jc w:val="center"/>
        <w:rPr>
          <w:rFonts w:ascii="宋体" w:hAnsi="宋体" w:cs="宋体"/>
          <w:b/>
          <w:sz w:val="24"/>
        </w:rPr>
      </w:pPr>
    </w:p>
    <w:p w14:paraId="10B05A7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D5C7CB0">
      <w:pPr>
        <w:spacing w:line="360" w:lineRule="auto"/>
        <w:rPr>
          <w:rFonts w:ascii="宋体" w:hAnsi="宋体" w:cs="宋体"/>
          <w:sz w:val="24"/>
        </w:rPr>
      </w:pPr>
      <w:r>
        <w:rPr>
          <w:rFonts w:hint="eastAsia" w:ascii="宋体" w:hAnsi="宋体" w:cs="宋体"/>
          <w:sz w:val="24"/>
        </w:rPr>
        <w:t>一、投诉相关主体基本情况</w:t>
      </w:r>
    </w:p>
    <w:p w14:paraId="447A08D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8FE831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54177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2F91EAC">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8F93AD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D63564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FB3A1E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608A00D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B0849F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E3DDB15">
      <w:pPr>
        <w:spacing w:line="360" w:lineRule="auto"/>
        <w:rPr>
          <w:rFonts w:ascii="宋体" w:hAnsi="宋体" w:cs="宋体"/>
          <w:sz w:val="24"/>
        </w:rPr>
      </w:pPr>
      <w:r>
        <w:rPr>
          <w:rFonts w:hint="eastAsia" w:ascii="宋体" w:hAnsi="宋体" w:cs="宋体"/>
          <w:sz w:val="24"/>
        </w:rPr>
        <w:t>被投诉人2</w:t>
      </w:r>
    </w:p>
    <w:p w14:paraId="17473BD0">
      <w:pPr>
        <w:spacing w:line="360" w:lineRule="auto"/>
        <w:rPr>
          <w:rFonts w:ascii="宋体" w:hAnsi="宋体" w:cs="宋体"/>
          <w:sz w:val="24"/>
          <w:u w:val="dotted"/>
        </w:rPr>
      </w:pPr>
      <w:r>
        <w:rPr>
          <w:rFonts w:hint="eastAsia" w:ascii="宋体" w:hAnsi="宋体" w:cs="宋体"/>
          <w:sz w:val="24"/>
        </w:rPr>
        <w:t>……</w:t>
      </w:r>
    </w:p>
    <w:p w14:paraId="64F8AE2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03B0116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6683A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E22E99B">
      <w:pPr>
        <w:spacing w:line="360" w:lineRule="auto"/>
        <w:rPr>
          <w:rFonts w:ascii="宋体" w:hAnsi="宋体" w:cs="宋体"/>
          <w:sz w:val="24"/>
        </w:rPr>
      </w:pPr>
      <w:r>
        <w:rPr>
          <w:rFonts w:hint="eastAsia" w:ascii="宋体" w:hAnsi="宋体" w:cs="宋体"/>
          <w:sz w:val="24"/>
        </w:rPr>
        <w:t>二、投诉项目基本情况</w:t>
      </w:r>
    </w:p>
    <w:p w14:paraId="299D334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3110B9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FC6283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52784EA6">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D48D00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667CE1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94A69B6">
      <w:pPr>
        <w:spacing w:line="360" w:lineRule="auto"/>
        <w:rPr>
          <w:rFonts w:ascii="宋体" w:hAnsi="宋体" w:cs="宋体"/>
          <w:sz w:val="24"/>
        </w:rPr>
      </w:pPr>
      <w:r>
        <w:rPr>
          <w:rFonts w:hint="eastAsia" w:ascii="宋体" w:hAnsi="宋体" w:cs="宋体"/>
          <w:sz w:val="24"/>
        </w:rPr>
        <w:t>三、质疑基本情况</w:t>
      </w:r>
    </w:p>
    <w:p w14:paraId="33B12D2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2E2925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E5D73F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CBFE5CF">
      <w:pPr>
        <w:spacing w:line="360" w:lineRule="auto"/>
        <w:rPr>
          <w:rFonts w:ascii="宋体" w:hAnsi="宋体" w:cs="宋体"/>
          <w:sz w:val="24"/>
        </w:rPr>
      </w:pPr>
      <w:r>
        <w:rPr>
          <w:rFonts w:hint="eastAsia" w:ascii="宋体" w:hAnsi="宋体" w:cs="宋体"/>
          <w:sz w:val="24"/>
        </w:rPr>
        <w:t>四、投诉事项具体内容</w:t>
      </w:r>
    </w:p>
    <w:p w14:paraId="65F684B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F4FD73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601F817">
      <w:pPr>
        <w:spacing w:line="360" w:lineRule="auto"/>
        <w:rPr>
          <w:rFonts w:ascii="宋体" w:hAnsi="宋体" w:cs="宋体"/>
          <w:sz w:val="24"/>
          <w:u w:val="dotted"/>
        </w:rPr>
      </w:pPr>
      <w:r>
        <w:rPr>
          <w:rFonts w:hint="eastAsia" w:ascii="宋体" w:hAnsi="宋体" w:cs="宋体"/>
          <w:sz w:val="24"/>
          <w:u w:val="dotted"/>
        </w:rPr>
        <w:t xml:space="preserve">                                                                        </w:t>
      </w:r>
    </w:p>
    <w:p w14:paraId="2ECAD77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62C7456">
      <w:pPr>
        <w:spacing w:line="360" w:lineRule="auto"/>
        <w:rPr>
          <w:rFonts w:ascii="宋体" w:hAnsi="宋体" w:cs="宋体"/>
          <w:sz w:val="24"/>
          <w:u w:val="dotted"/>
        </w:rPr>
      </w:pPr>
      <w:r>
        <w:rPr>
          <w:rFonts w:hint="eastAsia" w:ascii="宋体" w:hAnsi="宋体" w:cs="宋体"/>
          <w:sz w:val="24"/>
          <w:u w:val="dotted"/>
        </w:rPr>
        <w:t xml:space="preserve">                                                                        </w:t>
      </w:r>
    </w:p>
    <w:p w14:paraId="16E079D5">
      <w:pPr>
        <w:spacing w:line="360" w:lineRule="auto"/>
        <w:rPr>
          <w:rFonts w:ascii="宋体" w:hAnsi="宋体" w:cs="宋体"/>
          <w:sz w:val="24"/>
        </w:rPr>
      </w:pPr>
      <w:r>
        <w:rPr>
          <w:rFonts w:hint="eastAsia" w:ascii="宋体" w:hAnsi="宋体" w:cs="宋体"/>
          <w:sz w:val="24"/>
        </w:rPr>
        <w:t>投诉事项2</w:t>
      </w:r>
    </w:p>
    <w:p w14:paraId="07F007E5">
      <w:pPr>
        <w:spacing w:line="360" w:lineRule="auto"/>
        <w:rPr>
          <w:rFonts w:ascii="宋体" w:hAnsi="宋体" w:cs="宋体"/>
          <w:sz w:val="24"/>
          <w:u w:val="dotted"/>
        </w:rPr>
      </w:pPr>
      <w:r>
        <w:rPr>
          <w:rFonts w:hint="eastAsia" w:ascii="宋体" w:hAnsi="宋体" w:cs="宋体"/>
          <w:sz w:val="24"/>
        </w:rPr>
        <w:t>……</w:t>
      </w:r>
    </w:p>
    <w:p w14:paraId="7891C732">
      <w:pPr>
        <w:spacing w:line="360" w:lineRule="auto"/>
        <w:rPr>
          <w:rFonts w:ascii="宋体" w:hAnsi="宋体" w:cs="宋体"/>
          <w:sz w:val="24"/>
        </w:rPr>
      </w:pPr>
      <w:r>
        <w:rPr>
          <w:rFonts w:hint="eastAsia" w:ascii="宋体" w:hAnsi="宋体" w:cs="宋体"/>
          <w:sz w:val="24"/>
        </w:rPr>
        <w:t>五、与投诉事项相关的投诉请求</w:t>
      </w:r>
    </w:p>
    <w:p w14:paraId="446C384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57EC84D">
      <w:pPr>
        <w:spacing w:line="360" w:lineRule="auto"/>
        <w:rPr>
          <w:rFonts w:ascii="宋体" w:hAnsi="宋体" w:cs="宋体"/>
          <w:sz w:val="24"/>
          <w:u w:val="single"/>
        </w:rPr>
      </w:pPr>
      <w:r>
        <w:rPr>
          <w:rFonts w:hint="eastAsia" w:ascii="宋体" w:hAnsi="宋体" w:cs="宋体"/>
          <w:sz w:val="24"/>
        </w:rPr>
        <w:t xml:space="preserve">                                                                                                    </w:t>
      </w:r>
    </w:p>
    <w:p w14:paraId="33B1E387">
      <w:pPr>
        <w:spacing w:line="360" w:lineRule="auto"/>
        <w:rPr>
          <w:rFonts w:ascii="宋体" w:hAnsi="宋体" w:cs="宋体"/>
          <w:sz w:val="24"/>
        </w:rPr>
      </w:pPr>
      <w:r>
        <w:rPr>
          <w:rFonts w:hint="eastAsia" w:ascii="宋体" w:hAnsi="宋体" w:cs="宋体"/>
          <w:sz w:val="24"/>
        </w:rPr>
        <w:t xml:space="preserve">签字(签章)：                   公章：                      </w:t>
      </w:r>
    </w:p>
    <w:p w14:paraId="55AECB87">
      <w:pPr>
        <w:spacing w:line="360" w:lineRule="auto"/>
        <w:rPr>
          <w:rFonts w:ascii="宋体" w:hAnsi="宋体" w:cs="宋体"/>
          <w:sz w:val="24"/>
        </w:rPr>
      </w:pPr>
      <w:r>
        <w:rPr>
          <w:rFonts w:hint="eastAsia" w:ascii="宋体" w:hAnsi="宋体" w:cs="宋体"/>
          <w:sz w:val="24"/>
        </w:rPr>
        <w:t xml:space="preserve">日期：    </w:t>
      </w:r>
    </w:p>
    <w:p w14:paraId="5B9D894B">
      <w:pPr>
        <w:spacing w:line="360" w:lineRule="auto"/>
        <w:rPr>
          <w:rFonts w:ascii="宋体" w:hAnsi="宋体" w:cs="宋体"/>
          <w:b/>
          <w:sz w:val="24"/>
        </w:rPr>
      </w:pPr>
    </w:p>
    <w:p w14:paraId="4A3BBA60">
      <w:pPr>
        <w:spacing w:line="360" w:lineRule="auto"/>
        <w:rPr>
          <w:rFonts w:ascii="宋体" w:hAnsi="宋体" w:cs="宋体"/>
          <w:b/>
          <w:sz w:val="24"/>
        </w:rPr>
      </w:pPr>
    </w:p>
    <w:p w14:paraId="206D7AAC">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7AFCC7C">
      <w:pPr>
        <w:spacing w:line="360" w:lineRule="auto"/>
        <w:rPr>
          <w:rFonts w:ascii="宋体" w:hAnsi="宋体" w:cs="宋体"/>
          <w:b/>
          <w:sz w:val="24"/>
        </w:rPr>
      </w:pPr>
      <w:r>
        <w:rPr>
          <w:rFonts w:hint="eastAsia" w:ascii="宋体" w:hAnsi="宋体" w:cs="宋体"/>
          <w:b/>
          <w:sz w:val="24"/>
        </w:rPr>
        <w:t>投诉书制作说明：</w:t>
      </w:r>
    </w:p>
    <w:p w14:paraId="20FF926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2406A5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A25F1A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830263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6BEB4E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2893BC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D0E3B5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8DA60D7">
      <w:pPr>
        <w:spacing w:line="360" w:lineRule="auto"/>
        <w:rPr>
          <w:rFonts w:ascii="宋体" w:hAnsi="宋体" w:cs="宋体"/>
          <w:b/>
          <w:sz w:val="24"/>
        </w:rPr>
      </w:pPr>
    </w:p>
    <w:p w14:paraId="2FC7529B">
      <w:pPr>
        <w:autoSpaceDE w:val="0"/>
        <w:autoSpaceDN w:val="0"/>
        <w:jc w:val="center"/>
        <w:rPr>
          <w:rFonts w:ascii="宋体" w:hAnsi="宋体" w:cs="宋体"/>
          <w:b/>
          <w:spacing w:val="6"/>
          <w:sz w:val="32"/>
          <w:szCs w:val="32"/>
        </w:rPr>
      </w:pPr>
    </w:p>
    <w:p w14:paraId="6373DC9B">
      <w:pPr>
        <w:autoSpaceDE w:val="0"/>
        <w:autoSpaceDN w:val="0"/>
        <w:jc w:val="center"/>
        <w:rPr>
          <w:rFonts w:ascii="宋体" w:hAnsi="宋体" w:cs="宋体"/>
          <w:b/>
          <w:spacing w:val="6"/>
          <w:sz w:val="32"/>
          <w:szCs w:val="32"/>
        </w:rPr>
      </w:pPr>
    </w:p>
    <w:p w14:paraId="04BE1661">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CEA7038">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14:paraId="12BE548A">
      <w:pPr>
        <w:spacing w:line="360" w:lineRule="auto"/>
        <w:rPr>
          <w:rFonts w:ascii="宋体" w:hAnsi="宋体" w:cs="宋体"/>
          <w:sz w:val="24"/>
        </w:rPr>
      </w:pPr>
      <w:r>
        <w:rPr>
          <w:rFonts w:hint="eastAsia" w:ascii="宋体" w:hAnsi="宋体" w:cs="宋体"/>
          <w:sz w:val="24"/>
          <w:u w:val="single"/>
        </w:rPr>
        <w:t>（采购人）、（采购代理机构）</w:t>
      </w:r>
    </w:p>
    <w:p w14:paraId="04CC8A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26F48F5">
      <w:pPr>
        <w:spacing w:line="360" w:lineRule="auto"/>
        <w:ind w:firstLine="480" w:firstLineChars="200"/>
        <w:rPr>
          <w:rFonts w:ascii="宋体" w:hAnsi="宋体" w:cs="宋体"/>
          <w:sz w:val="24"/>
        </w:rPr>
      </w:pPr>
      <w:r>
        <w:rPr>
          <w:rFonts w:hint="eastAsia" w:ascii="宋体" w:hAnsi="宋体" w:cs="宋体"/>
          <w:sz w:val="24"/>
        </w:rPr>
        <w:t>特此说明。</w:t>
      </w:r>
    </w:p>
    <w:p w14:paraId="5A0F5DA4">
      <w:pPr>
        <w:spacing w:line="360" w:lineRule="auto"/>
        <w:ind w:firstLine="494"/>
        <w:rPr>
          <w:rFonts w:ascii="宋体" w:hAnsi="宋体" w:cs="宋体"/>
          <w:sz w:val="24"/>
        </w:rPr>
      </w:pPr>
    </w:p>
    <w:p w14:paraId="55263034">
      <w:pPr>
        <w:spacing w:line="360" w:lineRule="auto"/>
        <w:ind w:firstLine="494"/>
        <w:rPr>
          <w:rFonts w:ascii="宋体" w:hAnsi="宋体" w:cs="宋体"/>
          <w:sz w:val="24"/>
        </w:rPr>
      </w:pPr>
    </w:p>
    <w:p w14:paraId="7E873587">
      <w:pPr>
        <w:spacing w:line="360" w:lineRule="auto"/>
        <w:ind w:firstLine="494"/>
        <w:rPr>
          <w:rFonts w:ascii="宋体" w:hAnsi="宋体" w:cs="宋体"/>
          <w:sz w:val="24"/>
        </w:rPr>
      </w:pPr>
    </w:p>
    <w:p w14:paraId="36695563">
      <w:pPr>
        <w:spacing w:line="360" w:lineRule="auto"/>
        <w:ind w:firstLine="494"/>
        <w:rPr>
          <w:rFonts w:ascii="宋体" w:hAnsi="宋体" w:cs="宋体"/>
          <w:sz w:val="24"/>
        </w:rPr>
      </w:pPr>
    </w:p>
    <w:p w14:paraId="0968B73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C14A678">
      <w:pPr>
        <w:ind w:right="1440" w:firstLine="494"/>
        <w:jc w:val="center"/>
        <w:rPr>
          <w:rFonts w:ascii="宋体" w:hAnsi="宋体" w:cs="宋体"/>
          <w:sz w:val="24"/>
        </w:rPr>
      </w:pPr>
      <w:r>
        <w:rPr>
          <w:rFonts w:hint="eastAsia" w:ascii="宋体" w:hAnsi="宋体" w:cs="宋体"/>
          <w:sz w:val="24"/>
        </w:rPr>
        <w:t xml:space="preserve">                         日期：  年   月 日</w:t>
      </w:r>
    </w:p>
    <w:p w14:paraId="0231CB65">
      <w:pPr>
        <w:rPr>
          <w:rFonts w:ascii="宋体" w:hAnsi="宋体" w:cs="宋体"/>
          <w:sz w:val="24"/>
        </w:rPr>
      </w:pPr>
      <w:r>
        <w:rPr>
          <w:rFonts w:hint="eastAsia" w:ascii="宋体" w:hAnsi="宋体" w:cs="宋体"/>
          <w:b/>
          <w:bCs/>
          <w:sz w:val="24"/>
        </w:rPr>
        <w:t>附：</w:t>
      </w:r>
    </w:p>
    <w:p w14:paraId="53AC402D">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0648C5C">
      <w:pPr>
        <w:autoSpaceDE w:val="0"/>
        <w:autoSpaceDN w:val="0"/>
        <w:jc w:val="center"/>
        <w:rPr>
          <w:rFonts w:ascii="宋体" w:hAnsi="宋体" w:cs="宋体"/>
          <w:b/>
          <w:spacing w:val="6"/>
          <w:sz w:val="32"/>
          <w:szCs w:val="32"/>
        </w:rPr>
      </w:pPr>
    </w:p>
    <w:p w14:paraId="455B4B52">
      <w:pPr>
        <w:autoSpaceDE w:val="0"/>
        <w:autoSpaceDN w:val="0"/>
        <w:jc w:val="center"/>
        <w:rPr>
          <w:rFonts w:ascii="宋体" w:hAnsi="宋体" w:cs="宋体"/>
          <w:b/>
          <w:spacing w:val="6"/>
          <w:sz w:val="32"/>
          <w:szCs w:val="32"/>
        </w:rPr>
      </w:pPr>
    </w:p>
    <w:p w14:paraId="2EBBE888">
      <w:pPr>
        <w:autoSpaceDE w:val="0"/>
        <w:autoSpaceDN w:val="0"/>
        <w:jc w:val="center"/>
        <w:rPr>
          <w:rFonts w:ascii="宋体" w:hAnsi="宋体" w:cs="宋体"/>
          <w:b/>
          <w:spacing w:val="6"/>
          <w:sz w:val="32"/>
          <w:szCs w:val="32"/>
        </w:rPr>
      </w:pPr>
    </w:p>
    <w:p w14:paraId="5328379B">
      <w:pPr>
        <w:autoSpaceDE w:val="0"/>
        <w:autoSpaceDN w:val="0"/>
        <w:jc w:val="center"/>
        <w:rPr>
          <w:rFonts w:ascii="宋体" w:hAnsi="宋体" w:cs="宋体"/>
          <w:b/>
          <w:spacing w:val="6"/>
          <w:sz w:val="32"/>
          <w:szCs w:val="32"/>
        </w:rPr>
      </w:pPr>
    </w:p>
    <w:p w14:paraId="00ABC3B0">
      <w:pPr>
        <w:autoSpaceDE w:val="0"/>
        <w:autoSpaceDN w:val="0"/>
        <w:jc w:val="center"/>
        <w:rPr>
          <w:rFonts w:ascii="宋体" w:hAnsi="宋体" w:cs="宋体"/>
          <w:b/>
          <w:spacing w:val="6"/>
          <w:sz w:val="32"/>
          <w:szCs w:val="32"/>
        </w:rPr>
      </w:pPr>
    </w:p>
    <w:p w14:paraId="03626297">
      <w:pPr>
        <w:autoSpaceDE w:val="0"/>
        <w:autoSpaceDN w:val="0"/>
        <w:jc w:val="center"/>
        <w:rPr>
          <w:rFonts w:ascii="宋体" w:hAnsi="宋体" w:cs="宋体"/>
          <w:b/>
          <w:spacing w:val="6"/>
          <w:sz w:val="32"/>
          <w:szCs w:val="32"/>
        </w:rPr>
      </w:pPr>
    </w:p>
    <w:p w14:paraId="048712A2">
      <w:pPr>
        <w:autoSpaceDE w:val="0"/>
        <w:autoSpaceDN w:val="0"/>
        <w:jc w:val="center"/>
        <w:rPr>
          <w:rFonts w:ascii="宋体" w:hAnsi="宋体" w:cs="宋体"/>
          <w:b/>
          <w:spacing w:val="6"/>
          <w:sz w:val="32"/>
          <w:szCs w:val="32"/>
        </w:rPr>
      </w:pPr>
    </w:p>
    <w:p w14:paraId="269B6FEE">
      <w:pPr>
        <w:autoSpaceDE w:val="0"/>
        <w:autoSpaceDN w:val="0"/>
        <w:jc w:val="center"/>
        <w:rPr>
          <w:rFonts w:ascii="宋体" w:hAnsi="宋体" w:cs="宋体"/>
          <w:b/>
          <w:spacing w:val="6"/>
          <w:sz w:val="32"/>
          <w:szCs w:val="32"/>
        </w:rPr>
      </w:pPr>
    </w:p>
    <w:p w14:paraId="5021B0D8">
      <w:pPr>
        <w:autoSpaceDE w:val="0"/>
        <w:autoSpaceDN w:val="0"/>
        <w:jc w:val="center"/>
        <w:rPr>
          <w:rFonts w:ascii="宋体" w:hAnsi="宋体" w:cs="宋体"/>
          <w:b/>
          <w:spacing w:val="6"/>
          <w:sz w:val="32"/>
          <w:szCs w:val="32"/>
        </w:rPr>
      </w:pPr>
    </w:p>
    <w:p w14:paraId="1857A660">
      <w:pPr>
        <w:autoSpaceDE w:val="0"/>
        <w:autoSpaceDN w:val="0"/>
        <w:jc w:val="center"/>
        <w:rPr>
          <w:rFonts w:ascii="宋体" w:hAnsi="宋体" w:cs="宋体"/>
          <w:b/>
          <w:spacing w:val="6"/>
          <w:sz w:val="32"/>
          <w:szCs w:val="32"/>
        </w:rPr>
      </w:pPr>
    </w:p>
    <w:p w14:paraId="6FA1E1DE">
      <w:pPr>
        <w:pStyle w:val="4"/>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14:paraId="0C054D5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26450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37F81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1061867">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14:paraId="262A11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F2B5896">
      <w:pPr>
        <w:snapToGrid w:val="0"/>
        <w:spacing w:line="360" w:lineRule="auto"/>
        <w:ind w:firstLine="576"/>
        <w:rPr>
          <w:rFonts w:ascii="宋体" w:hAnsi="宋体" w:cs="宋体"/>
          <w:kern w:val="0"/>
          <w:sz w:val="24"/>
          <w:lang w:val="zh-CN"/>
        </w:rPr>
      </w:pPr>
      <w:bookmarkStart w:id="62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423F3B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42D3CC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627"/>
    <w:p w14:paraId="6CE4CA1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7F9BB762">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rPr>
        <w:t>货物</w:t>
      </w:r>
      <w:r>
        <w:rPr>
          <w:rFonts w:hint="eastAsia" w:ascii="宋体" w:hAnsi="宋体"/>
          <w:sz w:val="24"/>
          <w:highlight w:val="none"/>
        </w:rPr>
        <w:t>由小微企业</w:t>
      </w:r>
      <w:r>
        <w:rPr>
          <w:rFonts w:hint="eastAsia" w:ascii="宋体" w:hAnsi="宋体"/>
          <w:sz w:val="24"/>
          <w:highlight w:val="none"/>
          <w:u w:val="single"/>
        </w:rPr>
        <w:t>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7820E00">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14:paraId="3FDA6A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D47F0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635E1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D04FF7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7A5FF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903B960">
      <w:pPr>
        <w:snapToGrid w:val="0"/>
        <w:spacing w:line="360" w:lineRule="auto"/>
        <w:rPr>
          <w:rFonts w:hint="eastAsia" w:ascii="宋体" w:hAnsi="宋体" w:cs="宋体"/>
          <w:kern w:val="0"/>
          <w:sz w:val="24"/>
          <w:lang w:val="zh-CN"/>
        </w:rPr>
      </w:pPr>
    </w:p>
    <w:p w14:paraId="68A270B1">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18511C70">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6FBC83A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41790AC">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14:paraId="53C529E4">
      <w:pPr>
        <w:spacing w:line="360" w:lineRule="auto"/>
        <w:ind w:right="420"/>
        <w:rPr>
          <w:rFonts w:ascii="宋体" w:hAnsi="宋体" w:cs="宋体"/>
          <w:sz w:val="24"/>
        </w:rPr>
      </w:pPr>
      <w:r>
        <w:rPr>
          <w:rFonts w:hint="eastAsia" w:ascii="宋体" w:hAnsi="宋体" w:cs="宋体"/>
          <w:sz w:val="24"/>
        </w:rPr>
        <w:t>注：按本格式和要求提供。</w:t>
      </w:r>
    </w:p>
    <w:p w14:paraId="12F53850">
      <w:pPr>
        <w:autoSpaceDE w:val="0"/>
        <w:autoSpaceDN w:val="0"/>
        <w:jc w:val="center"/>
        <w:rPr>
          <w:rFonts w:ascii="宋体" w:hAnsi="宋体" w:cs="宋体"/>
          <w:b/>
          <w:spacing w:val="6"/>
          <w:sz w:val="32"/>
          <w:szCs w:val="32"/>
        </w:rPr>
      </w:pPr>
    </w:p>
    <w:p w14:paraId="007BDCFC">
      <w:pPr>
        <w:autoSpaceDE w:val="0"/>
        <w:autoSpaceDN w:val="0"/>
        <w:jc w:val="center"/>
        <w:rPr>
          <w:rFonts w:ascii="宋体" w:hAnsi="宋体" w:cs="宋体"/>
          <w:b/>
          <w:spacing w:val="6"/>
          <w:sz w:val="32"/>
          <w:szCs w:val="32"/>
        </w:rPr>
      </w:pPr>
    </w:p>
    <w:p w14:paraId="4BA9600E">
      <w:pPr>
        <w:autoSpaceDE w:val="0"/>
        <w:autoSpaceDN w:val="0"/>
        <w:jc w:val="center"/>
        <w:rPr>
          <w:rFonts w:ascii="宋体" w:hAnsi="宋体" w:cs="宋体"/>
          <w:b/>
          <w:spacing w:val="6"/>
          <w:sz w:val="32"/>
          <w:szCs w:val="32"/>
        </w:rPr>
      </w:pPr>
    </w:p>
    <w:p w14:paraId="27633A55">
      <w:pPr>
        <w:autoSpaceDE w:val="0"/>
        <w:autoSpaceDN w:val="0"/>
        <w:jc w:val="center"/>
        <w:rPr>
          <w:rFonts w:ascii="宋体" w:hAnsi="宋体" w:cs="宋体"/>
          <w:b/>
          <w:spacing w:val="6"/>
          <w:sz w:val="32"/>
          <w:szCs w:val="32"/>
        </w:rPr>
      </w:pPr>
    </w:p>
    <w:p w14:paraId="01C18BED">
      <w:pPr>
        <w:autoSpaceDE w:val="0"/>
        <w:autoSpaceDN w:val="0"/>
        <w:jc w:val="center"/>
        <w:rPr>
          <w:rFonts w:ascii="宋体" w:hAnsi="宋体" w:cs="宋体"/>
          <w:b/>
          <w:spacing w:val="6"/>
          <w:sz w:val="32"/>
          <w:szCs w:val="32"/>
        </w:rPr>
      </w:pPr>
    </w:p>
    <w:p w14:paraId="32767641">
      <w:pPr>
        <w:autoSpaceDE w:val="0"/>
        <w:autoSpaceDN w:val="0"/>
        <w:jc w:val="center"/>
        <w:rPr>
          <w:rFonts w:ascii="宋体" w:hAnsi="宋体" w:cs="宋体"/>
          <w:b/>
          <w:spacing w:val="6"/>
          <w:sz w:val="32"/>
          <w:szCs w:val="32"/>
        </w:rPr>
      </w:pPr>
    </w:p>
    <w:p w14:paraId="22F2ABE9">
      <w:pPr>
        <w:autoSpaceDE w:val="0"/>
        <w:autoSpaceDN w:val="0"/>
        <w:jc w:val="center"/>
        <w:rPr>
          <w:rFonts w:ascii="宋体" w:hAnsi="宋体" w:cs="宋体"/>
          <w:b/>
          <w:spacing w:val="6"/>
          <w:sz w:val="32"/>
          <w:szCs w:val="32"/>
        </w:rPr>
      </w:pPr>
    </w:p>
    <w:p w14:paraId="3DA90087">
      <w:pPr>
        <w:autoSpaceDE w:val="0"/>
        <w:autoSpaceDN w:val="0"/>
        <w:jc w:val="center"/>
        <w:rPr>
          <w:rFonts w:ascii="宋体" w:hAnsi="宋体" w:cs="宋体"/>
          <w:b/>
          <w:spacing w:val="6"/>
          <w:sz w:val="32"/>
          <w:szCs w:val="32"/>
        </w:rPr>
      </w:pPr>
    </w:p>
    <w:p w14:paraId="185C5934">
      <w:pPr>
        <w:autoSpaceDE w:val="0"/>
        <w:autoSpaceDN w:val="0"/>
        <w:jc w:val="center"/>
        <w:rPr>
          <w:rFonts w:ascii="宋体" w:hAnsi="宋体" w:cs="宋体"/>
          <w:b/>
          <w:spacing w:val="6"/>
          <w:sz w:val="32"/>
          <w:szCs w:val="32"/>
        </w:rPr>
      </w:pPr>
    </w:p>
    <w:p w14:paraId="2FA7BCE8">
      <w:pPr>
        <w:autoSpaceDE w:val="0"/>
        <w:autoSpaceDN w:val="0"/>
        <w:jc w:val="center"/>
        <w:rPr>
          <w:rFonts w:ascii="宋体" w:hAnsi="宋体" w:cs="宋体"/>
          <w:b/>
          <w:spacing w:val="6"/>
          <w:sz w:val="32"/>
          <w:szCs w:val="32"/>
        </w:rPr>
      </w:pPr>
    </w:p>
    <w:p w14:paraId="0BC9C5C0">
      <w:pPr>
        <w:autoSpaceDE w:val="0"/>
        <w:autoSpaceDN w:val="0"/>
        <w:jc w:val="center"/>
        <w:rPr>
          <w:rFonts w:ascii="宋体" w:hAnsi="宋体" w:cs="宋体"/>
          <w:b/>
          <w:spacing w:val="6"/>
          <w:sz w:val="32"/>
          <w:szCs w:val="32"/>
        </w:rPr>
      </w:pPr>
    </w:p>
    <w:p w14:paraId="349F055B">
      <w:pPr>
        <w:autoSpaceDE w:val="0"/>
        <w:autoSpaceDN w:val="0"/>
        <w:jc w:val="center"/>
        <w:rPr>
          <w:rFonts w:ascii="宋体" w:hAnsi="宋体" w:cs="宋体"/>
          <w:b/>
          <w:spacing w:val="6"/>
          <w:sz w:val="32"/>
          <w:szCs w:val="32"/>
        </w:rPr>
      </w:pPr>
    </w:p>
    <w:p w14:paraId="32A847D7">
      <w:pPr>
        <w:autoSpaceDE w:val="0"/>
        <w:autoSpaceDN w:val="0"/>
        <w:jc w:val="center"/>
        <w:rPr>
          <w:rFonts w:ascii="宋体" w:hAnsi="宋体" w:cs="宋体"/>
          <w:b/>
          <w:spacing w:val="6"/>
          <w:sz w:val="32"/>
          <w:szCs w:val="32"/>
        </w:rPr>
      </w:pPr>
    </w:p>
    <w:p w14:paraId="04AD6160">
      <w:pPr>
        <w:autoSpaceDE w:val="0"/>
        <w:autoSpaceDN w:val="0"/>
        <w:jc w:val="center"/>
        <w:rPr>
          <w:rFonts w:ascii="宋体" w:hAnsi="宋体" w:cs="宋体"/>
          <w:b/>
          <w:spacing w:val="6"/>
          <w:sz w:val="32"/>
          <w:szCs w:val="32"/>
        </w:rPr>
      </w:pPr>
    </w:p>
    <w:p w14:paraId="35CAF897">
      <w:pPr>
        <w:autoSpaceDE w:val="0"/>
        <w:autoSpaceDN w:val="0"/>
        <w:jc w:val="center"/>
        <w:rPr>
          <w:rFonts w:ascii="宋体" w:hAnsi="宋体" w:cs="宋体"/>
          <w:b/>
          <w:spacing w:val="6"/>
          <w:sz w:val="32"/>
          <w:szCs w:val="32"/>
        </w:rPr>
      </w:pPr>
    </w:p>
    <w:p w14:paraId="004BC365">
      <w:pPr>
        <w:autoSpaceDE w:val="0"/>
        <w:autoSpaceDN w:val="0"/>
        <w:jc w:val="center"/>
        <w:rPr>
          <w:rFonts w:ascii="宋体" w:hAnsi="宋体" w:cs="宋体"/>
          <w:b/>
          <w:spacing w:val="6"/>
          <w:sz w:val="32"/>
          <w:szCs w:val="32"/>
        </w:rPr>
      </w:pPr>
    </w:p>
    <w:p w14:paraId="0D58210B">
      <w:pPr>
        <w:autoSpaceDE w:val="0"/>
        <w:autoSpaceDN w:val="0"/>
        <w:jc w:val="both"/>
        <w:rPr>
          <w:rFonts w:ascii="宋体" w:hAnsi="宋体" w:cs="宋体"/>
          <w:b/>
          <w:spacing w:val="6"/>
          <w:sz w:val="32"/>
          <w:szCs w:val="32"/>
        </w:rPr>
      </w:pPr>
    </w:p>
    <w:p w14:paraId="48CB29DE">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0E1489D">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14:paraId="4952ACA6">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E457AF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222611E">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28AD81B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02E4CD">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14:paraId="2BB908B4">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14:paraId="7124024B">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14:paraId="79D50F0A">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14:paraId="0043457B">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4DBDFD8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14:paraId="14D084F7">
      <w:pPr>
        <w:keepNext w:val="0"/>
        <w:keepLines w:val="0"/>
        <w:pageBreakBefore w:val="0"/>
        <w:widowControl w:val="0"/>
        <w:kinsoku/>
        <w:wordWrap/>
        <w:overflowPunct/>
        <w:topLinePunct w:val="0"/>
        <w:autoSpaceDE/>
        <w:autoSpaceDN/>
        <w:bidi w:val="0"/>
        <w:snapToGrid w:val="0"/>
        <w:spacing w:line="420" w:lineRule="atLeast"/>
        <w:textAlignment w:val="auto"/>
        <w:rPr>
          <w:rFonts w:ascii="宋体" w:hAnsi="宋体" w:cs="宋体"/>
          <w:kern w:val="0"/>
          <w:sz w:val="24"/>
          <w:lang w:val="zh-CN"/>
        </w:rPr>
      </w:pPr>
      <w:r>
        <w:rPr>
          <w:rFonts w:hint="eastAsia" w:ascii="宋体" w:hAnsi="宋体" w:cs="宋体"/>
          <w:u w:val="single"/>
        </w:rPr>
        <w:t xml:space="preserve">                                                                                     </w:t>
      </w:r>
    </w:p>
    <w:p w14:paraId="6737FEA4">
      <w:pPr>
        <w:keepNext w:val="0"/>
        <w:keepLines w:val="0"/>
        <w:pageBreakBefore w:val="0"/>
        <w:widowControl w:val="0"/>
        <w:kinsoku/>
        <w:wordWrap/>
        <w:overflowPunct/>
        <w:topLinePunct w:val="0"/>
        <w:autoSpaceDE/>
        <w:autoSpaceDN/>
        <w:bidi w:val="0"/>
        <w:snapToGrid w:val="0"/>
        <w:spacing w:line="420" w:lineRule="atLeast"/>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14:paraId="235A3390">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7AEAD8CA">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14:paraId="5E773C4C">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4F1B5CB5">
      <w:pPr>
        <w:keepNext w:val="0"/>
        <w:keepLines w:val="0"/>
        <w:pageBreakBefore w:val="0"/>
        <w:widowControl w:val="0"/>
        <w:numPr>
          <w:ilvl w:val="0"/>
          <w:numId w:val="5"/>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14:paraId="4DD52907">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rPr>
        <w:t>货物</w:t>
      </w:r>
      <w:r>
        <w:rPr>
          <w:rFonts w:hint="eastAsia" w:ascii="宋体" w:hAnsi="宋体"/>
          <w:sz w:val="24"/>
          <w:highlight w:val="none"/>
        </w:rPr>
        <w:t>由小微企业</w:t>
      </w:r>
      <w:r>
        <w:rPr>
          <w:rFonts w:hint="eastAsia" w:ascii="宋体" w:hAnsi="宋体"/>
          <w:sz w:val="24"/>
          <w:highlight w:val="none"/>
          <w:u w:val="single"/>
        </w:rPr>
        <w:t>制造</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14:paraId="4B5BDAA0">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6A2E1D42">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14:paraId="1CE271BC">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14:paraId="196824F6">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14:paraId="2D98DBE4">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14:paraId="1714689A">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14:paraId="6230F26E">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14:paraId="26746B3C">
      <w:pPr>
        <w:spacing w:line="360" w:lineRule="auto"/>
        <w:jc w:val="center"/>
        <w:rPr>
          <w:rFonts w:ascii="宋体" w:hAnsi="宋体" w:cs="宋体"/>
          <w:sz w:val="24"/>
          <w:u w:val="single"/>
        </w:rPr>
      </w:pPr>
    </w:p>
    <w:p w14:paraId="5AE03742">
      <w:pPr>
        <w:spacing w:line="360" w:lineRule="auto"/>
        <w:jc w:val="center"/>
        <w:rPr>
          <w:rFonts w:ascii="宋体" w:hAnsi="宋体" w:cs="宋体"/>
          <w:b/>
          <w:sz w:val="32"/>
          <w:szCs w:val="32"/>
        </w:rPr>
      </w:pPr>
      <w:r>
        <w:rPr>
          <w:rFonts w:hint="eastAsia" w:ascii="宋体" w:hAnsi="宋体" w:cs="宋体"/>
          <w:b/>
          <w:sz w:val="32"/>
          <w:szCs w:val="32"/>
        </w:rPr>
        <w:t>中小企业声明函（</w:t>
      </w:r>
      <w:r>
        <w:rPr>
          <w:rFonts w:hint="eastAsia" w:ascii="宋体" w:hAnsi="宋体" w:cs="宋体"/>
          <w:b/>
          <w:sz w:val="32"/>
          <w:szCs w:val="32"/>
          <w:lang w:val="en-US" w:eastAsia="zh-CN"/>
        </w:rPr>
        <w:t>货物</w:t>
      </w:r>
      <w:r>
        <w:rPr>
          <w:rFonts w:hint="eastAsia" w:ascii="宋体" w:hAnsi="宋体" w:cs="宋体"/>
          <w:b/>
          <w:sz w:val="32"/>
          <w:szCs w:val="32"/>
        </w:rPr>
        <w:t>）</w:t>
      </w:r>
    </w:p>
    <w:p w14:paraId="08BAC12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72067E00">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F722C5A">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167E1A03">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615DFB2B">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1761573">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ABDA48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4CE514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02795F">
      <w:pPr>
        <w:spacing w:line="360" w:lineRule="auto"/>
        <w:ind w:right="420" w:firstLine="480" w:firstLineChars="200"/>
        <w:rPr>
          <w:rFonts w:ascii="宋体" w:hAnsi="宋体" w:cs="宋体"/>
          <w:sz w:val="24"/>
        </w:rPr>
      </w:pPr>
      <w:r>
        <w:rPr>
          <w:rFonts w:hint="eastAsia" w:ascii="宋体" w:hAnsi="宋体" w:cs="宋体"/>
          <w:sz w:val="24"/>
        </w:rPr>
        <w:t>注：</w:t>
      </w:r>
    </w:p>
    <w:p w14:paraId="56F6A6C7">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ADA0A4">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9B95F1D">
      <w:pPr>
        <w:spacing w:line="360" w:lineRule="auto"/>
        <w:jc w:val="center"/>
        <w:rPr>
          <w:rFonts w:ascii="宋体" w:hAnsi="宋体" w:cs="宋体"/>
          <w:b/>
          <w:sz w:val="32"/>
          <w:szCs w:val="32"/>
        </w:rPr>
      </w:pPr>
    </w:p>
    <w:p w14:paraId="6FD71B2B">
      <w:pPr>
        <w:spacing w:line="360" w:lineRule="auto"/>
        <w:jc w:val="center"/>
        <w:rPr>
          <w:rFonts w:ascii="宋体" w:hAnsi="宋体" w:cs="宋体"/>
          <w:b/>
          <w:sz w:val="32"/>
          <w:szCs w:val="32"/>
        </w:rPr>
      </w:pPr>
    </w:p>
    <w:p w14:paraId="14B1EA87">
      <w:pPr>
        <w:spacing w:line="360" w:lineRule="auto"/>
        <w:jc w:val="center"/>
        <w:rPr>
          <w:rFonts w:ascii="宋体" w:hAnsi="宋体" w:cs="宋体"/>
          <w:b/>
          <w:sz w:val="32"/>
          <w:szCs w:val="32"/>
        </w:rPr>
      </w:pPr>
    </w:p>
    <w:p w14:paraId="5695BE11">
      <w:pPr>
        <w:spacing w:line="360" w:lineRule="auto"/>
        <w:jc w:val="center"/>
        <w:rPr>
          <w:rFonts w:ascii="宋体" w:hAnsi="宋体" w:cs="宋体"/>
          <w:b/>
          <w:sz w:val="32"/>
          <w:szCs w:val="32"/>
        </w:rPr>
      </w:pPr>
    </w:p>
    <w:p w14:paraId="757BC8F6">
      <w:pPr>
        <w:spacing w:line="360" w:lineRule="auto"/>
        <w:jc w:val="center"/>
        <w:rPr>
          <w:rFonts w:ascii="宋体" w:hAnsi="宋体" w:cs="宋体"/>
          <w:b/>
          <w:sz w:val="32"/>
          <w:szCs w:val="32"/>
        </w:rPr>
      </w:pPr>
    </w:p>
    <w:p w14:paraId="4A11FFDB">
      <w:pPr>
        <w:spacing w:line="360" w:lineRule="auto"/>
        <w:jc w:val="center"/>
        <w:rPr>
          <w:rFonts w:ascii="宋体" w:hAnsi="宋体" w:cs="宋体"/>
          <w:b/>
          <w:sz w:val="32"/>
          <w:szCs w:val="32"/>
        </w:rPr>
      </w:pPr>
    </w:p>
    <w:p w14:paraId="0009F378">
      <w:pPr>
        <w:spacing w:line="360" w:lineRule="auto"/>
        <w:jc w:val="center"/>
        <w:rPr>
          <w:rFonts w:ascii="宋体" w:hAnsi="宋体" w:cs="宋体"/>
          <w:b/>
          <w:sz w:val="32"/>
          <w:szCs w:val="32"/>
        </w:rPr>
      </w:pPr>
    </w:p>
    <w:p w14:paraId="31C3741C">
      <w:pPr>
        <w:spacing w:line="360" w:lineRule="auto"/>
        <w:jc w:val="center"/>
        <w:rPr>
          <w:rFonts w:ascii="宋体" w:hAnsi="宋体" w:cs="宋体"/>
          <w:b/>
          <w:sz w:val="32"/>
          <w:szCs w:val="32"/>
        </w:rPr>
      </w:pPr>
    </w:p>
    <w:p w14:paraId="68B757CD">
      <w:pPr>
        <w:spacing w:line="360" w:lineRule="auto"/>
        <w:jc w:val="center"/>
        <w:rPr>
          <w:rFonts w:ascii="宋体" w:hAnsi="宋体" w:cs="宋体"/>
          <w:b/>
          <w:sz w:val="32"/>
          <w:szCs w:val="32"/>
        </w:rPr>
      </w:pPr>
    </w:p>
    <w:p w14:paraId="594D59DF">
      <w:pPr>
        <w:spacing w:line="360" w:lineRule="auto"/>
        <w:jc w:val="center"/>
        <w:rPr>
          <w:rFonts w:ascii="宋体" w:hAnsi="宋体" w:cs="宋体"/>
          <w:b/>
          <w:sz w:val="32"/>
          <w:szCs w:val="32"/>
        </w:rPr>
      </w:pPr>
    </w:p>
    <w:p w14:paraId="032658C9">
      <w:pPr>
        <w:spacing w:line="360" w:lineRule="auto"/>
        <w:jc w:val="center"/>
        <w:rPr>
          <w:rFonts w:ascii="宋体" w:hAnsi="宋体" w:cs="宋体"/>
          <w:b/>
          <w:sz w:val="32"/>
          <w:szCs w:val="32"/>
        </w:rPr>
      </w:pPr>
    </w:p>
    <w:p w14:paraId="373DE004">
      <w:pPr>
        <w:spacing w:line="360" w:lineRule="auto"/>
        <w:jc w:val="center"/>
        <w:rPr>
          <w:rFonts w:ascii="宋体" w:hAnsi="宋体" w:cs="宋体"/>
          <w:b/>
          <w:sz w:val="32"/>
          <w:szCs w:val="32"/>
        </w:rPr>
      </w:pPr>
    </w:p>
    <w:p w14:paraId="26A77516">
      <w:pPr>
        <w:spacing w:line="360" w:lineRule="auto"/>
        <w:jc w:val="center"/>
        <w:rPr>
          <w:rFonts w:ascii="宋体" w:hAnsi="宋体" w:cs="宋体"/>
          <w:b/>
          <w:sz w:val="32"/>
          <w:szCs w:val="32"/>
        </w:rPr>
      </w:pPr>
    </w:p>
    <w:p w14:paraId="5611F3D2">
      <w:pPr>
        <w:spacing w:line="360" w:lineRule="auto"/>
        <w:ind w:right="420"/>
        <w:rPr>
          <w:rFonts w:ascii="宋体" w:hAnsi="宋体" w:cs="宋体"/>
        </w:rPr>
      </w:pPr>
    </w:p>
    <w:p w14:paraId="003B95E3">
      <w:pPr>
        <w:spacing w:line="360" w:lineRule="auto"/>
        <w:rPr>
          <w:rFonts w:ascii="宋体" w:hAnsi="宋体" w:cs="宋体"/>
          <w:bCs/>
          <w:sz w:val="24"/>
        </w:rPr>
      </w:pPr>
    </w:p>
    <w:p w14:paraId="217A8E40"/>
    <w:p w14:paraId="57919B3E"/>
    <w:p w14:paraId="16FFB5F1"/>
    <w:p w14:paraId="1C3BB298"/>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E3B5">
    <w:pPr>
      <w:pStyle w:val="1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B2D46">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07B2D46">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80DEE">
    <w:pPr>
      <w:pStyle w:val="13"/>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F71E1">
                          <w:pPr>
                            <w:pStyle w:val="13"/>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DFF71E1">
                    <w:pPr>
                      <w:pStyle w:val="13"/>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p w14:paraId="7144227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8E16">
    <w:pPr>
      <w:pStyle w:val="13"/>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74056">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6074056">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p w14:paraId="573F254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6E05">
    <w:pPr>
      <w:pStyle w:val="13"/>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10A6C">
                          <w:pPr>
                            <w:pStyle w:val="13"/>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B110A6C">
                    <w:pPr>
                      <w:pStyle w:val="13"/>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C7EE">
    <w:pPr>
      <w:pStyle w:val="13"/>
      <w:jc w:val="center"/>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8931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9B8931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0776">
    <w:pPr>
      <w:pStyle w:val="13"/>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654DB">
                          <w:pPr>
                            <w:pStyle w:val="13"/>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64654DB">
                    <w:pPr>
                      <w:pStyle w:val="13"/>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DA65">
    <w:pPr>
      <w:pStyle w:val="13"/>
      <w:jc w:val="center"/>
      <w:rPr>
        <w:rFonts w:ascii="仿宋_GB2312" w:eastAsia="仿宋_GB2312"/>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A732B">
                          <w:pPr>
                            <w:pStyle w:val="13"/>
                          </w:pPr>
                          <w:r>
                            <w:t xml:space="preserve">第 </w:t>
                          </w:r>
                          <w:r>
                            <w:fldChar w:fldCharType="begin"/>
                          </w:r>
                          <w:r>
                            <w:instrText xml:space="preserve"> PAGE  \* MERGEFORMAT </w:instrText>
                          </w:r>
                          <w:r>
                            <w:fldChar w:fldCharType="separate"/>
                          </w:r>
                          <w:r>
                            <w:t>123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38A732B">
                    <w:pPr>
                      <w:pStyle w:val="13"/>
                    </w:pPr>
                    <w:r>
                      <w:t xml:space="preserve">第 </w:t>
                    </w:r>
                    <w:r>
                      <w:fldChar w:fldCharType="begin"/>
                    </w:r>
                    <w:r>
                      <w:instrText xml:space="preserve"> PAGE  \* MERGEFORMAT </w:instrText>
                    </w:r>
                    <w:r>
                      <w:fldChar w:fldCharType="separate"/>
                    </w:r>
                    <w:r>
                      <w:t>123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574D">
    <w:pPr>
      <w:pStyle w:val="13"/>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4F22F">
                          <w:pPr>
                            <w:pStyle w:val="13"/>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DA4F22F">
                    <w:pPr>
                      <w:pStyle w:val="13"/>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F74B3">
    <w:pPr>
      <w:pStyle w:val="13"/>
      <w:framePr w:wrap="around" w:vAnchor="text" w:hAnchor="margin" w:xAlign="right" w:y="1"/>
      <w:rPr>
        <w:rStyle w:val="19"/>
      </w:rPr>
    </w:pPr>
    <w:r>
      <w:fldChar w:fldCharType="begin"/>
    </w:r>
    <w:r>
      <w:rPr>
        <w:rStyle w:val="19"/>
      </w:rPr>
      <w:instrText xml:space="preserve">PAGE  </w:instrText>
    </w:r>
    <w:r>
      <w:fldChar w:fldCharType="end"/>
    </w:r>
  </w:p>
  <w:p w14:paraId="328814AF">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8C2B">
    <w:pPr>
      <w:pStyle w:val="1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9419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D99419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26B35">
    <w:pPr>
      <w:pStyle w:val="1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C5AAB4">
                          <w:pPr>
                            <w:pStyle w:val="13"/>
                            <w:ind w:firstLine="36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C5AAB4">
                    <w:pPr>
                      <w:pStyle w:val="13"/>
                      <w:ind w:firstLine="36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A116">
    <w:pPr>
      <w:pStyle w:val="13"/>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10B867">
                          <w:pPr>
                            <w:pStyle w:val="13"/>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710B867">
                    <w:pPr>
                      <w:pStyle w:val="13"/>
                      <w:ind w:firstLine="360"/>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0C80">
    <w:pPr>
      <w:pStyle w:val="13"/>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EC79BC">
                          <w:pPr>
                            <w:pStyle w:val="13"/>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3EC79BC">
                    <w:pPr>
                      <w:pStyle w:val="13"/>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ADA53">
    <w:pPr>
      <w:pStyle w:val="1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32025">
                          <w:pPr>
                            <w:pStyle w:val="13"/>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DA32025">
                    <w:pPr>
                      <w:pStyle w:val="13"/>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p w14:paraId="2BF93BF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17008">
    <w:pPr>
      <w:pStyle w:val="13"/>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7E7F0">
                          <w:pPr>
                            <w:pStyle w:val="13"/>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677E7F0">
                    <w:pPr>
                      <w:pStyle w:val="13"/>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p w14:paraId="7F05B6A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376B7">
    <w:pPr>
      <w:pStyle w:val="13"/>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2A77C">
                          <w:pPr>
                            <w:pStyle w:val="13"/>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C82A77C">
                    <w:pPr>
                      <w:pStyle w:val="13"/>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p w14:paraId="67FEDD6C">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FE538">
    <w:r>
      <w:t></w:t>
    </w:r>
    <w:r>
      <w:rPr>
        <w:rFonts w:hint="eastAsia"/>
      </w:rPr>
      <w:t xml:space="preserve">            </w:t>
    </w:r>
  </w:p>
  <w:p w14:paraId="25007823">
    <w:pPr>
      <w:pStyle w:val="1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0F73">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2DCF">
    <w:r>
      <w:t></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4F92">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04C1">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336B">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173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76F17">
    <w:r>
      <w:t></w:t>
    </w:r>
    <w:r>
      <w:rPr>
        <w:rFonts w:hint="eastAsia"/>
      </w:rPr>
      <w:t xml:space="preserve">                                                  </w:t>
    </w:r>
    <w:r>
      <w:t xml:space="preserve">                     </w:t>
    </w:r>
  </w:p>
  <w:p w14:paraId="4D6524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4340E">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3268C">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29660">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AE8B">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2F2A2">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E92911A9"/>
    <w:multiLevelType w:val="singleLevel"/>
    <w:tmpl w:val="E92911A9"/>
    <w:lvl w:ilvl="0" w:tentative="0">
      <w:start w:val="1"/>
      <w:numFmt w:val="decimal"/>
      <w:suff w:val="nothing"/>
      <w:lvlText w:val="%1．"/>
      <w:lvlJc w:val="left"/>
      <w:pPr>
        <w:ind w:left="0" w:firstLine="400"/>
      </w:pPr>
      <w:rPr>
        <w:rFonts w:hint="default"/>
      </w:rPr>
    </w:lvl>
  </w:abstractNum>
  <w:abstractNum w:abstractNumId="2">
    <w:nsid w:val="F08B1065"/>
    <w:multiLevelType w:val="singleLevel"/>
    <w:tmpl w:val="F08B1065"/>
    <w:lvl w:ilvl="0" w:tentative="0">
      <w:start w:val="1"/>
      <w:numFmt w:val="chineseCounting"/>
      <w:suff w:val="nothing"/>
      <w:lvlText w:val="%1、"/>
      <w:lvlJc w:val="left"/>
      <w:rPr>
        <w:rFonts w:hint="eastAsia"/>
      </w:rPr>
    </w:lvl>
  </w:abstractNum>
  <w:abstractNum w:abstractNumId="3">
    <w:nsid w:val="17813490"/>
    <w:multiLevelType w:val="singleLevel"/>
    <w:tmpl w:val="17813490"/>
    <w:lvl w:ilvl="0" w:tentative="0">
      <w:start w:val="7"/>
      <w:numFmt w:val="chineseCounting"/>
      <w:suff w:val="nothing"/>
      <w:lvlText w:val="%1、"/>
      <w:lvlJc w:val="left"/>
      <w:rPr>
        <w:rFonts w:hint="eastAsia"/>
      </w:rPr>
    </w:lvl>
  </w:abstractNum>
  <w:abstractNum w:abstractNumId="4">
    <w:nsid w:val="5EF436B2"/>
    <w:multiLevelType w:val="singleLevel"/>
    <w:tmpl w:val="5EF436B2"/>
    <w:lvl w:ilvl="0" w:tentative="0">
      <w:start w:val="1"/>
      <w:numFmt w:val="decimal"/>
      <w:lvlText w:val="%1."/>
      <w:lvlJc w:val="left"/>
      <w:pPr>
        <w:tabs>
          <w:tab w:val="left" w:pos="312"/>
        </w:tabs>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00000000"/>
    <w:rsid w:val="020117AB"/>
    <w:rsid w:val="041211DE"/>
    <w:rsid w:val="060A2C0A"/>
    <w:rsid w:val="07117BD3"/>
    <w:rsid w:val="07421546"/>
    <w:rsid w:val="097430E9"/>
    <w:rsid w:val="0A66728C"/>
    <w:rsid w:val="101325AB"/>
    <w:rsid w:val="10D8034E"/>
    <w:rsid w:val="11082369"/>
    <w:rsid w:val="113B6AEE"/>
    <w:rsid w:val="12086BE8"/>
    <w:rsid w:val="137568FB"/>
    <w:rsid w:val="1D8D15FB"/>
    <w:rsid w:val="21182154"/>
    <w:rsid w:val="21A63C04"/>
    <w:rsid w:val="252B12E9"/>
    <w:rsid w:val="263F1BCE"/>
    <w:rsid w:val="265F6F89"/>
    <w:rsid w:val="28AD1EAB"/>
    <w:rsid w:val="2AD64F59"/>
    <w:rsid w:val="2B367DBC"/>
    <w:rsid w:val="2CDF6BC2"/>
    <w:rsid w:val="2DC27F9F"/>
    <w:rsid w:val="2E5D7D3D"/>
    <w:rsid w:val="2F7D62F4"/>
    <w:rsid w:val="30032616"/>
    <w:rsid w:val="345B6AD0"/>
    <w:rsid w:val="35BD24D6"/>
    <w:rsid w:val="3B807F2C"/>
    <w:rsid w:val="3D3762FF"/>
    <w:rsid w:val="3ECF0413"/>
    <w:rsid w:val="3F6C0EFB"/>
    <w:rsid w:val="40514B21"/>
    <w:rsid w:val="432D4F66"/>
    <w:rsid w:val="45223FEB"/>
    <w:rsid w:val="48B3128F"/>
    <w:rsid w:val="4C2D3C77"/>
    <w:rsid w:val="4D7D6B0B"/>
    <w:rsid w:val="50243E0C"/>
    <w:rsid w:val="52BA1947"/>
    <w:rsid w:val="52C26D32"/>
    <w:rsid w:val="52D06BC4"/>
    <w:rsid w:val="5B017995"/>
    <w:rsid w:val="5CC64E7E"/>
    <w:rsid w:val="62151563"/>
    <w:rsid w:val="66D271B6"/>
    <w:rsid w:val="672E75A8"/>
    <w:rsid w:val="69054339"/>
    <w:rsid w:val="69061560"/>
    <w:rsid w:val="6EB4565C"/>
    <w:rsid w:val="6EDF7C98"/>
    <w:rsid w:val="6F4F3945"/>
    <w:rsid w:val="709C2F92"/>
    <w:rsid w:val="72FC45FC"/>
    <w:rsid w:val="76572144"/>
    <w:rsid w:val="777E649C"/>
    <w:rsid w:val="7ACE4F9B"/>
    <w:rsid w:val="7AF45359"/>
    <w:rsid w:val="7B5F3F31"/>
    <w:rsid w:val="7E6B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99"/>
    <w:pPr>
      <w:jc w:val="left"/>
    </w:pPr>
  </w:style>
  <w:style w:type="paragraph" w:styleId="8">
    <w:name w:val="Body Text"/>
    <w:basedOn w:val="1"/>
    <w:next w:val="9"/>
    <w:autoRedefine/>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0"/>
    <w:autoRedefine/>
    <w:qFormat/>
    <w:uiPriority w:val="0"/>
    <w:pPr>
      <w:ind w:firstLine="420"/>
    </w:pPr>
    <w:rPr>
      <w:rFonts w:hAnsi="Calibri" w:cs="Times New Roman"/>
      <w:snapToGrid/>
      <w:szCs w:val="20"/>
    </w:rPr>
  </w:style>
  <w:style w:type="paragraph" w:styleId="10">
    <w:name w:val="toc 6"/>
    <w:basedOn w:val="1"/>
    <w:next w:val="1"/>
    <w:autoRedefine/>
    <w:qFormat/>
    <w:uiPriority w:val="0"/>
    <w:pPr>
      <w:ind w:left="2100" w:leftChars="1000"/>
    </w:p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cs="Arial"/>
      <w:snapToGrid w:val="0"/>
      <w:szCs w:val="21"/>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toc 1"/>
    <w:basedOn w:val="1"/>
    <w:next w:val="1"/>
    <w:autoRedefine/>
    <w:qFormat/>
    <w:uiPriority w:val="0"/>
  </w:style>
  <w:style w:type="paragraph" w:styleId="15">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rPr>
      <w:rFonts w:ascii="Arial" w:hAnsi="Arial" w:eastAsia="黑体" w:cs="Arial"/>
      <w:snapToGrid w:val="0"/>
      <w:kern w:val="0"/>
      <w:szCs w:val="21"/>
    </w:rPr>
  </w:style>
  <w:style w:type="character" w:styleId="20">
    <w:name w:val="Hyperlink"/>
    <w:autoRedefine/>
    <w:qFormat/>
    <w:uiPriority w:val="99"/>
    <w:rPr>
      <w:rFonts w:ascii="Arial" w:hAnsi="Arial" w:eastAsia="黑体" w:cs="Arial"/>
      <w:snapToGrid w:val="0"/>
      <w:color w:val="000000"/>
      <w:kern w:val="0"/>
      <w:sz w:val="18"/>
      <w:szCs w:val="18"/>
      <w:u w:val="none"/>
    </w:rPr>
  </w:style>
  <w:style w:type="paragraph" w:customStyle="1" w:styleId="21">
    <w:name w:val="无间隔1"/>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paragraph" w:customStyle="1" w:styleId="22">
    <w:name w:val="Body Text First Indent 21"/>
    <w:basedOn w:val="23"/>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23">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character" w:customStyle="1" w:styleId="24">
    <w:name w:val="bookmark-item"/>
    <w:basedOn w:val="18"/>
    <w:autoRedefine/>
    <w:qFormat/>
    <w:uiPriority w:val="0"/>
  </w:style>
  <w:style w:type="paragraph" w:customStyle="1" w:styleId="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正文2"/>
    <w:basedOn w:val="1"/>
    <w:autoRedefine/>
    <w:qFormat/>
    <w:uiPriority w:val="0"/>
    <w:pPr>
      <w:spacing w:before="156" w:line="360" w:lineRule="auto"/>
      <w:ind w:firstLine="510" w:firstLineChars="200"/>
    </w:pPr>
    <w:rPr>
      <w:sz w:val="24"/>
      <w:szCs w:val="20"/>
    </w:rPr>
  </w:style>
  <w:style w:type="paragraph" w:customStyle="1" w:styleId="2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缩进1"/>
    <w:basedOn w:val="1"/>
    <w:next w:val="1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1">
    <w:name w:val="纯文本1"/>
    <w:basedOn w:val="1"/>
    <w:autoRedefine/>
    <w:qFormat/>
    <w:uiPriority w:val="0"/>
    <w:pPr>
      <w:adjustRightInd/>
    </w:pPr>
    <w:rPr>
      <w:rFonts w:ascii="宋体" w:hAnsi="Courier New"/>
      <w:kern w:val="0"/>
      <w:sz w:val="20"/>
      <w:szCs w:val="20"/>
    </w:rPr>
  </w:style>
  <w:style w:type="paragraph" w:customStyle="1" w:styleId="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3">
    <w:name w:val="纯文本_0_0"/>
    <w:basedOn w:val="34"/>
    <w:autoRedefine/>
    <w:qFormat/>
    <w:uiPriority w:val="0"/>
    <w:rPr>
      <w:rFonts w:ascii="宋体" w:hAnsi="Courier New"/>
      <w:szCs w:val="21"/>
    </w:rPr>
  </w:style>
  <w:style w:type="paragraph" w:customStyle="1" w:styleId="3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表格文字"/>
    <w:basedOn w:val="37"/>
    <w:next w:val="8"/>
    <w:autoRedefine/>
    <w:qFormat/>
    <w:uiPriority w:val="0"/>
    <w:pPr>
      <w:adjustRightInd/>
      <w:ind w:firstLine="200" w:firstLineChars="200"/>
    </w:pPr>
    <w:rPr>
      <w:rFonts w:ascii="Arial" w:hAnsi="Arial"/>
      <w:spacing w:val="-5"/>
      <w:kern w:val="0"/>
      <w:sz w:val="24"/>
      <w:szCs w:val="20"/>
    </w:rPr>
  </w:style>
  <w:style w:type="paragraph" w:customStyle="1" w:styleId="37">
    <w:name w:val="表格文字（两侧对齐）"/>
    <w:basedOn w:val="1"/>
    <w:autoRedefine/>
    <w:qFormat/>
    <w:uiPriority w:val="0"/>
    <w:pPr>
      <w:snapToGrid w:val="0"/>
    </w:pPr>
    <w:rPr>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39773</Words>
  <Characters>42567</Characters>
  <Lines>0</Lines>
  <Paragraphs>0</Paragraphs>
  <TotalTime>97</TotalTime>
  <ScaleCrop>false</ScaleCrop>
  <LinksUpToDate>false</LinksUpToDate>
  <CharactersWithSpaces>48948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2024-05-09T08:25:00Z</dcterms:created>
  <dc:creator>Administrator</dc:creator>
  <cp:lastModifiedBy>代理机构</cp:lastModifiedBy>
  <cp:lastPrinted>2024-05-31T05:22:00Z</cp:lastPrinted>
  <dcterms:modified xsi:type="dcterms:W3CDTF">2024-06-17T07:44:39Z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2FD16598DD8C4E1BB7F3C4304A4511A8_13</vt:lpwstr>
  </property>
</Properties>
</file>