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048D4">
      <w:pPr>
        <w:tabs>
          <w:tab w:val="left" w:pos="8400"/>
        </w:tabs>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5E5EB9CB">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78402E3B">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0B6E6A32">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1E274734">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2025年打开窗口遇见美好交通直播项目</w:t>
      </w:r>
    </w:p>
    <w:p w14:paraId="111F3BEE">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58DF6A72">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3B61D8CE">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42109D63">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ZJ-2462879</w:t>
      </w:r>
    </w:p>
    <w:p w14:paraId="1966FBB5">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3A486FD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4DC73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6D6FC0D1">
      <w:pPr>
        <w:pStyle w:val="217"/>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2737856A">
      <w:pPr>
        <w:pStyle w:val="217"/>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14A0D6A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173D8A1">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76158815">
      <w:pPr>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浙江省交通运输宣传与保障中心</w:t>
      </w:r>
    </w:p>
    <w:p w14:paraId="2E991D27">
      <w:pPr>
        <w:spacing w:line="360" w:lineRule="auto"/>
        <w:jc w:val="center"/>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浙江国际招投标有限公司</w:t>
      </w:r>
    </w:p>
    <w:p w14:paraId="19EFE0C4">
      <w:pPr>
        <w:snapToGrid w:val="0"/>
        <w:spacing w:line="360" w:lineRule="auto"/>
        <w:jc w:val="center"/>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二〇二</w:t>
      </w:r>
      <w:r>
        <w:rPr>
          <w:rFonts w:hint="eastAsia" w:ascii="仿宋" w:hAnsi="仿宋" w:eastAsia="仿宋" w:cs="仿宋"/>
          <w:bCs/>
          <w:color w:val="000000" w:themeColor="text1"/>
          <w:sz w:val="30"/>
          <w:szCs w:val="30"/>
          <w:highlight w:val="none"/>
          <w:lang w:eastAsia="zh-CN"/>
          <w14:textFill>
            <w14:solidFill>
              <w14:schemeClr w14:val="tx1"/>
            </w14:solidFill>
          </w14:textFill>
        </w:rPr>
        <w:t>四</w:t>
      </w:r>
      <w:r>
        <w:rPr>
          <w:rFonts w:hint="eastAsia" w:ascii="仿宋" w:hAnsi="仿宋" w:eastAsia="仿宋" w:cs="仿宋"/>
          <w:bCs/>
          <w:color w:val="000000" w:themeColor="text1"/>
          <w:sz w:val="30"/>
          <w:szCs w:val="30"/>
          <w:highlight w:val="none"/>
          <w14:textFill>
            <w14:solidFill>
              <w14:schemeClr w14:val="tx1"/>
            </w14:solidFill>
          </w14:textFill>
        </w:rPr>
        <w:t>年</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十</w:t>
      </w:r>
      <w:r>
        <w:rPr>
          <w:rFonts w:hint="eastAsia" w:ascii="仿宋" w:hAnsi="仿宋" w:eastAsia="仿宋" w:cs="仿宋"/>
          <w:bCs/>
          <w:color w:val="000000" w:themeColor="text1"/>
          <w:sz w:val="30"/>
          <w:szCs w:val="30"/>
          <w:highlight w:val="none"/>
          <w14:textFill>
            <w14:solidFill>
              <w14:schemeClr w14:val="tx1"/>
            </w14:solidFill>
          </w14:textFill>
        </w:rPr>
        <w:t>月</w:t>
      </w:r>
    </w:p>
    <w:p w14:paraId="47DEF45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7B1144E2">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5AE7468E">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6B422337">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2C52CF1">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64ACB689">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56796AB3">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12AB9860">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370E9D6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69A791BF">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489BB1F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7693C28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6EA930E9">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08128345">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bookmarkStart w:id="1" w:name="_Hlt91233176"/>
      <w:bookmarkEnd w:id="1"/>
      <w:bookmarkStart w:id="2" w:name="_Toc91899869"/>
    </w:p>
    <w:p w14:paraId="2421B6E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4551B9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23AD89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124892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A5B394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B6D7F0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14BA275">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2C8D59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FEC7A8A">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DAEBCD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A64452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C7C5A3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271FAA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bookmarkEnd w:id="2"/>
    <w:p w14:paraId="2E8315DD">
      <w:pPr>
        <w:adjustRightInd/>
        <w:spacing w:line="360" w:lineRule="auto"/>
        <w:jc w:val="center"/>
        <w:outlineLvl w:val="0"/>
        <w:rPr>
          <w:rFonts w:cs="仿宋_GB2312" w:asciiTheme="minorEastAsia" w:hAnsiTheme="minorEastAsia" w:eastAsiaTheme="minorEastAsia"/>
          <w:b/>
          <w:color w:val="000000" w:themeColor="text1"/>
          <w:sz w:val="32"/>
          <w:szCs w:val="32"/>
          <w:highlight w:val="none"/>
          <w14:textFill>
            <w14:solidFill>
              <w14:schemeClr w14:val="tx1"/>
            </w14:solidFill>
          </w14:textFill>
        </w:r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第一部分  邀请供应商</w:t>
      </w:r>
    </w:p>
    <w:p w14:paraId="314C350B">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竞争性磋商邀请公告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7"/>
      </w:tblGrid>
      <w:tr w14:paraId="5E5B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62D262C">
            <w:pPr>
              <w:pStyle w:val="57"/>
              <w:keepNext w:val="0"/>
              <w:keepLines w:val="0"/>
              <w:widowControl/>
              <w:suppressLineNumbers w:val="0"/>
              <w:spacing w:before="75" w:beforeAutospacing="0" w:after="15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项目概况                                                    </w:t>
            </w:r>
          </w:p>
          <w:p w14:paraId="00152FC8">
            <w:pP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2025年打开窗口遇见美好交通直播项目</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的潜在供应商应在政采云平台线上获取获取（下载）采购文件，并于</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前提交（上传）响应文件。  </w:t>
            </w:r>
          </w:p>
        </w:tc>
      </w:tr>
    </w:tbl>
    <w:p w14:paraId="2E40BFD0">
      <w:pPr>
        <w:pStyle w:val="57"/>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                         </w:t>
      </w:r>
    </w:p>
    <w:p w14:paraId="1F19CC59">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一、项目基本情况</w:t>
      </w:r>
    </w:p>
    <w:p w14:paraId="4800745E">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项目编号：</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ZJ-2462879</w:t>
      </w:r>
    </w:p>
    <w:p w14:paraId="3CFA494F">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项目名称：</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2025年打开窗口遇见美好交通直播项目</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4D57798E">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采购方式：竞争性磋商 </w:t>
      </w:r>
    </w:p>
    <w:p w14:paraId="75BECAAD">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预算金额（元）：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0D5528C">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最高限价（元）：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706B9890">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采购需求：</w:t>
      </w:r>
    </w:p>
    <w:p w14:paraId="5ADACA6C">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w:t>
      </w:r>
    </w:p>
    <w:p w14:paraId="5185EB3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数量：1       </w:t>
      </w:r>
    </w:p>
    <w:p w14:paraId="294CF095">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预算金额（元）：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p>
    <w:p w14:paraId="2B8528AF">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单位：项 </w:t>
      </w:r>
    </w:p>
    <w:p w14:paraId="5B6FFAB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简要规格描述：</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2025年打开窗口遇见美好交通直播项目</w:t>
      </w:r>
      <w:r>
        <w:rPr>
          <w:rFonts w:hint="default" w:ascii="仿宋" w:hAnsi="仿宋" w:eastAsia="仿宋" w:cs="仿宋"/>
          <w:i w:val="0"/>
          <w:iCs w:val="0"/>
          <w:caps w:val="0"/>
          <w:color w:val="000000" w:themeColor="text1"/>
          <w:spacing w:val="0"/>
          <w:sz w:val="24"/>
          <w:szCs w:val="24"/>
          <w:highlight w:val="none"/>
          <w:lang w:val="en-US"/>
          <w14:textFill>
            <w14:solidFill>
              <w14:schemeClr w14:val="tx1"/>
            </w14:solidFill>
          </w14:textFill>
        </w:rPr>
        <w:t>采购，详见磋商文件第四部分。供应商可点击本公告下方“浏览采购文件”查看采购需求。</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ab/>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60A83BF4">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备注： </w:t>
      </w:r>
    </w:p>
    <w:p w14:paraId="7348BFE1">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合同履约期限：标项 1，服务期限为</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合同签订之日至项目完成（原则上不超过1年）</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w:t>
      </w:r>
    </w:p>
    <w:p w14:paraId="74BC407A">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本项目（是）接受联合体投标。  </w:t>
      </w:r>
    </w:p>
    <w:p w14:paraId="392A9DEF">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二、申请人的资格要求：</w:t>
      </w:r>
    </w:p>
    <w:p w14:paraId="362217F2">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50CBB90F">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2.落实政府采购政策需满足的资格要求：</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无</w:t>
      </w:r>
    </w:p>
    <w:p w14:paraId="401FB99E">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3.本项目的特定资格要求：无 </w:t>
      </w:r>
    </w:p>
    <w:p w14:paraId="1D78231C">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三、获取（下载）采购文件</w:t>
      </w:r>
    </w:p>
    <w:p w14:paraId="7A3B84C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r>
        <w:rPr>
          <w:rFonts w:hint="eastAsia" w:ascii="仿宋" w:hAnsi="仿宋" w:eastAsia="仿宋" w:cs="仿宋"/>
          <w:i w:val="0"/>
          <w:iCs w:val="0"/>
          <w:caps w:val="0"/>
          <w:color w:val="000000" w:themeColor="text1"/>
          <w:spacing w:val="0"/>
          <w:sz w:val="24"/>
          <w:szCs w:val="24"/>
          <w:highlight w:val="none"/>
          <w:u w:val="none"/>
          <w14:textFill>
            <w14:solidFill>
              <w14:schemeClr w14:val="tx1"/>
            </w14:solidFill>
          </w14:textFill>
        </w:rPr>
        <w:t>时间：/至2024年</w:t>
      </w:r>
      <w:r>
        <w:rPr>
          <w:rFonts w:hint="eastAsia" w:ascii="仿宋" w:hAnsi="仿宋" w:eastAsia="仿宋" w:cs="仿宋"/>
          <w:i w:val="0"/>
          <w:iCs w:val="0"/>
          <w:caps w:val="0"/>
          <w:color w:val="000000" w:themeColor="text1"/>
          <w:spacing w:val="0"/>
          <w:sz w:val="24"/>
          <w:szCs w:val="24"/>
          <w:highlight w:val="none"/>
          <w:u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u w:val="none"/>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u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u w:val="none"/>
          <w14:textFill>
            <w14:solidFill>
              <w14:schemeClr w14:val="tx1"/>
            </w14:solidFill>
          </w14:textFill>
        </w:rPr>
        <w:t>日，每天上午00:00至12:00，下午12:00至23:59（北京时间，线上获取法定节假日均可，线下获取文件法定节假日除外）</w:t>
      </w:r>
    </w:p>
    <w:p w14:paraId="2AEA79B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地点（网址）：政采云平台线上获取 </w:t>
      </w:r>
    </w:p>
    <w:p w14:paraId="0C17574F">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14:paraId="073472DF">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售价（元）：0 </w:t>
      </w:r>
    </w:p>
    <w:p w14:paraId="24641F85">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四、响应文件提交（上传）</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59F5FF68">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截止时间：</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xml:space="preserve">00 </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p>
    <w:p w14:paraId="5AEB2CCB">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地点（网址）：请登录政采云投标客户端投标 </w:t>
      </w:r>
    </w:p>
    <w:p w14:paraId="6B74B9C6">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五、响应文件开启</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6DB7425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开启时间：</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p>
    <w:p w14:paraId="6D555E76">
      <w:pPr>
        <w:pStyle w:val="57"/>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地点（网址）：政采云平台 </w:t>
      </w:r>
    </w:p>
    <w:p w14:paraId="28BDEFF4">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六、公告期限</w:t>
      </w:r>
    </w:p>
    <w:p w14:paraId="24F66F54">
      <w:pPr>
        <w:pStyle w:val="57"/>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自本公告发布之日起3个工作日。</w:t>
      </w:r>
    </w:p>
    <w:p w14:paraId="26D59517">
      <w:pPr>
        <w:pStyle w:val="57"/>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七、其他补充事宜</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4BC3AC9E">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E4A02C">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0C8B86">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3E86F">
      <w:pPr>
        <w:pStyle w:val="57"/>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4.其他事项：</w:t>
      </w:r>
      <w:r>
        <w:rPr>
          <w:rFonts w:hint="eastAsia" w:ascii="仿宋" w:hAnsi="仿宋" w:eastAsia="仿宋" w:cs="仿宋"/>
          <w:b/>
          <w:color w:val="000000" w:themeColor="text1"/>
          <w:sz w:val="24"/>
          <w:szCs w:val="24"/>
          <w:highlight w:val="none"/>
          <w14:textFill>
            <w14:solidFill>
              <w14:schemeClr w14:val="tx1"/>
            </w14:solidFill>
          </w14:textFill>
        </w:rPr>
        <w:t>（1）需要落实的政府采购政策：</w:t>
      </w:r>
      <w:r>
        <w:rPr>
          <w:rFonts w:hint="eastAsia" w:ascii="仿宋" w:hAnsi="仿宋" w:eastAsia="仿宋" w:cs="仿宋"/>
          <w:bCs/>
          <w:color w:val="000000" w:themeColor="text1"/>
          <w:sz w:val="24"/>
          <w:szCs w:val="24"/>
          <w:highlight w:val="none"/>
          <w14:textFill>
            <w14:solidFill>
              <w14:schemeClr w14:val="tx1"/>
            </w14:solidFill>
          </w14:textFill>
        </w:rPr>
        <w:t>包括节约资源、保护环境、支持创新、促进中小企业发展等，详见磋商文件第三部分。</w:t>
      </w:r>
      <w:r>
        <w:rPr>
          <w:rFonts w:hint="eastAsia" w:ascii="仿宋" w:hAnsi="仿宋" w:eastAsia="仿宋" w:cs="仿宋"/>
          <w:b/>
          <w:color w:val="000000" w:themeColor="text1"/>
          <w:sz w:val="24"/>
          <w:szCs w:val="24"/>
          <w:highlight w:val="none"/>
          <w14:textFill>
            <w14:solidFill>
              <w14:schemeClr w14:val="tx1"/>
            </w14:solidFill>
          </w14:textFill>
        </w:rPr>
        <w:t>（2）电子交易的说明：1）电子交易：</w:t>
      </w:r>
      <w:r>
        <w:rPr>
          <w:rFonts w:hint="eastAsia" w:ascii="仿宋" w:hAnsi="仿宋" w:eastAsia="仿宋" w:cs="仿宋"/>
          <w:bCs/>
          <w:color w:val="000000" w:themeColor="text1"/>
          <w:sz w:val="24"/>
          <w:szCs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szCs w:val="24"/>
          <w:highlight w:val="none"/>
          <w14:textFill>
            <w14:solidFill>
              <w14:schemeClr w14:val="tx1"/>
            </w14:solidFill>
          </w14:textFill>
        </w:rPr>
        <w:t>2）响应准备：</w:t>
      </w:r>
      <w:r>
        <w:rPr>
          <w:rFonts w:hint="eastAsia" w:ascii="仿宋" w:hAnsi="仿宋" w:eastAsia="仿宋" w:cs="仿宋"/>
          <w:bCs/>
          <w:color w:val="000000" w:themeColor="text1"/>
          <w:sz w:val="24"/>
          <w:szCs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szCs w:val="24"/>
          <w:highlight w:val="none"/>
          <w14:textFill>
            <w14:solidFill>
              <w14:schemeClr w14:val="tx1"/>
            </w14:solidFill>
          </w14:textFill>
        </w:rPr>
        <w:t>3）磋商文件的获取：</w:t>
      </w:r>
      <w:r>
        <w:rPr>
          <w:rFonts w:hint="eastAsia" w:ascii="仿宋" w:hAnsi="仿宋" w:eastAsia="仿宋" w:cs="仿宋"/>
          <w:bCs/>
          <w:color w:val="000000" w:themeColor="text1"/>
          <w:sz w:val="24"/>
          <w:szCs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szCs w:val="24"/>
          <w:highlight w:val="none"/>
          <w14:textFill>
            <w14:solidFill>
              <w14:schemeClr w14:val="tx1"/>
            </w14:solidFill>
          </w14:textFill>
        </w:rPr>
        <w:t>4）响应文件的制作：</w:t>
      </w:r>
      <w:r>
        <w:rPr>
          <w:rFonts w:hint="eastAsia" w:ascii="仿宋" w:hAnsi="仿宋" w:eastAsia="仿宋" w:cs="仿宋"/>
          <w:bCs/>
          <w:color w:val="000000" w:themeColor="text1"/>
          <w:sz w:val="24"/>
          <w:szCs w:val="24"/>
          <w:highlight w:val="none"/>
          <w14:textFill>
            <w14:solidFill>
              <w14:schemeClr w14:val="tx1"/>
            </w14:solidFill>
          </w14:textFill>
        </w:rPr>
        <w:t>在“政采云电子交易客户端”中完成“填写基本信息”、“导入响应文件”、“标书关联”、“标书检查”、“电子签名”、“生成电子标书”等操作。</w:t>
      </w:r>
      <w:r>
        <w:rPr>
          <w:rFonts w:hint="eastAsia" w:ascii="仿宋" w:hAnsi="仿宋" w:eastAsia="仿宋" w:cs="仿宋"/>
          <w:b/>
          <w:color w:val="000000" w:themeColor="text1"/>
          <w:sz w:val="24"/>
          <w:szCs w:val="24"/>
          <w:highlight w:val="none"/>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szCs w:val="24"/>
          <w:highlight w:val="none"/>
          <w14:textFill>
            <w14:solidFill>
              <w14:schemeClr w14:val="tx1"/>
            </w14:solidFill>
          </w14:textFill>
        </w:rPr>
        <w:t>6）</w:t>
      </w:r>
      <w:r>
        <w:rPr>
          <w:rFonts w:hint="eastAsia" w:ascii="仿宋" w:hAnsi="仿宋" w:eastAsia="仿宋" w:cs="仿宋"/>
          <w:bCs/>
          <w:color w:val="000000" w:themeColor="text1"/>
          <w:sz w:val="24"/>
          <w:szCs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szCs w:val="24"/>
          <w:highlight w:val="none"/>
          <w14:textFill>
            <w14:solidFill>
              <w14:schemeClr w14:val="tx1"/>
            </w14:solidFill>
          </w14:textFill>
        </w:rPr>
        <w:t>7）</w:t>
      </w:r>
      <w:r>
        <w:rPr>
          <w:rFonts w:hint="eastAsia" w:ascii="仿宋" w:hAnsi="仿宋" w:eastAsia="仿宋" w:cs="仿宋"/>
          <w:bCs/>
          <w:color w:val="000000" w:themeColor="text1"/>
          <w:sz w:val="24"/>
          <w:szCs w:val="24"/>
          <w:highlight w:val="none"/>
          <w14:textFill>
            <w14:solidFill>
              <w14:schemeClr w14:val="tx1"/>
            </w14:solidFill>
          </w14:textFill>
        </w:rPr>
        <w:t>不提供磋商文件纸质版；</w:t>
      </w:r>
      <w:r>
        <w:rPr>
          <w:rFonts w:hint="eastAsia" w:ascii="仿宋" w:hAnsi="仿宋" w:eastAsia="仿宋" w:cs="仿宋"/>
          <w:b/>
          <w:color w:val="000000" w:themeColor="text1"/>
          <w:sz w:val="24"/>
          <w:szCs w:val="24"/>
          <w:highlight w:val="none"/>
          <w14:textFill>
            <w14:solidFill>
              <w14:schemeClr w14:val="tx1"/>
            </w14:solidFill>
          </w14:textFill>
        </w:rPr>
        <w:t>8）响应文件的传输提交：</w:t>
      </w:r>
      <w:r>
        <w:rPr>
          <w:rFonts w:hint="eastAsia" w:ascii="仿宋" w:hAnsi="仿宋" w:eastAsia="仿宋" w:cs="仿宋"/>
          <w:bCs/>
          <w:color w:val="000000" w:themeColor="text1"/>
          <w:sz w:val="24"/>
          <w:szCs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szCs w:val="24"/>
          <w:highlight w:val="none"/>
          <w14:textFill>
            <w14:solidFill>
              <w14:schemeClr w14:val="tx1"/>
            </w14:solidFill>
          </w14:textFill>
        </w:rPr>
        <w:t>9）响应文件的解密：</w:t>
      </w:r>
      <w:r>
        <w:rPr>
          <w:rFonts w:hint="eastAsia" w:ascii="仿宋" w:hAnsi="仿宋" w:eastAsia="仿宋" w:cs="仿宋"/>
          <w:bCs/>
          <w:color w:val="000000" w:themeColor="text1"/>
          <w:sz w:val="24"/>
          <w:szCs w:val="24"/>
          <w:highlight w:val="none"/>
          <w14:textFill>
            <w14:solidFill>
              <w14:schemeClr w14:val="tx1"/>
            </w14:solidFill>
          </w14:textFill>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
          <w:b/>
          <w:color w:val="000000" w:themeColor="text1"/>
          <w:sz w:val="24"/>
          <w:szCs w:val="24"/>
          <w:highlight w:val="none"/>
          <w14:textFill>
            <w14:solidFill>
              <w14:schemeClr w14:val="tx1"/>
            </w14:solidFill>
          </w14:textFill>
        </w:rPr>
        <w:t>10）具体操作指南：</w:t>
      </w:r>
      <w:r>
        <w:rPr>
          <w:rFonts w:hint="eastAsia" w:ascii="仿宋" w:hAnsi="仿宋" w:eastAsia="仿宋" w:cs="仿宋"/>
          <w:bCs/>
          <w:color w:val="000000" w:themeColor="text1"/>
          <w:sz w:val="24"/>
          <w:szCs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b/>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本磋商文件公告期限为本公告发布之日起5个工作日。</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4092FC9D">
      <w:pPr>
        <w:pStyle w:val="57"/>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4"/>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八、凡对本次招标提出询问、质疑、投诉，请按以下方式联系</w:t>
      </w:r>
    </w:p>
    <w:p w14:paraId="327A50B3">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1.采购人信息</w:t>
      </w:r>
    </w:p>
    <w:p w14:paraId="47D61E7C">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名    称：</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浙江省交通运输宣传与保障中心</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2E9CA858">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    址：</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 xml:space="preserve">杭州市上城区梅花碑4号110室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5CBC627D">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传    真： </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w:t>
      </w:r>
    </w:p>
    <w:p w14:paraId="20213968">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沈先生</w:t>
      </w:r>
    </w:p>
    <w:p w14:paraId="2770AE98">
      <w:pPr>
        <w:pStyle w:val="57"/>
        <w:keepNext w:val="0"/>
        <w:keepLines w:val="0"/>
        <w:widowControl/>
        <w:suppressLineNumbers w:val="0"/>
        <w:spacing w:before="75" w:beforeAutospacing="0" w:after="75" w:afterAutospacing="0" w:line="240" w:lineRule="auto"/>
        <w:ind w:left="0" w:right="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项目联系方式（询问）：</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0571-87800011</w:t>
      </w:r>
    </w:p>
    <w:p w14:paraId="0BABB389">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质疑联系人：</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黄</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女士</w:t>
      </w:r>
    </w:p>
    <w:p w14:paraId="57C1D01C">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质疑联系方式：</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0571-87801750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21627711">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22AA2F90">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2.采购代理机构信息</w:t>
      </w:r>
    </w:p>
    <w:p w14:paraId="0E1D892A">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名    称：浙江国际招投标有限公司 </w:t>
      </w:r>
    </w:p>
    <w:p w14:paraId="7087D08C">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    址：</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杭州市</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文三路90号东部软件园1号楼3楼 </w:t>
      </w:r>
    </w:p>
    <w:p w14:paraId="652C2583">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传    真：0571-8973184</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257254E">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周峰</w:t>
      </w:r>
    </w:p>
    <w:p w14:paraId="0F6B5CA3">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项目联系方式（询问）：0571-8973184</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w:t>
      </w:r>
    </w:p>
    <w:p w14:paraId="5097DE60">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质疑联系人：董福利</w:t>
      </w:r>
    </w:p>
    <w:p w14:paraId="6FD7720C">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质疑联系方式：0571-81061818</w:t>
      </w:r>
    </w:p>
    <w:p w14:paraId="7CD2ACF2">
      <w:pPr>
        <w:pStyle w:val="57"/>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0135A946">
      <w:pPr>
        <w:pStyle w:val="57"/>
        <w:keepNext w:val="0"/>
        <w:keepLines w:val="0"/>
        <w:widowControl/>
        <w:suppressLineNumbers w:val="0"/>
        <w:spacing w:before="75" w:beforeAutospacing="0" w:after="75" w:afterAutospacing="0" w:line="240" w:lineRule="auto"/>
        <w:ind w:left="0" w:right="0"/>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 3.</w:t>
      </w: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该项目由采购人处理采购争议。质疑环节，采购人委托采购代理机构处理的，可由采购代理机构答复。对质疑答复不满意的，向采购人内部设置的采购监督机构反映。</w:t>
      </w:r>
    </w:p>
    <w:p w14:paraId="39C2E979">
      <w:pPr>
        <w:pStyle w:val="57"/>
        <w:keepNext w:val="0"/>
        <w:keepLines w:val="0"/>
        <w:widowControl/>
        <w:suppressLineNumbers w:val="0"/>
        <w:spacing w:before="75" w:beforeAutospacing="0" w:after="75" w:afterAutospacing="0" w:line="240" w:lineRule="auto"/>
        <w:ind w:left="0" w:right="0"/>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政策咨询：何一平、冯华，0571-87058424、87055741</w:t>
      </w:r>
    </w:p>
    <w:p w14:paraId="1DA828A7">
      <w:pPr>
        <w:pStyle w:val="57"/>
        <w:keepNext w:val="0"/>
        <w:keepLines w:val="0"/>
        <w:widowControl/>
        <w:suppressLineNumbers w:val="0"/>
        <w:spacing w:before="75" w:beforeAutospacing="0" w:after="75" w:afterAutospacing="0" w:line="240" w:lineRule="auto"/>
        <w:ind w:left="0" w:right="0"/>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预算金额未达100万元的采购项目，由采购人处理采购争议。</w:t>
      </w:r>
    </w:p>
    <w:p w14:paraId="16E9EAF8">
      <w:pPr>
        <w:pStyle w:val="57"/>
        <w:keepNext w:val="0"/>
        <w:keepLines w:val="0"/>
        <w:widowControl/>
        <w:suppressLineNumbers w:val="0"/>
        <w:spacing w:before="75" w:beforeAutospacing="0" w:after="75" w:afterAutospacing="0" w:line="240" w:lineRule="auto"/>
        <w:ind w:left="0" w:right="0"/>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5FF66D60">
      <w:pPr>
        <w:pStyle w:val="57"/>
        <w:keepNext w:val="0"/>
        <w:keepLines w:val="0"/>
        <w:widowControl/>
        <w:suppressLineNumbers w:val="0"/>
        <w:spacing w:before="75" w:beforeAutospacing="0" w:after="75" w:afterAutospacing="0" w:line="240" w:lineRule="auto"/>
        <w:ind w:left="0" w:right="0"/>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CA问题联系电话（人工）：汇信CA 400-888-4636；</w:t>
      </w:r>
      <w:bookmarkStart w:id="39" w:name="_GoBack"/>
      <w:bookmarkEnd w:id="39"/>
      <w:r>
        <w:rPr>
          <w:rStyle w:val="72"/>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天谷CA 400-087-8198。</w:t>
      </w:r>
    </w:p>
    <w:p w14:paraId="745CC2BF">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018623C8">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75B1134D">
      <w:pPr>
        <w:adjustRightInd/>
        <w:spacing w:line="360" w:lineRule="auto"/>
        <w:jc w:val="center"/>
        <w:outlineLvl w:val="9"/>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0D3F6342">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第二部分 竞争性磋商流程</w:t>
      </w:r>
    </w:p>
    <w:p w14:paraId="315C2C3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1.征集供应商</w:t>
      </w:r>
    </w:p>
    <w:p w14:paraId="289D8824">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1.1邀请供应商。</w:t>
      </w:r>
    </w:p>
    <w:p w14:paraId="38C4239D">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采用公告方式邀请供应商的，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由采购人、采购机构在省级以上人民政府财政部门指定的政府采购信息发布媒体上发布磋商公告，邀请符合相应资格条件的供应商参与竞争性磋商采购活动。</w:t>
      </w:r>
    </w:p>
    <w:p w14:paraId="1B9CCE03">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由采购人、采购机构从省级以上财政部门建立的供应商库中随机抽取不少于3家符合相应资格条件的供应商参与竞争性磋商采购活动。</w:t>
      </w:r>
    </w:p>
    <w:p w14:paraId="3EB42A14">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A1F343A">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1.2供应商获取磋商文件。</w:t>
      </w:r>
    </w:p>
    <w:p w14:paraId="630558D1">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1.3组织现场考察或召开答疑会（如果有）。</w:t>
      </w:r>
    </w:p>
    <w:p w14:paraId="4D0B894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1.4发布更正（延期）公告，澄清或修改磋商文件（如果有）。</w:t>
      </w:r>
    </w:p>
    <w:p w14:paraId="3ED5FFD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1.5供应商按磋商文件要求编制响应文件。</w:t>
      </w:r>
    </w:p>
    <w:p w14:paraId="2DFD23B8">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2.响应文件开启与信用信息查询</w:t>
      </w:r>
    </w:p>
    <w:p w14:paraId="7A03178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2C4CF79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kern w:val="0"/>
          <w:sz w:val="24"/>
          <w:szCs w:val="24"/>
          <w:highlight w:val="none"/>
          <w14:textFill>
            <w14:solidFill>
              <w14:schemeClr w14:val="tx1"/>
            </w14:solidFill>
          </w14:textFill>
        </w:rPr>
        <w:t>采购机构将通过“信用中国”网站(</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)和中国政府采购网(www.ccgp.gov.cn)渠道查询供应商响应截止时间当日的信用记录。</w:t>
      </w:r>
    </w:p>
    <w:p w14:paraId="76906EC8">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3.磋商与评审</w:t>
      </w:r>
    </w:p>
    <w:p w14:paraId="1D1FA0D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3.1磋商小组签到。</w:t>
      </w:r>
    </w:p>
    <w:p w14:paraId="0B906A64">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3.2采购机构宣布有关纪律以及磋商、评审工作程序。</w:t>
      </w:r>
    </w:p>
    <w:p w14:paraId="10C49C4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3.3磋商小组审查确认磋商文件。磋商文件内容违反国家有关强制性规定的，磋商小组应当停止评审并向采购机构说明情况。</w:t>
      </w:r>
    </w:p>
    <w:p w14:paraId="3DF8AE7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w:t>
      </w:r>
      <w:r>
        <w:rPr>
          <w:rFonts w:hint="eastAsia" w:ascii="仿宋" w:hAnsi="仿宋" w:eastAsia="仿宋" w:cs="仿宋"/>
          <w:color w:val="000000" w:themeColor="text1"/>
          <w:sz w:val="24"/>
          <w:szCs w:val="24"/>
          <w:highlight w:val="none"/>
          <w:lang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对供应商的资格进行审查。</w:t>
      </w:r>
    </w:p>
    <w:p w14:paraId="4B49EF6F">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3.5磋商小组审查响应文件。</w:t>
      </w:r>
    </w:p>
    <w:p w14:paraId="58B6ECF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3.6对于未实质性响应磋商文件的响应文件由磋商小组认定响应无效，并告知该供应商。</w:t>
      </w:r>
    </w:p>
    <w:p w14:paraId="284089A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8E50F05">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63B2AEA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52B78B7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F253EE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3.11磋商小组按照下列方式确定提交最后报价的供应商，有特殊规定的从其规定：</w:t>
      </w:r>
    </w:p>
    <w:p w14:paraId="22786EB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1E1600D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CFA322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3.12确定进入最后报价的供应商在规定时间内提交最后报价。</w:t>
      </w:r>
    </w:p>
    <w:p w14:paraId="023F80A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3.13采购机构唱价。</w:t>
      </w:r>
    </w:p>
    <w:p w14:paraId="50C9C5F1">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93ED919">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3.15磋商小组应当根据综合评分情况，按照评审得分由高到低顺序推荐3名以上成交候选供应商，并编写评审报告。</w:t>
      </w:r>
    </w:p>
    <w:p w14:paraId="1B056F39">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 成交</w:t>
      </w:r>
    </w:p>
    <w:p w14:paraId="6BA15CE2">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0ACBA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813CECA">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5.合同及履约验收</w:t>
      </w:r>
    </w:p>
    <w:p w14:paraId="4E0816C4">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6990B878">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14:paraId="7B061FFD">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5.3.供应商可登录政采云平台-【金融服务】—【我的项目】—【已备案合同】以保函形式提供：</w:t>
      </w:r>
    </w:p>
    <w:p w14:paraId="00E63F6C">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5.4.1.</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供应商在合同列表选择需要投保的合同，点击【保函推荐】。</w:t>
      </w:r>
    </w:p>
    <w:p w14:paraId="0AC73A59">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5.4.2.</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在弹框里查看推荐的保函产品，供应商自行选择保函产品，点击【立即申请】。</w:t>
      </w:r>
    </w:p>
    <w:p w14:paraId="1D550FB1">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5.4.在弹框里填写保函申请信息。具体步骤：选择产品—填写供应商信息—选择交成项目—确认信息—等待保险/保函受理—确认保单—支付保费—成功出单。政采云金融专线400-903-9583。</w:t>
      </w:r>
    </w:p>
    <w:p w14:paraId="3500ADF0">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5.5.合同履约。</w:t>
      </w:r>
    </w:p>
    <w:p w14:paraId="1163FAD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5.6.采购人组织验收。</w:t>
      </w:r>
    </w:p>
    <w:p w14:paraId="1BD074F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p>
    <w:p w14:paraId="6F1E9ACE">
      <w:pPr>
        <w:pStyle w:val="434"/>
        <w:spacing w:before="0"/>
        <w:ind w:firstLine="482"/>
        <w:rPr>
          <w:rFonts w:hint="eastAsia" w:ascii="仿宋" w:hAnsi="仿宋" w:eastAsia="仿宋" w:cs="仿宋"/>
          <w:b/>
          <w:color w:val="000000" w:themeColor="text1"/>
          <w:sz w:val="24"/>
          <w:szCs w:val="24"/>
          <w:highlight w:val="none"/>
          <w14:textFill>
            <w14:solidFill>
              <w14:schemeClr w14:val="tx1"/>
            </w14:solidFill>
          </w14:textFill>
        </w:rPr>
      </w:pPr>
    </w:p>
    <w:p w14:paraId="33AEDE21">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6.竞争性磋商流程图</w:t>
      </w:r>
    </w:p>
    <w:p w14:paraId="57B5C6D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DFB4D56">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drawing>
          <wp:inline distT="0" distB="0" distL="114300" distR="114300">
            <wp:extent cx="5758180" cy="2319020"/>
            <wp:effectExtent l="0" t="0" r="13970" b="5080"/>
            <wp:docPr id="20"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C:/Users/Administrator/AppData/Local/Temp/wps.hNBePfwps"/>
                    <pic:cNvPicPr>
                      <a:picLocks noChangeAspect="1"/>
                    </pic:cNvPicPr>
                  </pic:nvPicPr>
                  <pic:blipFill>
                    <a:blip r:embed="rId14"/>
                    <a:stretch>
                      <a:fillRect/>
                    </a:stretch>
                  </pic:blipFill>
                  <pic:spPr>
                    <a:xfrm>
                      <a:off x="0" y="0"/>
                      <a:ext cx="5758180" cy="2319020"/>
                    </a:xfrm>
                    <a:prstGeom prst="rect">
                      <a:avLst/>
                    </a:prstGeom>
                  </pic:spPr>
                </pic:pic>
              </a:graphicData>
            </a:graphic>
          </wp:inline>
        </w:drawing>
      </w:r>
    </w:p>
    <w:p w14:paraId="4C5C97F9">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600CDE22">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第三部分</w:t>
      </w:r>
      <w:bookmarkEnd w:id="7"/>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  供应商须知</w:t>
      </w:r>
      <w:bookmarkEnd w:id="8"/>
    </w:p>
    <w:p w14:paraId="048A782B">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7B5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23D2C8">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A0F21C">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6B1E4">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本项目的特别规定</w:t>
            </w:r>
          </w:p>
        </w:tc>
      </w:tr>
      <w:tr w14:paraId="0E9DA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1C0F4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27A80B5">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51992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服务类。</w:t>
            </w:r>
          </w:p>
        </w:tc>
      </w:tr>
      <w:tr w14:paraId="12170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B67CC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F7530A">
            <w:pPr>
              <w:snapToGrid w:val="0"/>
              <w:spacing w:line="360" w:lineRule="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360B8">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（1）标的：</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2025年打开窗口遇见美好交通直播项目</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14:textFill>
                  <w14:solidFill>
                    <w14:schemeClr w14:val="tx1"/>
                  </w14:solidFill>
                </w14:textFill>
              </w:rPr>
              <w:t>其他未列明</w:t>
            </w:r>
            <w:r>
              <w:rPr>
                <w:rFonts w:hint="eastAsia" w:ascii="仿宋" w:hAnsi="仿宋" w:eastAsia="仿宋" w:cs="仿宋"/>
                <w:color w:val="000000" w:themeColor="text1"/>
                <w:kern w:val="0"/>
                <w:sz w:val="24"/>
                <w:szCs w:val="24"/>
                <w:highlight w:val="none"/>
                <w14:textFill>
                  <w14:solidFill>
                    <w14:schemeClr w14:val="tx1"/>
                  </w14:solidFill>
                </w14:textFill>
              </w:rPr>
              <w:t>行业；</w:t>
            </w:r>
          </w:p>
        </w:tc>
      </w:tr>
      <w:tr w14:paraId="35513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FA26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F182FD">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AB2C6">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szCs w:val="24"/>
                <w:highlight w:val="none"/>
                <w14:textFill>
                  <w14:solidFill>
                    <w14:schemeClr w14:val="tx1"/>
                  </w14:solidFill>
                </w14:textFill>
              </w:rPr>
              <w:t>本项目不允许采购进口产品。</w:t>
            </w:r>
          </w:p>
          <w:p w14:paraId="7ED232F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可以就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采购进口产品。</w:t>
            </w:r>
          </w:p>
        </w:tc>
      </w:tr>
      <w:tr w14:paraId="1125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DF0D40">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74153F">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CDC9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 xml:space="preserve"> A</w:t>
            </w:r>
            <w:r>
              <w:rPr>
                <w:rFonts w:hint="eastAsia" w:ascii="仿宋" w:hAnsi="仿宋" w:eastAsia="仿宋" w:cs="仿宋"/>
                <w:color w:val="000000" w:themeColor="text1"/>
                <w:sz w:val="24"/>
                <w:szCs w:val="24"/>
                <w:highlight w:val="none"/>
                <w14:textFill>
                  <w14:solidFill>
                    <w14:schemeClr w14:val="tx1"/>
                  </w14:solidFill>
                </w14:textFill>
              </w:rPr>
              <w:t>同意将非主体、非关键性的工作分包。</w:t>
            </w:r>
          </w:p>
          <w:p w14:paraId="607DF5A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 xml:space="preserve"> B</w:t>
            </w:r>
            <w:r>
              <w:rPr>
                <w:rFonts w:hint="eastAsia" w:ascii="仿宋" w:hAnsi="仿宋" w:eastAsia="仿宋" w:cs="仿宋"/>
                <w:color w:val="000000" w:themeColor="text1"/>
                <w:sz w:val="24"/>
                <w:szCs w:val="24"/>
                <w:highlight w:val="none"/>
                <w14:textFill>
                  <w14:solidFill>
                    <w14:schemeClr w14:val="tx1"/>
                  </w14:solidFill>
                </w14:textFill>
              </w:rPr>
              <w:t>不同意分包。</w:t>
            </w:r>
          </w:p>
          <w:p w14:paraId="1F91E68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注：不得限制大中型企业向小微企业合理分包。</w:t>
            </w:r>
          </w:p>
        </w:tc>
      </w:tr>
      <w:tr w14:paraId="1B1B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26968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32F713">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AD9D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1350AE9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09B3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94F6B1">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8AA422">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3009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不要求提供。</w:t>
            </w:r>
          </w:p>
          <w:p w14:paraId="798256A8">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B要求提供，</w:t>
            </w:r>
          </w:p>
          <w:p w14:paraId="5E7666D4">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snapToGrid w:val="0"/>
                <w:color w:val="000000" w:themeColor="text1"/>
                <w:kern w:val="28"/>
                <w:sz w:val="24"/>
                <w:szCs w:val="24"/>
                <w:highlight w:val="none"/>
                <w14:textFill>
                  <w14:solidFill>
                    <w14:schemeClr w14:val="tx1"/>
                  </w14:solidFill>
                </w14:textFill>
              </w:rPr>
              <w:t>样品：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BA48E18">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28"/>
                <w:sz w:val="24"/>
                <w:szCs w:val="24"/>
                <w:highlight w:val="none"/>
                <w14:textFill>
                  <w14:solidFill>
                    <w14:schemeClr w14:val="tx1"/>
                  </w14:solidFill>
                </w14:textFill>
              </w:rPr>
              <w:t>样品制作的标准和要求：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93525A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szCs w:val="24"/>
                <w:highlight w:val="none"/>
                <w14:textFill>
                  <w14:solidFill>
                    <w14:schemeClr w14:val="tx1"/>
                  </w14:solidFill>
                </w14:textFill>
              </w:rPr>
              <w:t>：详见</w:t>
            </w:r>
            <w:r>
              <w:rPr>
                <w:rFonts w:hint="eastAsia" w:ascii="仿宋" w:hAnsi="仿宋" w:eastAsia="仿宋" w:cs="仿宋"/>
                <w:color w:val="000000" w:themeColor="text1"/>
                <w:sz w:val="24"/>
                <w:szCs w:val="24"/>
                <w:highlight w:val="none"/>
                <w:u w:val="single"/>
                <w14:textFill>
                  <w14:solidFill>
                    <w14:schemeClr w14:val="tx1"/>
                  </w14:solidFill>
                </w14:textFill>
              </w:rPr>
              <w:t>评审标准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AC7C77B">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szCs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否；</w:t>
            </w:r>
            <w:sdt>
              <w:sdtPr>
                <w:rPr>
                  <w:rFonts w:hint="eastAsia" w:ascii="仿宋" w:hAnsi="仿宋" w:eastAsia="仿宋" w:cs="仿宋"/>
                  <w:color w:val="000000" w:themeColor="text1"/>
                  <w:kern w:val="0"/>
                  <w:sz w:val="24"/>
                  <w:szCs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是，检测机构的要求</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；检测内容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6E5797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（5）提供样品的时间：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1FA5A03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F144DBB">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（7）制作、运输、安装和保管样品所发生的一切费用由供应商自理。</w:t>
            </w:r>
          </w:p>
        </w:tc>
      </w:tr>
      <w:tr w14:paraId="7993C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4178F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745573">
            <w:pPr>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EC71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783D3284">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p>
          <w:p w14:paraId="4D1047AD">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（1）在评审时安排每个供应商进行方案讲解演示。每个供应商时间不超过20分钟，讲解次序以响应文件解密时间先后次序为准，讲解演示人员不超过3人。讲解演示结束后按要求解答评标委员会提问。</w:t>
            </w:r>
          </w:p>
          <w:p w14:paraId="6C2BDE98">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（2）方案讲解演示可选择以下其中一种方式：</w:t>
            </w:r>
          </w:p>
          <w:p w14:paraId="404DE81B">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309FD73B">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方式二：采购代理机构现场讲解演示。现场讲解地点为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29E0656B">
            <w:pPr>
              <w:snapToGrid w:val="0"/>
              <w:spacing w:line="360" w:lineRule="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4BD78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049B991">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A0BBAB6">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6BE58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（1）资格证明文件：见</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第二部分11.1。</w:t>
            </w:r>
          </w:p>
          <w:p w14:paraId="48841713">
            <w:pPr>
              <w:spacing w:line="360" w:lineRule="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供应商未提供有效的资格证明文件的，视为供应商不具备磋商文件中规定的资格要求，响应无效。</w:t>
            </w:r>
          </w:p>
        </w:tc>
      </w:tr>
      <w:tr w14:paraId="6F1D3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7312BB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1F7928C">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67DD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（2）资信证明文件：根据磋商文件第五部分评审标准提供。</w:t>
            </w:r>
          </w:p>
        </w:tc>
      </w:tr>
      <w:tr w14:paraId="1FD7A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C4A9DF">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2A6403">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072B0">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F55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EEF2CD">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D77BE">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B9B2D">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szCs w:val="24"/>
                <w:highlight w:val="none"/>
                <w14:textFill>
                  <w14:solidFill>
                    <w14:schemeClr w14:val="tx1"/>
                  </w14:solidFill>
                </w14:textFill>
              </w:rPr>
              <w:t>一览表（报价表）</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szCs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szCs w:val="24"/>
                <w:highlight w:val="none"/>
                <w:lang w:val="zh-CN"/>
                <w14:textFill>
                  <w14:solidFill>
                    <w14:schemeClr w14:val="tx1"/>
                  </w14:solidFill>
                </w14:textFill>
              </w:rPr>
              <w:t>提醒：验收时检测费用由采购人承担，不包含在最后报价中。</w:t>
            </w:r>
          </w:p>
          <w:p w14:paraId="630EB083">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最后报价出现下列情形的，响应无效：</w:t>
            </w:r>
          </w:p>
          <w:p w14:paraId="6EC60CA6">
            <w:pPr>
              <w:snapToGrid w:val="0"/>
              <w:spacing w:line="360" w:lineRule="auto"/>
              <w:ind w:firstLine="241" w:firstLineChars="100"/>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响应文件出现不是唯一的、有选择性的最后报价的；</w:t>
            </w:r>
          </w:p>
          <w:p w14:paraId="5225DD31">
            <w:pPr>
              <w:snapToGrid w:val="0"/>
              <w:spacing w:line="360" w:lineRule="auto"/>
              <w:ind w:firstLine="241" w:firstLineChars="1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最后报价超过磋商文件中规定的预算金额或者最高限价的;</w:t>
            </w:r>
          </w:p>
          <w:p w14:paraId="3F93B4D2">
            <w:pPr>
              <w:spacing w:line="360" w:lineRule="auto"/>
              <w:ind w:firstLine="241" w:firstLineChars="1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4"/>
                <w:highlight w:val="none"/>
                <w14:textFill>
                  <w14:solidFill>
                    <w14:schemeClr w14:val="tx1"/>
                  </w14:solidFill>
                </w14:textFill>
              </w:rPr>
              <w:t>;</w:t>
            </w:r>
          </w:p>
          <w:p w14:paraId="4A9D1EFC">
            <w:pPr>
              <w:spacing w:line="360" w:lineRule="auto"/>
              <w:ind w:firstLine="241"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szCs w:val="24"/>
                <w:highlight w:val="none"/>
                <w14:textFill>
                  <w14:solidFill>
                    <w14:schemeClr w14:val="tx1"/>
                  </w14:solidFill>
                </w14:textFill>
              </w:rPr>
              <w:t>。</w:t>
            </w:r>
          </w:p>
        </w:tc>
      </w:tr>
      <w:tr w14:paraId="58A83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3" w:hRule="atLeast"/>
          <w:tblHeader/>
        </w:trPr>
        <w:tc>
          <w:tcPr>
            <w:tcW w:w="629" w:type="dxa"/>
            <w:tcBorders>
              <w:top w:val="single" w:color="auto" w:sz="4" w:space="0"/>
              <w:left w:val="single" w:color="000000" w:sz="8" w:space="0"/>
              <w:right w:val="single" w:color="000000" w:sz="2" w:space="0"/>
            </w:tcBorders>
            <w:vAlign w:val="center"/>
          </w:tcPr>
          <w:p w14:paraId="1957B9FD">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9B3509B">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137D7D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E4A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4A8D4F">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74C267">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9DD20">
            <w:pPr>
              <w:pStyle w:val="32"/>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备份响应文件送达地点：</w:t>
            </w:r>
            <w:r>
              <w:rPr>
                <w:rFonts w:hint="eastAsia" w:ascii="仿宋" w:hAnsi="仿宋" w:eastAsia="仿宋" w:cs="仿宋"/>
                <w:color w:val="000000" w:themeColor="text1"/>
                <w:sz w:val="24"/>
                <w:szCs w:val="24"/>
                <w:highlight w:val="none"/>
                <w:u w:val="single"/>
                <w14:textFill>
                  <w14:solidFill>
                    <w14:schemeClr w14:val="tx1"/>
                  </w14:solidFill>
                </w14:textFill>
              </w:rPr>
              <w:t>杭州市文三路90号东部软件园1号楼317室</w:t>
            </w:r>
            <w:r>
              <w:rPr>
                <w:rFonts w:hint="eastAsia" w:ascii="仿宋" w:hAnsi="仿宋" w:eastAsia="仿宋" w:cs="仿宋"/>
                <w:color w:val="000000" w:themeColor="text1"/>
                <w:kern w:val="28"/>
                <w:sz w:val="24"/>
                <w:szCs w:val="24"/>
                <w:highlight w:val="none"/>
                <w14:textFill>
                  <w14:solidFill>
                    <w14:schemeClr w14:val="tx1"/>
                  </w14:solidFill>
                </w14:textFill>
              </w:rPr>
              <w:t>；备份响应文件签收人员联系电话：</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周峰</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 xml:space="preserve"> 0571-89731840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采购人、采购机构不强制或变相强制供应商提交备份响应文件。</w:t>
            </w:r>
          </w:p>
        </w:tc>
      </w:tr>
      <w:tr w14:paraId="0E34B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2108A1">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51A62436">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33003585">
            <w:pPr>
              <w:pStyle w:val="32"/>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本项目的采购代理服务费由</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中标（成交）</w:t>
            </w:r>
            <w:r>
              <w:rPr>
                <w:rFonts w:hint="eastAsia" w:ascii="仿宋" w:hAnsi="仿宋" w:eastAsia="仿宋" w:cs="仿宋"/>
                <w:color w:val="000000" w:themeColor="text1"/>
                <w:kern w:val="28"/>
                <w:sz w:val="24"/>
                <w:szCs w:val="24"/>
                <w:highlight w:val="none"/>
                <w14:textFill>
                  <w14:solidFill>
                    <w14:schemeClr w14:val="tx1"/>
                  </w14:solidFill>
                </w14:textFill>
              </w:rPr>
              <w:t>供应商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在收到中标通知书发出之日起7个工作日内一次性向</w:t>
            </w:r>
            <w:r>
              <w:rPr>
                <w:rFonts w:hint="eastAsia" w:ascii="仿宋" w:hAnsi="仿宋" w:eastAsia="仿宋" w:cs="仿宋"/>
                <w:color w:val="000000" w:themeColor="text1"/>
                <w:kern w:val="28"/>
                <w:sz w:val="24"/>
                <w:szCs w:val="24"/>
                <w:highlight w:val="none"/>
                <w14:textFill>
                  <w14:solidFill>
                    <w14:schemeClr w14:val="tx1"/>
                  </w14:solidFill>
                </w14:textFill>
              </w:rPr>
              <w:t>采购代理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机构支付</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10224722">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计费标准：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按照中标（成交）金额的</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1.5%。</w:t>
            </w:r>
          </w:p>
          <w:p w14:paraId="3F35F64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（1）收 款 人：浙江国际招投标有限公司</w:t>
            </w:r>
          </w:p>
          <w:p w14:paraId="4BE37C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（2）开户银行：中国工商银行杭州武林支行</w:t>
            </w:r>
          </w:p>
          <w:p w14:paraId="45F03813">
            <w:pPr>
              <w:pStyle w:val="32"/>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（3）账    号：1202 0212 0990 6782 015</w:t>
            </w:r>
          </w:p>
          <w:p w14:paraId="412C6C48">
            <w:pPr>
              <w:pStyle w:val="32"/>
              <w:snapToGrid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说明：</w:t>
            </w:r>
            <w:r>
              <w:rPr>
                <w:rFonts w:hint="eastAsia" w:ascii="仿宋" w:hAnsi="仿宋" w:eastAsia="仿宋" w:cs="仿宋"/>
                <w:b/>
                <w:bCs/>
                <w:color w:val="000000" w:themeColor="text1"/>
                <w:sz w:val="24"/>
                <w:szCs w:val="24"/>
                <w:highlight w:val="none"/>
                <w14:textFill>
                  <w14:solidFill>
                    <w14:schemeClr w14:val="tx1"/>
                  </w14:solidFill>
                </w14:textFill>
              </w:rPr>
              <w:t>中标、成交供应商放弃中标、成交资格导致重新采购的，应当承担支付代理费和专家评审费等费用在内的赔偿责任。</w:t>
            </w:r>
          </w:p>
        </w:tc>
      </w:tr>
      <w:tr w14:paraId="69287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F33100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37C0AA3">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联合体</w:t>
            </w:r>
            <w:r>
              <w:rPr>
                <w:rFonts w:hint="eastAsia" w:ascii="仿宋" w:hAnsi="仿宋" w:eastAsia="仿宋" w:cs="仿宋"/>
                <w:b/>
                <w:color w:val="000000" w:themeColor="text1"/>
                <w:sz w:val="24"/>
                <w:szCs w:val="24"/>
                <w:highlight w:val="none"/>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EF13533">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3101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28A9EC1">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7306147">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DEB8E8D">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联合体响应的，联合体各方均需按磋商文件第五部分评审标准要求提供资信证明文件，否则视为不符合相关要求。</w:t>
            </w:r>
          </w:p>
          <w:p w14:paraId="218E2F46">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19F48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C13BB6">
            <w:pPr>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354F916">
            <w:pPr>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推荐的中标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 w:val="0"/>
                <w:bCs/>
                <w:color w:val="000000" w:themeColor="text1"/>
                <w:sz w:val="24"/>
                <w:szCs w:val="24"/>
                <w:highlight w:val="none"/>
                <w14:textFill>
                  <w14:solidFill>
                    <w14:schemeClr w14:val="tx1"/>
                  </w14:solidFill>
                </w14:textFill>
              </w:rPr>
              <w:t>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6AF69829">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家</w:t>
            </w:r>
          </w:p>
        </w:tc>
      </w:tr>
    </w:tbl>
    <w:p w14:paraId="64B2F6D3">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2ADBE5A3">
      <w:pPr>
        <w:widowControl/>
        <w:adjustRightInd/>
        <w:jc w:val="left"/>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cs="仿宋_GB2312" w:asciiTheme="minorEastAsia" w:hAnsiTheme="minorEastAsia" w:eastAsiaTheme="minorEastAsia"/>
          <w:b/>
          <w:color w:val="000000" w:themeColor="text1"/>
          <w:sz w:val="32"/>
          <w:szCs w:val="20"/>
          <w:highlight w:val="none"/>
          <w14:textFill>
            <w14:solidFill>
              <w14:schemeClr w14:val="tx1"/>
            </w14:solidFill>
          </w14:textFill>
        </w:rPr>
        <w:br w:type="page"/>
      </w:r>
    </w:p>
    <w:p w14:paraId="747C5993">
      <w:pPr>
        <w:adjustRightInd/>
        <w:spacing w:line="360" w:lineRule="auto"/>
        <w:ind w:firstLine="3848" w:firstLineChars="1597"/>
        <w:jc w:val="left"/>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二、总则</w:t>
      </w:r>
    </w:p>
    <w:p w14:paraId="205D0A03">
      <w:pPr>
        <w:snapToGrid w:val="0"/>
        <w:spacing w:line="360" w:lineRule="auto"/>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适用范围</w:t>
      </w:r>
    </w:p>
    <w:p w14:paraId="496FCEE6">
      <w:pPr>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6C60CBFC">
      <w:pPr>
        <w:adjustRightInd/>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2.定义</w:t>
      </w:r>
    </w:p>
    <w:p w14:paraId="40CE6E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“采购人”系指磋商邀请公告中载明的本项目的采购人。</w:t>
      </w:r>
    </w:p>
    <w:p w14:paraId="25835CA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“采购机构”系指磋商邀请公告中载明的本项目的采购机构。</w:t>
      </w:r>
    </w:p>
    <w:p w14:paraId="3D92109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“供应商”系指响应磋商、参加本次竞争的法人、其他组织或自然人。</w:t>
      </w:r>
    </w:p>
    <w:p w14:paraId="496B231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8B5991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“成交人”系指经评审确定的成交供应商。</w:t>
      </w:r>
    </w:p>
    <w:p w14:paraId="5E5732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2.6“响应文件”系指供应商提交的商务技术文件。供应商提交最后报价后，最后报价是供应商响应文件的有效组成部分。</w:t>
      </w:r>
    </w:p>
    <w:p w14:paraId="025E9BF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2.7“电子交易平台”是指本项目政府采购活动所依托的政府采购云平台（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9"/>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t>）。</w:t>
      </w:r>
    </w:p>
    <w:p w14:paraId="556647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6C3AB0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2.9 </w:t>
      </w:r>
      <w:r>
        <w:rPr>
          <w:rFonts w:hint="eastAsia" w:ascii="仿宋" w:hAnsi="仿宋" w:eastAsia="仿宋" w:cs="仿宋"/>
          <w:color w:val="000000" w:themeColor="text1"/>
          <w:sz w:val="24"/>
          <w:szCs w:val="24"/>
          <w:highlight w:val="none"/>
          <w:u w:val="single"/>
          <w14:textFill>
            <w14:solidFill>
              <w14:schemeClr w14:val="tx1"/>
            </w14:solidFill>
          </w14:textFill>
        </w:rPr>
        <w:t>“书面形式”包括数据电文形式与纸质形式。数据电文形式与纸质形式的采购活动具有同等法律效力。</w:t>
      </w:r>
    </w:p>
    <w:p w14:paraId="7D70E6C2">
      <w:pPr>
        <w:snapToGrid w:val="0"/>
        <w:spacing w:line="360" w:lineRule="auto"/>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szCs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sz w:val="24"/>
          <w:szCs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 系指不适用本项目的要求。</w:t>
      </w:r>
    </w:p>
    <w:p w14:paraId="53D80DDC">
      <w:pPr>
        <w:adjustRightInd/>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响应有效期</w:t>
      </w:r>
    </w:p>
    <w:p w14:paraId="4BE3F967">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b/>
          <w:color w:val="000000" w:themeColor="text1"/>
          <w:sz w:val="24"/>
          <w:szCs w:val="24"/>
          <w:highlight w:val="none"/>
          <w14:textFill>
            <w14:solidFill>
              <w14:schemeClr w14:val="tx1"/>
            </w14:solidFill>
          </w14:textFill>
        </w:rPr>
        <w:t>响应有效期为从提交响应文件的截止之日起90天。供应商的响应文件中承诺的响应有效期少于磋商文件中载明的磋商有效期的，响应无效。</w:t>
      </w:r>
    </w:p>
    <w:p w14:paraId="45B468F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3.2响应文件合格提交后，自响应截止日期起，在响应有效期内有效。</w:t>
      </w:r>
    </w:p>
    <w:p w14:paraId="55B9A8D9">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14:paraId="67358E59">
      <w:pPr>
        <w:tabs>
          <w:tab w:val="left" w:pos="378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4．响应费用</w:t>
      </w:r>
    </w:p>
    <w:p w14:paraId="178404A9">
      <w:pPr>
        <w:pStyle w:val="32"/>
        <w:spacing w:line="360" w:lineRule="auto"/>
        <w:ind w:firstLine="360" w:firstLineChars="15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CC722F2">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0A4B10A7">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三、需要落实的政府采购政策</w:t>
      </w:r>
    </w:p>
    <w:p w14:paraId="1DE5BF5F">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1.是否允许采购进口产品要求</w:t>
      </w:r>
    </w:p>
    <w:p w14:paraId="4A9DD97E">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szCs w:val="24"/>
          <w:highlight w:val="none"/>
          <w14:textFill>
            <w14:solidFill>
              <w14:schemeClr w14:val="tx1"/>
            </w14:solidFill>
          </w14:textFill>
        </w:rPr>
        <w:t>。</w:t>
      </w:r>
    </w:p>
    <w:p w14:paraId="590702D5">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2.支持绿色发展</w:t>
      </w:r>
    </w:p>
    <w:p w14:paraId="7BDC1C14">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szCs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3A26F61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6762E83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511858F">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0DBE2A1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3338D3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符合中小企业划分标准的个体工商户，在政府采购活动中视同中小企业。</w:t>
      </w:r>
    </w:p>
    <w:p w14:paraId="62A3269D">
      <w:pPr>
        <w:widowControl/>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3.2</w:t>
      </w:r>
      <w:r>
        <w:rPr>
          <w:rFonts w:hint="eastAsia" w:ascii="仿宋" w:hAnsi="仿宋" w:eastAsia="仿宋" w:cs="仿宋"/>
          <w:color w:val="000000" w:themeColor="text1"/>
          <w:kern w:val="0"/>
          <w:sz w:val="24"/>
          <w:szCs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583FE555">
      <w:pPr>
        <w:widowControl/>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FCB328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CA843F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69981D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4F07C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C78892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3EE23312">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支持创新发展</w:t>
      </w:r>
    </w:p>
    <w:p w14:paraId="5F836BB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 采购人优先采购被认定为首台套产品和“制造精品”的自主创新产品。</w:t>
      </w:r>
    </w:p>
    <w:p w14:paraId="457497C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4AEA5C">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5.平等对待内外资企业和符合条件的破产重整企业</w:t>
      </w:r>
    </w:p>
    <w:p w14:paraId="08EDD2F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p>
    <w:p w14:paraId="5C7597A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68CADAD">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四、询问、质疑与投诉</w:t>
      </w:r>
    </w:p>
    <w:p w14:paraId="00016433">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1.在线询问、质疑、投诉</w:t>
      </w:r>
    </w:p>
    <w:p w14:paraId="4698A867">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AABADC">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供应商询问</w:t>
      </w:r>
    </w:p>
    <w:p w14:paraId="67184B41">
      <w:pPr>
        <w:autoSpaceDE w:val="0"/>
        <w:autoSpaceDN w:val="0"/>
        <w:spacing w:line="360" w:lineRule="auto"/>
        <w:ind w:firstLine="480" w:firstLineChars="2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7FC376">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供应商质疑</w:t>
      </w:r>
    </w:p>
    <w:p w14:paraId="47A3E4A9">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.1质疑提出时效</w:t>
      </w:r>
    </w:p>
    <w:p w14:paraId="6C7CA603">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5D36B28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B7E4F13">
      <w:pPr>
        <w:pStyle w:val="4"/>
        <w:spacing w:line="360" w:lineRule="auto"/>
        <w:ind w:firstLine="434" w:firstLineChars="181"/>
        <w:rPr>
          <w:rFonts w:hint="eastAsia" w:ascii="仿宋" w:hAnsi="仿宋" w:eastAsia="仿宋" w:cs="仿宋"/>
          <w:snapToGrid/>
          <w:color w:val="000000" w:themeColor="text1"/>
          <w:kern w:val="2"/>
          <w:sz w:val="24"/>
          <w:szCs w:val="24"/>
          <w:highlight w:val="none"/>
          <w14:textFill>
            <w14:solidFill>
              <w14:schemeClr w14:val="tx1"/>
            </w14:solidFill>
          </w14:textFill>
        </w:rPr>
      </w:pPr>
      <w:r>
        <w:rPr>
          <w:rFonts w:hint="eastAsia" w:ascii="仿宋" w:hAnsi="仿宋" w:eastAsia="仿宋" w:cs="仿宋"/>
          <w:snapToGrid/>
          <w:color w:val="000000" w:themeColor="text1"/>
          <w:kern w:val="2"/>
          <w:sz w:val="24"/>
          <w:szCs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1D597D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3.1.2.2对采购过程提出质疑的，质疑期限为各采购程序环节结束之日起计算。</w:t>
      </w:r>
    </w:p>
    <w:p w14:paraId="40F14FC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3.1.2.3对采购结果提出质疑的，质疑期限自采购结果公告期限届满之日起计算。</w:t>
      </w:r>
    </w:p>
    <w:p w14:paraId="6C8B6D7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3.1.2.4对同一采购程序环节的质疑，供应商须一次性提出。</w:t>
      </w:r>
    </w:p>
    <w:p w14:paraId="09E20EC2">
      <w:pPr>
        <w:pStyle w:val="32"/>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3.2质疑答复</w:t>
      </w:r>
    </w:p>
    <w:p w14:paraId="5F1C6AAD">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69FDFD64">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2.2询问或者质疑事项可能影响采购结果的，采购人应当暂停签订合同，已经签订合同的，应当中止履行合同。</w:t>
      </w:r>
    </w:p>
    <w:p w14:paraId="6E253865">
      <w:pPr>
        <w:pStyle w:val="32"/>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3.3质疑函</w:t>
      </w:r>
    </w:p>
    <w:p w14:paraId="65AF9B9D">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3.3.1供应商提出质疑应当提交质疑函和必要的证明材料。质疑函应当包括下列内容：</w:t>
      </w:r>
    </w:p>
    <w:p w14:paraId="1BB410E4">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78286291">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7CC98AE1">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09619812">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75BC3AAC">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5058D652">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12910BD6">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FE7C2F5">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4.供应商投诉</w:t>
      </w:r>
    </w:p>
    <w:p w14:paraId="4E62F29C">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4.1质疑供应商对采购人、采购机构的答复不满意或者采购人、采购机构未在规定的时间内作出答复的，可以在答复期满后十五个工作日内向同级政府采购监督管理部门提出投诉。</w:t>
      </w:r>
    </w:p>
    <w:p w14:paraId="6D67942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4.2供应商投诉的事项不得超出已质疑事项的范围，基于质疑答复内容提出的投诉事项除外。</w:t>
      </w:r>
    </w:p>
    <w:p w14:paraId="7560F28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4.3供应商投诉应当有明确的请求和必要的证明材料。</w:t>
      </w:r>
    </w:p>
    <w:p w14:paraId="6EB3C149">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4.4以联合体形式参加政府采购活动的，其投诉应当由组成联合体的所有供应商共同提出。</w:t>
      </w:r>
    </w:p>
    <w:p w14:paraId="4C02200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浙江省本级、杭州市本级、拱墅区、富阳区政府采购项目投诉材料可寄送浙江省政府采购行政裁决服务中心（杭州），地址：杭州市上城区四季青街道新业路市民之家G03办公室，收件人：朱女士，电话：15121014815。</w:t>
      </w:r>
    </w:p>
    <w:p w14:paraId="33ACDE9B">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投诉书范本及制作说明详见附件2。</w:t>
      </w:r>
    </w:p>
    <w:p w14:paraId="3F54F702">
      <w:pPr>
        <w:rPr>
          <w:rFonts w:hint="eastAsia"/>
          <w:color w:val="000000" w:themeColor="text1"/>
          <w:highlight w:val="none"/>
          <w14:textFill>
            <w14:solidFill>
              <w14:schemeClr w14:val="tx1"/>
            </w14:solidFill>
          </w14:textFill>
        </w:rPr>
      </w:pPr>
    </w:p>
    <w:p w14:paraId="620AE7DB">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五、磋商文件构成、修改、解释</w:t>
      </w:r>
    </w:p>
    <w:p w14:paraId="7269CFD5">
      <w:pPr>
        <w:autoSpaceDE w:val="0"/>
        <w:autoSpaceDN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1．磋商文件的构成</w:t>
      </w:r>
    </w:p>
    <w:p w14:paraId="7A38F86F">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10103D08">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7B10D398">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55E056BD">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7C06CDD0">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53D6344B">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27FE38AC">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4B67E956">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41F05953">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0596F058">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与本项目有关的</w:t>
      </w:r>
      <w:r>
        <w:rPr>
          <w:rFonts w:hint="eastAsia" w:ascii="仿宋" w:hAnsi="仿宋" w:eastAsia="仿宋" w:cs="仿宋"/>
          <w:bCs/>
          <w:color w:val="000000" w:themeColor="text1"/>
          <w:sz w:val="24"/>
          <w:szCs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szCs w:val="24"/>
          <w:highlight w:val="none"/>
          <w14:textFill>
            <w14:solidFill>
              <w14:schemeClr w14:val="tx1"/>
            </w14:solidFill>
          </w14:textFill>
        </w:rPr>
        <w:t>。</w:t>
      </w:r>
    </w:p>
    <w:p w14:paraId="2F872A1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2D4F5FBD">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2.1已获取磋商文件的潜在供应商，若有问题需要澄清，应于提交首次响应文件截止时间前，以书面形式向采购机构提出。</w:t>
      </w:r>
    </w:p>
    <w:p w14:paraId="6F7EEE1C">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2767EEF">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6EB81334">
      <w:pPr>
        <w:pStyle w:val="434"/>
        <w:snapToGrid w:val="0"/>
        <w:spacing w:before="0"/>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▲响应文件未按磋商文件的澄清、修改的内容编制，又不符合实质性要求的，响应无效。</w:t>
      </w:r>
    </w:p>
    <w:p w14:paraId="0DBD85C2">
      <w:pPr>
        <w:pStyle w:val="22"/>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p>
    <w:p w14:paraId="1B412445">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六、响应文件的编制</w:t>
      </w:r>
    </w:p>
    <w:p w14:paraId="7BEA4F9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响应文件的语言</w:t>
      </w:r>
    </w:p>
    <w:p w14:paraId="6E97EFB7">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响应文件及供应商与采购有关的来往通知、函件和文件均应使用中文。</w:t>
      </w:r>
    </w:p>
    <w:p w14:paraId="4C97ADE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响应文件的组成</w:t>
      </w:r>
    </w:p>
    <w:p w14:paraId="037B483C">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响应文件应当包括以下主要内容：</w:t>
      </w:r>
    </w:p>
    <w:p w14:paraId="2E2DE048">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2.1.资格文件：</w:t>
      </w:r>
    </w:p>
    <w:p w14:paraId="195BDC34">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(1)符合参加政府采购活动应当具备的一般条件的承诺函；</w:t>
      </w:r>
    </w:p>
    <w:p w14:paraId="37A3309F">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(2)联合协议（如果有）；</w:t>
      </w:r>
    </w:p>
    <w:p w14:paraId="7871D7B2">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(3)落实政府采购政策需满足的资格要求（如果有）；</w:t>
      </w:r>
    </w:p>
    <w:p w14:paraId="5840AC18">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(4)本项目的特定资格要求（如果有）。</w:t>
      </w:r>
    </w:p>
    <w:p w14:paraId="0C8AFAD6">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2.2.商务技术文件：</w:t>
      </w:r>
    </w:p>
    <w:p w14:paraId="21D6B84E">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(1)响应函； </w:t>
      </w:r>
    </w:p>
    <w:p w14:paraId="721891C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(2)授权委托书或法定代表人（单位负责人、自然人本人）身份证明；</w:t>
      </w:r>
    </w:p>
    <w:p w14:paraId="108D9932">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(3)分包意向协议；（如果有）</w:t>
      </w:r>
    </w:p>
    <w:p w14:paraId="59D02F8F">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(4)符合性审查资料；</w:t>
      </w:r>
    </w:p>
    <w:p w14:paraId="00980FC3">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(5)评标标准相应的商务技术资料；</w:t>
      </w:r>
    </w:p>
    <w:p w14:paraId="58B301D7">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(6)标的清单；</w:t>
      </w:r>
    </w:p>
    <w:p w14:paraId="442CC04D">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(7)商务技术偏离表；</w:t>
      </w:r>
    </w:p>
    <w:p w14:paraId="6B692BE7">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(8)政府采购供应商廉洁自律承诺书。</w:t>
      </w:r>
    </w:p>
    <w:p w14:paraId="3476F5FE">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2.3.报价文件： </w:t>
      </w:r>
    </w:p>
    <w:p w14:paraId="245FE0B3">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(1)初始报价一览表；</w:t>
      </w:r>
    </w:p>
    <w:p w14:paraId="53979C2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报价明细</w:t>
      </w:r>
      <w:r>
        <w:rPr>
          <w:rFonts w:hint="eastAsia" w:ascii="仿宋" w:hAnsi="仿宋" w:eastAsia="仿宋" w:cs="仿宋"/>
          <w:color w:val="000000" w:themeColor="text1"/>
          <w:sz w:val="24"/>
          <w:szCs w:val="24"/>
          <w:highlight w:val="none"/>
          <w14:textFill>
            <w14:solidFill>
              <w14:schemeClr w14:val="tx1"/>
            </w14:solidFill>
          </w14:textFill>
        </w:rPr>
        <w:t>表；</w:t>
      </w:r>
    </w:p>
    <w:p w14:paraId="11187B4B">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)中小企业声明函（如果有）。</w:t>
      </w:r>
    </w:p>
    <w:p w14:paraId="085792BF">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响应文件含有采购人不能接受的附加条件的，磋商无效；</w:t>
      </w:r>
    </w:p>
    <w:p w14:paraId="64F4C6C6">
      <w:pPr>
        <w:pStyle w:val="32"/>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供应商提供虚假材料响应的，磋商无效。</w:t>
      </w:r>
    </w:p>
    <w:p w14:paraId="76F74EBD">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30E78304">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0A993AF1">
      <w:pP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C24981F">
      <w:pP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274EC09">
      <w:pPr>
        <w:pStyle w:val="434"/>
        <w:snapToGrid w:val="0"/>
        <w:spacing w:before="0"/>
        <w:ind w:firstLine="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3.4响应文件按照磋商文件第七部分格式要求进行签署、盖章。</w:t>
      </w:r>
      <w:r>
        <w:rPr>
          <w:rFonts w:hint="eastAsia" w:ascii="仿宋" w:hAnsi="仿宋" w:eastAsia="仿宋" w:cs="仿宋"/>
          <w:b/>
          <w:color w:val="000000" w:themeColor="text1"/>
          <w:sz w:val="24"/>
          <w:szCs w:val="24"/>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 w:val="24"/>
          <w:szCs w:val="24"/>
          <w:highlight w:val="none"/>
          <w14:textFill>
            <w14:solidFill>
              <w14:schemeClr w14:val="tx1"/>
            </w14:solidFill>
          </w14:textFill>
        </w:rPr>
        <w:t>。</w:t>
      </w:r>
    </w:p>
    <w:p w14:paraId="633A931A">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7CCD71C9">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3.6磋商文件对响应文件签署、盖章的要求适用于电子签名。</w:t>
      </w:r>
    </w:p>
    <w:p w14:paraId="03933BF6">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F3D44F1">
      <w:pPr>
        <w:rPr>
          <w:rFonts w:hint="eastAsia"/>
          <w:color w:val="000000" w:themeColor="text1"/>
          <w:highlight w:val="none"/>
          <w14:textFill>
            <w14:solidFill>
              <w14:schemeClr w14:val="tx1"/>
            </w14:solidFill>
          </w14:textFill>
        </w:rPr>
      </w:pPr>
    </w:p>
    <w:p w14:paraId="35AB306E">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七、响应文件的提交和备份</w:t>
      </w:r>
    </w:p>
    <w:p w14:paraId="1652FAEB">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3FEC8BE3">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1.响应文件的提交、补充、修改、撤回</w:t>
      </w:r>
    </w:p>
    <w:p w14:paraId="38E48958">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C5CFA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在响应截止时间以后，不能补充、修改响应文件。</w:t>
      </w:r>
    </w:p>
    <w:p w14:paraId="203677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 在提交“最后报价”后，供应商不能退出磋商。</w:t>
      </w:r>
    </w:p>
    <w:p w14:paraId="08198D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3E57EAD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50438D78">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0A3913FA">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但采购人、采购机构不强制或变相强制供应商提交备份响应文件。</w:t>
      </w:r>
    </w:p>
    <w:p w14:paraId="04F647AD">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szCs w:val="24"/>
          <w:highlight w:val="none"/>
          <w:u w:val="single"/>
          <w14:textFill>
            <w14:solidFill>
              <w14:schemeClr w14:val="tx1"/>
            </w14:solidFill>
          </w14:textFill>
        </w:rPr>
        <w:t>电子光盘</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szCs w:val="24"/>
          <w:highlight w:val="none"/>
          <w14:textFill>
            <w14:solidFill>
              <w14:schemeClr w14:val="tx1"/>
            </w14:solidFill>
          </w14:textFill>
        </w:rPr>
        <w:t>▲不符合上述制作、存储、密封规定的备份响应文件将被视为无效或者被拒绝接收。</w:t>
      </w:r>
    </w:p>
    <w:p w14:paraId="709AA8E3">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1832DF00">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06AA978B">
      <w:pPr>
        <w:pStyle w:val="32"/>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2.5 ▲供应商仅提交备份响应文件，未在电子交易平台传输提交响应文件的，响应无效。</w:t>
      </w:r>
    </w:p>
    <w:p w14:paraId="589097BC">
      <w:pPr>
        <w:rPr>
          <w:rFonts w:hint="eastAsia"/>
          <w:color w:val="000000" w:themeColor="text1"/>
          <w:highlight w:val="none"/>
          <w14:textFill>
            <w14:solidFill>
              <w14:schemeClr w14:val="tx1"/>
            </w14:solidFill>
          </w14:textFill>
        </w:rPr>
      </w:pPr>
    </w:p>
    <w:p w14:paraId="023B5966">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八、开启响应文件与信用信息查询</w:t>
      </w:r>
    </w:p>
    <w:p w14:paraId="18FB0A81">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74D75773">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0D01E629">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4135C829">
      <w:pPr>
        <w:pStyle w:val="32"/>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11DB09CB">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2.信用信息查询</w:t>
      </w:r>
    </w:p>
    <w:p w14:paraId="5517896B">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2.1信用信息查询渠道及截止时间：采购机构将通过“信用中国”网站(</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69"/>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9"/>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)、中国政府采购网(www.ccgp.gov.cn)渠道查询供应商响应截止时间前的信用记录。</w:t>
      </w:r>
    </w:p>
    <w:p w14:paraId="56838FF8">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2.2信用信息查询记录和证据留存的具体方式：现场查询的供应商的信用记录、查询结果经确认后存档。</w:t>
      </w:r>
    </w:p>
    <w:p w14:paraId="10981B8C">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60426194">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617431">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7FC9EA7">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九、提交最后报价</w:t>
      </w:r>
    </w:p>
    <w:p w14:paraId="08C3C268">
      <w:pPr>
        <w:snapToGrid w:val="0"/>
        <w:spacing w:line="360" w:lineRule="auto"/>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供应商的</w:t>
      </w:r>
      <w:r>
        <w:rPr>
          <w:rFonts w:hint="eastAsia" w:ascii="仿宋" w:hAnsi="仿宋" w:eastAsia="仿宋" w:cs="仿宋"/>
          <w:b/>
          <w:color w:val="000000" w:themeColor="text1"/>
          <w:sz w:val="24"/>
          <w:szCs w:val="24"/>
          <w:highlight w:val="none"/>
          <w14:textFill>
            <w14:solidFill>
              <w14:schemeClr w14:val="tx1"/>
            </w14:solidFill>
          </w14:textFill>
        </w:rPr>
        <w:t>最后报价文件</w:t>
      </w:r>
      <w:r>
        <w:rPr>
          <w:rFonts w:hint="eastAsia" w:ascii="仿宋" w:hAnsi="仿宋" w:eastAsia="仿宋" w:cs="仿宋"/>
          <w:color w:val="000000" w:themeColor="text1"/>
          <w:sz w:val="24"/>
          <w:szCs w:val="24"/>
          <w:highlight w:val="none"/>
          <w14:textFill>
            <w14:solidFill>
              <w14:schemeClr w14:val="tx1"/>
            </w14:solidFill>
          </w14:textFill>
        </w:rPr>
        <w:t>应包括以下内容（均需使用电子签名）：</w:t>
      </w:r>
    </w:p>
    <w:p w14:paraId="18EEC8FB">
      <w:pPr>
        <w:pStyle w:val="32"/>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376050A5">
      <w:pPr>
        <w:rPr>
          <w:rFonts w:hint="eastAsia"/>
          <w:color w:val="000000" w:themeColor="text1"/>
          <w:highlight w:val="none"/>
          <w14:textFill>
            <w14:solidFill>
              <w14:schemeClr w14:val="tx1"/>
            </w14:solidFill>
          </w14:textFill>
        </w:rPr>
      </w:pPr>
    </w:p>
    <w:p w14:paraId="3867DBD7">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十、评审</w:t>
      </w:r>
    </w:p>
    <w:p w14:paraId="0A79C806">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评审方法：</w:t>
      </w:r>
      <w:r>
        <w:rPr>
          <w:rFonts w:hint="eastAsia" w:ascii="仿宋" w:hAnsi="仿宋" w:eastAsia="仿宋" w:cs="仿宋"/>
          <w:color w:val="000000" w:themeColor="text1"/>
          <w:sz w:val="24"/>
          <w:szCs w:val="24"/>
          <w:highlight w:val="none"/>
          <w14:textFill>
            <w14:solidFill>
              <w14:schemeClr w14:val="tx1"/>
            </w14:solidFill>
          </w14:textFill>
        </w:rPr>
        <w:t>综合评分法。</w:t>
      </w:r>
    </w:p>
    <w:p w14:paraId="3D25B47A">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价格分计算方法：</w:t>
      </w:r>
      <w:r>
        <w:rPr>
          <w:rFonts w:hint="eastAsia" w:ascii="仿宋" w:hAnsi="仿宋" w:eastAsia="仿宋" w:cs="仿宋"/>
          <w:color w:val="000000" w:themeColor="text1"/>
          <w:sz w:val="24"/>
          <w:szCs w:val="24"/>
          <w:highlight w:val="none"/>
          <w14:textFill>
            <w14:solidFill>
              <w14:schemeClr w14:val="tx1"/>
            </w14:solidFill>
          </w14:textFill>
        </w:rPr>
        <w:t>低价优先法。</w:t>
      </w:r>
    </w:p>
    <w:p w14:paraId="1BAFD2AA">
      <w:pPr>
        <w:pStyle w:val="434"/>
        <w:spacing w:before="0"/>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评审要求：</w:t>
      </w:r>
      <w:r>
        <w:rPr>
          <w:rFonts w:hint="eastAsia" w:ascii="仿宋" w:hAnsi="仿宋" w:eastAsia="仿宋" w:cs="仿宋"/>
          <w:color w:val="000000" w:themeColor="text1"/>
          <w:sz w:val="24"/>
          <w:szCs w:val="24"/>
          <w:highlight w:val="none"/>
          <w14:textFill>
            <w14:solidFill>
              <w14:schemeClr w14:val="tx1"/>
            </w14:solidFill>
          </w14:textFill>
        </w:rPr>
        <w:t>详见磋商文件第五部分“评审方法及评审标准”。</w:t>
      </w:r>
    </w:p>
    <w:p w14:paraId="476C802E">
      <w:pPr>
        <w:rPr>
          <w:rFonts w:hint="eastAsia"/>
          <w:color w:val="000000" w:themeColor="text1"/>
          <w:highlight w:val="none"/>
          <w14:textFill>
            <w14:solidFill>
              <w14:schemeClr w14:val="tx1"/>
            </w14:solidFill>
          </w14:textFill>
        </w:rPr>
      </w:pPr>
    </w:p>
    <w:p w14:paraId="6ACB3EAA">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十一、成交</w:t>
      </w:r>
    </w:p>
    <w:p w14:paraId="2E7A709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推荐成交候选供应商</w:t>
      </w:r>
    </w:p>
    <w:p w14:paraId="7EFE5393">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B252A39">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确定成交供应商</w:t>
      </w:r>
    </w:p>
    <w:p w14:paraId="1BA91D6F">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2AED62E">
      <w:pPr>
        <w:tabs>
          <w:tab w:val="left" w:pos="0"/>
        </w:tabs>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3．成交通知及成交结果公告</w:t>
      </w:r>
    </w:p>
    <w:p w14:paraId="14722A88">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3.1自成交人确定之日起2个工作日内，采购机构通过电子交易平台向成交人发出成交通知书，同时编制发布采购成交结果公告。采购机构也可以以纸质形式进行成交通知。</w:t>
      </w:r>
    </w:p>
    <w:p w14:paraId="52C996E5">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3.2成交结果公告内容包括采购人及其委托的采购机构的名称、地址、联系方式，项目名称和项目编号，成交人名称、地址和成交金额，主要中标标的的名称、规格型号、数量、单价、服务要求，开标记录、</w:t>
      </w:r>
      <w:bookmarkStart w:id="10" w:name="_Hlk101184471"/>
      <w:r>
        <w:rPr>
          <w:rFonts w:hint="eastAsia" w:ascii="仿宋" w:hAnsi="仿宋" w:eastAsia="仿宋" w:cs="仿宋"/>
          <w:color w:val="000000" w:themeColor="text1"/>
          <w:sz w:val="24"/>
          <w:szCs w:val="24"/>
          <w:highlight w:val="none"/>
          <w14:textFill>
            <w14:solidFill>
              <w14:schemeClr w14:val="tx1"/>
            </w14:solidFill>
          </w14:textFill>
        </w:rPr>
        <w:t>资格审查情况、评审专家抽取规则、符合性审查情况、</w:t>
      </w:r>
      <w:bookmarkEnd w:id="10"/>
      <w:r>
        <w:rPr>
          <w:rFonts w:hint="eastAsia" w:ascii="仿宋" w:hAnsi="仿宋" w:eastAsia="仿宋" w:cs="仿宋"/>
          <w:color w:val="000000" w:themeColor="text1"/>
          <w:sz w:val="24"/>
          <w:szCs w:val="24"/>
          <w:highlight w:val="none"/>
          <w14:textFill>
            <w14:solidFill>
              <w14:schemeClr w14:val="tx1"/>
            </w14:solidFill>
          </w14:textFill>
        </w:rPr>
        <w:t>未成交情况说明、成交公告期限以及评审专家名单、评分汇总及明细。</w:t>
      </w:r>
    </w:p>
    <w:p w14:paraId="521764D5">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3.3公告期限为1个工作日。</w:t>
      </w:r>
    </w:p>
    <w:p w14:paraId="3195B76B">
      <w:pPr>
        <w:rPr>
          <w:rFonts w:hint="eastAsia"/>
          <w:color w:val="000000" w:themeColor="text1"/>
          <w:highlight w:val="none"/>
          <w14:textFill>
            <w14:solidFill>
              <w14:schemeClr w14:val="tx1"/>
            </w14:solidFill>
          </w14:textFill>
        </w:rPr>
      </w:pPr>
    </w:p>
    <w:p w14:paraId="220F018F">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十二、合同</w:t>
      </w:r>
    </w:p>
    <w:p w14:paraId="3936BDBB">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1.合同主要条款：</w:t>
      </w:r>
      <w:r>
        <w:rPr>
          <w:rFonts w:hint="eastAsia" w:ascii="仿宋" w:hAnsi="仿宋" w:eastAsia="仿宋" w:cs="仿宋"/>
          <w:color w:val="000000" w:themeColor="text1"/>
          <w:sz w:val="24"/>
          <w:szCs w:val="24"/>
          <w:highlight w:val="none"/>
          <w14:textFill>
            <w14:solidFill>
              <w14:schemeClr w14:val="tx1"/>
            </w14:solidFill>
          </w14:textFill>
        </w:rPr>
        <w:t>详见“第六部分拟签订的合同文本”。</w:t>
      </w:r>
    </w:p>
    <w:p w14:paraId="711831A1">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2.合同的签订</w:t>
      </w:r>
    </w:p>
    <w:p w14:paraId="5B7F2C14">
      <w:pPr>
        <w:widowControl/>
        <w:shd w:val="clear" w:color="auto" w:fill="FFFFFF"/>
        <w:spacing w:line="360" w:lineRule="auto"/>
        <w:ind w:firstLine="48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kern w:val="0"/>
          <w:sz w:val="24"/>
          <w:szCs w:val="24"/>
          <w:highlight w:val="none"/>
          <w14:textFill>
            <w14:solidFill>
              <w14:schemeClr w14:val="tx1"/>
            </w14:solidFill>
          </w14:textFill>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14:paraId="45B47B39">
      <w:pPr>
        <w:pStyle w:val="434"/>
        <w:snapToGrid w:val="0"/>
        <w:spacing w:before="0"/>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4DAC83DC">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0813668">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DBC517D">
      <w:pPr>
        <w:pStyle w:val="434"/>
        <w:snapToGrid w:val="0"/>
        <w:spacing w:before="0" w:after="12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2.5采购合同由采购人与成交供应商根据磋商文件、响应文件等内容通过政府采购电子交易平台在线签订，自动备案。</w:t>
      </w:r>
    </w:p>
    <w:p w14:paraId="0AB1327D">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3．履约保证金</w:t>
      </w:r>
    </w:p>
    <w:p w14:paraId="098362B1">
      <w:pPr>
        <w:tabs>
          <w:tab w:val="left" w:pos="0"/>
        </w:tabs>
        <w:spacing w:line="360" w:lineRule="auto"/>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3F6FE28">
      <w:pPr>
        <w:tabs>
          <w:tab w:val="left" w:pos="0"/>
        </w:tabs>
        <w:spacing w:line="360" w:lineRule="auto"/>
        <w:ind w:firstLine="48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14:paraId="56DF3EAE">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4EAC2FEC">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十三、验收</w:t>
      </w:r>
    </w:p>
    <w:p w14:paraId="0EDAF72B">
      <w:pPr>
        <w:pStyle w:val="24"/>
        <w:spacing w:line="360" w:lineRule="auto"/>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1.验收</w:t>
      </w:r>
    </w:p>
    <w:p w14:paraId="2E118F32">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608B3">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505235E0">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4F7949">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E423AD">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44276F6D">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十四、电子交易活动的中止</w:t>
      </w:r>
    </w:p>
    <w:p w14:paraId="00351836">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电子交易活动的中止</w:t>
      </w:r>
    </w:p>
    <w:p w14:paraId="7BF17F7E">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5453FD22">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1.1电子交易平台发生故障而无法登录访问的； </w:t>
      </w:r>
    </w:p>
    <w:p w14:paraId="0209B970">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1.2电子交易平台应用或数据库出现错误，不能进行正常操作的；</w:t>
      </w:r>
    </w:p>
    <w:p w14:paraId="4E0F1B0D">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1.3电子交易平台发现严重安全漏洞，有潜在泄密危险的；</w:t>
      </w:r>
    </w:p>
    <w:p w14:paraId="5A149299">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1.4病毒发作导致不能进行正常操作的； </w:t>
      </w:r>
    </w:p>
    <w:p w14:paraId="18B6DE2C">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1.5其他无法保证电子交易的公平、公正和安全的情况。</w:t>
      </w:r>
    </w:p>
    <w:p w14:paraId="6E039221">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11" w:name="_Hlt74714665"/>
      <w:bookmarkEnd w:id="11"/>
      <w:bookmarkStart w:id="12" w:name="_Hlt74729768"/>
      <w:bookmarkEnd w:id="12"/>
      <w:bookmarkStart w:id="13" w:name="_Hlt68057669"/>
      <w:bookmarkEnd w:id="13"/>
      <w:bookmarkStart w:id="14" w:name="_Hlt75236011"/>
      <w:bookmarkEnd w:id="14"/>
      <w:bookmarkStart w:id="15" w:name="_Hlt68072990"/>
      <w:bookmarkEnd w:id="15"/>
      <w:bookmarkStart w:id="16" w:name="_Hlt74707468"/>
      <w:bookmarkEnd w:id="16"/>
      <w:bookmarkStart w:id="17" w:name="_Hlt75236290"/>
      <w:bookmarkEnd w:id="17"/>
      <w:bookmarkStart w:id="18" w:name="_Hlt75236101"/>
      <w:bookmarkEnd w:id="18"/>
      <w:bookmarkStart w:id="19" w:name="_Hlt74730295"/>
      <w:bookmarkEnd w:id="19"/>
      <w:bookmarkStart w:id="20" w:name="_Toc164416483"/>
      <w:bookmarkStart w:id="21" w:name="第三部分"/>
      <w:r>
        <w:rPr>
          <w:rFonts w:hint="eastAsia" w:ascii="仿宋" w:hAnsi="仿宋" w:eastAsia="仿宋" w:cs="仿宋"/>
          <w:b/>
          <w:color w:val="000000" w:themeColor="text1"/>
          <w:sz w:val="24"/>
          <w:szCs w:val="24"/>
          <w:highlight w:val="none"/>
          <w14:textFill>
            <w14:solidFill>
              <w14:schemeClr w14:val="tx1"/>
            </w14:solidFill>
          </w14:textFill>
        </w:rPr>
        <w:br w:type="page"/>
      </w:r>
    </w:p>
    <w:p w14:paraId="45FBA35E">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第四部分  采购需求</w:t>
      </w:r>
    </w:p>
    <w:p w14:paraId="27C5BD18">
      <w:pPr>
        <w:keepNext w:val="0"/>
        <w:keepLines w:val="0"/>
        <w:pageBreakBefore w:val="0"/>
        <w:widowControl/>
        <w:numPr>
          <w:ilvl w:val="0"/>
          <w:numId w:val="0"/>
        </w:numPr>
        <w:kinsoku/>
        <w:wordWrap/>
        <w:overflowPunct/>
        <w:topLinePunct w:val="0"/>
        <w:autoSpaceDE/>
        <w:autoSpaceDN/>
        <w:bidi w:val="0"/>
        <w:spacing w:line="580" w:lineRule="exact"/>
        <w:ind w:left="1363" w:leftChars="0" w:hanging="720" w:firstLineChars="0"/>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bookmarkStart w:id="22" w:name="_Toc38653987"/>
      <w:bookmarkStart w:id="23" w:name="_Toc72660664"/>
      <w:bookmarkStart w:id="24" w:name="_Toc38656913"/>
      <w:bookmarkStart w:id="25" w:name="_Toc40713750"/>
      <w:r>
        <w:rPr>
          <w:rFonts w:hint="default"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一、</w:t>
      </w:r>
      <w:r>
        <w:rPr>
          <w:rFonts w:hint="eastAsia" w:ascii="仿宋" w:hAnsi="仿宋" w:eastAsia="仿宋" w:cs="仿宋"/>
          <w:b w:val="0"/>
          <w:bCs w:val="0"/>
          <w:color w:val="000000" w:themeColor="text1"/>
          <w:kern w:val="0"/>
          <w:sz w:val="24"/>
          <w:szCs w:val="24"/>
          <w:highlight w:val="none"/>
          <w14:textFill>
            <w14:solidFill>
              <w14:schemeClr w14:val="tx1"/>
            </w14:solidFill>
          </w14:textFill>
        </w:rPr>
        <w:t>项目背景</w:t>
      </w:r>
    </w:p>
    <w:p w14:paraId="2483904B">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视频号作为当下重要视频直播、展播平台，是展示行业风采的重要窗口，是链接行业内外的重要手段。为进一步提升浙江交通新闻舆论传播力引导力影响力公信力，去年以来，浙江交通视频号围绕省委省政府决策部署，聚焦交通强省建设、民航强省建设等行业重点、热点工作，打造了“打开窗口遇见美好交通”发布品牌，汇聚交通发展力量，计划启动2025年打开窗口遇见美好交通直播项目。</w:t>
      </w:r>
    </w:p>
    <w:p w14:paraId="131285A7">
      <w:pPr>
        <w:keepNext w:val="0"/>
        <w:keepLines w:val="0"/>
        <w:pageBreakBefore w:val="0"/>
        <w:widowControl/>
        <w:numPr>
          <w:ilvl w:val="0"/>
          <w:numId w:val="0"/>
        </w:numPr>
        <w:kinsoku/>
        <w:wordWrap/>
        <w:overflowPunct/>
        <w:topLinePunct w:val="0"/>
        <w:autoSpaceDE/>
        <w:autoSpaceDN/>
        <w:bidi w:val="0"/>
        <w:adjustRightInd/>
        <w:spacing w:line="580" w:lineRule="exact"/>
        <w:ind w:left="643" w:leftChars="0"/>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二、</w:t>
      </w:r>
      <w:r>
        <w:rPr>
          <w:rFonts w:hint="eastAsia" w:ascii="仿宋" w:hAnsi="仿宋" w:eastAsia="仿宋" w:cs="仿宋"/>
          <w:b w:val="0"/>
          <w:bCs w:val="0"/>
          <w:color w:val="000000" w:themeColor="text1"/>
          <w:kern w:val="0"/>
          <w:sz w:val="24"/>
          <w:szCs w:val="24"/>
          <w:highlight w:val="none"/>
          <w14:textFill>
            <w14:solidFill>
              <w14:schemeClr w14:val="tx1"/>
            </w14:solidFill>
          </w14:textFill>
        </w:rPr>
        <w:t>项目预算</w:t>
      </w:r>
    </w:p>
    <w:p w14:paraId="0688CB5E">
      <w:pPr>
        <w:keepNext w:val="0"/>
        <w:keepLines w:val="0"/>
        <w:pageBreakBefore w:val="0"/>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项目预算为</w:t>
      </w: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万元，服务期限为</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合同签订之日至项目完成（原则上不超过1年）。</w:t>
      </w:r>
    </w:p>
    <w:p w14:paraId="7A54179B">
      <w:pPr>
        <w:keepNext w:val="0"/>
        <w:keepLines w:val="0"/>
        <w:pageBreakBefore w:val="0"/>
        <w:widowControl/>
        <w:numPr>
          <w:ilvl w:val="0"/>
          <w:numId w:val="0"/>
        </w:numPr>
        <w:kinsoku/>
        <w:wordWrap/>
        <w:overflowPunct/>
        <w:topLinePunct w:val="0"/>
        <w:autoSpaceDE/>
        <w:autoSpaceDN/>
        <w:bidi w:val="0"/>
        <w:adjustRightInd/>
        <w:spacing w:line="580" w:lineRule="exact"/>
        <w:ind w:left="1363" w:leftChars="0" w:hanging="720" w:firstLineChars="0"/>
        <w:textAlignment w:val="auto"/>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三</w:t>
      </w:r>
      <w:r>
        <w:rPr>
          <w:rFonts w:hint="default"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项目内容</w:t>
      </w:r>
    </w:p>
    <w:p w14:paraId="773AC50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80" w:lineRule="exact"/>
        <w:ind w:firstLine="480" w:firstLineChars="200"/>
        <w:jc w:val="left"/>
        <w:rPr>
          <w:rFonts w:hint="eastAsia" w:ascii="仿宋" w:hAnsi="仿宋" w:eastAsia="仿宋" w:cs="仿宋"/>
          <w:color w:val="000000" w:themeColor="text1"/>
          <w:kern w:val="2"/>
          <w:sz w:val="24"/>
          <w:szCs w:val="24"/>
          <w:highlight w:val="none"/>
          <w:lang w:val="zh-TW" w:eastAsia="zh-TW"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一）全面统筹</w:t>
      </w:r>
      <w:r>
        <w:rPr>
          <w:rFonts w:hint="eastAsia" w:ascii="仿宋" w:hAnsi="仿宋" w:eastAsia="仿宋" w:cs="仿宋"/>
          <w:color w:val="000000" w:themeColor="text1"/>
          <w:sz w:val="24"/>
          <w:szCs w:val="24"/>
          <w:highlight w:val="none"/>
          <w:lang w:val="en-US" w:eastAsia="zh-CN"/>
          <w14:textFill>
            <w14:solidFill>
              <w14:schemeClr w14:val="tx1"/>
            </w14:solidFill>
          </w14:textFill>
        </w:rPr>
        <w:t>“打开窗口遇见美好交通”直播活动</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，坚</w:t>
      </w:r>
      <w:r>
        <w:rPr>
          <w:rFonts w:hint="eastAsia" w:ascii="仿宋" w:hAnsi="仿宋" w:eastAsia="仿宋" w:cs="仿宋"/>
          <w:color w:val="000000" w:themeColor="text1"/>
          <w:kern w:val="2"/>
          <w:sz w:val="24"/>
          <w:szCs w:val="24"/>
          <w:highlight w:val="none"/>
          <w:lang w:val="zh-TW" w:eastAsia="zh-TW" w:bidi="ar-SA"/>
          <w14:textFill>
            <w14:solidFill>
              <w14:schemeClr w14:val="tx1"/>
            </w14:solidFill>
          </w14:textFill>
        </w:rPr>
        <w:t>持正确的政治方向、舆论导向、价值取向。围绕</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浙江交通业务发展</w:t>
      </w:r>
      <w:r>
        <w:rPr>
          <w:rFonts w:hint="eastAsia" w:ascii="仿宋" w:hAnsi="仿宋" w:eastAsia="仿宋" w:cs="仿宋"/>
          <w:color w:val="000000" w:themeColor="text1"/>
          <w:kern w:val="2"/>
          <w:sz w:val="24"/>
          <w:szCs w:val="24"/>
          <w:highlight w:val="none"/>
          <w:lang w:val="zh-TW" w:eastAsia="zh-TW" w:bidi="ar-SA"/>
          <w14:textFill>
            <w14:solidFill>
              <w14:schemeClr w14:val="tx1"/>
            </w14:solidFill>
          </w14:textFill>
        </w:rPr>
        <w:t>和社会关注热点，精心策划适合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微信视频号</w:t>
      </w:r>
      <w:r>
        <w:rPr>
          <w:rFonts w:hint="eastAsia" w:ascii="仿宋" w:hAnsi="仿宋" w:eastAsia="仿宋" w:cs="仿宋"/>
          <w:color w:val="000000" w:themeColor="text1"/>
          <w:kern w:val="2"/>
          <w:sz w:val="24"/>
          <w:szCs w:val="24"/>
          <w:highlight w:val="none"/>
          <w:lang w:val="zh-TW" w:eastAsia="zh-CN" w:bidi="ar-SA"/>
          <w14:textFill>
            <w14:solidFill>
              <w14:schemeClr w14:val="tx1"/>
            </w14:solidFill>
          </w14:textFill>
        </w:rPr>
        <w:t>直播</w:t>
      </w:r>
      <w:r>
        <w:rPr>
          <w:rFonts w:hint="eastAsia" w:ascii="仿宋" w:hAnsi="仿宋" w:eastAsia="仿宋" w:cs="仿宋"/>
          <w:color w:val="000000" w:themeColor="text1"/>
          <w:kern w:val="2"/>
          <w:sz w:val="24"/>
          <w:szCs w:val="24"/>
          <w:highlight w:val="none"/>
          <w:lang w:val="zh-TW" w:eastAsia="zh-TW" w:bidi="ar-SA"/>
          <w14:textFill>
            <w14:solidFill>
              <w14:schemeClr w14:val="tx1"/>
            </w14:solidFill>
          </w14:textFill>
        </w:rPr>
        <w:t>的内容，取得良好传播效果。</w:t>
      </w:r>
    </w:p>
    <w:p w14:paraId="2234C61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80" w:lineRule="exact"/>
        <w:ind w:firstLine="480" w:firstLineChars="200"/>
        <w:jc w:val="left"/>
        <w:rPr>
          <w:rFonts w:hint="eastAsia" w:ascii="仿宋" w:hAnsi="仿宋" w:eastAsia="仿宋" w:cs="仿宋"/>
          <w:color w:val="000000" w:themeColor="text1"/>
          <w:kern w:val="2"/>
          <w:sz w:val="24"/>
          <w:szCs w:val="24"/>
          <w:highlight w:val="none"/>
          <w:lang w:val="en-US" w:eastAsia="zh-TW"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全年完成10场视频号直播，每场直播活动需提供策划方案，经采购方同意后实施。每场直播产品包括直播预告文案和海报、预告短视频1个（1分钟左右）、不少于1小时的直播活动和直播总结宣传文案。所有产品（包括直播）至少在1个省级以上媒体平台发布。</w:t>
      </w:r>
    </w:p>
    <w:p w14:paraId="1844A352">
      <w:pPr>
        <w:pStyle w:val="645"/>
        <w:spacing w:line="580" w:lineRule="exact"/>
        <w:ind w:firstLine="480" w:firstLineChars="200"/>
        <w:jc w:val="both"/>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highlight w:val="none"/>
          <w:lang w:val="zh-TW" w:eastAsia="zh-CN" w:bidi="ar-SA"/>
          <w14:textFill>
            <w14:solidFill>
              <w14:schemeClr w14:val="tx1"/>
            </w14:solidFill>
          </w14:textFill>
        </w:rPr>
        <w:t>三</w:t>
      </w: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保障团队</w:t>
      </w:r>
      <w:r>
        <w:rPr>
          <w:rFonts w:hint="eastAsia" w:ascii="仿宋" w:hAnsi="仿宋" w:eastAsia="仿宋" w:cs="仿宋"/>
          <w:color w:val="000000" w:themeColor="text1"/>
          <w:sz w:val="24"/>
          <w:szCs w:val="24"/>
          <w:highlight w:val="none"/>
          <w:lang w:val="en-US" w:eastAsia="zh-CN"/>
          <w14:textFill>
            <w14:solidFill>
              <w14:schemeClr w14:val="tx1"/>
            </w14:solidFill>
          </w14:textFill>
        </w:rPr>
        <w:t>应由策划、文案、拍摄、编导、导播、主持等岗位组成人员不少于10人。</w:t>
      </w: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团队人员中至少5人具有新闻专业中级以上职称且拥有“10年以上媒体工作经验或类似项目实施经验”。</w:t>
      </w:r>
    </w:p>
    <w:p w14:paraId="7813077D">
      <w:pPr>
        <w:pStyle w:val="40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720"/>
          <w:tab w:val="left" w:pos="7140"/>
          <w:tab w:val="left" w:pos="7560"/>
          <w:tab w:val="left" w:pos="7980"/>
          <w:tab w:val="left" w:pos="8400"/>
          <w:tab w:val="left" w:pos="9240"/>
        </w:tabs>
        <w:spacing w:line="580" w:lineRule="exact"/>
        <w:ind w:right="-512" w:rightChars="-244"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四</w:t>
      </w: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直播提供双机位摄录，像素1080p（16:9）：1920×1080@24/25/30/48/50/60fps以上，提供多角度、高质量的直播画面。传输设备应采用无线传输设备，实现摄像机与直播间的信号传输。直播编码器使用高效、稳定的编码器，将直播信号编码为网络可传输的格式。配置高速、稳定的网络线路，确保直播信号的传输。严格按照我国相关标准，选用合规的设备和技术，确保直播信号传输的稳定与安全。</w:t>
      </w:r>
    </w:p>
    <w:p w14:paraId="013A9D9E">
      <w:pPr>
        <w:pStyle w:val="645"/>
        <w:keepNext w:val="0"/>
        <w:keepLines w:val="0"/>
        <w:widowControl w:val="0"/>
        <w:shd w:val="clear" w:color="auto" w:fill="auto"/>
        <w:tabs>
          <w:tab w:val="left" w:pos="1270"/>
        </w:tabs>
        <w:bidi w:val="0"/>
        <w:spacing w:before="0" w:after="0" w:line="580" w:lineRule="exact"/>
        <w:ind w:left="0" w:leftChars="0" w:right="0" w:firstLine="480" w:firstLineChars="200"/>
        <w:jc w:val="both"/>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u w:val="none" w:color="000000"/>
          <w:shd w:val="clear" w:color="auto" w:fill="auto"/>
          <w:lang w:val="en-US" w:eastAsia="zh-CN" w:bidi="ar-SA"/>
          <w14:textFill>
            <w14:solidFill>
              <w14:schemeClr w14:val="tx1"/>
            </w14:solidFill>
          </w14:textFill>
        </w:rPr>
        <w:t>（五）</w:t>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双休日突发状况，二级及以上应急状态须确保一小时内响应。</w:t>
      </w:r>
    </w:p>
    <w:p w14:paraId="6B1EAFFA">
      <w:pPr>
        <w:adjustRightInd w:val="0"/>
        <w:snapToGrid w:val="0"/>
        <w:spacing w:line="580" w:lineRule="exact"/>
        <w:ind w:firstLine="480" w:firstLineChars="200"/>
        <w:rPr>
          <w:rFonts w:hint="eastAsia" w:ascii="仿宋" w:hAnsi="仿宋" w:eastAsia="仿宋" w:cs="仿宋"/>
          <w:color w:val="000000" w:themeColor="text1"/>
          <w:spacing w:val="0"/>
          <w:w w:val="100"/>
          <w:position w:val="0"/>
          <w:sz w:val="24"/>
          <w:szCs w:val="24"/>
          <w:highlight w:val="none"/>
          <w:lang w:eastAsia="zh-CN"/>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eastAsia="zh-CN"/>
          <w14:textFill>
            <w14:solidFill>
              <w14:schemeClr w14:val="tx1"/>
            </w14:solidFill>
          </w14:textFill>
        </w:rPr>
        <w:t>（六）</w:t>
      </w:r>
      <w:r>
        <w:rPr>
          <w:rFonts w:hint="eastAsia" w:ascii="仿宋" w:hAnsi="仿宋" w:eastAsia="仿宋" w:cs="仿宋"/>
          <w:snapToGrid w:val="0"/>
          <w:color w:val="000000" w:themeColor="text1"/>
          <w:kern w:val="0"/>
          <w:sz w:val="24"/>
          <w:szCs w:val="24"/>
          <w:highlight w:val="none"/>
          <w:lang w:val="en-US" w:eastAsia="zh-CN"/>
          <w14:textFill>
            <w14:solidFill>
              <w14:schemeClr w14:val="tx1"/>
            </w14:solidFill>
          </w14:textFill>
        </w:rPr>
        <w:t>该项目需求内容以最终服务成果为准。</w:t>
      </w:r>
    </w:p>
    <w:bookmarkEnd w:id="22"/>
    <w:bookmarkEnd w:id="23"/>
    <w:bookmarkEnd w:id="24"/>
    <w:bookmarkEnd w:id="25"/>
    <w:p w14:paraId="44BCD039">
      <w:pPr>
        <w:keepNext w:val="0"/>
        <w:keepLines w:val="0"/>
        <w:pageBreakBefore w:val="0"/>
        <w:widowControl/>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四</w:t>
      </w:r>
      <w:r>
        <w:rPr>
          <w:rFonts w:hint="eastAsia" w:ascii="仿宋" w:hAnsi="仿宋" w:eastAsia="仿宋" w:cs="仿宋"/>
          <w:color w:val="000000" w:themeColor="text1"/>
          <w:kern w:val="0"/>
          <w:sz w:val="24"/>
          <w:szCs w:val="24"/>
          <w:highlight w:val="none"/>
          <w14:textFill>
            <w14:solidFill>
              <w14:schemeClr w14:val="tx1"/>
            </w14:solidFill>
          </w14:textFill>
        </w:rPr>
        <w:t>、项目验收</w:t>
      </w:r>
    </w:p>
    <w:p w14:paraId="5F739933">
      <w:pPr>
        <w:keepNext w:val="0"/>
        <w:keepLines w:val="0"/>
        <w:pageBreakBefore w:val="0"/>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由采购方组织验收。凡符合以下条件的，视为验收通过：</w:t>
      </w:r>
    </w:p>
    <w:p w14:paraId="77BB9502">
      <w:pPr>
        <w:keepNext w:val="0"/>
        <w:keepLines w:val="0"/>
        <w:pageBreakBefore w:val="0"/>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●根据省厅要求的重点事项进行正面舆论引导，</w:t>
      </w:r>
      <w:r>
        <w:rPr>
          <w:rFonts w:hint="eastAsia" w:ascii="仿宋" w:hAnsi="仿宋" w:eastAsia="仿宋" w:cs="仿宋"/>
          <w:color w:val="000000" w:themeColor="text1"/>
          <w:sz w:val="24"/>
          <w:szCs w:val="24"/>
          <w:highlight w:val="none"/>
          <w:lang w:eastAsia="zh-CN"/>
          <w14:textFill>
            <w14:solidFill>
              <w14:schemeClr w14:val="tx1"/>
            </w14:solidFill>
          </w14:textFill>
        </w:rPr>
        <w:t>浙江交通微信视频号运维</w:t>
      </w:r>
      <w:r>
        <w:rPr>
          <w:rFonts w:hint="eastAsia" w:ascii="仿宋" w:hAnsi="仿宋" w:eastAsia="仿宋" w:cs="仿宋"/>
          <w:color w:val="000000" w:themeColor="text1"/>
          <w:sz w:val="24"/>
          <w:szCs w:val="24"/>
          <w:highlight w:val="none"/>
          <w14:textFill>
            <w14:solidFill>
              <w14:schemeClr w14:val="tx1"/>
            </w14:solidFill>
          </w14:textFill>
        </w:rPr>
        <w:t>中未出现重大舆论导向错误、重要信息误报等情况；</w:t>
      </w:r>
    </w:p>
    <w:p w14:paraId="73FD7B81">
      <w:pPr>
        <w:keepNext w:val="0"/>
        <w:keepLines w:val="0"/>
        <w:pageBreakBefore w:val="0"/>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直播活动每少1场扣50000元</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8FE39BC">
      <w:pPr>
        <w:keepNext w:val="0"/>
        <w:keepLines w:val="0"/>
        <w:pageBreakBefore w:val="0"/>
        <w:widowControl/>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五、</w:t>
      </w:r>
      <w:r>
        <w:rPr>
          <w:rFonts w:hint="eastAsia" w:ascii="仿宋" w:hAnsi="仿宋" w:eastAsia="仿宋" w:cs="仿宋"/>
          <w:color w:val="000000" w:themeColor="text1"/>
          <w:kern w:val="0"/>
          <w:sz w:val="24"/>
          <w:szCs w:val="24"/>
          <w:highlight w:val="none"/>
          <w14:textFill>
            <w14:solidFill>
              <w14:schemeClr w14:val="tx1"/>
            </w14:solidFill>
          </w14:textFill>
        </w:rPr>
        <w:t>项目支付</w:t>
      </w:r>
    </w:p>
    <w:p w14:paraId="436C67E9">
      <w:pPr>
        <w:keepNext w:val="0"/>
        <w:keepLines w:val="0"/>
        <w:pageBreakBefore w:val="0"/>
        <w:widowControl/>
        <w:kinsoku/>
        <w:wordWrap/>
        <w:overflowPunct/>
        <w:topLinePunct w:val="0"/>
        <w:autoSpaceDE/>
        <w:autoSpaceDN/>
        <w:bidi w:val="0"/>
        <w:adjustRightIn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本项目分两次支付，项目合同签订后支付合同价的70%，项目验收完成后支付合同价的30%。</w:t>
      </w:r>
    </w:p>
    <w:p w14:paraId="6774DCCE">
      <w:pPr>
        <w:pStyle w:val="5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kern w:val="0"/>
          <w:sz w:val="32"/>
          <w:szCs w:val="32"/>
          <w:highlight w:val="none"/>
          <w14:textFill>
            <w14:solidFill>
              <w14:schemeClr w14:val="tx1"/>
            </w14:solidFill>
          </w14:textFill>
        </w:rPr>
      </w:pPr>
    </w:p>
    <w:p w14:paraId="1A6B8C63">
      <w:pPr>
        <w:rPr>
          <w:rFonts w:hint="eastAsia"/>
          <w:color w:val="000000" w:themeColor="text1"/>
          <w:highlight w:val="none"/>
          <w14:textFill>
            <w14:solidFill>
              <w14:schemeClr w14:val="tx1"/>
            </w14:solidFill>
          </w14:textFill>
        </w:rPr>
      </w:pPr>
    </w:p>
    <w:p w14:paraId="699600EB">
      <w:pPr>
        <w:rPr>
          <w:rFonts w:hint="eastAsia"/>
          <w:color w:val="000000" w:themeColor="text1"/>
          <w:highlight w:val="none"/>
          <w14:textFill>
            <w14:solidFill>
              <w14:schemeClr w14:val="tx1"/>
            </w14:solidFill>
          </w14:textFill>
        </w:rPr>
      </w:pPr>
    </w:p>
    <w:p w14:paraId="3C597794">
      <w:pPr>
        <w:rPr>
          <w:rFonts w:hint="eastAsia"/>
          <w:color w:val="000000" w:themeColor="text1"/>
          <w:highlight w:val="none"/>
          <w14:textFill>
            <w14:solidFill>
              <w14:schemeClr w14:val="tx1"/>
            </w14:solidFill>
          </w14:textFill>
        </w:rPr>
      </w:pPr>
    </w:p>
    <w:p w14:paraId="7A59F856">
      <w:pPr>
        <w:rPr>
          <w:rFonts w:hint="eastAsia"/>
          <w:color w:val="000000" w:themeColor="text1"/>
          <w:highlight w:val="none"/>
          <w14:textFill>
            <w14:solidFill>
              <w14:schemeClr w14:val="tx1"/>
            </w14:solidFill>
          </w14:textFill>
        </w:rPr>
      </w:pPr>
    </w:p>
    <w:p w14:paraId="31299D22">
      <w:pPr>
        <w:rPr>
          <w:rFonts w:hint="eastAsia"/>
          <w:color w:val="000000" w:themeColor="text1"/>
          <w:highlight w:val="none"/>
          <w14:textFill>
            <w14:solidFill>
              <w14:schemeClr w14:val="tx1"/>
            </w14:solidFill>
          </w14:textFill>
        </w:rPr>
      </w:pPr>
    </w:p>
    <w:p w14:paraId="201EF541">
      <w:pPr>
        <w:rPr>
          <w:rFonts w:hint="eastAsia"/>
          <w:color w:val="000000" w:themeColor="text1"/>
          <w:highlight w:val="none"/>
          <w14:textFill>
            <w14:solidFill>
              <w14:schemeClr w14:val="tx1"/>
            </w14:solidFill>
          </w14:textFill>
        </w:rPr>
      </w:pPr>
    </w:p>
    <w:p w14:paraId="2506B924">
      <w:pPr>
        <w:rPr>
          <w:rFonts w:hint="eastAsia"/>
          <w:color w:val="000000" w:themeColor="text1"/>
          <w:highlight w:val="none"/>
          <w14:textFill>
            <w14:solidFill>
              <w14:schemeClr w14:val="tx1"/>
            </w14:solidFill>
          </w14:textFill>
        </w:rPr>
      </w:pPr>
    </w:p>
    <w:p w14:paraId="4E88BA06">
      <w:pPr>
        <w:rPr>
          <w:rFonts w:hint="eastAsia"/>
          <w:color w:val="000000" w:themeColor="text1"/>
          <w:highlight w:val="none"/>
          <w14:textFill>
            <w14:solidFill>
              <w14:schemeClr w14:val="tx1"/>
            </w14:solidFill>
          </w14:textFill>
        </w:rPr>
      </w:pPr>
    </w:p>
    <w:p w14:paraId="13401E79">
      <w:pPr>
        <w:rPr>
          <w:rFonts w:hint="eastAsia"/>
          <w:color w:val="000000" w:themeColor="text1"/>
          <w:highlight w:val="none"/>
          <w14:textFill>
            <w14:solidFill>
              <w14:schemeClr w14:val="tx1"/>
            </w14:solidFill>
          </w14:textFill>
        </w:rPr>
      </w:pPr>
    </w:p>
    <w:p w14:paraId="25FA8030">
      <w:pPr>
        <w:pStyle w:val="52"/>
        <w:rPr>
          <w:rFonts w:hint="eastAsia"/>
          <w:color w:val="000000" w:themeColor="text1"/>
          <w:highlight w:val="none"/>
          <w14:textFill>
            <w14:solidFill>
              <w14:schemeClr w14:val="tx1"/>
            </w14:solidFill>
          </w14:textFill>
        </w:rPr>
      </w:pPr>
    </w:p>
    <w:p w14:paraId="32E98F32">
      <w:pPr>
        <w:rPr>
          <w:rFonts w:hint="eastAsia"/>
          <w:color w:val="000000" w:themeColor="text1"/>
          <w:highlight w:val="none"/>
          <w14:textFill>
            <w14:solidFill>
              <w14:schemeClr w14:val="tx1"/>
            </w14:solidFill>
          </w14:textFill>
        </w:rPr>
      </w:pPr>
    </w:p>
    <w:p w14:paraId="43B42D99">
      <w:pPr>
        <w:pStyle w:val="52"/>
        <w:rPr>
          <w:rFonts w:hint="eastAsia"/>
          <w:color w:val="000000" w:themeColor="text1"/>
          <w:highlight w:val="none"/>
          <w14:textFill>
            <w14:solidFill>
              <w14:schemeClr w14:val="tx1"/>
            </w14:solidFill>
          </w14:textFill>
        </w:rPr>
      </w:pPr>
    </w:p>
    <w:p w14:paraId="5DE5E159">
      <w:pPr>
        <w:rPr>
          <w:rFonts w:hint="eastAsia"/>
          <w:color w:val="000000" w:themeColor="text1"/>
          <w:highlight w:val="none"/>
          <w14:textFill>
            <w14:solidFill>
              <w14:schemeClr w14:val="tx1"/>
            </w14:solidFill>
          </w14:textFill>
        </w:rPr>
      </w:pPr>
    </w:p>
    <w:p w14:paraId="1C5BFC02">
      <w:pPr>
        <w:pStyle w:val="52"/>
        <w:rPr>
          <w:rFonts w:hint="eastAsia"/>
          <w:color w:val="000000" w:themeColor="text1"/>
          <w:highlight w:val="none"/>
          <w14:textFill>
            <w14:solidFill>
              <w14:schemeClr w14:val="tx1"/>
            </w14:solidFill>
          </w14:textFill>
        </w:rPr>
      </w:pPr>
    </w:p>
    <w:p w14:paraId="727ACF2A">
      <w:pPr>
        <w:rPr>
          <w:rFonts w:hint="eastAsia"/>
          <w:color w:val="000000" w:themeColor="text1"/>
          <w:highlight w:val="none"/>
          <w14:textFill>
            <w14:solidFill>
              <w14:schemeClr w14:val="tx1"/>
            </w14:solidFill>
          </w14:textFill>
        </w:rPr>
      </w:pPr>
    </w:p>
    <w:p w14:paraId="1B84DD0B">
      <w:pPr>
        <w:pStyle w:val="52"/>
        <w:rPr>
          <w:rFonts w:hint="eastAsia"/>
          <w:color w:val="000000" w:themeColor="text1"/>
          <w:highlight w:val="none"/>
          <w14:textFill>
            <w14:solidFill>
              <w14:schemeClr w14:val="tx1"/>
            </w14:solidFill>
          </w14:textFill>
        </w:rPr>
      </w:pPr>
    </w:p>
    <w:p w14:paraId="62DDDDAE">
      <w:pPr>
        <w:rPr>
          <w:rFonts w:hint="eastAsia"/>
          <w:color w:val="000000" w:themeColor="text1"/>
          <w:highlight w:val="none"/>
          <w14:textFill>
            <w14:solidFill>
              <w14:schemeClr w14:val="tx1"/>
            </w14:solidFill>
          </w14:textFill>
        </w:rPr>
      </w:pPr>
    </w:p>
    <w:p w14:paraId="743D4D11">
      <w:pPr>
        <w:pStyle w:val="52"/>
        <w:rPr>
          <w:rFonts w:hint="eastAsia"/>
          <w:color w:val="000000" w:themeColor="text1"/>
          <w:highlight w:val="none"/>
          <w14:textFill>
            <w14:solidFill>
              <w14:schemeClr w14:val="tx1"/>
            </w14:solidFill>
          </w14:textFill>
        </w:rPr>
      </w:pPr>
    </w:p>
    <w:p w14:paraId="2CE9EF4D">
      <w:pPr>
        <w:rPr>
          <w:rFonts w:hint="eastAsia"/>
          <w:color w:val="000000" w:themeColor="text1"/>
          <w:highlight w:val="none"/>
          <w14:textFill>
            <w14:solidFill>
              <w14:schemeClr w14:val="tx1"/>
            </w14:solidFill>
          </w14:textFill>
        </w:rPr>
      </w:pPr>
    </w:p>
    <w:p w14:paraId="4B7774C4">
      <w:pPr>
        <w:pStyle w:val="52"/>
        <w:rPr>
          <w:rFonts w:hint="eastAsia"/>
          <w:color w:val="000000" w:themeColor="text1"/>
          <w:highlight w:val="none"/>
          <w14:textFill>
            <w14:solidFill>
              <w14:schemeClr w14:val="tx1"/>
            </w14:solidFill>
          </w14:textFill>
        </w:rPr>
      </w:pPr>
    </w:p>
    <w:p w14:paraId="6EC75010">
      <w:pPr>
        <w:rPr>
          <w:rFonts w:hint="eastAsia"/>
          <w:color w:val="000000" w:themeColor="text1"/>
          <w:highlight w:val="none"/>
          <w14:textFill>
            <w14:solidFill>
              <w14:schemeClr w14:val="tx1"/>
            </w14:solidFill>
          </w14:textFill>
        </w:rPr>
      </w:pPr>
    </w:p>
    <w:p w14:paraId="5AC9718F">
      <w:pPr>
        <w:pStyle w:val="52"/>
        <w:rPr>
          <w:rFonts w:hint="eastAsia"/>
          <w:color w:val="000000" w:themeColor="text1"/>
          <w:highlight w:val="none"/>
          <w14:textFill>
            <w14:solidFill>
              <w14:schemeClr w14:val="tx1"/>
            </w14:solidFill>
          </w14:textFill>
        </w:rPr>
      </w:pPr>
    </w:p>
    <w:p w14:paraId="2B6669A3">
      <w:pPr>
        <w:rPr>
          <w:rFonts w:hint="eastAsia"/>
          <w:color w:val="000000" w:themeColor="text1"/>
          <w:highlight w:val="none"/>
          <w14:textFill>
            <w14:solidFill>
              <w14:schemeClr w14:val="tx1"/>
            </w14:solidFill>
          </w14:textFill>
        </w:rPr>
      </w:pPr>
    </w:p>
    <w:p w14:paraId="2C7F729E">
      <w:pPr>
        <w:pStyle w:val="52"/>
        <w:rPr>
          <w:rFonts w:hint="eastAsia"/>
          <w:color w:val="000000" w:themeColor="text1"/>
          <w:highlight w:val="none"/>
          <w14:textFill>
            <w14:solidFill>
              <w14:schemeClr w14:val="tx1"/>
            </w14:solidFill>
          </w14:textFill>
        </w:rPr>
      </w:pPr>
    </w:p>
    <w:p w14:paraId="3C50A822">
      <w:pPr>
        <w:rPr>
          <w:rFonts w:hint="eastAsia"/>
          <w:color w:val="000000" w:themeColor="text1"/>
          <w:highlight w:val="none"/>
          <w14:textFill>
            <w14:solidFill>
              <w14:schemeClr w14:val="tx1"/>
            </w14:solidFill>
          </w14:textFill>
        </w:rPr>
      </w:pPr>
    </w:p>
    <w:p w14:paraId="574184E7">
      <w:pPr>
        <w:rPr>
          <w:rFonts w:hint="eastAsia"/>
          <w:color w:val="000000" w:themeColor="text1"/>
          <w:highlight w:val="none"/>
          <w14:textFill>
            <w14:solidFill>
              <w14:schemeClr w14:val="tx1"/>
            </w14:solidFill>
          </w14:textFill>
        </w:rPr>
      </w:pPr>
    </w:p>
    <w:p w14:paraId="4359E3CC">
      <w:pPr>
        <w:rPr>
          <w:rFonts w:hint="eastAsia"/>
          <w:color w:val="000000" w:themeColor="text1"/>
          <w:highlight w:val="none"/>
          <w14:textFill>
            <w14:solidFill>
              <w14:schemeClr w14:val="tx1"/>
            </w14:solidFill>
          </w14:textFill>
        </w:rPr>
      </w:pPr>
    </w:p>
    <w:p w14:paraId="3C30E471">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第五部分  </w:t>
      </w:r>
      <w:bookmarkEnd w:id="20"/>
      <w:bookmarkEnd w:id="21"/>
      <w:bookmarkStart w:id="26" w:name="第四部分"/>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评审方法及评审标准</w:t>
      </w:r>
    </w:p>
    <w:p w14:paraId="1593D21C">
      <w:pPr>
        <w:pStyle w:val="434"/>
        <w:spacing w:before="0"/>
        <w:ind w:firstLine="643"/>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评审方法前附表</w:t>
      </w:r>
      <w:r>
        <w:rPr>
          <w:rFonts w:hint="eastAsia" w:ascii="仿宋" w:hAnsi="仿宋" w:eastAsia="仿宋" w:cs="仿宋"/>
          <w:b/>
          <w:color w:val="000000" w:themeColor="text1"/>
          <w:sz w:val="24"/>
          <w:szCs w:val="24"/>
          <w:highlight w:val="none"/>
          <w14:textFill>
            <w14:solidFill>
              <w14:schemeClr w14:val="tx1"/>
            </w14:solidFill>
          </w14:textFill>
        </w:rPr>
        <w:br w:type="textWrapping"/>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243"/>
        <w:gridCol w:w="850"/>
        <w:gridCol w:w="992"/>
        <w:gridCol w:w="1418"/>
      </w:tblGrid>
      <w:tr w14:paraId="7F6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6813DB71">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243" w:type="dxa"/>
            <w:vAlign w:val="center"/>
          </w:tcPr>
          <w:p w14:paraId="3AE55647">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评审标准</w:t>
            </w:r>
          </w:p>
        </w:tc>
        <w:tc>
          <w:tcPr>
            <w:tcW w:w="850" w:type="dxa"/>
            <w:vAlign w:val="center"/>
          </w:tcPr>
          <w:p w14:paraId="68E576C6">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p>
        </w:tc>
        <w:tc>
          <w:tcPr>
            <w:tcW w:w="992" w:type="dxa"/>
            <w:vAlign w:val="center"/>
          </w:tcPr>
          <w:p w14:paraId="54F1F5FC">
            <w:pPr>
              <w:pStyle w:val="434"/>
              <w:spacing w:before="0"/>
              <w:ind w:firstLine="0" w:firstLineChars="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主观分/客观分属性</w:t>
            </w:r>
          </w:p>
        </w:tc>
        <w:tc>
          <w:tcPr>
            <w:tcW w:w="1418" w:type="dxa"/>
            <w:vAlign w:val="center"/>
          </w:tcPr>
          <w:p w14:paraId="3E5AEF3F">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磋商文件中评审标准相应的商务技术资料目录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 *</w:t>
            </w:r>
          </w:p>
        </w:tc>
      </w:tr>
      <w:tr w14:paraId="3F41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1D6C164">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5243" w:type="dxa"/>
            <w:vAlign w:val="center"/>
          </w:tcPr>
          <w:p w14:paraId="51BA1901">
            <w:pPr>
              <w:spacing w:line="360" w:lineRule="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供应商自2021年1月1日以来（以合同签订时间为准）已完成的类似项目服务业绩。每提供一个业绩得0.5分，最多1分。（需提供合同复印件并加盖公章，否则不得分。）</w:t>
            </w:r>
          </w:p>
          <w:p w14:paraId="2BA73FAA">
            <w:pPr>
              <w:pStyle w:val="23"/>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证明文件：供应商提供完整的合同扫描件。</w:t>
            </w:r>
          </w:p>
        </w:tc>
        <w:tc>
          <w:tcPr>
            <w:tcW w:w="850" w:type="dxa"/>
            <w:vAlign w:val="center"/>
          </w:tcPr>
          <w:p w14:paraId="5702F1AE">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992" w:type="dxa"/>
            <w:vAlign w:val="center"/>
          </w:tcPr>
          <w:p w14:paraId="32485129">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02F2B465">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AA5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14AF163C">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5243" w:type="dxa"/>
            <w:vAlign w:val="center"/>
          </w:tcPr>
          <w:p w14:paraId="7D12C1CC">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供应商针对“第四部分采购需求三、项目内容（二）”，承诺的</w:t>
            </w:r>
            <w:r>
              <w:rPr>
                <w:rFonts w:hint="eastAsia" w:ascii="仿宋" w:hAnsi="仿宋" w:eastAsia="仿宋" w:cs="仿宋"/>
                <w:b/>
                <w:bCs/>
                <w:color w:val="000000" w:themeColor="text1"/>
                <w:sz w:val="24"/>
                <w:szCs w:val="24"/>
                <w:highlight w:val="none"/>
                <w:lang w:eastAsia="zh-CN"/>
                <w14:textFill>
                  <w14:solidFill>
                    <w14:schemeClr w14:val="tx1"/>
                  </w14:solidFill>
                </w14:textFill>
              </w:rPr>
              <w:t>视频号直播场次</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2E0019B8">
            <w:pPr>
              <w:spacing w:line="360" w:lineRule="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6FE1494E">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0D38150B">
            <w:pPr>
              <w:pStyle w:val="434"/>
              <w:spacing w:before="0" w:line="36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66D78576">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10B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713BEAAB">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5243" w:type="dxa"/>
            <w:vAlign w:val="center"/>
          </w:tcPr>
          <w:p w14:paraId="1B5AE9A4">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供应商针对“第四部分采购需求三、项目内容（二）”，承诺的</w:t>
            </w:r>
            <w:r>
              <w:rPr>
                <w:rFonts w:hint="eastAsia" w:ascii="仿宋" w:hAnsi="仿宋" w:eastAsia="仿宋" w:cs="仿宋"/>
                <w:b/>
                <w:bCs/>
                <w:color w:val="000000" w:themeColor="text1"/>
                <w:sz w:val="24"/>
                <w:szCs w:val="24"/>
                <w:highlight w:val="none"/>
                <w:lang w:eastAsia="zh-CN"/>
                <w14:textFill>
                  <w14:solidFill>
                    <w14:schemeClr w14:val="tx1"/>
                  </w14:solidFill>
                </w14:textFill>
              </w:rPr>
              <w:t>直播活动时长</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3FA8C8AD">
            <w:pPr>
              <w:spacing w:line="360" w:lineRule="auto"/>
              <w:outlineLvl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评审依据/证明材料：承诺书且承诺内容符合采购需求，承诺书格式自拟。 </w:t>
            </w:r>
          </w:p>
        </w:tc>
        <w:tc>
          <w:tcPr>
            <w:tcW w:w="850" w:type="dxa"/>
            <w:vAlign w:val="center"/>
          </w:tcPr>
          <w:p w14:paraId="700BA1EF">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319F2BBC">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288941E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5C2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75B7308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5243" w:type="dxa"/>
            <w:vAlign w:val="center"/>
          </w:tcPr>
          <w:p w14:paraId="1A70D0DF">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供应商针对“第四部分采购需求三、项目内容（二）”，承诺的</w:t>
            </w:r>
            <w:r>
              <w:rPr>
                <w:rFonts w:hint="eastAsia" w:ascii="仿宋" w:hAnsi="仿宋" w:eastAsia="仿宋" w:cs="仿宋"/>
                <w:b/>
                <w:bCs/>
                <w:color w:val="000000" w:themeColor="text1"/>
                <w:sz w:val="24"/>
                <w:szCs w:val="24"/>
                <w:highlight w:val="none"/>
                <w:lang w:eastAsia="zh-CN"/>
                <w14:textFill>
                  <w14:solidFill>
                    <w14:schemeClr w14:val="tx1"/>
                  </w14:solidFill>
                </w14:textFill>
              </w:rPr>
              <w:t>所有产品省级以上媒体发布平台数量</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78C47856">
            <w:pPr>
              <w:spacing w:line="360" w:lineRule="auto"/>
              <w:outlineLvl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评审依据/证明材料：承诺书且承诺内容符合采购需求，承诺书格式自拟。 </w:t>
            </w:r>
          </w:p>
        </w:tc>
        <w:tc>
          <w:tcPr>
            <w:tcW w:w="850" w:type="dxa"/>
            <w:vAlign w:val="center"/>
          </w:tcPr>
          <w:p w14:paraId="3553C3C1">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166037B7">
            <w:pPr>
              <w:pStyle w:val="434"/>
              <w:spacing w:before="0" w:line="36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35DDCF8F">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D7F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59658301">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5243" w:type="dxa"/>
            <w:vAlign w:val="center"/>
          </w:tcPr>
          <w:p w14:paraId="070D7FE3">
            <w:pPr>
              <w:spacing w:line="36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供应商拟派的保障团队岗位安排：</w:t>
            </w:r>
            <w:r>
              <w:rPr>
                <w:rFonts w:hint="eastAsia" w:ascii="仿宋" w:hAnsi="仿宋" w:eastAsia="仿宋" w:cs="仿宋"/>
                <w:color w:val="000000" w:themeColor="text1"/>
                <w:sz w:val="24"/>
                <w:szCs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供应商拟派的保障团队岗位齐全（包含策划、文案、拍摄、编导、导播、主持）的得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z w:val="24"/>
                <w:szCs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供应商拟派的保障团队岗位较齐全（包含策划、文案、拍摄、编导、导播、主持中</w:t>
            </w:r>
            <w:r>
              <w:rPr>
                <w:rFonts w:hint="eastAsia" w:ascii="仿宋" w:hAnsi="仿宋" w:eastAsia="仿宋" w:cs="仿宋"/>
                <w:color w:val="000000" w:themeColor="text1"/>
                <w:sz w:val="24"/>
                <w:szCs w:val="24"/>
                <w:highlight w:val="none"/>
                <w:lang w:val="en-US" w:eastAsia="zh-CN"/>
                <w14:textFill>
                  <w14:solidFill>
                    <w14:schemeClr w14:val="tx1"/>
                  </w14:solidFill>
                </w14:textFill>
              </w:rPr>
              <w:t>5个的</w:t>
            </w:r>
            <w:r>
              <w:rPr>
                <w:rFonts w:hint="eastAsia" w:ascii="仿宋" w:hAnsi="仿宋" w:eastAsia="仿宋" w:cs="仿宋"/>
                <w:color w:val="000000" w:themeColor="text1"/>
                <w:sz w:val="24"/>
                <w:szCs w:val="24"/>
                <w:highlight w:val="none"/>
                <w:lang w:eastAsia="zh-CN"/>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p w14:paraId="7A9370B8">
            <w:pPr>
              <w:spacing w:line="36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供应商拟派的保障团队岗位不齐全（包含策划、文案、拍摄、编导、导播、主持中不足</w:t>
            </w:r>
            <w:r>
              <w:rPr>
                <w:rFonts w:hint="eastAsia" w:ascii="仿宋" w:hAnsi="仿宋" w:eastAsia="仿宋" w:cs="仿宋"/>
                <w:color w:val="000000" w:themeColor="text1"/>
                <w:sz w:val="24"/>
                <w:szCs w:val="24"/>
                <w:highlight w:val="none"/>
                <w:lang w:val="en-US" w:eastAsia="zh-CN"/>
                <w14:textFill>
                  <w14:solidFill>
                    <w14:schemeClr w14:val="tx1"/>
                  </w14:solidFill>
                </w14:textFill>
              </w:rPr>
              <w:t>5个的</w:t>
            </w:r>
            <w:r>
              <w:rPr>
                <w:rFonts w:hint="eastAsia" w:ascii="仿宋" w:hAnsi="仿宋" w:eastAsia="仿宋" w:cs="仿宋"/>
                <w:color w:val="000000" w:themeColor="text1"/>
                <w:sz w:val="24"/>
                <w:szCs w:val="24"/>
                <w:highlight w:val="none"/>
                <w:lang w:eastAsia="zh-CN"/>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0分。</w:t>
            </w:r>
          </w:p>
          <w:p w14:paraId="3B76FF98">
            <w:pPr>
              <w:spacing w:line="360" w:lineRule="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证明文件：证明资料：供应商提供承诺书、拟派的人员清单、人员岗位工作经验或能力证明、拟派人员近三个月来任意一个月份的社保证明或在职证明（格式自拟）。</w:t>
            </w:r>
          </w:p>
        </w:tc>
        <w:tc>
          <w:tcPr>
            <w:tcW w:w="850" w:type="dxa"/>
            <w:vAlign w:val="center"/>
          </w:tcPr>
          <w:p w14:paraId="2B43154E">
            <w:pPr>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795EFB15">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0D0384F1">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753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927957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5243" w:type="dxa"/>
            <w:vAlign w:val="center"/>
          </w:tcPr>
          <w:p w14:paraId="08BD3381">
            <w:pPr>
              <w:pStyle w:val="52"/>
              <w:ind w:left="0" w:leftChars="0"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供应商拟派的保障人员数量：</w:t>
            </w:r>
            <w:r>
              <w:rPr>
                <w:rFonts w:hint="eastAsia" w:ascii="仿宋" w:hAnsi="仿宋" w:eastAsia="仿宋" w:cs="仿宋"/>
                <w:color w:val="000000" w:themeColor="text1"/>
                <w:sz w:val="24"/>
                <w:szCs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供应商拟派的保障团队人员数量大于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10人的得5分；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供应商拟派的保障团队人员数量等于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10人的得3分；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供应商拟派的保障团队人员数量小于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10人的得0分。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证明文件：供应商提供承诺书、拟派的人员清单、拟派人员近三个月来任意一个月份的社保证明或在职证明（格式自拟）。</w:t>
            </w:r>
          </w:p>
        </w:tc>
        <w:tc>
          <w:tcPr>
            <w:tcW w:w="850" w:type="dxa"/>
            <w:vAlign w:val="center"/>
          </w:tcPr>
          <w:p w14:paraId="4616670A">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4C87434E">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1772A160">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EEB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9922A30">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5243" w:type="dxa"/>
            <w:vAlign w:val="center"/>
          </w:tcPr>
          <w:p w14:paraId="16F1570A">
            <w:pPr>
              <w:spacing w:line="360" w:lineRule="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供应商拟派保障团队人员中具有新闻专业中级以上职称且拥有“10年以上媒体工作经验或类似项目实施经验”的人员数量：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1.人员数量大于5人的得5；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2.人员数量等于5人的得3；</w:t>
            </w:r>
          </w:p>
          <w:p w14:paraId="65ABC273">
            <w:pPr>
              <w:spacing w:line="360" w:lineRule="auto"/>
              <w:outlineLvl w:val="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3.人员数量小于5人的得0。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证明文件：供应商提供承诺书、拟派的人员清单、职称证书、</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工作经验或类似项目实施经验证明、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拟派人员近三个月来任意一个月份的社保证明或在职证明（格式自拟）。</w:t>
            </w:r>
          </w:p>
        </w:tc>
        <w:tc>
          <w:tcPr>
            <w:tcW w:w="850" w:type="dxa"/>
            <w:vAlign w:val="center"/>
          </w:tcPr>
          <w:p w14:paraId="2BDFD438">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502CA4AD">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09B4B579">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5D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BDC77FC">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5243" w:type="dxa"/>
            <w:vAlign w:val="center"/>
          </w:tcPr>
          <w:p w14:paraId="7E91A78C">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供应商针对“第四部分采购需求三、项目内容（四）”，承诺的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直播提供摄录机位</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6F7EB92E">
            <w:pPr>
              <w:spacing w:line="360" w:lineRule="auto"/>
              <w:outlineLvl w:val="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评审依据/证明材料：承诺书且承诺内容符合采购需求，承诺书格式自拟。 </w:t>
            </w:r>
          </w:p>
        </w:tc>
        <w:tc>
          <w:tcPr>
            <w:tcW w:w="850" w:type="dxa"/>
            <w:vAlign w:val="center"/>
          </w:tcPr>
          <w:p w14:paraId="3D0255BA">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6CF2C9C0">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1E225329">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1B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1A66DA0">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5243" w:type="dxa"/>
            <w:vAlign w:val="center"/>
          </w:tcPr>
          <w:p w14:paraId="05C0728E">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供应商针对“第四部分采购需求三、项目内容（四）”，承诺的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直播像素</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307AEBE0">
            <w:pPr>
              <w:spacing w:line="360" w:lineRule="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评审依据/证明材料：承诺书且承诺内容符合采购需求，承诺书格式自拟。 </w:t>
            </w:r>
          </w:p>
        </w:tc>
        <w:tc>
          <w:tcPr>
            <w:tcW w:w="850" w:type="dxa"/>
            <w:vAlign w:val="center"/>
          </w:tcPr>
          <w:p w14:paraId="2DCABE20">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5285CD98">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22306712">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312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9669E5F">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243" w:type="dxa"/>
            <w:vAlign w:val="center"/>
          </w:tcPr>
          <w:p w14:paraId="1680D255">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供应商针对“第四部分采购需求三、项目内容（五）”，承诺的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应急状态响应时间</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0144FF43">
            <w:pPr>
              <w:spacing w:line="360" w:lineRule="auto"/>
              <w:outlineLvl w:val="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评审依据/证明材料：承诺书且承诺内容符合采购需求，承诺书格式自拟。 </w:t>
            </w:r>
          </w:p>
        </w:tc>
        <w:tc>
          <w:tcPr>
            <w:tcW w:w="850" w:type="dxa"/>
            <w:vAlign w:val="center"/>
          </w:tcPr>
          <w:p w14:paraId="47B80157">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4D30DF65">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5957C5E7">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C07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453D65F">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243" w:type="dxa"/>
            <w:vAlign w:val="center"/>
          </w:tcPr>
          <w:p w14:paraId="096F4E86">
            <w:pPr>
              <w:pStyle w:val="52"/>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评委根据供应商的提供的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预告短视频</w:t>
            </w:r>
            <w:r>
              <w:rPr>
                <w:rFonts w:hint="eastAsia" w:ascii="仿宋" w:hAnsi="仿宋" w:eastAsia="仿宋" w:cs="仿宋"/>
                <w:color w:val="000000" w:themeColor="text1"/>
                <w:sz w:val="24"/>
                <w:szCs w:val="24"/>
                <w:highlight w:val="none"/>
                <w:lang w:eastAsia="zh-CN"/>
                <w14:textFill>
                  <w14:solidFill>
                    <w14:schemeClr w14:val="tx1"/>
                  </w14:solidFill>
                </w14:textFill>
              </w:rPr>
              <w:t>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shd w:val="clear" w:color="auto" w:fill="auto"/>
            <w:vAlign w:val="center"/>
          </w:tcPr>
          <w:p w14:paraId="4D5EEB06">
            <w:pPr>
              <w:pStyle w:val="52"/>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shd w:val="clear" w:color="auto" w:fill="auto"/>
            <w:vAlign w:val="center"/>
          </w:tcPr>
          <w:p w14:paraId="3972535E">
            <w:pPr>
              <w:pStyle w:val="52"/>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6EB749E4">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12E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384F34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5243" w:type="dxa"/>
            <w:vAlign w:val="center"/>
          </w:tcPr>
          <w:p w14:paraId="654278F4">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评委根据供应商的总体实施方案的基本情况进行评分。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6803D721">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0D4A5FF5">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3652B83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FD8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98D0B75">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243" w:type="dxa"/>
            <w:vAlign w:val="center"/>
          </w:tcPr>
          <w:p w14:paraId="6160B9DA">
            <w:pPr>
              <w:pStyle w:val="52"/>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评委根据供应商对本项目需求的理解与分析进行评分。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5996AE59">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784CC6EA">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6FC8750B">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A47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05BCEA1">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5243" w:type="dxa"/>
            <w:vAlign w:val="center"/>
          </w:tcPr>
          <w:p w14:paraId="5D3448FF">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评委根据供应商针对本项目的组织保障措施进行评审。</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（分值范围：4,3,2,1,0）</w:t>
            </w:r>
          </w:p>
        </w:tc>
        <w:tc>
          <w:tcPr>
            <w:tcW w:w="850" w:type="dxa"/>
            <w:vAlign w:val="center"/>
          </w:tcPr>
          <w:p w14:paraId="0A592019">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992" w:type="dxa"/>
            <w:vAlign w:val="center"/>
          </w:tcPr>
          <w:p w14:paraId="72E893B9">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06B156F6">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234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C789B04">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243" w:type="dxa"/>
            <w:vAlign w:val="center"/>
          </w:tcPr>
          <w:p w14:paraId="21B11D39">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评委根据供应商针对本项目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直播预告文案和海报设计或或过往类似项目的直播预告文案和海报设计</w:t>
            </w:r>
            <w:r>
              <w:rPr>
                <w:rFonts w:hint="eastAsia" w:ascii="仿宋" w:hAnsi="仿宋" w:eastAsia="仿宋" w:cs="仿宋"/>
                <w:color w:val="000000" w:themeColor="text1"/>
                <w:sz w:val="24"/>
                <w:szCs w:val="24"/>
                <w:highlight w:val="none"/>
                <w:lang w:eastAsia="zh-CN"/>
                <w14:textFill>
                  <w14:solidFill>
                    <w14:schemeClr w14:val="tx1"/>
                  </w14:solidFill>
                </w14:textFill>
              </w:rPr>
              <w:t>进行评审</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16029CAB">
            <w:pPr>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474B807A">
            <w:pPr>
              <w:pStyle w:val="434"/>
              <w:spacing w:before="0" w:line="36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1B735274">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28B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116BA3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p w14:paraId="4DEE6BEF">
            <w:pPr>
              <w:pStyle w:val="52"/>
              <w:ind w:left="900" w:leftChars="200" w:hanging="480" w:hanging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5243" w:type="dxa"/>
            <w:vAlign w:val="center"/>
          </w:tcPr>
          <w:p w14:paraId="40E57430">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评委根据供应商拟提供的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直播像素画面照片（清晰度）</w:t>
            </w:r>
            <w:r>
              <w:rPr>
                <w:rFonts w:hint="eastAsia" w:ascii="仿宋" w:hAnsi="仿宋" w:eastAsia="仿宋" w:cs="仿宋"/>
                <w:color w:val="000000" w:themeColor="text1"/>
                <w:sz w:val="24"/>
                <w:szCs w:val="24"/>
                <w:highlight w:val="none"/>
                <w:lang w:eastAsia="zh-CN"/>
                <w14:textFill>
                  <w14:solidFill>
                    <w14:schemeClr w14:val="tx1"/>
                  </w14:solidFill>
                </w14:textFill>
              </w:rPr>
              <w:t>进行评审</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shd w:val="clear" w:color="auto" w:fill="auto"/>
            <w:vAlign w:val="center"/>
          </w:tcPr>
          <w:p w14:paraId="7D2AD7D7">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shd w:val="clear" w:color="auto" w:fill="auto"/>
            <w:vAlign w:val="center"/>
          </w:tcPr>
          <w:p w14:paraId="61882AC9">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61A593B4">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577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6E6A3F2">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5243" w:type="dxa"/>
            <w:vAlign w:val="center"/>
          </w:tcPr>
          <w:p w14:paraId="6F97F151">
            <w:pPr>
              <w:pStyle w:val="52"/>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评委根据供应商拟投入的仪器设备的基本情况进行评分。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53029BC3">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49493AF3">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418" w:type="dxa"/>
            <w:vAlign w:val="center"/>
          </w:tcPr>
          <w:p w14:paraId="055470C5">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C7E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2BEDAAE">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5243" w:type="dxa"/>
            <w:vAlign w:val="center"/>
          </w:tcPr>
          <w:p w14:paraId="2E648A56">
            <w:pPr>
              <w:pStyle w:val="52"/>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评委根据供应商后续服务承诺和方案的基本情况进行评分。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6842D12A">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5CF05A5C">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418" w:type="dxa"/>
            <w:vAlign w:val="center"/>
          </w:tcPr>
          <w:p w14:paraId="3A1D25BA">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C78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501793E">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5243" w:type="dxa"/>
            <w:vAlign w:val="center"/>
          </w:tcPr>
          <w:p w14:paraId="695E4A6D">
            <w:pPr>
              <w:pStyle w:val="52"/>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评委根据供应商针对本项目的</w:t>
            </w:r>
            <w:r>
              <w:rPr>
                <w:rFonts w:hint="eastAsia" w:ascii="仿宋" w:hAnsi="仿宋" w:eastAsia="仿宋" w:cs="仿宋"/>
                <w:color w:val="000000" w:themeColor="text1"/>
                <w:sz w:val="24"/>
                <w:szCs w:val="24"/>
                <w:highlight w:val="none"/>
                <w:lang w:val="zh-CN" w:eastAsia="zh-CN"/>
                <w14:textFill>
                  <w14:solidFill>
                    <w14:schemeClr w14:val="tx1"/>
                  </w14:solidFill>
                </w14:textFill>
              </w:rPr>
              <w:t>保密安全措施</w:t>
            </w:r>
            <w:r>
              <w:rPr>
                <w:rFonts w:hint="eastAsia" w:ascii="仿宋" w:hAnsi="仿宋" w:eastAsia="仿宋" w:cs="仿宋"/>
                <w:color w:val="000000" w:themeColor="text1"/>
                <w:sz w:val="24"/>
                <w:szCs w:val="24"/>
                <w:highlight w:val="none"/>
                <w:lang w:eastAsia="zh-CN"/>
                <w14:textFill>
                  <w14:solidFill>
                    <w14:schemeClr w14:val="tx1"/>
                  </w14:solidFill>
                </w14:textFill>
              </w:rPr>
              <w:t>的基本情况进行评分。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22143895">
            <w:pPr>
              <w:pStyle w:val="52"/>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06F6BB9F">
            <w:pPr>
              <w:pStyle w:val="52"/>
              <w:ind w:left="0" w:leftChars="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418" w:type="dxa"/>
            <w:vAlign w:val="center"/>
          </w:tcPr>
          <w:p w14:paraId="7A2EE4D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46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AFBF3E1">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5243" w:type="dxa"/>
            <w:vAlign w:val="center"/>
          </w:tcPr>
          <w:p w14:paraId="56DD4F1B">
            <w:pPr>
              <w:widowControl/>
              <w:shd w:val="clear" w:color="auto" w:fill="FFFFFF"/>
              <w:adjustRightInd/>
              <w:spacing w:after="225"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有效最后报价的最低价作为评审基准价，其最低报价为满分；按［最后报价得分=（评审基准价/最后报价）*10］的计算公式计算。</w:t>
            </w:r>
          </w:p>
          <w:p w14:paraId="0CBF49A0">
            <w:pPr>
              <w:widowControl/>
              <w:shd w:val="clear" w:color="auto" w:fill="FFFFFF"/>
              <w:adjustRightInd/>
              <w:spacing w:after="225"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评审过程中，不得去掉报价中的最高报价和最低报价。</w:t>
            </w:r>
          </w:p>
          <w:p w14:paraId="57DE0764">
            <w:pPr>
              <w:widowControl/>
              <w:shd w:val="clear" w:color="auto" w:fill="FFFFFF"/>
              <w:adjustRightInd/>
              <w:spacing w:after="225"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因落实政府采购政策需要进行价格调整的，以调整后的价格计算评标基准价和磋商报价。</w:t>
            </w:r>
          </w:p>
        </w:tc>
        <w:tc>
          <w:tcPr>
            <w:tcW w:w="850" w:type="dxa"/>
            <w:vAlign w:val="center"/>
          </w:tcPr>
          <w:p w14:paraId="71BFF48B">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992" w:type="dxa"/>
            <w:vAlign w:val="center"/>
          </w:tcPr>
          <w:p w14:paraId="33DC6AD2">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客观分</w:t>
            </w:r>
          </w:p>
        </w:tc>
        <w:tc>
          <w:tcPr>
            <w:tcW w:w="1418" w:type="dxa"/>
            <w:vAlign w:val="center"/>
          </w:tcPr>
          <w:p w14:paraId="4008FB8D">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r>
    </w:tbl>
    <w:p w14:paraId="2B6C4E0F">
      <w:pPr>
        <w:pStyle w:val="434"/>
        <w:spacing w:before="0"/>
        <w:ind w:firstLine="643"/>
        <w:jc w:val="center"/>
        <w:rPr>
          <w:rFonts w:hint="eastAsia" w:ascii="仿宋" w:hAnsi="仿宋" w:eastAsia="仿宋" w:cs="仿宋"/>
          <w:b/>
          <w:color w:val="000000" w:themeColor="text1"/>
          <w:sz w:val="24"/>
          <w:szCs w:val="24"/>
          <w:highlight w:val="none"/>
          <w14:textFill>
            <w14:solidFill>
              <w14:schemeClr w14:val="tx1"/>
            </w14:solidFill>
          </w14:textFill>
        </w:rPr>
      </w:pPr>
    </w:p>
    <w:p w14:paraId="6D0E3997">
      <w:pPr>
        <w:adjustRightInd/>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p>
    <w:p w14:paraId="14135D07">
      <w:pPr>
        <w:adjustRightInd/>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“*”备注：供应商编制响应文件时，建议按此目录（序号和内容）提供评审标准相应的商务技术资料。</w:t>
      </w:r>
    </w:p>
    <w:p w14:paraId="15DF5FEF">
      <w:pPr>
        <w:adjustRightInd/>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p>
    <w:p w14:paraId="21D0C73F">
      <w:pPr>
        <w:pStyle w:val="434"/>
        <w:spacing w:before="0"/>
        <w:ind w:firstLine="643"/>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一、评审方法</w:t>
      </w:r>
    </w:p>
    <w:p w14:paraId="6602B3F0">
      <w:pPr>
        <w:adjustRightInd/>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1.综合评分法。</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6ACC5A67">
      <w:pPr>
        <w:adjustRightInd/>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p>
    <w:p w14:paraId="7FCBB63E">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二、磋商小组的组成</w:t>
      </w:r>
    </w:p>
    <w:p w14:paraId="25642570">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1.磋商小组的组成。</w:t>
      </w:r>
    </w:p>
    <w:p w14:paraId="1AA08A9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0B2B55A">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85A73EA">
      <w:pPr>
        <w:snapToGrid w:val="0"/>
        <w:spacing w:line="360" w:lineRule="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2.磋商小组的组成人员的回避。</w:t>
      </w:r>
    </w:p>
    <w:p w14:paraId="78B44CA9">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在政府采购活动中，磋商小组的组成人员与供应商有下列利害关系之一的，应当回避：</w:t>
      </w:r>
    </w:p>
    <w:p w14:paraId="3BCABAEA">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2.1参加采购活动前3年内与供应商存在劳动关系；</w:t>
      </w:r>
    </w:p>
    <w:p w14:paraId="3D97BE92">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2.2参加采购活动前3年内担任供应商的董事、监事；</w:t>
      </w:r>
    </w:p>
    <w:p w14:paraId="705FD290">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2.3参加采购活动前3年内是供应商的控股股东或者实际控制人；</w:t>
      </w:r>
    </w:p>
    <w:p w14:paraId="71ADAE2D">
      <w:pPr>
        <w:pStyle w:val="434"/>
        <w:spacing w:before="0"/>
        <w:ind w:firstLine="48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2.4与供应商的法定代表人或者负责人有夫妻、直系血亲、三代以内旁系血亲或者近姻亲关系；</w:t>
      </w:r>
    </w:p>
    <w:p w14:paraId="72AE65F8">
      <w:pPr>
        <w:pStyle w:val="434"/>
        <w:spacing w:before="0"/>
        <w:ind w:firstLine="48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2.5与供应商有其他可能影响政府采购活动公平、公正进行的关系。</w:t>
      </w:r>
    </w:p>
    <w:p w14:paraId="60DDDE94">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p>
    <w:p w14:paraId="7ACC3120">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三、磋商小组的职责</w:t>
      </w:r>
    </w:p>
    <w:p w14:paraId="1BD44EF2">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1.磋商小组负责具体评审事务，并独立履行下列职责：</w:t>
      </w:r>
    </w:p>
    <w:p w14:paraId="7A03A4F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1.1对供应商的资格进行审查；对响应文件的有效性、完整性和响应程度进行审查；</w:t>
      </w:r>
    </w:p>
    <w:p w14:paraId="780E81C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1.2审查、评价响应文件是否符合磋商文件的商务、技术等实质性要求；</w:t>
      </w:r>
    </w:p>
    <w:p w14:paraId="06B540CD">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1.3要求供应商对响应文件有关事项作出澄清、说明或者更正；</w:t>
      </w:r>
    </w:p>
    <w:p w14:paraId="1C44CAE3">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1.4磋商小组集中与单一供应商分别进行磋商；</w:t>
      </w:r>
    </w:p>
    <w:p w14:paraId="79E4DBD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1.5确定磋商文件的变动情况，并确定提交最后报价的供应商；</w:t>
      </w:r>
    </w:p>
    <w:p w14:paraId="0629E0E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527A32E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1.7编制评审报告，确定成交候选人名单，以及根据采购人委托直接确定成交人；</w:t>
      </w:r>
    </w:p>
    <w:p w14:paraId="13EA86C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1.8向采购人、采购机构或者有关部门报告评审中发现的违法行为；</w:t>
      </w:r>
    </w:p>
    <w:p w14:paraId="0F0B5D4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1.9法律、法规、规章、磋商文件等规定的其它事项。</w:t>
      </w:r>
    </w:p>
    <w:p w14:paraId="636E8DBC">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2.磋商小组及其成员不得有下列行为：</w:t>
      </w:r>
    </w:p>
    <w:p w14:paraId="47743A15">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2.1确定参与本项目至评审结束前私自接触供应商；</w:t>
      </w:r>
    </w:p>
    <w:p w14:paraId="1B46154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2.2接受供应商提出的“超出响应文件的范围或者改变响应文件的实质性内容”的澄清、说明或者更正； </w:t>
      </w:r>
    </w:p>
    <w:p w14:paraId="459BE24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2.3违反评审纪律发表倾向性意见或者征询采购人的倾向性意见；</w:t>
      </w:r>
    </w:p>
    <w:p w14:paraId="2598E631">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2.4对需要专业判断的主观评审因素协商评分；</w:t>
      </w:r>
    </w:p>
    <w:p w14:paraId="2AADCB2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2.5在评审过程中擅离职守，影响评审程序正常进行的；</w:t>
      </w:r>
    </w:p>
    <w:p w14:paraId="3722DCAA">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2.6记录、复制或者带走任何评审资料；</w:t>
      </w:r>
    </w:p>
    <w:p w14:paraId="7A0B0533">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2.7其他不遵守评审纪律的行为。</w:t>
      </w:r>
    </w:p>
    <w:p w14:paraId="755133A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磋商小组成员有2.1-2.5行为之一的，其评审意见无效，并不得获取评审劳务报酬和报销异地评审差旅费。</w:t>
      </w:r>
    </w:p>
    <w:p w14:paraId="05197B08">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50CA449B">
      <w:pPr>
        <w:pStyle w:val="434"/>
        <w:spacing w:before="0"/>
        <w:ind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四、评审程序</w:t>
      </w:r>
    </w:p>
    <w:p w14:paraId="6C4507BB">
      <w:pPr>
        <w:pStyle w:val="434"/>
        <w:spacing w:before="0"/>
        <w:ind w:firstLine="472" w:firstLineChars="196"/>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详见磋商文件“第二部分 竞争性磋商流程”。</w:t>
      </w:r>
    </w:p>
    <w:p w14:paraId="1A62AF46">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35150ACD">
      <w:pPr>
        <w:pStyle w:val="434"/>
        <w:spacing w:before="0"/>
        <w:ind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五、评审须知</w:t>
      </w:r>
    </w:p>
    <w:p w14:paraId="37085A41">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响应文件的澄清</w:t>
      </w:r>
    </w:p>
    <w:p w14:paraId="3D623D58">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4F107DC">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2.最后报价的修正原则</w:t>
      </w:r>
    </w:p>
    <w:p w14:paraId="7D9CCA6E">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磋商小组对响应文件的最后报价进行审核，对发现计算、书写等错误的，按以下原则进行修正：</w:t>
      </w:r>
    </w:p>
    <w:p w14:paraId="52D885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2.1《最后报价一览表》内容与响应文件中响应内容不一致的，以《最后报价一览表》为准;</w:t>
      </w:r>
    </w:p>
    <w:p w14:paraId="1814E0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2.2大写金额和小写金额不一致的，以大写金额为准;</w:t>
      </w:r>
    </w:p>
    <w:p w14:paraId="71CF24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2.3单价金额小数点或者百分比有明显错位的，以《最后报价一览表》的总价为准，并修改单价;</w:t>
      </w:r>
    </w:p>
    <w:p w14:paraId="0643A5C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2.4总价金额与按单价汇总金额不一致的，以单价金额计算结果为准。</w:t>
      </w:r>
    </w:p>
    <w:p w14:paraId="16E3A4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2.5同时出现两种以上不一致的，按照前款规定的顺序修正。</w:t>
      </w:r>
    </w:p>
    <w:p w14:paraId="44F9A4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2.6以修正后的总价作为最后报价。</w:t>
      </w:r>
    </w:p>
    <w:p w14:paraId="7B0214E2">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供应商对根据修正原则修正后的最后报价不确认的，响应无效。</w:t>
      </w:r>
    </w:p>
    <w:p w14:paraId="11923389">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pacing w:val="20"/>
          <w:sz w:val="24"/>
          <w:szCs w:val="24"/>
          <w:highlight w:val="none"/>
          <w14:textFill>
            <w14:solidFill>
              <w14:schemeClr w14:val="tx1"/>
            </w14:solidFill>
          </w14:textFill>
        </w:rPr>
        <w:t>响应无效</w:t>
      </w:r>
    </w:p>
    <w:p w14:paraId="35FA4F5F">
      <w:pPr>
        <w:pStyle w:val="24"/>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有下列情况之一的，响应无效：</w:t>
      </w:r>
    </w:p>
    <w:p w14:paraId="18BC8F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3.1单位负责人为同一人或者存在直接控股、管理关系的不同供应商参加同一合同项下的政府采购活动的（均无效）；</w:t>
      </w:r>
    </w:p>
    <w:p w14:paraId="7CE7476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079BA3B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11E261B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3.4如以联合体形式参加政府采购活动的，联合协议不符合磋商文件规定的联合协议要求的；</w:t>
      </w:r>
    </w:p>
    <w:p w14:paraId="7071162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3.5响应文件未按磋商文件的澄清、修改的内容编制，又不符合实质性要求的；</w:t>
      </w:r>
    </w:p>
    <w:p w14:paraId="30918FF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3.6响应文件组成漏项，内容不全或内容字迹模糊辨认不清的；</w:t>
      </w:r>
    </w:p>
    <w:p w14:paraId="570BD8D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3.7响应文件中法人授权书所载内容与本项目内容有异的；</w:t>
      </w:r>
    </w:p>
    <w:p w14:paraId="722FBB6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3.8响应文件未按照磋商文件要求签署、盖章的；</w:t>
      </w:r>
    </w:p>
    <w:p w14:paraId="6B9739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3.9响应文件含有采购人不能接受的附加条件的；</w:t>
      </w:r>
    </w:p>
    <w:p w14:paraId="0CE019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3.10响应文件中承诺的响应有效期少于磋商文件中载明的响应有效期的；</w:t>
      </w:r>
    </w:p>
    <w:p w14:paraId="10CAE80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3.11</w:t>
      </w:r>
      <w:r>
        <w:rPr>
          <w:rFonts w:hint="eastAsia" w:ascii="仿宋" w:hAnsi="仿宋" w:eastAsia="仿宋" w:cs="仿宋"/>
          <w:color w:val="000000" w:themeColor="text1"/>
          <w:sz w:val="24"/>
          <w:szCs w:val="24"/>
          <w:highlight w:val="none"/>
          <w14:textFill>
            <w14:solidFill>
              <w14:schemeClr w14:val="tx1"/>
            </w14:solidFill>
          </w14:textFill>
        </w:rPr>
        <w:t>投标人IP、MAC、设备硬件信息一致，投标无效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269CAD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供应商所投内容不符合磋商文件中实质性要求的；</w:t>
      </w:r>
    </w:p>
    <w:p w14:paraId="04DC16D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所提交的《最后报价一览表》中出现不是唯一的、有选择性的报价的;</w:t>
      </w:r>
    </w:p>
    <w:p w14:paraId="4D73089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最后报价高于本项目采购预算或者最高限价的;</w:t>
      </w:r>
    </w:p>
    <w:p w14:paraId="1D46997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最后报价明显低于其他供应商的最后报价，有可能影响产品质量或者不能诚信履约的，未能按要求提供书面说明或者提交相关证明材料，不能证明其报价合理性的;</w:t>
      </w:r>
    </w:p>
    <w:p w14:paraId="61A163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《最后报价一览表》填写不完整或字迹不能辨认或有漏项的；</w:t>
      </w:r>
    </w:p>
    <w:p w14:paraId="72A73D7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供应商对根据修正原则修正后的最后报价不确认的；</w:t>
      </w:r>
    </w:p>
    <w:p w14:paraId="5CDEF80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供应商提供虚假材料响应的（包括但不限于以下情节）；</w:t>
      </w:r>
    </w:p>
    <w:p w14:paraId="6F05BBCF">
      <w:pPr>
        <w:pStyle w:val="103"/>
        <w:numPr>
          <w:ilvl w:val="0"/>
          <w:numId w:val="5"/>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使用伪造、变造的许可证件；</w:t>
      </w:r>
    </w:p>
    <w:p w14:paraId="566F96ED">
      <w:pPr>
        <w:pStyle w:val="103"/>
        <w:numPr>
          <w:ilvl w:val="0"/>
          <w:numId w:val="5"/>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提供虚假的财务状况或者业绩；</w:t>
      </w:r>
    </w:p>
    <w:p w14:paraId="285AC4F5">
      <w:pPr>
        <w:pStyle w:val="103"/>
        <w:numPr>
          <w:ilvl w:val="0"/>
          <w:numId w:val="5"/>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提供虚假的项目负责人或者主要技术人员简历、劳动关系证明；</w:t>
      </w:r>
    </w:p>
    <w:p w14:paraId="59BB6A49">
      <w:pPr>
        <w:pStyle w:val="103"/>
        <w:numPr>
          <w:ilvl w:val="0"/>
          <w:numId w:val="5"/>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提供虚假的信用状况；</w:t>
      </w:r>
    </w:p>
    <w:p w14:paraId="0BB52141">
      <w:pPr>
        <w:pStyle w:val="103"/>
        <w:numPr>
          <w:ilvl w:val="0"/>
          <w:numId w:val="5"/>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其他弄虚作假的行为。</w:t>
      </w:r>
    </w:p>
    <w:p w14:paraId="7AEA32A0">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供应商有恶意串通、妨碍其他供应商的竞争行为、损害采购人或者其他供应商的合法权益情形的。</w:t>
      </w:r>
    </w:p>
    <w:p w14:paraId="3DC595E8">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有下列情形之一的，属于或视为恶意串通，其响应无效：</w:t>
      </w:r>
    </w:p>
    <w:p w14:paraId="4B469DDF">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供应商直接或者间接从采购人或者采购机构处获得其他供应商的相关情况并修改其响应文件；</w:t>
      </w:r>
    </w:p>
    <w:p w14:paraId="633DE3E7">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供应商按照采购人或者采购机构的授意撤换、修改投标文件或者响应文件；</w:t>
      </w:r>
    </w:p>
    <w:p w14:paraId="06BBDA11">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供应商之间协商报价、技术方案等投标文件或者响应文件的实质性内容；</w:t>
      </w:r>
    </w:p>
    <w:p w14:paraId="46CBDF70">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属于同一集团、协会、商会等组织成员的供应商按照该组织要求协同参加政府采购活动；</w:t>
      </w:r>
    </w:p>
    <w:p w14:paraId="02654469">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供应商之间事先约定由某一特定供应商中标、成交；</w:t>
      </w:r>
    </w:p>
    <w:p w14:paraId="075A6C0A">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供应商之间商定部分供应商放弃参加政府采购活动或者放弃中标、成交；</w:t>
      </w:r>
    </w:p>
    <w:p w14:paraId="54FB62E1">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供应商与采购人或者采购机构之间、供应商相互之间，为谋求特定供应商中标、成交或者排斥其他供应商的其他串通行为。</w:t>
      </w:r>
    </w:p>
    <w:p w14:paraId="2917913D">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不同供应商的响应文件由同一单位或者个人编制；</w:t>
      </w:r>
    </w:p>
    <w:p w14:paraId="3E3DE82D">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不同供应商委托同一单位或者个人办理响应事宜；</w:t>
      </w:r>
    </w:p>
    <w:p w14:paraId="20CD8255">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不同供应商的响应文件载明的项目管理成员或者联系人员为同一人；</w:t>
      </w:r>
    </w:p>
    <w:p w14:paraId="4F26D28C">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不同供应商的响应文件异常一致或者最后报价呈规律性差异；</w:t>
      </w:r>
    </w:p>
    <w:p w14:paraId="7DB64076">
      <w:pPr>
        <w:pStyle w:val="103"/>
        <w:numPr>
          <w:ilvl w:val="0"/>
          <w:numId w:val="6"/>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不同供应商的响应文件相互混装。</w:t>
      </w:r>
    </w:p>
    <w:p w14:paraId="7EFB7F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供应商仅提交备份响应文件，没有在电子交易平台传输提交响应文件的，响应无效；</w:t>
      </w:r>
    </w:p>
    <w:p w14:paraId="28BED8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1F17492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 重新开展采购活动</w:t>
      </w:r>
    </w:p>
    <w:p w14:paraId="7F951A94">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出现下列情形之一的，采购机构应当终止竞争性磋商采购活动，通过电子交易平台发布项目终止公告并说明原因，重新开展采购活动：</w:t>
      </w:r>
    </w:p>
    <w:p w14:paraId="7A475634">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（1）因情况变化，不再符合规定的竞争性磋商采购方式适用情形的；</w:t>
      </w:r>
    </w:p>
    <w:p w14:paraId="11D94391">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（2）出现影响采购公正的违法、违规行为的；</w:t>
      </w:r>
    </w:p>
    <w:p w14:paraId="658A1809">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（3）在采购过程中符合要求的供应商或者最后报价未超过采购预算的供应商不足3家的（有特殊规定的从其规定）。</w:t>
      </w:r>
    </w:p>
    <w:p w14:paraId="15AC7DA3">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 终止采购活动</w:t>
      </w:r>
    </w:p>
    <w:p w14:paraId="26F9EAE0">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在采购活动中因重大变故，采购任务取消的，采购机构将终止采购活动，通过电子交易平台通知所有参加采购活动的供应商，并将项目实施情况和采购任务取消原因报送本级财政部门。</w:t>
      </w:r>
    </w:p>
    <w:p w14:paraId="0EE1FD6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采购机构有权对磋商小组各成员的评分情况和评审意见进行合理性和合规性审查</w:t>
      </w:r>
      <w:r>
        <w:rPr>
          <w:rFonts w:hint="eastAsia" w:ascii="仿宋" w:hAnsi="仿宋" w:eastAsia="仿宋" w:cs="仿宋"/>
          <w:color w:val="000000" w:themeColor="text1"/>
          <w:sz w:val="24"/>
          <w:szCs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2EC327CC">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18D0B4B7">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六、评审过程的保密与录像</w:t>
      </w:r>
    </w:p>
    <w:p w14:paraId="78438B95">
      <w:pPr>
        <w:widowControl/>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1.保密。</w:t>
      </w:r>
      <w:r>
        <w:rPr>
          <w:rFonts w:hint="eastAsia" w:ascii="仿宋" w:hAnsi="仿宋" w:eastAsia="仿宋" w:cs="仿宋"/>
          <w:color w:val="000000" w:themeColor="text1"/>
          <w:sz w:val="24"/>
          <w:szCs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108DBDAC">
      <w:pPr>
        <w:widowControl/>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2.录音录像。</w:t>
      </w:r>
      <w:r>
        <w:rPr>
          <w:rFonts w:hint="eastAsia" w:ascii="仿宋" w:hAnsi="仿宋" w:eastAsia="仿宋" w:cs="仿宋"/>
          <w:color w:val="000000" w:themeColor="text1"/>
          <w:sz w:val="24"/>
          <w:szCs w:val="24"/>
          <w:highlight w:val="none"/>
          <w14:textFill>
            <w14:solidFill>
              <w14:schemeClr w14:val="tx1"/>
            </w14:solidFill>
          </w14:textFill>
        </w:rPr>
        <w:t>采购机构对评审工作现场进行全过程录音录像，录音录像资料作为采购项目文件随其他文件一并存档。</w:t>
      </w:r>
    </w:p>
    <w:p w14:paraId="2CBAD853">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2BCF45E4">
      <w:pPr>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第六部分</w:t>
      </w:r>
      <w:bookmarkEnd w:id="26"/>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  拟签订的合同文本</w:t>
      </w:r>
    </w:p>
    <w:p w14:paraId="1069A302">
      <w:pPr>
        <w:jc w:val="center"/>
        <w:rPr>
          <w:rFonts w:hint="eastAsia" w:ascii="仿宋" w:hAnsi="仿宋" w:eastAsia="仿宋" w:cs="仿宋"/>
          <w:b/>
          <w:bCs/>
          <w:color w:val="000000" w:themeColor="text1"/>
          <w:sz w:val="24"/>
          <w:szCs w:val="24"/>
          <w:highlight w:val="none"/>
          <w14:textFill>
            <w14:solidFill>
              <w14:schemeClr w14:val="tx1"/>
            </w14:solidFill>
          </w14:textFill>
        </w:rPr>
      </w:pPr>
      <w:bookmarkStart w:id="27" w:name="_Toc156922966"/>
      <w:bookmarkStart w:id="28" w:name="_Toc1815"/>
      <w:bookmarkStart w:id="29" w:name="_Toc86217003"/>
      <w:bookmarkStart w:id="30" w:name="第五部分"/>
      <w:r>
        <w:rPr>
          <w:rFonts w:hint="eastAsia" w:ascii="仿宋" w:hAnsi="仿宋" w:eastAsia="仿宋" w:cs="仿宋"/>
          <w:b/>
          <w:bCs/>
          <w:color w:val="000000" w:themeColor="text1"/>
          <w:sz w:val="24"/>
          <w:szCs w:val="24"/>
          <w:highlight w:val="none"/>
          <w14:textFill>
            <w14:solidFill>
              <w14:schemeClr w14:val="tx1"/>
            </w14:solidFill>
          </w14:textFill>
        </w:rPr>
        <w:t>（本合同为合同样稿，最终稿由双方协商后确定）</w:t>
      </w:r>
      <w:bookmarkEnd w:id="27"/>
      <w:bookmarkEnd w:id="28"/>
    </w:p>
    <w:p w14:paraId="32B90C0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ind w:right="600"/>
        <w:jc w:val="righ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合同编号</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7366D56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ind w:right="6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确认书号：</w:t>
      </w:r>
    </w:p>
    <w:p w14:paraId="6B04D5B3">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p>
    <w:p w14:paraId="5B933022">
      <w:pPr>
        <w:pStyle w:val="405"/>
        <w:tabs>
          <w:tab w:val="left" w:pos="420"/>
          <w:tab w:val="left" w:pos="840"/>
          <w:tab w:val="left" w:pos="138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p>
    <w:p w14:paraId="0408615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甲、乙双方在真实、充分表达各自意愿的基础上，根据《中华人民共和国民法典》及相关法律法规的规定，经友好平等协商，达成如下协议，并由双方共同恪守。</w:t>
      </w:r>
    </w:p>
    <w:p w14:paraId="71BB5C4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第一条委托事项</w:t>
      </w:r>
    </w:p>
    <w:p w14:paraId="25BFA4B4">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甲方因工作需要委托乙方就项目提供宣传服务，由甲方支付服务报酬。</w:t>
      </w:r>
    </w:p>
    <w:p w14:paraId="5308F95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第二条乙方宣传服务事项</w:t>
      </w:r>
    </w:p>
    <w:p w14:paraId="1CFE7A8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服务期限：</w:t>
      </w:r>
    </w:p>
    <w:p w14:paraId="12634079">
      <w:pPr>
        <w:pStyle w:val="405"/>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2、服务</w:t>
      </w:r>
      <w:r>
        <w:rPr>
          <w:rFonts w:hint="eastAsia" w:ascii="仿宋" w:hAnsi="仿宋" w:eastAsia="仿宋" w:cs="仿宋"/>
          <w:color w:val="000000" w:themeColor="text1"/>
          <w:sz w:val="24"/>
          <w:szCs w:val="24"/>
          <w:highlight w:val="none"/>
          <w:lang w:val="zh-TW" w:eastAsia="zh-TW"/>
          <w14:textFill>
            <w14:solidFill>
              <w14:schemeClr w14:val="tx1"/>
            </w14:solidFill>
          </w14:textFill>
        </w:rPr>
        <w:t>内容及形式：</w:t>
      </w:r>
    </w:p>
    <w:p w14:paraId="1438F46F">
      <w:pPr>
        <w:pStyle w:val="405"/>
        <w:tabs>
          <w:tab w:val="left" w:pos="565"/>
          <w:tab w:val="left" w:pos="715"/>
          <w:tab w:val="left" w:pos="1680"/>
          <w:tab w:val="left" w:pos="2100"/>
          <w:tab w:val="left" w:pos="2520"/>
          <w:tab w:val="left" w:pos="2940"/>
          <w:tab w:val="left" w:pos="3360"/>
          <w:tab w:val="left" w:pos="3780"/>
          <w:tab w:val="left" w:pos="3925"/>
          <w:tab w:val="left" w:pos="4345"/>
          <w:tab w:val="left" w:pos="5040"/>
          <w:tab w:val="left" w:pos="5460"/>
          <w:tab w:val="left" w:pos="5880"/>
          <w:tab w:val="left" w:pos="6300"/>
          <w:tab w:val="left" w:pos="6720"/>
          <w:tab w:val="left" w:pos="714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服务质量：</w:t>
      </w:r>
    </w:p>
    <w:p w14:paraId="4C8E92E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第三条甲方应当提供的工作条件和协作事项</w:t>
      </w:r>
    </w:p>
    <w:p w14:paraId="3D62BCE7">
      <w:pPr>
        <w:pStyle w:val="405"/>
        <w:tabs>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5B4050E0">
      <w:pPr>
        <w:pStyle w:val="405"/>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6A0F4496">
      <w:pPr>
        <w:pStyle w:val="405"/>
        <w:tabs>
          <w:tab w:val="left" w:pos="565"/>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其他</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2A9CFE5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第四条宣传服务工作</w:t>
      </w:r>
      <w:r>
        <w:rPr>
          <w:rFonts w:hint="eastAsia" w:ascii="仿宋" w:hAnsi="仿宋" w:eastAsia="仿宋" w:cs="仿宋"/>
          <w:color w:val="000000" w:themeColor="text1"/>
          <w:sz w:val="24"/>
          <w:szCs w:val="24"/>
          <w:highlight w:val="none"/>
          <w14:textFill>
            <w14:solidFill>
              <w14:schemeClr w14:val="tx1"/>
            </w14:solidFill>
          </w14:textFill>
        </w:rPr>
        <w:t>要求和</w:t>
      </w:r>
      <w:r>
        <w:rPr>
          <w:rFonts w:hint="eastAsia" w:ascii="仿宋" w:hAnsi="仿宋" w:eastAsia="仿宋" w:cs="仿宋"/>
          <w:color w:val="000000" w:themeColor="text1"/>
          <w:sz w:val="24"/>
          <w:szCs w:val="24"/>
          <w:highlight w:val="none"/>
          <w:lang w:val="zh-TW" w:eastAsia="zh-TW"/>
          <w14:textFill>
            <w14:solidFill>
              <w14:schemeClr w14:val="tx1"/>
            </w14:solidFill>
          </w14:textFill>
        </w:rPr>
        <w:t>成果验收</w:t>
      </w:r>
    </w:p>
    <w:p w14:paraId="7F76680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1、工作要求：乙方应当及时响应甲方的要求，按照甲方规定的时间响应和完成工作任务。乙方保证交付的作品不存在任何知识产权等方面的权属问题，相关的责任以及第三方追索的责任由乙方承担。</w:t>
      </w:r>
    </w:p>
    <w:p w14:paraId="12EC5CB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验收标准：</w:t>
      </w:r>
    </w:p>
    <w:p w14:paraId="2D0A9BE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验收方法：</w:t>
      </w:r>
    </w:p>
    <w:p w14:paraId="6CEB3AD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第五条宣传服务成果存档</w:t>
      </w:r>
    </w:p>
    <w:p w14:paraId="73AE9BF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乙方应在完成</w:t>
      </w:r>
      <w:r>
        <w:rPr>
          <w:rFonts w:hint="eastAsia" w:ascii="仿宋" w:hAnsi="仿宋" w:eastAsia="仿宋" w:cs="仿宋"/>
          <w:color w:val="000000" w:themeColor="text1"/>
          <w:sz w:val="24"/>
          <w:szCs w:val="24"/>
          <w:highlight w:val="none"/>
          <w14:textFill>
            <w14:solidFill>
              <w14:schemeClr w14:val="tx1"/>
            </w14:solidFill>
          </w14:textFill>
        </w:rPr>
        <w:t>项目宣传服务成果验收后</w:t>
      </w:r>
      <w:r>
        <w:rPr>
          <w:rFonts w:hint="eastAsia" w:ascii="仿宋" w:hAnsi="仿宋" w:eastAsia="仿宋" w:cs="仿宋"/>
          <w:color w:val="000000" w:themeColor="text1"/>
          <w:sz w:val="24"/>
          <w:szCs w:val="24"/>
          <w:highlight w:val="none"/>
          <w:lang w:val="zh-TW" w:eastAsia="zh-TW"/>
          <w14:textFill>
            <w14:solidFill>
              <w14:schemeClr w14:val="tx1"/>
            </w14:solidFill>
          </w14:textFill>
        </w:rPr>
        <w:t>的一周内，将所有宣传资料整理归类，</w:t>
      </w:r>
      <w:r>
        <w:rPr>
          <w:rFonts w:hint="eastAsia" w:ascii="仿宋" w:hAnsi="仿宋" w:eastAsia="仿宋" w:cs="仿宋"/>
          <w:color w:val="000000" w:themeColor="text1"/>
          <w:sz w:val="24"/>
          <w:szCs w:val="24"/>
          <w:highlight w:val="none"/>
          <w14:textFill>
            <w14:solidFill>
              <w14:schemeClr w14:val="tx1"/>
            </w14:solidFill>
          </w14:textFill>
        </w:rPr>
        <w:t>交由甲方</w:t>
      </w:r>
      <w:r>
        <w:rPr>
          <w:rFonts w:hint="eastAsia" w:ascii="仿宋" w:hAnsi="仿宋" w:eastAsia="仿宋" w:cs="仿宋"/>
          <w:color w:val="000000" w:themeColor="text1"/>
          <w:sz w:val="24"/>
          <w:szCs w:val="24"/>
          <w:highlight w:val="none"/>
          <w:lang w:val="zh-TW" w:eastAsia="zh-TW"/>
          <w14:textFill>
            <w14:solidFill>
              <w14:schemeClr w14:val="tx1"/>
            </w14:solidFill>
          </w14:textFill>
        </w:rPr>
        <w:t>存档。</w:t>
      </w:r>
    </w:p>
    <w:p w14:paraId="293DB23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第六条甲方指定</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　</w:t>
      </w:r>
      <w:r>
        <w:rPr>
          <w:rFonts w:hint="eastAsia" w:ascii="仿宋" w:hAnsi="仿宋" w:eastAsia="仿宋" w:cs="仿宋"/>
          <w:color w:val="000000" w:themeColor="text1"/>
          <w:sz w:val="24"/>
          <w:szCs w:val="24"/>
          <w:highlight w:val="none"/>
          <w:lang w:val="zh-TW" w:eastAsia="zh-TW"/>
          <w14:textFill>
            <w14:solidFill>
              <w14:schemeClr w14:val="tx1"/>
            </w14:solidFill>
          </w14:textFill>
        </w:rPr>
        <w:t>为甲方项目联系人，乙方指定为乙方项目联系人。项目联系人承担以下责任：</w:t>
      </w:r>
    </w:p>
    <w:p w14:paraId="722FFD8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负责项目计划执行的安排、实施及双方的沟通；</w:t>
      </w:r>
    </w:p>
    <w:p w14:paraId="25FDD25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对双方存在歧义的问题进行协商处理。</w:t>
      </w:r>
    </w:p>
    <w:p w14:paraId="473D670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第七条宣传服务费</w:t>
      </w:r>
    </w:p>
    <w:p w14:paraId="19D2B79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在充分考虑各方因素的基础上，</w:t>
      </w:r>
      <w:r>
        <w:rPr>
          <w:rFonts w:hint="eastAsia" w:ascii="仿宋" w:hAnsi="仿宋" w:eastAsia="仿宋" w:cs="仿宋"/>
          <w:color w:val="000000" w:themeColor="text1"/>
          <w:sz w:val="24"/>
          <w:szCs w:val="24"/>
          <w:highlight w:val="none"/>
          <w:lang w:val="zh-TW"/>
          <w14:textFill>
            <w14:solidFill>
              <w14:schemeClr w14:val="tx1"/>
            </w14:solidFill>
          </w14:textFill>
        </w:rPr>
        <w:t>甲方向乙方支付</w:t>
      </w:r>
      <w:r>
        <w:rPr>
          <w:rFonts w:hint="eastAsia" w:ascii="仿宋" w:hAnsi="仿宋" w:eastAsia="仿宋" w:cs="仿宋"/>
          <w:color w:val="000000" w:themeColor="text1"/>
          <w:sz w:val="24"/>
          <w:szCs w:val="24"/>
          <w:highlight w:val="none"/>
          <w:lang w:val="zh-TW" w:eastAsia="zh-TW"/>
          <w14:textFill>
            <w14:solidFill>
              <w14:schemeClr w14:val="tx1"/>
            </w14:solidFill>
          </w14:textFill>
        </w:rPr>
        <w:t>宣传服务费</w:t>
      </w:r>
      <w:r>
        <w:rPr>
          <w:rFonts w:hint="eastAsia" w:ascii="仿宋" w:hAnsi="仿宋" w:eastAsia="仿宋" w:cs="仿宋"/>
          <w:color w:val="000000" w:themeColor="text1"/>
          <w:sz w:val="24"/>
          <w:szCs w:val="24"/>
          <w:highlight w:val="none"/>
          <w:lang w:val="zh-TW"/>
          <w14:textFill>
            <w14:solidFill>
              <w14:schemeClr w14:val="tx1"/>
            </w14:solidFill>
          </w14:textFill>
        </w:rPr>
        <w:t>为</w:t>
      </w:r>
      <w:r>
        <w:rPr>
          <w:rFonts w:hint="eastAsia" w:ascii="仿宋" w:hAnsi="仿宋" w:eastAsia="仿宋" w:cs="仿宋"/>
          <w:color w:val="000000" w:themeColor="text1"/>
          <w:sz w:val="24"/>
          <w:szCs w:val="24"/>
          <w:highlight w:val="none"/>
          <w:lang w:val="zh-TW" w:eastAsia="zh-TW"/>
          <w14:textFill>
            <w14:solidFill>
              <w14:schemeClr w14:val="tx1"/>
            </w14:solidFill>
          </w14:textFill>
        </w:rPr>
        <w:t>人民币</w:t>
      </w:r>
    </w:p>
    <w:p w14:paraId="37B56247">
      <w:pPr>
        <w:pStyle w:val="405"/>
        <w:tabs>
          <w:tab w:val="left" w:pos="565"/>
          <w:tab w:val="left" w:pos="985"/>
          <w:tab w:val="left" w:pos="1405"/>
          <w:tab w:val="left" w:pos="1825"/>
          <w:tab w:val="left" w:pos="2245"/>
          <w:tab w:val="left" w:pos="2665"/>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2、支付</w:t>
      </w:r>
      <w:r>
        <w:rPr>
          <w:rFonts w:hint="eastAsia" w:ascii="仿宋" w:hAnsi="仿宋" w:eastAsia="仿宋" w:cs="仿宋"/>
          <w:color w:val="000000" w:themeColor="text1"/>
          <w:sz w:val="24"/>
          <w:szCs w:val="24"/>
          <w:highlight w:val="none"/>
          <w:lang w:val="zh-TW" w:eastAsia="zh-TW"/>
          <w14:textFill>
            <w14:solidFill>
              <w14:schemeClr w14:val="tx1"/>
            </w14:solidFill>
          </w14:textFill>
        </w:rPr>
        <w:t>方式和支付时间：</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4A864961">
      <w:pPr>
        <w:pStyle w:val="405"/>
        <w:tabs>
          <w:tab w:val="left" w:pos="565"/>
          <w:tab w:val="left" w:pos="985"/>
          <w:tab w:val="left" w:pos="1405"/>
          <w:tab w:val="left" w:pos="1825"/>
          <w:tab w:val="left" w:pos="2245"/>
          <w:tab w:val="left" w:pos="2665"/>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乙方账户信息如下：</w:t>
      </w:r>
    </w:p>
    <w:p w14:paraId="6DCD3C56">
      <w:pPr>
        <w:pStyle w:val="405"/>
        <w:tabs>
          <w:tab w:val="left" w:pos="565"/>
          <w:tab w:val="left" w:pos="985"/>
          <w:tab w:val="left" w:pos="1680"/>
          <w:tab w:val="left" w:pos="2100"/>
          <w:tab w:val="left" w:pos="2520"/>
          <w:tab w:val="left" w:pos="2940"/>
          <w:tab w:val="left" w:pos="3360"/>
          <w:tab w:val="left" w:pos="3780"/>
          <w:tab w:val="left" w:pos="4200"/>
          <w:tab w:val="left" w:pos="4620"/>
          <w:tab w:val="left" w:pos="4765"/>
          <w:tab w:val="left" w:pos="5185"/>
          <w:tab w:val="left" w:pos="5605"/>
          <w:tab w:val="left" w:pos="6025"/>
          <w:tab w:val="left" w:pos="6445"/>
          <w:tab w:val="left" w:pos="6865"/>
          <w:tab w:val="left" w:pos="7285"/>
          <w:tab w:val="left" w:pos="7705"/>
          <w:tab w:val="left" w:pos="8125"/>
          <w:tab w:val="left" w:pos="8545"/>
          <w:tab w:val="left" w:pos="8965"/>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收款人：</w:t>
      </w:r>
    </w:p>
    <w:p w14:paraId="70166445">
      <w:pPr>
        <w:pStyle w:val="405"/>
        <w:tabs>
          <w:tab w:val="left" w:pos="565"/>
          <w:tab w:val="left" w:pos="985"/>
          <w:tab w:val="left" w:pos="1680"/>
          <w:tab w:val="left" w:pos="2100"/>
          <w:tab w:val="left" w:pos="2520"/>
          <w:tab w:val="left" w:pos="2940"/>
          <w:tab w:val="left" w:pos="3360"/>
          <w:tab w:val="left" w:pos="3780"/>
          <w:tab w:val="left" w:pos="4200"/>
          <w:tab w:val="left" w:pos="4620"/>
          <w:tab w:val="left" w:pos="4765"/>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开户银行：</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01962DF4">
      <w:pPr>
        <w:pStyle w:val="405"/>
        <w:tabs>
          <w:tab w:val="left" w:pos="565"/>
          <w:tab w:val="left" w:pos="985"/>
          <w:tab w:val="left" w:pos="1680"/>
          <w:tab w:val="left" w:pos="2100"/>
          <w:tab w:val="left" w:pos="2520"/>
          <w:tab w:val="left" w:pos="2940"/>
          <w:tab w:val="left" w:pos="3360"/>
          <w:tab w:val="left" w:pos="3780"/>
          <w:tab w:val="left" w:pos="4200"/>
          <w:tab w:val="left" w:pos="4620"/>
          <w:tab w:val="left" w:pos="4900"/>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p>
    <w:p w14:paraId="3FC4DC4A">
      <w:pPr>
        <w:pStyle w:val="405"/>
        <w:tabs>
          <w:tab w:val="left" w:pos="565"/>
          <w:tab w:val="left" w:pos="985"/>
          <w:tab w:val="left" w:pos="1680"/>
          <w:tab w:val="left" w:pos="2100"/>
          <w:tab w:val="left" w:pos="2520"/>
          <w:tab w:val="left" w:pos="2940"/>
          <w:tab w:val="left" w:pos="3360"/>
          <w:tab w:val="left" w:pos="3780"/>
          <w:tab w:val="left" w:pos="4200"/>
          <w:tab w:val="left" w:pos="4895"/>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帐号：</w:t>
      </w:r>
    </w:p>
    <w:p w14:paraId="5BC0D69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第八条保密义务</w:t>
      </w:r>
    </w:p>
    <w:p w14:paraId="53FA764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保密人员：</w:t>
      </w:r>
    </w:p>
    <w:p w14:paraId="584A8EC9">
      <w:pPr>
        <w:pStyle w:val="405"/>
        <w:tabs>
          <w:tab w:val="left" w:pos="565"/>
          <w:tab w:val="left" w:pos="985"/>
          <w:tab w:val="left" w:pos="1405"/>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保密内容</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50EEA2F3">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保密期限：不论本合同是否变更、解除或终止，本合同内的保密条款不受其限制而继续有效，各方均应继续承担保密条款约定的保密义务。</w:t>
      </w:r>
    </w:p>
    <w:p w14:paraId="69D19E3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泄密责任：未经许可，任何一方均不得向第三方透露合同约定的保密信息，也不得将保密信息用于履行本合同以外的其他目的，否则，违约方需向对方支付本合同总额</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的违约金。</w:t>
      </w:r>
    </w:p>
    <w:p w14:paraId="41916E79">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第九条合同的变更</w:t>
      </w:r>
    </w:p>
    <w:p w14:paraId="485CD45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为实现利益最大化，甲方有权在履行合同过程中适时地以书面形式向乙方提出服务项目范围、地点、内容、方式及要求等合同内容的变更，乙方应在知悉后</w:t>
      </w:r>
      <w:r>
        <w:rPr>
          <w:rFonts w:hint="eastAsia" w:ascii="仿宋" w:hAnsi="仿宋" w:eastAsia="仿宋" w:cs="仿宋"/>
          <w:color w:val="000000" w:themeColor="text1"/>
          <w:sz w:val="24"/>
          <w:szCs w:val="24"/>
          <w:highlight w:val="none"/>
          <w14:textFill>
            <w14:solidFill>
              <w14:schemeClr w14:val="tx1"/>
            </w14:solidFill>
          </w14:textFill>
        </w:rPr>
        <w:t>15</w:t>
      </w:r>
      <w:r>
        <w:rPr>
          <w:rFonts w:hint="eastAsia" w:ascii="仿宋" w:hAnsi="仿宋" w:eastAsia="仿宋" w:cs="仿宋"/>
          <w:color w:val="000000" w:themeColor="text1"/>
          <w:sz w:val="24"/>
          <w:szCs w:val="24"/>
          <w:highlight w:val="none"/>
          <w:lang w:val="zh-TW" w:eastAsia="zh-TW"/>
          <w14:textFill>
            <w14:solidFill>
              <w14:schemeClr w14:val="tx1"/>
            </w14:solidFill>
          </w14:textFill>
        </w:rPr>
        <w:t>日内予以答复；逾期未予答复的，视为同意</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5635F5A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若引起本项目内容变更是因乙方过错或乙方违反合同约定造成的，则导致项目内容变更产生的任何额外费用应由乙方承担；</w:t>
      </w:r>
    </w:p>
    <w:p w14:paraId="62F29A9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项目内容的变更均不应使本合同废止或无效</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146AB340">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在合同执行期间，甲、乙双方均不得对合同价格进行调整</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785E7EB0">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第十条如有任何一方违约，则按以下约定承担各自的违约责任：</w:t>
      </w:r>
    </w:p>
    <w:p w14:paraId="07A7922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甲方违反本合同第</w:t>
      </w:r>
      <w:r>
        <w:rPr>
          <w:rFonts w:hint="eastAsia" w:ascii="仿宋" w:hAnsi="仿宋" w:eastAsia="仿宋" w:cs="仿宋"/>
          <w:color w:val="000000" w:themeColor="text1"/>
          <w:sz w:val="24"/>
          <w:szCs w:val="24"/>
          <w:highlight w:val="none"/>
          <w:lang w:val="zh-TW"/>
          <w14:textFill>
            <w14:solidFill>
              <w14:schemeClr w14:val="tx1"/>
            </w14:solidFill>
          </w14:textFill>
        </w:rPr>
        <w:t>七</w:t>
      </w:r>
      <w:r>
        <w:rPr>
          <w:rFonts w:hint="eastAsia" w:ascii="仿宋" w:hAnsi="仿宋" w:eastAsia="仿宋" w:cs="仿宋"/>
          <w:color w:val="000000" w:themeColor="text1"/>
          <w:sz w:val="24"/>
          <w:szCs w:val="24"/>
          <w:highlight w:val="none"/>
          <w:lang w:val="zh-TW" w:eastAsia="zh-TW"/>
          <w14:textFill>
            <w14:solidFill>
              <w14:schemeClr w14:val="tx1"/>
            </w14:solidFill>
          </w14:textFill>
        </w:rPr>
        <w:t>条约定，应当每日向乙方支付合同总金额的</w:t>
      </w:r>
      <w:r>
        <w:rPr>
          <w:rFonts w:hint="eastAsia" w:ascii="仿宋" w:hAnsi="仿宋" w:eastAsia="仿宋" w:cs="仿宋"/>
          <w:color w:val="000000" w:themeColor="text1"/>
          <w:sz w:val="24"/>
          <w:szCs w:val="24"/>
          <w:highlight w:val="none"/>
          <w14:textFill>
            <w14:solidFill>
              <w14:schemeClr w14:val="tx1"/>
            </w14:solidFill>
          </w14:textFill>
        </w:rPr>
        <w:t>0.3%</w:t>
      </w:r>
      <w:r>
        <w:rPr>
          <w:rFonts w:hint="eastAsia" w:ascii="仿宋" w:hAnsi="仿宋" w:eastAsia="仿宋" w:cs="仿宋"/>
          <w:color w:val="000000" w:themeColor="text1"/>
          <w:sz w:val="24"/>
          <w:szCs w:val="24"/>
          <w:highlight w:val="none"/>
          <w:lang w:val="zh-TW" w:eastAsia="zh-TW"/>
          <w14:textFill>
            <w14:solidFill>
              <w14:schemeClr w14:val="tx1"/>
            </w14:solidFill>
          </w14:textFill>
        </w:rPr>
        <w:t>作为逾期违约金，但违约金总额不得超过应付合同总金额</w:t>
      </w:r>
      <w:r>
        <w:rPr>
          <w:rFonts w:hint="eastAsia" w:ascii="仿宋" w:hAnsi="仿宋" w:eastAsia="仿宋" w:cs="仿宋"/>
          <w:color w:val="000000" w:themeColor="text1"/>
          <w:sz w:val="24"/>
          <w:szCs w:val="24"/>
          <w:highlight w:val="none"/>
          <w:lang w:val="zh-TW"/>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3106D973">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乙方违反本合同第二</w:t>
      </w:r>
      <w:r>
        <w:rPr>
          <w:rFonts w:hint="eastAsia" w:ascii="仿宋" w:hAnsi="仿宋" w:eastAsia="仿宋" w:cs="仿宋"/>
          <w:color w:val="000000" w:themeColor="text1"/>
          <w:sz w:val="24"/>
          <w:szCs w:val="24"/>
          <w:highlight w:val="none"/>
          <w:lang w:val="zh-TW"/>
          <w14:textFill>
            <w14:solidFill>
              <w14:schemeClr w14:val="tx1"/>
            </w14:solidFill>
          </w14:textFill>
        </w:rPr>
        <w:t>、四、五</w:t>
      </w:r>
      <w:r>
        <w:rPr>
          <w:rFonts w:hint="eastAsia" w:ascii="仿宋" w:hAnsi="仿宋" w:eastAsia="仿宋" w:cs="仿宋"/>
          <w:color w:val="000000" w:themeColor="text1"/>
          <w:sz w:val="24"/>
          <w:szCs w:val="24"/>
          <w:highlight w:val="none"/>
          <w:lang w:val="zh-TW" w:eastAsia="zh-TW"/>
          <w14:textFill>
            <w14:solidFill>
              <w14:schemeClr w14:val="tx1"/>
            </w14:solidFill>
          </w14:textFill>
        </w:rPr>
        <w:t>条约定，应当每日向甲方支付合同总金额的</w:t>
      </w:r>
      <w:r>
        <w:rPr>
          <w:rFonts w:hint="eastAsia" w:ascii="仿宋" w:hAnsi="仿宋" w:eastAsia="仿宋" w:cs="仿宋"/>
          <w:color w:val="000000" w:themeColor="text1"/>
          <w:sz w:val="24"/>
          <w:szCs w:val="24"/>
          <w:highlight w:val="none"/>
          <w14:textFill>
            <w14:solidFill>
              <w14:schemeClr w14:val="tx1"/>
            </w14:solidFill>
          </w14:textFill>
        </w:rPr>
        <w:t>0.3%</w:t>
      </w:r>
      <w:r>
        <w:rPr>
          <w:rFonts w:hint="eastAsia" w:ascii="仿宋" w:hAnsi="仿宋" w:eastAsia="仿宋" w:cs="仿宋"/>
          <w:color w:val="000000" w:themeColor="text1"/>
          <w:sz w:val="24"/>
          <w:szCs w:val="24"/>
          <w:highlight w:val="none"/>
          <w:lang w:val="zh-TW" w:eastAsia="zh-TW"/>
          <w14:textFill>
            <w14:solidFill>
              <w14:schemeClr w14:val="tx1"/>
            </w14:solidFill>
          </w14:textFill>
        </w:rPr>
        <w:t>作为违约金，但违约金总额不得超过应付合同总金额的</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4C85BDB2">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如发生所提供的宣传内容存在舆论导向错误、重要信息误报、刊物未按规定格式要求印制等问题时，甲方有权按照实际损失直接向乙方索赔，并签订必要的书面处理协议。</w:t>
      </w:r>
    </w:p>
    <w:p w14:paraId="3F4B3A60">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第十一条合同的解除</w:t>
      </w:r>
    </w:p>
    <w:p w14:paraId="07828A7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如出现下列情形，致使本合同履行不能或履行无意义的，任何一方均可解除本合同：</w:t>
      </w:r>
    </w:p>
    <w:p w14:paraId="0C717C12">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发生不可抗力；</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双方书面同意。</w:t>
      </w:r>
    </w:p>
    <w:p w14:paraId="5BD34D80">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第十二条争议的解决</w:t>
      </w:r>
    </w:p>
    <w:p w14:paraId="5F18503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因履行本合同内容发生争议，双方应友好协商解决；如协商不成，可直接向甲方所在地人民法院提起诉讼解决。</w:t>
      </w:r>
    </w:p>
    <w:p w14:paraId="1E5B942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第十三条双方约定本合同其他相关事项：</w:t>
      </w:r>
    </w:p>
    <w:p w14:paraId="47785F8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、发票开至“</w:t>
      </w:r>
      <w:r>
        <w:rPr>
          <w:rFonts w:hint="eastAsia" w:ascii="仿宋" w:hAnsi="仿宋" w:eastAsia="仿宋" w:cs="仿宋"/>
          <w:color w:val="000000" w:themeColor="text1"/>
          <w:sz w:val="24"/>
          <w:szCs w:val="24"/>
          <w:highlight w:val="non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27EA6853">
      <w:pPr>
        <w:pStyle w:val="405"/>
        <w:tabs>
          <w:tab w:val="left" w:pos="565"/>
          <w:tab w:val="left" w:pos="98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、双方确认</w:t>
      </w:r>
      <w:r>
        <w:rPr>
          <w:rFonts w:hint="eastAsia" w:ascii="仿宋" w:hAnsi="仿宋" w:eastAsia="仿宋" w:cs="仿宋"/>
          <w:color w:val="000000" w:themeColor="text1"/>
          <w:sz w:val="24"/>
          <w:szCs w:val="24"/>
          <w:highlight w:val="none"/>
          <w:u w:val="single"/>
          <w:lang w:val="zh-TW"/>
          <w14:textFill>
            <w14:solidFill>
              <w14:schemeClr w14:val="tx1"/>
            </w14:solidFill>
          </w14:textFill>
        </w:rPr>
        <w:t>电子</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文件资料往来</w:t>
      </w:r>
      <w:r>
        <w:rPr>
          <w:rFonts w:hint="eastAsia" w:ascii="仿宋" w:hAnsi="仿宋" w:eastAsia="仿宋" w:cs="仿宋"/>
          <w:color w:val="000000" w:themeColor="text1"/>
          <w:sz w:val="24"/>
          <w:szCs w:val="24"/>
          <w:highlight w:val="none"/>
          <w:u w:val="single"/>
          <w:lang w:val="zh-TW"/>
          <w14:textFill>
            <w14:solidFill>
              <w14:schemeClr w14:val="tx1"/>
            </w14:solidFill>
          </w14:textFill>
        </w:rPr>
        <w:t>的邮箱分别为</w:t>
      </w:r>
      <w:r>
        <w:rPr>
          <w:rFonts w:hint="eastAsia" w:ascii="仿宋" w:hAnsi="仿宋" w:eastAsia="仿宋" w:cs="仿宋"/>
          <w:color w:val="000000" w:themeColor="text1"/>
          <w:sz w:val="24"/>
          <w:szCs w:val="24"/>
          <w:highlight w:val="none"/>
          <w:u w:val="single"/>
          <w14:textFill>
            <w14:solidFill>
              <w14:schemeClr w14:val="tx1"/>
            </w14:solidFill>
          </w14:textFill>
        </w:rPr>
        <w:t>:</w:t>
      </w:r>
    </w:p>
    <w:p w14:paraId="3278D18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第十四条</w:t>
      </w:r>
    </w:p>
    <w:p w14:paraId="015356A7">
      <w:pPr>
        <w:pStyle w:val="405"/>
        <w:tabs>
          <w:tab w:val="left" w:pos="56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已完成（已交付）的正式设计方案所有权、专利申请权、设计作品的版权，归甲方所有。乙方保留该设计方案和作品署名权：即仅在经甲方同意的特定场合介绍该设计方案和作品为乙方设计时，乙方保留署名权；否则，甲方可不必对其署名。</w:t>
      </w:r>
    </w:p>
    <w:p w14:paraId="1EFEA746">
      <w:pPr>
        <w:pStyle w:val="405"/>
        <w:tabs>
          <w:tab w:val="left" w:pos="565"/>
          <w:tab w:val="left" w:pos="98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2、由甲方提供的图片、文字等内容若出现侵权行为时，责任由甲方自行承担；由乙方提供的图片、文字等内容出现侵权行为时，责任由乙方自行承担。</w:t>
      </w:r>
    </w:p>
    <w:p w14:paraId="1EBE8CD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w:t>
      </w: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val="zh-TW" w:eastAsia="zh-TW"/>
          <w14:textFill>
            <w14:solidFill>
              <w14:schemeClr w14:val="tx1"/>
            </w14:solidFill>
          </w14:textFill>
        </w:rPr>
        <w:t>条合同的生效</w:t>
      </w:r>
    </w:p>
    <w:p w14:paraId="41698DC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本合同经甲、乙双方加盖公章（签字）后生效。</w:t>
      </w:r>
    </w:p>
    <w:p w14:paraId="47B1819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本合同一式</w:t>
      </w:r>
      <w:r>
        <w:rPr>
          <w:rFonts w:hint="eastAsia" w:ascii="仿宋" w:hAnsi="仿宋" w:eastAsia="仿宋" w:cs="仿宋"/>
          <w:color w:val="000000" w:themeColor="text1"/>
          <w:sz w:val="24"/>
          <w:szCs w:val="24"/>
          <w:highlight w:val="none"/>
          <w:lang w:val="zh-TW"/>
          <w14:textFill>
            <w14:solidFill>
              <w14:schemeClr w14:val="tx1"/>
            </w14:solidFill>
          </w14:textFill>
        </w:rPr>
        <w:t>六</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三</w:t>
      </w:r>
      <w:r>
        <w:rPr>
          <w:rFonts w:hint="eastAsia" w:ascii="仿宋" w:hAnsi="仿宋" w:eastAsia="仿宋" w:cs="仿宋"/>
          <w:color w:val="000000" w:themeColor="text1"/>
          <w:sz w:val="24"/>
          <w:szCs w:val="24"/>
          <w:highlight w:val="none"/>
          <w:lang w:val="zh-TW" w:eastAsia="zh-TW"/>
          <w14:textFill>
            <w14:solidFill>
              <w14:schemeClr w14:val="tx1"/>
            </w14:solidFill>
          </w14:textFill>
        </w:rPr>
        <w:t>份。</w:t>
      </w:r>
    </w:p>
    <w:p w14:paraId="166A7EC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与本合同相关的询价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谈判</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文件、报价单等与本合同具有同等法律效力。</w:t>
      </w:r>
    </w:p>
    <w:p w14:paraId="7CD90E7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甲方（公章）：乙方（公章）：</w:t>
      </w:r>
    </w:p>
    <w:p w14:paraId="0D3F84B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法定代表人或代表人：</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法定代表人或代表人：</w:t>
      </w:r>
    </w:p>
    <w:p w14:paraId="7C5DF36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（签字）</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（签字）</w:t>
      </w:r>
    </w:p>
    <w:p w14:paraId="1334A65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p>
    <w:p w14:paraId="6D0258D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邮编：</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邮编：</w:t>
      </w:r>
    </w:p>
    <w:p w14:paraId="043DFE0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电话：</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电话：</w:t>
      </w:r>
    </w:p>
    <w:p w14:paraId="2383E7A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传真：</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传真：</w:t>
      </w:r>
    </w:p>
    <w:p w14:paraId="7421FCB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日期：年月日</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日期：年月日</w:t>
      </w:r>
    </w:p>
    <w:p w14:paraId="782D916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br w:type="page"/>
      </w:r>
    </w:p>
    <w:p w14:paraId="59A45E6A">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保密协议</w:t>
      </w:r>
    </w:p>
    <w:p w14:paraId="22A6DF5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u w:val="singl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0B1B12B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ab/>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ab/>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4912B962">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为了保护甲、乙双方在合作中涉及到的相关信息，经友好协商，甲乙双方签订如下保密协议：</w:t>
      </w:r>
    </w:p>
    <w:p w14:paraId="3B32AE3A">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eastAsia="zh-TW"/>
          <w14:textFill>
            <w14:solidFill>
              <w14:schemeClr w14:val="tx1"/>
            </w14:solidFill>
          </w14:textFill>
        </w:rPr>
        <w:t>保密的内容和范围</w:t>
      </w:r>
    </w:p>
    <w:p w14:paraId="0B9AD57C">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由乙方负责承担的中的所有数据资料均为保密内容；</w:t>
      </w:r>
    </w:p>
    <w:p w14:paraId="02BABC76">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凡以直接、间接、口头或书面等形式提供涉及保密内容的行为均属泄密。</w:t>
      </w:r>
    </w:p>
    <w:p w14:paraId="589D48D8">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w:t>
      </w:r>
      <w:r>
        <w:rPr>
          <w:rFonts w:hint="eastAsia" w:ascii="仿宋" w:hAnsi="仿宋" w:eastAsia="仿宋" w:cs="仿宋"/>
          <w:b/>
          <w:bCs/>
          <w:color w:val="000000" w:themeColor="text1"/>
          <w:sz w:val="24"/>
          <w:szCs w:val="24"/>
          <w:highlight w:val="none"/>
          <w:lang w:eastAsia="zh-TW"/>
          <w14:textFill>
            <w14:solidFill>
              <w14:schemeClr w14:val="tx1"/>
            </w14:solidFill>
          </w14:textFill>
        </w:rPr>
        <w:t>保密期限</w:t>
      </w:r>
    </w:p>
    <w:p w14:paraId="0A2E31A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本协议的有效期限：自相关项目合同生效之日起，至以上约定的所有保密信息全部成为公开信息止。</w:t>
      </w:r>
    </w:p>
    <w:p w14:paraId="67A46CD0">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w:t>
      </w:r>
      <w:r>
        <w:rPr>
          <w:rFonts w:hint="eastAsia" w:ascii="仿宋" w:hAnsi="仿宋" w:eastAsia="仿宋" w:cs="仿宋"/>
          <w:b/>
          <w:bCs/>
          <w:color w:val="000000" w:themeColor="text1"/>
          <w:sz w:val="24"/>
          <w:szCs w:val="24"/>
          <w:highlight w:val="none"/>
          <w:lang w:eastAsia="zh-TW"/>
          <w14:textFill>
            <w14:solidFill>
              <w14:schemeClr w14:val="tx1"/>
            </w14:solidFill>
          </w14:textFill>
        </w:rPr>
        <w:t>双方的权利、义务与责任</w:t>
      </w:r>
    </w:p>
    <w:p w14:paraId="5AB5050B">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乙方应自觉维护甲方的利益，严格遵守本保密协议；</w:t>
      </w:r>
    </w:p>
    <w:p w14:paraId="35C2FE66">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乙方不得向任何单位和个人泄露本协议保密范围内的甲方的任何资料信息；</w:t>
      </w:r>
    </w:p>
    <w:p w14:paraId="55AF596C">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乙方不得利用所掌握的秘密牟取私利；</w:t>
      </w:r>
    </w:p>
    <w:p w14:paraId="39AF9066">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乙方同意并承诺，对所有数据予以严格保密，在未得到甲方事先许可的情况下不披露给任何其他人士或单位。</w:t>
      </w:r>
    </w:p>
    <w:p w14:paraId="0E7D0234">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乙方同意并承诺，如果这些数据未经甲方许可由乙方披露给他人，经证实对甲方造成了直接损失，甲方有权通过法律途径向乙方索赔或直接移交相关公安等部门查处。</w:t>
      </w:r>
    </w:p>
    <w:p w14:paraId="28258731">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w:t>
      </w:r>
      <w:r>
        <w:rPr>
          <w:rFonts w:hint="eastAsia" w:ascii="仿宋" w:hAnsi="仿宋" w:eastAsia="仿宋" w:cs="仿宋"/>
          <w:b/>
          <w:bCs/>
          <w:color w:val="000000" w:themeColor="text1"/>
          <w:sz w:val="24"/>
          <w:szCs w:val="24"/>
          <w:highlight w:val="none"/>
          <w:lang w:eastAsia="zh-TW"/>
          <w14:textFill>
            <w14:solidFill>
              <w14:schemeClr w14:val="tx1"/>
            </w14:solidFill>
          </w14:textFill>
        </w:rPr>
        <w:t>本《协议》项下的保密义务不适用于如下信息：</w:t>
      </w:r>
    </w:p>
    <w:p w14:paraId="1C6E68DB">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非因乙方原因已为公众所知的；</w:t>
      </w:r>
    </w:p>
    <w:p w14:paraId="3939B204">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由于乙方以外其他渠道被他人获知的数据，这些渠道并不受保密义务的限制；</w:t>
      </w:r>
    </w:p>
    <w:p w14:paraId="7D8B66A9">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由于甲方的需要或其它需求而由甲方向非甲、乙方外的第三方等披露或提供的数据。</w:t>
      </w:r>
    </w:p>
    <w:p w14:paraId="488B414C">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w:t>
      </w:r>
      <w:r>
        <w:rPr>
          <w:rFonts w:hint="eastAsia" w:ascii="仿宋" w:hAnsi="仿宋" w:eastAsia="仿宋" w:cs="仿宋"/>
          <w:b/>
          <w:bCs/>
          <w:color w:val="000000" w:themeColor="text1"/>
          <w:sz w:val="24"/>
          <w:szCs w:val="24"/>
          <w:highlight w:val="none"/>
          <w:lang w:eastAsia="zh-TW"/>
          <w14:textFill>
            <w14:solidFill>
              <w14:schemeClr w14:val="tx1"/>
            </w14:solidFill>
          </w14:textFill>
        </w:rPr>
        <w:t>适用法律</w:t>
      </w:r>
    </w:p>
    <w:p w14:paraId="1F652A6D">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本协议依中华人民共和国法律制定，协议约定不明的，参照中华人民共和国相关法律解释。</w:t>
      </w:r>
    </w:p>
    <w:p w14:paraId="0ECA357F">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w:t>
      </w:r>
      <w:r>
        <w:rPr>
          <w:rFonts w:hint="eastAsia" w:ascii="仿宋" w:hAnsi="仿宋" w:eastAsia="仿宋" w:cs="仿宋"/>
          <w:b/>
          <w:bCs/>
          <w:color w:val="000000" w:themeColor="text1"/>
          <w:sz w:val="24"/>
          <w:szCs w:val="24"/>
          <w:highlight w:val="none"/>
          <w:lang w:eastAsia="zh-TW"/>
          <w14:textFill>
            <w14:solidFill>
              <w14:schemeClr w14:val="tx1"/>
            </w14:solidFill>
          </w14:textFill>
        </w:rPr>
        <w:t>争议的解决</w:t>
      </w:r>
    </w:p>
    <w:p w14:paraId="43A2473A">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本协议未尽事宜由双方友好协商解决；</w:t>
      </w:r>
    </w:p>
    <w:p w14:paraId="564B7501">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由本协议产生的一切争议由双方友好协商解决</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协商不成，双方约定在甲方所在地人民法院诉讼解决。</w:t>
      </w:r>
    </w:p>
    <w:p w14:paraId="05749BBD">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七、</w:t>
      </w:r>
      <w:r>
        <w:rPr>
          <w:rFonts w:hint="eastAsia" w:ascii="仿宋" w:hAnsi="仿宋" w:eastAsia="仿宋" w:cs="仿宋"/>
          <w:b/>
          <w:bCs/>
          <w:color w:val="000000" w:themeColor="text1"/>
          <w:sz w:val="24"/>
          <w:szCs w:val="24"/>
          <w:highlight w:val="none"/>
          <w:lang w:eastAsia="zh-TW"/>
          <w14:textFill>
            <w14:solidFill>
              <w14:schemeClr w14:val="tx1"/>
            </w14:solidFill>
          </w14:textFill>
        </w:rPr>
        <w:t>生效及其它事项</w:t>
      </w:r>
    </w:p>
    <w:p w14:paraId="0E4C2D80">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本协议一式</w:t>
      </w:r>
      <w:r>
        <w:rPr>
          <w:rFonts w:hint="eastAsia" w:ascii="仿宋" w:hAnsi="仿宋" w:eastAsia="仿宋" w:cs="仿宋"/>
          <w:color w:val="000000" w:themeColor="text1"/>
          <w:sz w:val="24"/>
          <w:szCs w:val="24"/>
          <w:highlight w:val="none"/>
          <w:lang w:val="zh-TW"/>
          <w14:textFill>
            <w14:solidFill>
              <w14:schemeClr w14:val="tx1"/>
            </w14:solidFill>
          </w14:textFill>
        </w:rPr>
        <w:t>陆</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叁</w:t>
      </w:r>
      <w:r>
        <w:rPr>
          <w:rFonts w:hint="eastAsia" w:ascii="仿宋" w:hAnsi="仿宋" w:eastAsia="仿宋" w:cs="仿宋"/>
          <w:color w:val="000000" w:themeColor="text1"/>
          <w:sz w:val="24"/>
          <w:szCs w:val="24"/>
          <w:highlight w:val="none"/>
          <w:lang w:val="zh-TW" w:eastAsia="zh-TW"/>
          <w14:textFill>
            <w14:solidFill>
              <w14:schemeClr w14:val="tx1"/>
            </w14:solidFill>
          </w14:textFill>
        </w:rPr>
        <w:t>份。本协议自签订之日起生效。</w:t>
      </w:r>
    </w:p>
    <w:p w14:paraId="7E54998D">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甲方（盖章）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乙方（盖章）：</w:t>
      </w:r>
    </w:p>
    <w:p w14:paraId="45C780DC">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法定代表人（代表人）（签字）：</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法定代表人（代表人）（签字）</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58B65A40">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日期：</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日期：</w:t>
      </w:r>
    </w:p>
    <w:p w14:paraId="1A7EF96B">
      <w:pPr>
        <w:widowControl/>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br w:type="page"/>
      </w:r>
    </w:p>
    <w:p w14:paraId="169F1B28">
      <w:pPr>
        <w:spacing w:after="120"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廉政合同</w:t>
      </w:r>
    </w:p>
    <w:p w14:paraId="75B073F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为做好项目建设中的党风廉政建设，确保项目建设高效优质，项目单位</w:t>
      </w:r>
      <w:r>
        <w:rPr>
          <w:rFonts w:hint="eastAsia" w:ascii="仿宋" w:hAnsi="仿宋" w:eastAsia="仿宋" w:cs="仿宋"/>
          <w:color w:val="000000" w:themeColor="text1"/>
          <w:sz w:val="24"/>
          <w:szCs w:val="24"/>
          <w:highlight w:val="none"/>
          <w:u w:val="singl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）与实施单位</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），特订立如下合同。</w:t>
      </w:r>
    </w:p>
    <w:p w14:paraId="39EC932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甲、乙双方的权利和义务</w:t>
      </w:r>
    </w:p>
    <w:p w14:paraId="749C8CB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严格遵守党的政策规定和国家有关法律法规及交通运输部、省交通运输厅的有关规定。</w:t>
      </w:r>
    </w:p>
    <w:p w14:paraId="29520F7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严格执行的合同文件，自觉按合同办事。</w:t>
      </w:r>
    </w:p>
    <w:p w14:paraId="0FADEF1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双方的业务活动坚持公开、公正、诚信、透明的原则（法律认定的商业秘密和合同文件另有规定除外），不得损害国家和集体利益。</w:t>
      </w:r>
    </w:p>
    <w:p w14:paraId="77E4B0D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建立健全廉政制度，开展廉政教育，监督并认真查处违法违纪行为。</w:t>
      </w:r>
    </w:p>
    <w:p w14:paraId="3F7C9DD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发现对方在业务活动中有违反廉政规定的行为，有及时提醒对方纠正的权利和义务。</w:t>
      </w:r>
    </w:p>
    <w:p w14:paraId="5A2305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发现对方严重违反本合同义务条款的行为，有向其上级有关部门举报、建议给予处理并要求告知处理结果的权利。</w:t>
      </w:r>
    </w:p>
    <w:p w14:paraId="233BFEA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甲方义务</w:t>
      </w:r>
    </w:p>
    <w:p w14:paraId="1050ABA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甲方单位或个人不得索要或接受乙方的礼金、有价证券和贵重物品，不得在乙方报销任何应由甲方单位或个人支付的费用等。</w:t>
      </w:r>
    </w:p>
    <w:p w14:paraId="33F8A8E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甲方单位或个人不得参加乙方安排的超标准宴请和娱乐活动，不得接受或占用乙方提供的通讯工具、交通工具和高档办公用品等。</w:t>
      </w:r>
    </w:p>
    <w:p w14:paraId="56EC883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甲方单位或个人不得要求或接受乙方为其住房装修、婚丧嫁娶、出国境、旅游等提供方便。</w:t>
      </w:r>
    </w:p>
    <w:p w14:paraId="4CD0F0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甲方单位或个人要秉公办事，不准利用职权从事有偿中介活动、借款等营私舞弊行为。</w:t>
      </w:r>
    </w:p>
    <w:p w14:paraId="059C4AF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乙方义务</w:t>
      </w:r>
    </w:p>
    <w:p w14:paraId="79B90D8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不得以任何理由向甲方及其工作人员行贿或馈赠礼金、有价证券、贵重礼品。</w:t>
      </w:r>
    </w:p>
    <w:p w14:paraId="7DCE59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不得以任何名义为甲方及其工作人员报销应由甲方单位或个人支付的任何费用。</w:t>
      </w:r>
    </w:p>
    <w:p w14:paraId="6E69AA1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不得以任何理由安排甲方工作人员参加超标准宴请及娱乐活动。</w:t>
      </w:r>
    </w:p>
    <w:p w14:paraId="1E67FB4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不得为甲方单位和个人购置或提供通讯工具、交通工具和高档办公用品等。</w:t>
      </w:r>
    </w:p>
    <w:p w14:paraId="3A0BBF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违约责任</w:t>
      </w:r>
    </w:p>
    <w:p w14:paraId="7D71D80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甲方单位或个人违反本合同第一、二条，按管理权限，依据有关规定给予处理；给乙方单位造成经济损失的，应予以赔偿。</w:t>
      </w:r>
    </w:p>
    <w:p w14:paraId="4DF4D1A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乙方单位或个人违反本合同第一、三条，按管理权限，依据有关规定处理；给甲方单位造成经济损失的，应予以赔偿；情节严重的，甲方将向市场主管部门提出给予乙方处罚的建议。</w:t>
      </w:r>
    </w:p>
    <w:p w14:paraId="253539C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双方约定：本合同由双方或双方上级单位的纪检监察机关负责监督执行。</w:t>
      </w:r>
    </w:p>
    <w:p w14:paraId="3B86416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本合同作为实施的附件，有效期自签署之日起至项目竣工验收后止，与项目实施合同具有同等的法律效力，经合同双方签署立即生效。</w:t>
      </w:r>
    </w:p>
    <w:p w14:paraId="2D89C20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本合同一式</w:t>
      </w:r>
      <w:r>
        <w:rPr>
          <w:rFonts w:hint="eastAsia" w:ascii="仿宋" w:hAnsi="仿宋" w:eastAsia="仿宋" w:cs="仿宋"/>
          <w:color w:val="000000" w:themeColor="text1"/>
          <w:sz w:val="24"/>
          <w:szCs w:val="24"/>
          <w:highlight w:val="none"/>
          <w:lang w:val="zh-TW"/>
          <w14:textFill>
            <w14:solidFill>
              <w14:schemeClr w14:val="tx1"/>
            </w14:solidFill>
          </w14:textFill>
        </w:rPr>
        <w:t>六</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份，由甲乙双方各执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三</w:t>
      </w:r>
      <w:r>
        <w:rPr>
          <w:rFonts w:hint="eastAsia" w:ascii="仿宋" w:hAnsi="仿宋" w:eastAsia="仿宋" w:cs="仿宋"/>
          <w:color w:val="000000" w:themeColor="text1"/>
          <w:sz w:val="24"/>
          <w:szCs w:val="24"/>
          <w:highlight w:val="none"/>
          <w:lang w:val="zh-TW" w:eastAsia="zh-TW"/>
          <w14:textFill>
            <w14:solidFill>
              <w14:schemeClr w14:val="tx1"/>
            </w14:solidFill>
          </w14:textFill>
        </w:rPr>
        <w:t>份。</w:t>
      </w:r>
    </w:p>
    <w:p w14:paraId="30BE079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0304670">
      <w:pPr>
        <w:spacing w:line="360" w:lineRule="auto"/>
        <w:ind w:firstLine="480" w:firstLineChars="200"/>
        <w:rPr>
          <w:rFonts w:hint="eastAsia" w:ascii="仿宋" w:hAnsi="仿宋" w:eastAsia="仿宋" w:cs="仿宋"/>
          <w:color w:val="000000" w:themeColor="text1"/>
          <w:sz w:val="24"/>
          <w:szCs w:val="24"/>
          <w:highlight w:val="none"/>
          <w:u w:val="single" w:color="000000"/>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（单位全称）（盖章）</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（单位全称）（盖章）</w:t>
      </w:r>
    </w:p>
    <w:p w14:paraId="527D7D7C">
      <w:pPr>
        <w:spacing w:line="360" w:lineRule="auto"/>
        <w:ind w:firstLine="480" w:firstLineChars="200"/>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w:t>
      </w:r>
      <w:r>
        <w:rPr>
          <w:rFonts w:hint="eastAsia" w:ascii="仿宋" w:hAnsi="仿宋" w:eastAsia="仿宋" w:cs="仿宋"/>
          <w:color w:val="000000" w:themeColor="text1"/>
          <w:sz w:val="24"/>
          <w:szCs w:val="24"/>
          <w:highlight w:val="none"/>
          <w:lang w:val="zh-TW"/>
          <w14:textFill>
            <w14:solidFill>
              <w14:schemeClr w14:val="tx1"/>
            </w14:solidFill>
          </w14:textFill>
        </w:rPr>
        <w:t xml:space="preserve">（代表人）（签字）：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w:t>
      </w:r>
      <w:r>
        <w:rPr>
          <w:rFonts w:hint="eastAsia" w:ascii="仿宋" w:hAnsi="仿宋" w:eastAsia="仿宋" w:cs="仿宋"/>
          <w:color w:val="000000" w:themeColor="text1"/>
          <w:sz w:val="24"/>
          <w:szCs w:val="24"/>
          <w:highlight w:val="none"/>
          <w:lang w:val="zh-TW"/>
          <w14:textFill>
            <w14:solidFill>
              <w14:schemeClr w14:val="tx1"/>
            </w14:solidFill>
          </w14:textFill>
        </w:rPr>
        <w:t>（代表人）（签字）：</w:t>
      </w:r>
    </w:p>
    <w:p w14:paraId="7BF1AC25">
      <w:pPr>
        <w:spacing w:line="360" w:lineRule="auto"/>
        <w:ind w:firstLine="480" w:firstLineChars="200"/>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日期：                                    日期：</w:t>
      </w:r>
    </w:p>
    <w:p w14:paraId="56264D57">
      <w:pPr>
        <w:rPr>
          <w:color w:val="000000" w:themeColor="text1"/>
          <w:highlight w:val="none"/>
          <w14:textFill>
            <w14:solidFill>
              <w14:schemeClr w14:val="tx1"/>
            </w14:solidFill>
          </w14:textFill>
        </w:rPr>
      </w:pPr>
    </w:p>
    <w:p w14:paraId="6A3DC011">
      <w:pPr>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p>
    <w:p w14:paraId="5366BC2C">
      <w:pPr>
        <w:snapToGrid w:val="0"/>
        <w:spacing w:line="360" w:lineRule="auto"/>
        <w:ind w:firstLine="482" w:firstLineChars="200"/>
        <w:jc w:val="center"/>
        <w:rPr>
          <w:rFonts w:ascii="宋体" w:hAnsi="宋体"/>
          <w:b/>
          <w:color w:val="000000" w:themeColor="text1"/>
          <w:sz w:val="24"/>
          <w:szCs w:val="21"/>
          <w:highlight w:val="none"/>
          <w14:textFill>
            <w14:solidFill>
              <w14:schemeClr w14:val="tx1"/>
            </w14:solidFill>
          </w14:textFill>
        </w:rPr>
      </w:pPr>
    </w:p>
    <w:p w14:paraId="61538850">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p>
    <w:p w14:paraId="543B5D32">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w:br w:type="page"/>
      </w:r>
    </w:p>
    <w:bookmarkEnd w:id="29"/>
    <w:bookmarkEnd w:id="30"/>
    <w:p w14:paraId="72B355CE">
      <w:pPr>
        <w:snapToGrid w:val="0"/>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第七部分  应提交的有关格式范例</w:t>
      </w:r>
    </w:p>
    <w:p w14:paraId="6FAD541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34840FFF">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45BD36F4">
      <w:pPr>
        <w:rPr>
          <w:rFonts w:hint="eastAsia" w:ascii="仿宋" w:hAnsi="仿宋" w:eastAsia="仿宋" w:cs="仿宋"/>
          <w:color w:val="000000" w:themeColor="text1"/>
          <w:highlight w:val="none"/>
          <w14:textFill>
            <w14:solidFill>
              <w14:schemeClr w14:val="tx1"/>
            </w14:solidFill>
          </w14:textFill>
        </w:rPr>
      </w:pPr>
    </w:p>
    <w:p w14:paraId="4E0F2948">
      <w:pPr>
        <w:pStyle w:val="24"/>
        <w:rPr>
          <w:rFonts w:hint="eastAsia" w:ascii="仿宋" w:hAnsi="仿宋" w:eastAsia="仿宋" w:cs="仿宋"/>
          <w:color w:val="000000" w:themeColor="text1"/>
          <w:highlight w:val="none"/>
          <w14:textFill>
            <w14:solidFill>
              <w14:schemeClr w14:val="tx1"/>
            </w14:solidFill>
          </w14:textFill>
        </w:rPr>
      </w:pPr>
    </w:p>
    <w:p w14:paraId="50794B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0E2727B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248EB20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5D08B8D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54F606D6">
      <w:pPr>
        <w:snapToGrid w:val="0"/>
        <w:spacing w:line="360" w:lineRule="auto"/>
        <w:ind w:right="48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 符合参加政府采购活动应当具备的一般条件的承诺函</w:t>
      </w:r>
    </w:p>
    <w:p w14:paraId="73BEB9A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3D7F044">
      <w:pPr>
        <w:snapToGrid w:val="0"/>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我方参与（项目名称）【编号：（采购编号）】政府采购活动，郑重承诺：</w:t>
      </w:r>
    </w:p>
    <w:p w14:paraId="4F2E3EE0">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40CBB3A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6AE42EF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31C51A7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5F39E3E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BC3EC0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3DD815E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4257142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A82A03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01C62C7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57CC16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D07A520">
      <w:pPr>
        <w:pStyle w:val="24"/>
        <w:rPr>
          <w:rFonts w:hint="eastAsia" w:ascii="仿宋" w:hAnsi="仿宋" w:eastAsia="仿宋" w:cs="仿宋"/>
          <w:color w:val="000000" w:themeColor="text1"/>
          <w:highlight w:val="none"/>
          <w14:textFill>
            <w14:solidFill>
              <w14:schemeClr w14:val="tx1"/>
            </w14:solidFill>
          </w14:textFill>
        </w:rPr>
      </w:pPr>
    </w:p>
    <w:p w14:paraId="19ACE2E5">
      <w:pPr>
        <w:rPr>
          <w:rFonts w:hint="eastAsia" w:ascii="仿宋" w:hAnsi="仿宋" w:eastAsia="仿宋" w:cs="仿宋"/>
          <w:color w:val="000000" w:themeColor="text1"/>
          <w:highlight w:val="none"/>
          <w14:textFill>
            <w14:solidFill>
              <w14:schemeClr w14:val="tx1"/>
            </w14:solidFill>
          </w14:textFill>
        </w:rPr>
      </w:pPr>
    </w:p>
    <w:p w14:paraId="522E52CA">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6B1E9DE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12A82F90">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D014B57">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E5C9B83">
      <w:pPr>
        <w:rPr>
          <w:color w:val="000000" w:themeColor="text1"/>
          <w:highlight w:val="none"/>
          <w14:textFill>
            <w14:solidFill>
              <w14:schemeClr w14:val="tx1"/>
            </w14:solidFill>
          </w14:textFill>
        </w:rPr>
      </w:pPr>
    </w:p>
    <w:p w14:paraId="75738051">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96C656E">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4799CDF">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1CA8D16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502F00B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仿宋" w:hAnsi="仿宋" w:eastAsia="仿宋" w:cs="仿宋"/>
          <w:color w:val="000000" w:themeColor="text1"/>
          <w:sz w:val="24"/>
          <w:highlight w:val="none"/>
          <w:lang w:eastAsia="zh-CN"/>
          <w14:textFill>
            <w14:solidFill>
              <w14:schemeClr w14:val="tx1"/>
            </w14:solidFill>
          </w14:textFill>
        </w:rPr>
        <w:t>磋商供应商</w:t>
      </w:r>
      <w:r>
        <w:rPr>
          <w:rFonts w:hint="eastAsia" w:ascii="仿宋" w:hAnsi="仿宋" w:eastAsia="仿宋" w:cs="仿宋"/>
          <w:color w:val="000000" w:themeColor="text1"/>
          <w:sz w:val="24"/>
          <w:highlight w:val="none"/>
          <w14:textFill>
            <w14:solidFill>
              <w14:schemeClr w14:val="tx1"/>
            </w14:solidFill>
          </w14:textFill>
        </w:rPr>
        <w:t>不以联合体形式投标的，则不需要提供）]</w:t>
      </w:r>
    </w:p>
    <w:p w14:paraId="263F8CCC">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F63A61E">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20ECCB0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5AE7A53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（根据竞争性磋商邀请公告落实政府采购政策需满足的资格要求选择提供相应的材料；未要求的，无需提供）</w:t>
      </w:r>
    </w:p>
    <w:p w14:paraId="2A13F1AD">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38B4742C">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18EDAE2B">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319DA6B0">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11CBD47C">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 xml:space="preserve">视同符合了资格条件，无需再向中小企业分包，无需提供分包意向协议。 </w:t>
      </w:r>
    </w:p>
    <w:p w14:paraId="6BD3BAB6">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755EFC4B">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32AE5BD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四、本项目的特定资格要求（如果有）</w:t>
      </w:r>
    </w:p>
    <w:p w14:paraId="4A51BB8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（根据竞争性磋商邀请公告本项目的特定资格要求提供相应的材料；未要求的，无需提供）</w:t>
      </w:r>
    </w:p>
    <w:p w14:paraId="2121DE3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79ABC5C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22B71DE0">
      <w:pPr>
        <w:rPr>
          <w:rFonts w:hint="eastAsia" w:ascii="仿宋" w:hAnsi="仿宋" w:eastAsia="仿宋" w:cs="仿宋"/>
          <w:color w:val="000000" w:themeColor="text1"/>
          <w:highlight w:val="none"/>
          <w14:textFill>
            <w14:solidFill>
              <w14:schemeClr w14:val="tx1"/>
            </w14:solidFill>
          </w14:textFill>
        </w:rPr>
      </w:pPr>
    </w:p>
    <w:p w14:paraId="03FD000C">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2307BE25">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响应函…………………………………………………………………………（页码）</w:t>
      </w:r>
    </w:p>
    <w:p w14:paraId="50B06954">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3CA59FFE">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20E45983">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5478A9F0">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329B68DA">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标的清单………………………………………………………………………（页码）</w:t>
      </w:r>
    </w:p>
    <w:p w14:paraId="38AE49FF">
      <w:pPr>
        <w:numPr>
          <w:ilvl w:val="0"/>
          <w:numId w:val="7"/>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64D50946">
      <w:pPr>
        <w:numPr>
          <w:ilvl w:val="0"/>
          <w:numId w:val="7"/>
        </w:numPr>
        <w:snapToGrid w:val="0"/>
        <w:spacing w:line="360" w:lineRule="auto"/>
        <w:ind w:hanging="5"/>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412DCA9C">
      <w:pPr>
        <w:numPr>
          <w:ilvl w:val="0"/>
          <w:numId w:val="7"/>
        </w:numPr>
        <w:snapToGrid w:val="0"/>
        <w:spacing w:line="360" w:lineRule="auto"/>
        <w:ind w:hanging="5"/>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代理费支付承诺书</w:t>
      </w:r>
      <w:r>
        <w:rPr>
          <w:rFonts w:hint="eastAsia" w:ascii="仿宋" w:hAnsi="仿宋" w:eastAsia="仿宋" w:cs="仿宋"/>
          <w:color w:val="000000" w:themeColor="text1"/>
          <w:sz w:val="24"/>
          <w:highlight w:val="none"/>
          <w14:textFill>
            <w14:solidFill>
              <w14:schemeClr w14:val="tx1"/>
            </w14:solidFill>
          </w14:textFill>
        </w:rPr>
        <w:t>……………………………………………………………（页码）</w:t>
      </w:r>
    </w:p>
    <w:p w14:paraId="0C31CDD0">
      <w:pPr>
        <w:rPr>
          <w:rFonts w:hint="eastAsia" w:ascii="仿宋" w:hAnsi="仿宋" w:eastAsia="仿宋" w:cs="仿宋"/>
          <w:color w:val="000000" w:themeColor="text1"/>
          <w:sz w:val="24"/>
          <w:highlight w:val="none"/>
          <w:lang w:val="zh-CN"/>
          <w14:textFill>
            <w14:solidFill>
              <w14:schemeClr w14:val="tx1"/>
            </w14:solidFill>
          </w14:textFill>
        </w:rPr>
      </w:pPr>
    </w:p>
    <w:p w14:paraId="7FC82BCE">
      <w:pPr>
        <w:rPr>
          <w:rFonts w:hint="eastAsia" w:ascii="仿宋" w:hAnsi="仿宋" w:eastAsia="仿宋" w:cs="仿宋"/>
          <w:color w:val="000000" w:themeColor="text1"/>
          <w:highlight w:val="none"/>
          <w:lang w:val="zh-CN"/>
          <w14:textFill>
            <w14:solidFill>
              <w14:schemeClr w14:val="tx1"/>
            </w14:solidFill>
          </w14:textFill>
        </w:rPr>
      </w:pPr>
    </w:p>
    <w:p w14:paraId="239F94A6">
      <w:pPr>
        <w:rPr>
          <w:rFonts w:hint="eastAsia" w:ascii="仿宋" w:hAnsi="仿宋" w:eastAsia="仿宋" w:cs="仿宋"/>
          <w:color w:val="000000" w:themeColor="text1"/>
          <w:highlight w:val="none"/>
          <w:lang w:val="zh-CN"/>
          <w14:textFill>
            <w14:solidFill>
              <w14:schemeClr w14:val="tx1"/>
            </w14:solidFill>
          </w14:textFill>
        </w:rPr>
      </w:pPr>
    </w:p>
    <w:p w14:paraId="1446428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BE7A08B">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一、响应函</w:t>
      </w:r>
    </w:p>
    <w:p w14:paraId="17A11B81">
      <w:p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371FD862">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（项目名称）【编号：（采购编号）】</w:t>
      </w:r>
      <w:r>
        <w:rPr>
          <w:rFonts w:hint="eastAsia" w:ascii="仿宋" w:hAnsi="仿宋" w:eastAsia="仿宋" w:cs="仿宋"/>
          <w:color w:val="000000" w:themeColor="text1"/>
          <w:sz w:val="24"/>
          <w:highlight w:val="none"/>
          <w14:textFill>
            <w14:solidFill>
              <w14:schemeClr w14:val="tx1"/>
            </w14:solidFill>
          </w14:textFill>
        </w:rPr>
        <w:t>竞争性磋商的有关活动，并对此项目进行响应。为此：</w:t>
      </w:r>
    </w:p>
    <w:p w14:paraId="158BBE93">
      <w:pPr>
        <w:numPr>
          <w:ilvl w:val="0"/>
          <w:numId w:val="8"/>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本响应文件在响应有效期满之前均具有约束力。</w:t>
      </w:r>
    </w:p>
    <w:p w14:paraId="2839D9CE">
      <w:pPr>
        <w:numPr>
          <w:ilvl w:val="0"/>
          <w:numId w:val="8"/>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我方的响应文件包括以下内容：</w:t>
      </w:r>
    </w:p>
    <w:p w14:paraId="1EE49EB9">
      <w:pPr>
        <w:numPr>
          <w:ilvl w:val="1"/>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资格文件：</w:t>
      </w:r>
    </w:p>
    <w:p w14:paraId="6CBD50C7">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符合参加政府采购活动应当具备的一般条件的承诺函；</w:t>
      </w:r>
    </w:p>
    <w:p w14:paraId="52E527BA">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联合协议（如果有）；</w:t>
      </w:r>
    </w:p>
    <w:p w14:paraId="426C3576">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落实政府采购政策需满足的资格要求（如果有）；</w:t>
      </w:r>
    </w:p>
    <w:p w14:paraId="38300AD5">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本项目的特定资格要求（如果有）。</w:t>
      </w:r>
    </w:p>
    <w:p w14:paraId="45C8E431">
      <w:pPr>
        <w:numPr>
          <w:ilvl w:val="1"/>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w:t>
      </w:r>
      <w:r>
        <w:rPr>
          <w:rFonts w:hint="eastAsia" w:ascii="仿宋" w:hAnsi="仿宋" w:eastAsia="仿宋" w:cs="仿宋"/>
          <w:bCs/>
          <w:color w:val="000000" w:themeColor="text1"/>
          <w:sz w:val="24"/>
          <w:highlight w:val="none"/>
          <w:lang w:val="zh-CN"/>
          <w14:textFill>
            <w14:solidFill>
              <w14:schemeClr w14:val="tx1"/>
            </w14:solidFill>
          </w14:textFill>
        </w:rPr>
        <w:t>文件：</w:t>
      </w:r>
    </w:p>
    <w:p w14:paraId="3F33AD46">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响应函；</w:t>
      </w:r>
      <w:r>
        <w:rPr>
          <w:rFonts w:hint="eastAsia" w:ascii="仿宋" w:hAnsi="仿宋" w:eastAsia="仿宋" w:cs="仿宋"/>
          <w:bCs/>
          <w:color w:val="000000" w:themeColor="text1"/>
          <w:sz w:val="24"/>
          <w:highlight w:val="none"/>
          <w:lang w:val="zh-CN"/>
          <w14:textFill>
            <w14:solidFill>
              <w14:schemeClr w14:val="tx1"/>
            </w14:solidFill>
          </w14:textFill>
        </w:rPr>
        <w:t xml:space="preserve"> </w:t>
      </w:r>
    </w:p>
    <w:p w14:paraId="551B9930">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w:t>
      </w:r>
    </w:p>
    <w:p w14:paraId="31942371">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分包意向协议（如果有）；</w:t>
      </w:r>
    </w:p>
    <w:p w14:paraId="60D6D625">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符合性审查资料；</w:t>
      </w:r>
    </w:p>
    <w:p w14:paraId="7F071BCB">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评标标准相应的商务技术资料；</w:t>
      </w:r>
    </w:p>
    <w:p w14:paraId="2AE6C0DF">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标的清单；</w:t>
      </w:r>
    </w:p>
    <w:p w14:paraId="277070DD">
      <w:pPr>
        <w:numPr>
          <w:ilvl w:val="2"/>
          <w:numId w:val="9"/>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商务技术偏离表；</w:t>
      </w:r>
    </w:p>
    <w:p w14:paraId="5DF47B1F">
      <w:pPr>
        <w:numPr>
          <w:ilvl w:val="2"/>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6DF78D1E">
      <w:pPr>
        <w:numPr>
          <w:ilvl w:val="1"/>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报价文件： </w:t>
      </w:r>
    </w:p>
    <w:p w14:paraId="4CC5C601">
      <w:pPr>
        <w:numPr>
          <w:ilvl w:val="2"/>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初始报价一览表；</w:t>
      </w:r>
    </w:p>
    <w:p w14:paraId="567988CA">
      <w:pPr>
        <w:numPr>
          <w:ilvl w:val="2"/>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报价明细表；</w:t>
      </w:r>
    </w:p>
    <w:p w14:paraId="5A66E8C4">
      <w:pPr>
        <w:numPr>
          <w:ilvl w:val="2"/>
          <w:numId w:val="9"/>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中小企业声明函</w:t>
      </w:r>
      <w:r>
        <w:rPr>
          <w:rFonts w:hint="eastAsia" w:ascii="仿宋" w:hAnsi="仿宋" w:eastAsia="仿宋" w:cs="仿宋"/>
          <w:bCs/>
          <w:color w:val="000000" w:themeColor="text1"/>
          <w:sz w:val="24"/>
          <w:highlight w:val="none"/>
          <w14:textFill>
            <w14:solidFill>
              <w14:schemeClr w14:val="tx1"/>
            </w14:solidFill>
          </w14:textFill>
        </w:rPr>
        <w:t>（如果有）</w:t>
      </w:r>
      <w:r>
        <w:rPr>
          <w:rFonts w:hint="eastAsia" w:ascii="仿宋" w:hAnsi="仿宋" w:eastAsia="仿宋" w:cs="仿宋"/>
          <w:bCs/>
          <w:color w:val="000000" w:themeColor="text1"/>
          <w:sz w:val="24"/>
          <w:highlight w:val="none"/>
          <w:lang w:val="zh-CN"/>
          <w14:textFill>
            <w14:solidFill>
              <w14:schemeClr w14:val="tx1"/>
            </w14:solidFill>
          </w14:textFill>
        </w:rPr>
        <w:t>。</w:t>
      </w:r>
    </w:p>
    <w:p w14:paraId="3ED08C07">
      <w:pPr>
        <w:snapToGrid w:val="0"/>
        <w:spacing w:line="36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我方承诺除商务技术偏离表列出的偏离外，我方响应磋商文件的全部要求。</w:t>
      </w:r>
    </w:p>
    <w:p w14:paraId="235E6FBD">
      <w:pPr>
        <w:numPr>
          <w:ilvl w:val="0"/>
          <w:numId w:val="8"/>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6BFF8B68">
      <w:pPr>
        <w:numPr>
          <w:ilvl w:val="1"/>
          <w:numId w:val="10"/>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在收到成交通知书后，在成交通知书规定的期限内与你方签订合同； </w:t>
      </w:r>
    </w:p>
    <w:p w14:paraId="1348AA29">
      <w:pPr>
        <w:numPr>
          <w:ilvl w:val="1"/>
          <w:numId w:val="10"/>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在签订合同时不向你方提出附加条件； </w:t>
      </w:r>
    </w:p>
    <w:p w14:paraId="0CB168AC">
      <w:pPr>
        <w:numPr>
          <w:ilvl w:val="1"/>
          <w:numId w:val="10"/>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按照磋商文件要求提交履约保证金； </w:t>
      </w:r>
    </w:p>
    <w:p w14:paraId="66475CB3">
      <w:pPr>
        <w:numPr>
          <w:ilvl w:val="1"/>
          <w:numId w:val="10"/>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在合同约定的期限内完成合同规定的全部义务。 </w:t>
      </w:r>
    </w:p>
    <w:p w14:paraId="0D8C7632">
      <w:pPr>
        <w:numPr>
          <w:ilvl w:val="0"/>
          <w:numId w:val="8"/>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193064C">
      <w:pPr>
        <w:autoSpaceDE w:val="0"/>
        <w:autoSpaceDN w:val="0"/>
        <w:snapToGrid w:val="0"/>
        <w:spacing w:line="360" w:lineRule="exact"/>
        <w:ind w:firstLine="3960" w:firstLineChars="1650"/>
        <w:rPr>
          <w:rFonts w:hint="eastAsia" w:ascii="仿宋" w:hAnsi="仿宋" w:eastAsia="仿宋" w:cs="仿宋"/>
          <w:color w:val="000000" w:themeColor="text1"/>
          <w:kern w:val="0"/>
          <w:sz w:val="24"/>
          <w:highlight w:val="none"/>
          <w:lang w:val="zh-CN"/>
          <w14:textFill>
            <w14:solidFill>
              <w14:schemeClr w14:val="tx1"/>
            </w14:solidFill>
          </w14:textFill>
        </w:rPr>
      </w:pPr>
    </w:p>
    <w:p w14:paraId="3C03CAA6">
      <w:pPr>
        <w:pStyle w:val="60"/>
        <w:ind w:firstLine="420"/>
        <w:rPr>
          <w:rFonts w:hint="eastAsia" w:ascii="仿宋" w:hAnsi="仿宋" w:eastAsia="仿宋" w:cs="仿宋"/>
          <w:color w:val="000000" w:themeColor="text1"/>
          <w:highlight w:val="none"/>
          <w:lang w:val="zh-CN"/>
          <w14:textFill>
            <w14:solidFill>
              <w14:schemeClr w14:val="tx1"/>
            </w14:solidFill>
          </w14:textFill>
        </w:rPr>
      </w:pPr>
    </w:p>
    <w:p w14:paraId="42840E5B">
      <w:pPr>
        <w:snapToGrid w:val="0"/>
        <w:spacing w:line="360" w:lineRule="exact"/>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0C14B4CB">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62E72C1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2174473">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3B2BBE7">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9F82E4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授权委托书（适用于非联合体响应）</w:t>
      </w:r>
    </w:p>
    <w:p w14:paraId="1647F58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B32E0B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E96FB4D">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66F12446">
      <w:pPr>
        <w:snapToGrid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290ACF7">
      <w:pPr>
        <w:snapToGrid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7F8A5C34">
      <w:pPr>
        <w:pStyle w:val="22"/>
        <w:rPr>
          <w:rFonts w:hint="eastAsia" w:ascii="仿宋" w:hAnsi="仿宋" w:eastAsia="仿宋" w:cs="仿宋"/>
          <w:color w:val="000000" w:themeColor="text1"/>
          <w:highlight w:val="none"/>
          <w14:textFill>
            <w14:solidFill>
              <w14:schemeClr w14:val="tx1"/>
            </w14:solidFill>
          </w14:textFill>
        </w:rPr>
      </w:pPr>
    </w:p>
    <w:p w14:paraId="0E984AA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5B64238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3D797C7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183AFD4D">
      <w:pPr>
        <w:widowControl/>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授权委托书（适用于联合体响应）</w:t>
      </w:r>
    </w:p>
    <w:p w14:paraId="6140458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0EA414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D2379AF">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08D429D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本授权书有效期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16D0D23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B3FB69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6070B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BDA8A1">
      <w:pPr>
        <w:rPr>
          <w:rFonts w:hint="eastAsia" w:ascii="仿宋" w:hAnsi="仿宋" w:eastAsia="仿宋" w:cs="仿宋"/>
          <w:color w:val="000000" w:themeColor="text1"/>
          <w:highlight w:val="none"/>
          <w14:textFill>
            <w14:solidFill>
              <w14:schemeClr w14:val="tx1"/>
            </w14:solidFill>
          </w14:textFill>
        </w:rPr>
      </w:pPr>
    </w:p>
    <w:p w14:paraId="0593E440">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11B5000">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4DF521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B26606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549539D">
      <w:pP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6EBE6925">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6FCC3DC1">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C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CB483E">
            <w:pPr>
              <w:pStyle w:val="62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23A66048">
            <w:pPr>
              <w:pStyle w:val="62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40317519">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F0DDAB9">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0BC7093">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7E17D1C">
      <w:pPr>
        <w:pStyle w:val="22"/>
        <w:rPr>
          <w:rFonts w:hint="eastAsia" w:ascii="仿宋" w:hAnsi="仿宋" w:eastAsia="仿宋" w:cs="仿宋"/>
          <w:color w:val="000000" w:themeColor="text1"/>
          <w:highlight w:val="none"/>
          <w14:textFill>
            <w14:solidFill>
              <w14:schemeClr w14:val="tx1"/>
            </w14:solidFill>
          </w14:textFill>
        </w:rPr>
      </w:pPr>
    </w:p>
    <w:p w14:paraId="00C7CF8A">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65EC8FA7">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7"/>
      </w:tblGrid>
      <w:tr w14:paraId="0BED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2" w:hRule="atLeast"/>
          <w:jc w:val="center"/>
        </w:trPr>
        <w:tc>
          <w:tcPr>
            <w:tcW w:w="9207" w:type="dxa"/>
            <w:shd w:val="clear" w:color="auto" w:fill="auto"/>
          </w:tcPr>
          <w:p w14:paraId="7DEC401D">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327FC110">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6890CA79">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26360FF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5A2D5B7">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1AD3D28D">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267A8E35">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1061686">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三、分包意向协议（如果有）</w:t>
      </w:r>
    </w:p>
    <w:p w14:paraId="0CC82309">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成交后以分包方式履行合同的，提供分包意向协议（附件6）；采购人不同意分包或者供应商成交后不以分包方式履行合同的，则不需要提供。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20C5FC0F">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35B09A2">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ED979C1">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四、符合性审查资料</w:t>
      </w:r>
    </w:p>
    <w:p w14:paraId="7903C2F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6DCB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8CDF7F">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0B7AD0F5">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0126EBE3">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5C0D9374">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响应文件中的页码位置</w:t>
            </w:r>
          </w:p>
        </w:tc>
      </w:tr>
      <w:tr w14:paraId="5EDC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44C280">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7CB0FA57">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响应文件按照磋商文件要求签署、盖章。</w:t>
            </w:r>
          </w:p>
        </w:tc>
        <w:tc>
          <w:tcPr>
            <w:tcW w:w="2551" w:type="dxa"/>
            <w:vAlign w:val="center"/>
          </w:tcPr>
          <w:p w14:paraId="51BEDC37">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672" w:type="dxa"/>
            <w:vAlign w:val="center"/>
          </w:tcPr>
          <w:p w14:paraId="229164FF">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6EA537D1">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4C2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42722E">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78938B9D">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响应文件中承诺的响应有效期不少于磋商文件中载明的响应有效期。</w:t>
            </w:r>
          </w:p>
        </w:tc>
        <w:tc>
          <w:tcPr>
            <w:tcW w:w="2551" w:type="dxa"/>
            <w:vAlign w:val="center"/>
          </w:tcPr>
          <w:p w14:paraId="229770D1">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w:t>
            </w:r>
          </w:p>
        </w:tc>
        <w:tc>
          <w:tcPr>
            <w:tcW w:w="1672" w:type="dxa"/>
            <w:vAlign w:val="center"/>
          </w:tcPr>
          <w:p w14:paraId="370105CA">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54944178">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7B4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025210">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38481527">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响应文件满足磋商文件的其它实质性要求。</w:t>
            </w:r>
          </w:p>
        </w:tc>
        <w:tc>
          <w:tcPr>
            <w:tcW w:w="2551" w:type="dxa"/>
            <w:vAlign w:val="center"/>
          </w:tcPr>
          <w:p w14:paraId="42039B12">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磋商文件其它实质性要求相应的材料（“▲” 系指实质性要求条款，磋商文件无其它实质性要求的，无需提供）</w:t>
            </w:r>
          </w:p>
        </w:tc>
        <w:tc>
          <w:tcPr>
            <w:tcW w:w="1672" w:type="dxa"/>
            <w:vAlign w:val="center"/>
          </w:tcPr>
          <w:p w14:paraId="4BD41445">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251334BB">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BA9C8C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E89AF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11B0839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24F10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84393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FC8A3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14A6F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C4855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118F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6F9A9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AD78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D77DA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4E306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B330AE">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78F9FF8C">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五、评标标准相应的商务技术资料</w:t>
      </w:r>
    </w:p>
    <w:p w14:paraId="56E03F95">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0BF8F585">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（按磋商文件第五部分评标办法前附表中“响应文件中评标标准相应的商务技术资料目录”提供资料）</w:t>
      </w:r>
    </w:p>
    <w:p w14:paraId="49E1BFE1">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582698">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BA5518A">
      <w:pPr>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p>
    <w:p w14:paraId="2782AA85">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30AB7D0">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六、标的清单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63C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7CCA7">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4F2134">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D78860E">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FDCEE0">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72DDFE6">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0BC9FE">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7CB7ED9">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14:paraId="336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9CB70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B3BB0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50E2B4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4812BC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27374F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B66438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A0AB15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611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FE3BA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4DB28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A93F4C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11793B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3F7D96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90EEB3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1387B0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FCA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A1B2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8AA305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D9D720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2367F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70564F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3771B2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7C7876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0F36C83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DF6E10C">
      <w:pPr>
        <w:pStyle w:val="60"/>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14:paraId="52E32A09">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026F0F5">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45989B6">
      <w:pPr>
        <w:pStyle w:val="60"/>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14:paraId="3776EF1D">
      <w:pPr>
        <w:pStyle w:val="60"/>
        <w:ind w:firstLine="420"/>
        <w:rPr>
          <w:rFonts w:hint="eastAsia" w:ascii="仿宋" w:hAnsi="仿宋" w:eastAsia="仿宋" w:cs="仿宋"/>
          <w:color w:val="000000" w:themeColor="text1"/>
          <w:highlight w:val="none"/>
          <w14:textFill>
            <w14:solidFill>
              <w14:schemeClr w14:val="tx1"/>
            </w14:solidFill>
          </w14:textFill>
        </w:rPr>
      </w:pPr>
    </w:p>
    <w:p w14:paraId="22E49C91">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5B4AF2D">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七、商务技术偏离表</w:t>
      </w:r>
    </w:p>
    <w:p w14:paraId="0A40E1AE">
      <w:pPr>
        <w:jc w:val="center"/>
        <w:rPr>
          <w:rFonts w:hint="eastAsia" w:ascii="仿宋" w:hAnsi="仿宋" w:eastAsia="仿宋" w:cs="仿宋"/>
          <w:b/>
          <w:bCs/>
          <w:color w:val="000000" w:themeColor="text1"/>
          <w:sz w:val="24"/>
          <w:highlight w:val="none"/>
          <w14:textFill>
            <w14:solidFill>
              <w14:schemeClr w14:val="tx1"/>
            </w14:solidFill>
          </w14:textFill>
        </w:rPr>
      </w:pP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4C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5CA97D">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0C93D2A1">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3546" w:type="dxa"/>
            <w:vAlign w:val="center"/>
          </w:tcPr>
          <w:p w14:paraId="6F0AF17B">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vAlign w:val="center"/>
          </w:tcPr>
          <w:p w14:paraId="204E6A03">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7956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997612C">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3EAF9D48">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19EF35F1">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11E3008">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4E0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C5CD051">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7EB86663">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76F780BD">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7516E864">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E1F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46ED517">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3D6054AE">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2EC71EE3">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328166F6">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0217647C">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供应商保证：除商务技术偏离表列出的偏离外，供应商响应磋商文件的全部要求</w:t>
      </w:r>
    </w:p>
    <w:p w14:paraId="09FDD783">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FCDEA76">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AFB266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5BFEA418">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00F26A09">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 xml:space="preserve">       </w:t>
      </w:r>
    </w:p>
    <w:p w14:paraId="4B7A82DE">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67ADF75F">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八、政府采购供应商廉洁自律承诺书</w:t>
      </w:r>
    </w:p>
    <w:p w14:paraId="714EF33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BA9A58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D58FEE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70929A4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A9C173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6FC160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DDAB1F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129E5AF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FB9DFDF">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330009D9">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0501C95B">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A82ECE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0343A8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E2D7974">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16420A4">
      <w:pPr>
        <w:autoSpaceDE w:val="0"/>
        <w:autoSpaceDN w:val="0"/>
        <w:spacing w:line="360" w:lineRule="auto"/>
        <w:ind w:firstLine="5040" w:firstLineChars="21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名称（电子签名）：</w:t>
      </w:r>
    </w:p>
    <w:p w14:paraId="17A87803">
      <w:pPr>
        <w:autoSpaceDE w:val="0"/>
        <w:autoSpaceDN w:val="0"/>
        <w:spacing w:line="360" w:lineRule="auto"/>
        <w:ind w:right="960"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1E942406">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53C408D3">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九、代理费支付承诺书</w:t>
      </w:r>
    </w:p>
    <w:p w14:paraId="64715CED">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浙江国际招投标有限公司</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15C8FE77">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本单位在此承诺：</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我单位如中标（成交），将按照本招标文件前附表规定金额支付代理服务费</w:t>
      </w:r>
      <w:r>
        <w:rPr>
          <w:rFonts w:hint="eastAsia" w:ascii="仿宋" w:hAnsi="仿宋" w:eastAsia="仿宋" w:cs="仿宋"/>
          <w:b/>
          <w:bCs/>
          <w:color w:val="000000" w:themeColor="text1"/>
          <w:sz w:val="24"/>
          <w:szCs w:val="24"/>
          <w:highlight w:val="none"/>
          <w14:textFill>
            <w14:solidFill>
              <w14:schemeClr w14:val="tx1"/>
            </w14:solidFill>
          </w14:textFill>
        </w:rPr>
        <w:t>；逾期支付</w:t>
      </w:r>
      <w:r>
        <w:rPr>
          <w:rFonts w:hint="eastAsia" w:ascii="仿宋" w:hAnsi="仿宋" w:eastAsia="仿宋" w:cs="仿宋"/>
          <w:b/>
          <w:bCs/>
          <w:color w:val="000000" w:themeColor="text1"/>
          <w:sz w:val="24"/>
          <w:szCs w:val="24"/>
          <w:highlight w:val="none"/>
          <w:lang w:eastAsia="zh-CN"/>
          <w14:textFill>
            <w14:solidFill>
              <w14:schemeClr w14:val="tx1"/>
            </w14:solidFill>
          </w14:textFill>
        </w:rPr>
        <w:t>的</w:t>
      </w:r>
      <w:r>
        <w:rPr>
          <w:rFonts w:hint="eastAsia" w:ascii="仿宋" w:hAnsi="仿宋" w:eastAsia="仿宋" w:cs="仿宋"/>
          <w:b/>
          <w:bCs/>
          <w:color w:val="000000" w:themeColor="text1"/>
          <w:sz w:val="24"/>
          <w:szCs w:val="24"/>
          <w:highlight w:val="none"/>
          <w14:textFill>
            <w14:solidFill>
              <w14:schemeClr w14:val="tx1"/>
            </w14:solidFill>
          </w14:textFill>
        </w:rPr>
        <w:t>须承担代理服务费每日百分之三的违约金，逾期十日未支付的，代理机构有权向杭州仲裁委员会对</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w:t>
      </w:r>
      <w:r>
        <w:rPr>
          <w:rFonts w:hint="eastAsia" w:ascii="仿宋" w:hAnsi="仿宋" w:eastAsia="仿宋" w:cs="仿宋"/>
          <w:b/>
          <w:bCs/>
          <w:color w:val="000000" w:themeColor="text1"/>
          <w:sz w:val="24"/>
          <w:szCs w:val="24"/>
          <w:highlight w:val="none"/>
          <w14:textFill>
            <w14:solidFill>
              <w14:schemeClr w14:val="tx1"/>
            </w14:solidFill>
          </w14:textFill>
        </w:rPr>
        <w:t>提起仲裁，仲裁费用（包括仲裁受理费和仲裁处理费）均由</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w:t>
      </w:r>
      <w:r>
        <w:rPr>
          <w:rFonts w:hint="eastAsia" w:ascii="仿宋" w:hAnsi="仿宋" w:eastAsia="仿宋" w:cs="仿宋"/>
          <w:b/>
          <w:bCs/>
          <w:color w:val="000000" w:themeColor="text1"/>
          <w:sz w:val="24"/>
          <w:szCs w:val="24"/>
          <w:highlight w:val="none"/>
          <w14:textFill>
            <w14:solidFill>
              <w14:schemeClr w14:val="tx1"/>
            </w14:solidFill>
          </w14:textFill>
        </w:rPr>
        <w:t>承担。</w:t>
      </w:r>
    </w:p>
    <w:p w14:paraId="1C99E688">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附：通知、开票信息表</w:t>
      </w:r>
    </w:p>
    <w:tbl>
      <w:tblPr>
        <w:tblStyle w:val="61"/>
        <w:tblW w:w="8946" w:type="dxa"/>
        <w:tblInd w:w="0" w:type="dxa"/>
        <w:tblLayout w:type="fixed"/>
        <w:tblCellMar>
          <w:top w:w="0" w:type="dxa"/>
          <w:left w:w="108" w:type="dxa"/>
          <w:bottom w:w="0" w:type="dxa"/>
          <w:right w:w="108" w:type="dxa"/>
        </w:tblCellMar>
      </w:tblPr>
      <w:tblGrid>
        <w:gridCol w:w="3348"/>
        <w:gridCol w:w="5598"/>
      </w:tblGrid>
      <w:tr w14:paraId="3C8DAEC5">
        <w:tblPrEx>
          <w:tblCellMar>
            <w:top w:w="0" w:type="dxa"/>
            <w:left w:w="108" w:type="dxa"/>
            <w:bottom w:w="0" w:type="dxa"/>
            <w:right w:w="108" w:type="dxa"/>
          </w:tblCellMar>
        </w:tblPrEx>
        <w:trPr>
          <w:trHeight w:val="561"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6818E275">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5598" w:type="dxa"/>
            <w:tcBorders>
              <w:top w:val="single" w:color="auto" w:sz="4" w:space="0"/>
              <w:left w:val="nil"/>
              <w:bottom w:val="single" w:color="auto" w:sz="4" w:space="0"/>
              <w:right w:val="single" w:color="auto" w:sz="4" w:space="0"/>
            </w:tcBorders>
            <w:noWrap w:val="0"/>
            <w:vAlign w:val="center"/>
          </w:tcPr>
          <w:p w14:paraId="7B3490F3">
            <w:pPr>
              <w:autoSpaceDE w:val="0"/>
              <w:autoSpaceDN w:val="0"/>
              <w:adjustRightInd w:val="0"/>
              <w:spacing w:line="312" w:lineRule="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2025年打开窗口遇见美好交通直播项目</w:t>
            </w:r>
          </w:p>
        </w:tc>
      </w:tr>
      <w:tr w14:paraId="21E8C731">
        <w:tblPrEx>
          <w:tblCellMar>
            <w:top w:w="0" w:type="dxa"/>
            <w:left w:w="108" w:type="dxa"/>
            <w:bottom w:w="0" w:type="dxa"/>
            <w:right w:w="108" w:type="dxa"/>
          </w:tblCellMar>
        </w:tblPrEx>
        <w:trPr>
          <w:trHeight w:val="466"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36024B0D">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项目编号</w:t>
            </w:r>
          </w:p>
        </w:tc>
        <w:tc>
          <w:tcPr>
            <w:tcW w:w="5598" w:type="dxa"/>
            <w:tcBorders>
              <w:top w:val="single" w:color="auto" w:sz="4" w:space="0"/>
              <w:left w:val="nil"/>
              <w:bottom w:val="single" w:color="auto" w:sz="4" w:space="0"/>
              <w:right w:val="single" w:color="auto" w:sz="4" w:space="0"/>
            </w:tcBorders>
            <w:noWrap w:val="0"/>
            <w:vAlign w:val="center"/>
          </w:tcPr>
          <w:p w14:paraId="6FBEC49E">
            <w:pPr>
              <w:autoSpaceDE w:val="0"/>
              <w:autoSpaceDN w:val="0"/>
              <w:adjustRightInd w:val="0"/>
              <w:spacing w:line="312" w:lineRule="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ZJ-2462879</w:t>
            </w:r>
          </w:p>
        </w:tc>
      </w:tr>
      <w:tr w14:paraId="6D4EBB0B">
        <w:tblPrEx>
          <w:tblCellMar>
            <w:top w:w="0" w:type="dxa"/>
            <w:left w:w="108" w:type="dxa"/>
            <w:bottom w:w="0" w:type="dxa"/>
            <w:right w:w="108" w:type="dxa"/>
          </w:tblCellMar>
        </w:tblPrEx>
        <w:trPr>
          <w:trHeight w:val="7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6ADD7476">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若中标，中标服务费发票类型</w:t>
            </w:r>
          </w:p>
        </w:tc>
        <w:tc>
          <w:tcPr>
            <w:tcW w:w="5598" w:type="dxa"/>
            <w:tcBorders>
              <w:top w:val="single" w:color="auto" w:sz="4" w:space="0"/>
              <w:left w:val="nil"/>
              <w:bottom w:val="single" w:color="auto" w:sz="4" w:space="0"/>
              <w:right w:val="single" w:color="auto" w:sz="4" w:space="0"/>
            </w:tcBorders>
            <w:noWrap w:val="0"/>
            <w:vAlign w:val="center"/>
          </w:tcPr>
          <w:p w14:paraId="5E03A30F">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）增值税普通发票</w:t>
            </w:r>
          </w:p>
          <w:p w14:paraId="7981F700">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）增值税专用发票</w:t>
            </w:r>
          </w:p>
        </w:tc>
      </w:tr>
      <w:tr w14:paraId="50250B69">
        <w:tblPrEx>
          <w:tblCellMar>
            <w:top w:w="0" w:type="dxa"/>
            <w:left w:w="108" w:type="dxa"/>
            <w:bottom w:w="0" w:type="dxa"/>
            <w:right w:w="108" w:type="dxa"/>
          </w:tblCellMar>
        </w:tblPrEx>
        <w:trPr>
          <w:trHeight w:val="7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62478306">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中标通知书、其他通知、发票发送邮箱</w:t>
            </w:r>
          </w:p>
        </w:tc>
        <w:tc>
          <w:tcPr>
            <w:tcW w:w="5598" w:type="dxa"/>
            <w:tcBorders>
              <w:top w:val="single" w:color="auto" w:sz="4" w:space="0"/>
              <w:left w:val="nil"/>
              <w:bottom w:val="single" w:color="auto" w:sz="4" w:space="0"/>
              <w:right w:val="single" w:color="auto" w:sz="4" w:space="0"/>
            </w:tcBorders>
            <w:noWrap w:val="0"/>
            <w:vAlign w:val="center"/>
          </w:tcPr>
          <w:p w14:paraId="28F5FE11">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p>
        </w:tc>
      </w:tr>
      <w:tr w14:paraId="3068865C">
        <w:tblPrEx>
          <w:tblCellMar>
            <w:top w:w="0" w:type="dxa"/>
            <w:left w:w="108" w:type="dxa"/>
            <w:bottom w:w="0" w:type="dxa"/>
            <w:right w:w="108" w:type="dxa"/>
          </w:tblCellMar>
        </w:tblPrEx>
        <w:trPr>
          <w:trHeight w:val="1684"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14E0F215">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开票信息</w:t>
            </w:r>
          </w:p>
          <w:p w14:paraId="0AF71CB3">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（普通发票只需要提供纳税识别号，专用发票需要财务确认过的开票信息）</w:t>
            </w:r>
          </w:p>
        </w:tc>
        <w:tc>
          <w:tcPr>
            <w:tcW w:w="5598" w:type="dxa"/>
            <w:tcBorders>
              <w:top w:val="single" w:color="auto" w:sz="4" w:space="0"/>
              <w:left w:val="nil"/>
              <w:bottom w:val="single" w:color="auto" w:sz="4" w:space="0"/>
              <w:right w:val="single" w:color="auto" w:sz="4" w:space="0"/>
            </w:tcBorders>
            <w:noWrap w:val="0"/>
            <w:vAlign w:val="center"/>
          </w:tcPr>
          <w:p w14:paraId="774DBAED">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纳税识别号：</w:t>
            </w:r>
          </w:p>
          <w:p w14:paraId="6B7E0DE0">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（税务部门备案的）地址：</w:t>
            </w:r>
          </w:p>
          <w:p w14:paraId="5359DD93">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（税务部门备案的）电话：</w:t>
            </w:r>
          </w:p>
          <w:p w14:paraId="0C7E0F8D">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开户行：</w:t>
            </w:r>
          </w:p>
          <w:p w14:paraId="15F5D082">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银行账号：</w:t>
            </w:r>
          </w:p>
        </w:tc>
      </w:tr>
      <w:tr w14:paraId="721B6962">
        <w:tblPrEx>
          <w:tblCellMar>
            <w:top w:w="0" w:type="dxa"/>
            <w:left w:w="108" w:type="dxa"/>
            <w:bottom w:w="0" w:type="dxa"/>
            <w:right w:w="108" w:type="dxa"/>
          </w:tblCellMar>
        </w:tblPrEx>
        <w:trPr>
          <w:trHeight w:val="12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21C3CA4E">
            <w:pPr>
              <w:autoSpaceDE w:val="0"/>
              <w:autoSpaceDN w:val="0"/>
              <w:adjustRightInd w:val="0"/>
              <w:spacing w:line="312"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若中标，中标通知书等快递接收地址、联系人、电话、邮箱</w:t>
            </w:r>
          </w:p>
        </w:tc>
        <w:tc>
          <w:tcPr>
            <w:tcW w:w="5598" w:type="dxa"/>
            <w:tcBorders>
              <w:top w:val="single" w:color="auto" w:sz="4" w:space="0"/>
              <w:left w:val="nil"/>
              <w:bottom w:val="single" w:color="auto" w:sz="4" w:space="0"/>
              <w:right w:val="single" w:color="auto" w:sz="4" w:space="0"/>
            </w:tcBorders>
            <w:noWrap w:val="0"/>
            <w:vAlign w:val="center"/>
          </w:tcPr>
          <w:p w14:paraId="0BDBD8D7">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地址：</w:t>
            </w:r>
          </w:p>
          <w:p w14:paraId="6CE54D4C">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收件人：</w:t>
            </w:r>
          </w:p>
          <w:p w14:paraId="08E83A75">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电话：</w:t>
            </w:r>
          </w:p>
          <w:p w14:paraId="753A8F7A">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邮箱：</w:t>
            </w:r>
          </w:p>
        </w:tc>
      </w:tr>
    </w:tbl>
    <w:p w14:paraId="1432983C">
      <w:pPr>
        <w:autoSpaceDE w:val="0"/>
        <w:autoSpaceDN w:val="0"/>
        <w:adjustRightIn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我单位承诺将在收到</w:t>
      </w:r>
      <w:r>
        <w:rPr>
          <w:rFonts w:hint="eastAsia" w:ascii="仿宋" w:hAnsi="仿宋" w:eastAsia="仿宋" w:cs="仿宋"/>
          <w:color w:val="000000" w:themeColor="text1"/>
          <w:sz w:val="24"/>
          <w:szCs w:val="24"/>
          <w:highlight w:val="none"/>
          <w:lang w:eastAsia="zh-CN"/>
          <w14:textFill>
            <w14:solidFill>
              <w14:schemeClr w14:val="tx1"/>
            </w14:solidFill>
          </w14:textFill>
        </w:rPr>
        <w:t>中标（成交）</w:t>
      </w:r>
      <w:r>
        <w:rPr>
          <w:rFonts w:hint="eastAsia" w:ascii="仿宋" w:hAnsi="仿宋" w:eastAsia="仿宋" w:cs="仿宋"/>
          <w:color w:val="000000" w:themeColor="text1"/>
          <w:sz w:val="24"/>
          <w:szCs w:val="24"/>
          <w:highlight w:val="none"/>
          <w14:textFill>
            <w14:solidFill>
              <w14:schemeClr w14:val="tx1"/>
            </w14:solidFill>
          </w14:textFill>
        </w:rPr>
        <w:t>通知书后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个工作日内将代理服务费汇款</w:t>
      </w:r>
      <w:r>
        <w:rPr>
          <w:rFonts w:hint="eastAsia" w:ascii="仿宋" w:hAnsi="仿宋" w:eastAsia="仿宋" w:cs="仿宋"/>
          <w:color w:val="000000" w:themeColor="text1"/>
          <w:sz w:val="24"/>
          <w:szCs w:val="24"/>
          <w:highlight w:val="none"/>
          <w:lang w:eastAsia="zh-CN"/>
          <w14:textFill>
            <w14:solidFill>
              <w14:schemeClr w14:val="tx1"/>
            </w14:solidFill>
          </w14:textFill>
        </w:rPr>
        <w:t>（备注项目编号）</w:t>
      </w:r>
      <w:r>
        <w:rPr>
          <w:rFonts w:hint="eastAsia" w:ascii="仿宋" w:hAnsi="仿宋" w:eastAsia="仿宋" w:cs="仿宋"/>
          <w:color w:val="000000" w:themeColor="text1"/>
          <w:sz w:val="24"/>
          <w:szCs w:val="24"/>
          <w:highlight w:val="none"/>
          <w14:textFill>
            <w14:solidFill>
              <w14:schemeClr w14:val="tx1"/>
            </w14:solidFill>
          </w14:textFill>
        </w:rPr>
        <w:t>至以下账户：</w:t>
      </w:r>
    </w:p>
    <w:p w14:paraId="6BE11A27">
      <w:pPr>
        <w:pStyle w:val="57"/>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银行账户名称：浙江国际招投标有限公司</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p>
    <w:p w14:paraId="128DA8B1">
      <w:pPr>
        <w:pStyle w:val="57"/>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开户银行：工商银行杭州市武林支行</w:t>
      </w:r>
    </w:p>
    <w:p w14:paraId="35D03554">
      <w:pPr>
        <w:pStyle w:val="57"/>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银行账号：1202021209906782015</w:t>
      </w:r>
    </w:p>
    <w:p w14:paraId="3A33974D">
      <w:pPr>
        <w:adjustRightInd w:val="0"/>
        <w:snapToGrid w:val="0"/>
        <w:spacing w:line="360" w:lineRule="auto"/>
        <w:ind w:firstLine="5160" w:firstLineChars="215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供应商(盖公章</w:t>
      </w:r>
      <w:r>
        <w:rPr>
          <w:rFonts w:hint="eastAsia" w:ascii="仿宋" w:hAnsi="仿宋" w:eastAsia="仿宋" w:cs="仿宋"/>
          <w:snapToGrid w:val="0"/>
          <w:color w:val="000000" w:themeColor="text1"/>
          <w:kern w:val="0"/>
          <w:sz w:val="24"/>
          <w:szCs w:val="24"/>
          <w:highlight w:val="none"/>
          <w14:textFill>
            <w14:solidFill>
              <w14:schemeClr w14:val="tx1"/>
            </w14:solidFill>
          </w14:textFill>
        </w:rPr>
        <w:t>或电子签章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2A6EF34B">
      <w:pPr>
        <w:adjustRightInd w:val="0"/>
        <w:snapToGrid w:val="0"/>
        <w:spacing w:line="360" w:lineRule="auto"/>
        <w:ind w:firstLine="5160" w:firstLineChars="2150"/>
        <w:jc w:val="center"/>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日期：</w:t>
      </w:r>
    </w:p>
    <w:p w14:paraId="02B1CE34">
      <w:pPr>
        <w:autoSpaceDE w:val="0"/>
        <w:autoSpaceDN w:val="0"/>
        <w:adjustRightInd w:val="0"/>
        <w:spacing w:line="360" w:lineRule="auto"/>
        <w:rPr>
          <w:rFonts w:hint="eastAsia" w:ascii="宋体" w:hAnsi="宋体" w:cs="宋体"/>
          <w:b/>
          <w:color w:val="000000" w:themeColor="text1"/>
          <w:szCs w:val="21"/>
          <w:highlight w:val="none"/>
          <w14:textFill>
            <w14:solidFill>
              <w14:schemeClr w14:val="tx1"/>
            </w14:solidFill>
          </w14:textFill>
        </w:rPr>
        <w:sectPr>
          <w:footerReference r:id="rId3" w:type="default"/>
          <w:pgSz w:w="11911" w:h="16838"/>
          <w:pgMar w:top="1502" w:right="1378" w:bottom="1780" w:left="1582" w:header="0" w:footer="1378" w:gutter="0"/>
          <w:cols w:space="720" w:num="1"/>
          <w:rtlGutter w:val="0"/>
          <w:docGrid w:linePitch="312" w:charSpace="0"/>
        </w:sectPr>
      </w:pPr>
    </w:p>
    <w:p w14:paraId="4717EFE0">
      <w:pPr>
        <w:pStyle w:val="52"/>
        <w:rPr>
          <w:rFonts w:hint="eastAsia"/>
          <w:color w:val="000000" w:themeColor="text1"/>
          <w:highlight w:val="none"/>
          <w:lang w:val="zh-CN"/>
          <w14:textFill>
            <w14:solidFill>
              <w14:schemeClr w14:val="tx1"/>
            </w14:solidFill>
          </w14:textFill>
        </w:rPr>
      </w:pPr>
    </w:p>
    <w:p w14:paraId="729468B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16241CF4">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362273A9">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3DC44673">
      <w:pPr>
        <w:rPr>
          <w:rFonts w:hint="eastAsia" w:ascii="仿宋" w:hAnsi="仿宋" w:eastAsia="仿宋" w:cs="仿宋"/>
          <w:color w:val="000000" w:themeColor="text1"/>
          <w:highlight w:val="none"/>
          <w14:textFill>
            <w14:solidFill>
              <w14:schemeClr w14:val="tx1"/>
            </w14:solidFill>
          </w14:textFill>
        </w:rPr>
      </w:pPr>
    </w:p>
    <w:p w14:paraId="704700DE">
      <w:pPr>
        <w:numPr>
          <w:ilvl w:val="0"/>
          <w:numId w:val="11"/>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初始报价一览表………………………………………………………………（页码）</w:t>
      </w:r>
    </w:p>
    <w:p w14:paraId="5FCF1B9B">
      <w:pPr>
        <w:numPr>
          <w:ilvl w:val="0"/>
          <w:numId w:val="11"/>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报价明细表</w:t>
      </w:r>
      <w:r>
        <w:rPr>
          <w:rFonts w:hint="eastAsia" w:ascii="仿宋" w:hAnsi="仿宋" w:eastAsia="仿宋" w:cs="仿宋"/>
          <w:color w:val="000000" w:themeColor="text1"/>
          <w:sz w:val="24"/>
          <w:highlight w:val="none"/>
          <w14:textFill>
            <w14:solidFill>
              <w14:schemeClr w14:val="tx1"/>
            </w14:solidFill>
          </w14:textFill>
        </w:rPr>
        <w:t>……………………………………………………………………（页码）</w:t>
      </w:r>
    </w:p>
    <w:p w14:paraId="71A5DAFB">
      <w:pPr>
        <w:numPr>
          <w:ilvl w:val="0"/>
          <w:numId w:val="11"/>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中小企业声明函………………………………………………………………（页码）</w:t>
      </w:r>
    </w:p>
    <w:p w14:paraId="20CC194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39F611">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174" w:right="1418" w:bottom="1151" w:left="1418" w:header="851" w:footer="992" w:gutter="0"/>
          <w:cols w:space="720" w:num="1"/>
          <w:titlePg/>
          <w:docGrid w:linePitch="312" w:charSpace="0"/>
        </w:sect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34D99BA2">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一、初始报价一览表</w:t>
      </w:r>
    </w:p>
    <w:p w14:paraId="3016781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B683A1D">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按你方磋商文件要求，我们，本响应文件签字方，谨此向你方发出要约如下：如你方接受本响应，我方承诺按照如下初始报价一览表的价格完成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605F5E4">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初始报价一览表(单位均为人民币元)</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770"/>
        <w:gridCol w:w="1770"/>
      </w:tblGrid>
      <w:tr w14:paraId="6E1E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579AF8D1">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285" w:type="dxa"/>
            <w:vAlign w:val="center"/>
          </w:tcPr>
          <w:p w14:paraId="2B8A98BF">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20" w:type="dxa"/>
            <w:vAlign w:val="center"/>
          </w:tcPr>
          <w:p w14:paraId="6DD754C1">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910" w:type="dxa"/>
            <w:vAlign w:val="center"/>
          </w:tcPr>
          <w:p w14:paraId="6A4F395D">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770" w:type="dxa"/>
            <w:vAlign w:val="center"/>
          </w:tcPr>
          <w:p w14:paraId="43C41C00">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850" w:type="dxa"/>
            <w:vAlign w:val="center"/>
          </w:tcPr>
          <w:p w14:paraId="56639315">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770" w:type="dxa"/>
            <w:vAlign w:val="center"/>
          </w:tcPr>
          <w:p w14:paraId="7789ACCC">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1770" w:type="dxa"/>
            <w:vAlign w:val="center"/>
          </w:tcPr>
          <w:p w14:paraId="75B531BF">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p w14:paraId="706FE0FD">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06FDDFC9">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r>
      <w:tr w14:paraId="0408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31CA0D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85" w:type="dxa"/>
            <w:vAlign w:val="center"/>
          </w:tcPr>
          <w:p w14:paraId="184E24B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7002040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09E5011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3A54FAB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6792E4B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26E4FAA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74619EFC">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1AA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5870A2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285" w:type="dxa"/>
            <w:vAlign w:val="center"/>
          </w:tcPr>
          <w:p w14:paraId="2B55A6C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5ABC372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6025844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210358C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624B5EDC">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0F17ED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40DA033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0EB5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1DEB3A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285" w:type="dxa"/>
            <w:vAlign w:val="center"/>
          </w:tcPr>
          <w:p w14:paraId="449AB2E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131E5AB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447524D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446C539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1E3A020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3116666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0F2E92D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CB1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2302793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85" w:type="dxa"/>
            <w:vAlign w:val="center"/>
          </w:tcPr>
          <w:p w14:paraId="64E5C7E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53186F6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0D0DB41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D18222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1171BC3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1FB39E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3438559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BAF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31FFE8F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85" w:type="dxa"/>
            <w:vAlign w:val="center"/>
          </w:tcPr>
          <w:p w14:paraId="7A2C2D7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5F4472B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4A0C441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13EF266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6967148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73A984B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565B6DA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36F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BF67B8E">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初始报价（小写）</w:t>
            </w:r>
          </w:p>
        </w:tc>
        <w:tc>
          <w:tcPr>
            <w:tcW w:w="4160" w:type="dxa"/>
            <w:gridSpan w:val="4"/>
            <w:vAlign w:val="center"/>
          </w:tcPr>
          <w:p w14:paraId="79723BC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0D55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0712CC61">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初始报价（大写）</w:t>
            </w:r>
          </w:p>
        </w:tc>
        <w:tc>
          <w:tcPr>
            <w:tcW w:w="4160" w:type="dxa"/>
            <w:gridSpan w:val="4"/>
            <w:vAlign w:val="center"/>
          </w:tcPr>
          <w:p w14:paraId="68A351B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343FE107">
      <w:pPr>
        <w:snapToGrid w:val="0"/>
        <w:spacing w:line="360" w:lineRule="auto"/>
        <w:ind w:left="480"/>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注：</w:t>
      </w:r>
    </w:p>
    <w:p w14:paraId="249C915F">
      <w:pPr>
        <w:snapToGrid w:val="0"/>
        <w:spacing w:line="360" w:lineRule="auto"/>
        <w:ind w:left="-2" w:leftChars="-1"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1、供应商需按本表格式填写，</w:t>
      </w:r>
      <w:r>
        <w:rPr>
          <w:rFonts w:hint="eastAsia" w:ascii="仿宋" w:hAnsi="仿宋" w:eastAsia="仿宋" w:cs="仿宋"/>
          <w:b/>
          <w:bCs/>
          <w:color w:val="000000" w:themeColor="text1"/>
          <w:kern w:val="0"/>
          <w:szCs w:val="21"/>
          <w:highlight w:val="none"/>
          <w:lang w:val="zh-CN"/>
          <w14:textFill>
            <w14:solidFill>
              <w14:schemeClr w14:val="tx1"/>
            </w14:solidFill>
          </w14:textFill>
        </w:rPr>
        <w:t>否则视为响应文件含有采购人不能接受的附加条件，响应无效。</w:t>
      </w:r>
    </w:p>
    <w:p w14:paraId="67EEF014">
      <w:pPr>
        <w:snapToGrid w:val="0"/>
        <w:spacing w:line="360" w:lineRule="auto"/>
        <w:ind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Cs w:val="21"/>
          <w:highlight w:val="none"/>
          <w:lang w:val="zh-CN"/>
          <w14:textFill>
            <w14:solidFill>
              <w14:schemeClr w14:val="tx1"/>
            </w14:solidFill>
          </w14:textFill>
        </w:rPr>
        <w:t>采购人将以合同形式有偿取得服务，不接受供应商给予的赠品、回扣或者与采购无关的其他商品、服务</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b/>
          <w:color w:val="000000" w:themeColor="text1"/>
          <w:kern w:val="0"/>
          <w:szCs w:val="21"/>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Cs w:val="21"/>
          <w:highlight w:val="none"/>
          <w14:textFill>
            <w14:solidFill>
              <w14:schemeClr w14:val="tx1"/>
            </w14:solidFill>
          </w14:textFill>
        </w:rPr>
        <w:t>否则视为</w:t>
      </w:r>
      <w:r>
        <w:rPr>
          <w:rFonts w:hint="eastAsia" w:ascii="仿宋" w:hAnsi="仿宋" w:eastAsia="仿宋" w:cs="仿宋"/>
          <w:b/>
          <w:color w:val="000000" w:themeColor="text1"/>
          <w:szCs w:val="21"/>
          <w:highlight w:val="none"/>
          <w14:textFill>
            <w14:solidFill>
              <w14:schemeClr w14:val="tx1"/>
            </w14:solidFill>
          </w14:textFill>
        </w:rPr>
        <w:t>响应文件含有采购人不能接受的附加条件的，响应无效</w:t>
      </w:r>
      <w:r>
        <w:rPr>
          <w:rFonts w:hint="eastAsia" w:ascii="仿宋" w:hAnsi="仿宋" w:eastAsia="仿宋" w:cs="仿宋"/>
          <w:b/>
          <w:color w:val="000000" w:themeColor="text1"/>
          <w:kern w:val="0"/>
          <w:szCs w:val="21"/>
          <w:highlight w:val="none"/>
          <w:lang w:val="zh-CN"/>
          <w14:textFill>
            <w14:solidFill>
              <w14:schemeClr w14:val="tx1"/>
            </w14:solidFill>
          </w14:textFill>
        </w:rPr>
        <w:t>。</w:t>
      </w:r>
    </w:p>
    <w:p w14:paraId="15C9168B">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、特别提示：采购代理机构将对项目名称和项目编号，成交供应商名称、地址和成交金额，主要成交标的名称、服务范围、服务要求、服务时间、服务标准等予以公示。</w:t>
      </w:r>
    </w:p>
    <w:p w14:paraId="6AF22BE4">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0946AA">
      <w:pPr>
        <w:pStyle w:val="60"/>
        <w:ind w:firstLine="420"/>
        <w:rPr>
          <w:rFonts w:hint="eastAsia" w:ascii="仿宋" w:hAnsi="仿宋" w:eastAsia="仿宋" w:cs="仿宋"/>
          <w:color w:val="000000" w:themeColor="text1"/>
          <w:highlight w:val="none"/>
          <w:lang w:val="zh-CN"/>
          <w14:textFill>
            <w14:solidFill>
              <w14:schemeClr w14:val="tx1"/>
            </w14:solidFill>
          </w14:textFill>
        </w:rPr>
      </w:pPr>
    </w:p>
    <w:p w14:paraId="7BE60EB1">
      <w:pPr>
        <w:spacing w:line="360" w:lineRule="auto"/>
        <w:ind w:right="-874" w:rightChars="-416" w:firstLine="5280" w:firstLineChars="2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D03C11B">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7EA89F5">
      <w:pPr>
        <w:pStyle w:val="60"/>
        <w:ind w:firstLine="420"/>
        <w:rPr>
          <w:rFonts w:hint="eastAsia" w:ascii="仿宋" w:hAnsi="仿宋" w:eastAsia="仿宋" w:cs="仿宋"/>
          <w:color w:val="000000" w:themeColor="text1"/>
          <w:highlight w:val="none"/>
          <w14:textFill>
            <w14:solidFill>
              <w14:schemeClr w14:val="tx1"/>
            </w14:solidFill>
          </w14:textFill>
        </w:rPr>
        <w:sectPr>
          <w:pgSz w:w="11906" w:h="16838"/>
          <w:pgMar w:top="1174" w:right="1417" w:bottom="1151" w:left="1417" w:header="851" w:footer="992" w:gutter="0"/>
          <w:cols w:space="0" w:num="1"/>
          <w:titlePg/>
          <w:docGrid w:linePitch="312" w:charSpace="0"/>
        </w:sectPr>
      </w:pPr>
    </w:p>
    <w:p w14:paraId="67B7C5F1">
      <w:pPr>
        <w:snapToGrid w:val="0"/>
        <w:spacing w:line="360" w:lineRule="auto"/>
        <w:jc w:val="center"/>
        <w:outlineLvl w:val="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报价明细表</w:t>
      </w:r>
    </w:p>
    <w:p w14:paraId="606E7166">
      <w:pPr>
        <w:autoSpaceDE w:val="0"/>
        <w:autoSpaceDN w:val="0"/>
        <w:spacing w:line="360" w:lineRule="auto"/>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1F458BF9">
      <w:pPr>
        <w:autoSpaceDE w:val="0"/>
        <w:autoSpaceDN w:val="0"/>
        <w:spacing w:line="360" w:lineRule="auto"/>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项目编号： </w:t>
      </w:r>
    </w:p>
    <w:tbl>
      <w:tblPr>
        <w:tblStyle w:val="61"/>
        <w:tblW w:w="8558" w:type="dxa"/>
        <w:tblInd w:w="401" w:type="dxa"/>
        <w:tblLayout w:type="fixed"/>
        <w:tblCellMar>
          <w:top w:w="0" w:type="dxa"/>
          <w:left w:w="108" w:type="dxa"/>
          <w:bottom w:w="0" w:type="dxa"/>
          <w:right w:w="108" w:type="dxa"/>
        </w:tblCellMar>
      </w:tblPr>
      <w:tblGrid>
        <w:gridCol w:w="713"/>
        <w:gridCol w:w="3024"/>
        <w:gridCol w:w="779"/>
        <w:gridCol w:w="779"/>
        <w:gridCol w:w="1005"/>
        <w:gridCol w:w="1080"/>
        <w:gridCol w:w="1178"/>
      </w:tblGrid>
      <w:tr w14:paraId="14F8A88D">
        <w:tblPrEx>
          <w:tblCellMar>
            <w:top w:w="0" w:type="dxa"/>
            <w:left w:w="108" w:type="dxa"/>
            <w:bottom w:w="0" w:type="dxa"/>
            <w:right w:w="108" w:type="dxa"/>
          </w:tblCellMar>
        </w:tblPrEx>
        <w:trPr>
          <w:trHeight w:val="55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199B12D7">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3024" w:type="dxa"/>
            <w:tcBorders>
              <w:top w:val="single" w:color="auto" w:sz="4" w:space="0"/>
              <w:left w:val="nil"/>
              <w:bottom w:val="single" w:color="auto" w:sz="4" w:space="0"/>
              <w:right w:val="single" w:color="auto" w:sz="4" w:space="0"/>
            </w:tcBorders>
            <w:noWrap w:val="0"/>
            <w:vAlign w:val="center"/>
          </w:tcPr>
          <w:p w14:paraId="4D2B162A">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报价内容</w:t>
            </w:r>
          </w:p>
        </w:tc>
        <w:tc>
          <w:tcPr>
            <w:tcW w:w="779" w:type="dxa"/>
            <w:tcBorders>
              <w:top w:val="single" w:color="auto" w:sz="4" w:space="0"/>
              <w:left w:val="nil"/>
              <w:bottom w:val="single" w:color="auto" w:sz="4" w:space="0"/>
              <w:right w:val="single" w:color="auto" w:sz="4" w:space="0"/>
            </w:tcBorders>
            <w:noWrap w:val="0"/>
            <w:vAlign w:val="center"/>
          </w:tcPr>
          <w:p w14:paraId="69FDD429">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单位</w:t>
            </w:r>
          </w:p>
        </w:tc>
        <w:tc>
          <w:tcPr>
            <w:tcW w:w="779" w:type="dxa"/>
            <w:tcBorders>
              <w:top w:val="single" w:color="auto" w:sz="4" w:space="0"/>
              <w:left w:val="nil"/>
              <w:bottom w:val="single" w:color="auto" w:sz="4" w:space="0"/>
              <w:right w:val="single" w:color="auto" w:sz="4" w:space="0"/>
            </w:tcBorders>
            <w:noWrap w:val="0"/>
            <w:vAlign w:val="center"/>
          </w:tcPr>
          <w:p w14:paraId="218FD1DD">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1005" w:type="dxa"/>
            <w:tcBorders>
              <w:top w:val="single" w:color="auto" w:sz="4" w:space="0"/>
              <w:left w:val="nil"/>
              <w:bottom w:val="single" w:color="auto" w:sz="4" w:space="0"/>
              <w:right w:val="single" w:color="auto" w:sz="4" w:space="0"/>
            </w:tcBorders>
            <w:noWrap w:val="0"/>
            <w:vAlign w:val="center"/>
          </w:tcPr>
          <w:p w14:paraId="4F51BEA2">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单价</w:t>
            </w:r>
          </w:p>
        </w:tc>
        <w:tc>
          <w:tcPr>
            <w:tcW w:w="1080" w:type="dxa"/>
            <w:tcBorders>
              <w:top w:val="single" w:color="auto" w:sz="4" w:space="0"/>
              <w:left w:val="nil"/>
              <w:bottom w:val="single" w:color="auto" w:sz="4" w:space="0"/>
              <w:right w:val="single" w:color="auto" w:sz="4" w:space="0"/>
            </w:tcBorders>
            <w:noWrap w:val="0"/>
            <w:vAlign w:val="center"/>
          </w:tcPr>
          <w:p w14:paraId="67569FCE">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合价</w:t>
            </w:r>
          </w:p>
        </w:tc>
        <w:tc>
          <w:tcPr>
            <w:tcW w:w="1178" w:type="dxa"/>
            <w:tcBorders>
              <w:top w:val="single" w:color="auto" w:sz="4" w:space="0"/>
              <w:left w:val="nil"/>
              <w:bottom w:val="single" w:color="auto" w:sz="4" w:space="0"/>
              <w:right w:val="single" w:color="auto" w:sz="4" w:space="0"/>
            </w:tcBorders>
            <w:noWrap w:val="0"/>
            <w:vAlign w:val="center"/>
          </w:tcPr>
          <w:p w14:paraId="0ACFF309">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w:t>
            </w:r>
          </w:p>
        </w:tc>
      </w:tr>
      <w:tr w14:paraId="3A1F1B0E">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0413F8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p>
        </w:tc>
        <w:tc>
          <w:tcPr>
            <w:tcW w:w="3024" w:type="dxa"/>
            <w:tcBorders>
              <w:top w:val="single" w:color="auto" w:sz="4" w:space="0"/>
              <w:left w:val="nil"/>
              <w:bottom w:val="single" w:color="auto" w:sz="4" w:space="0"/>
              <w:right w:val="single" w:color="auto" w:sz="4" w:space="0"/>
            </w:tcBorders>
            <w:noWrap w:val="0"/>
            <w:vAlign w:val="center"/>
          </w:tcPr>
          <w:p w14:paraId="5968BF60">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7E1B5CB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16F1980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5DC4D15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07158B6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05B7AEE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3A5720C3">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77920F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024" w:type="dxa"/>
            <w:tcBorders>
              <w:top w:val="single" w:color="auto" w:sz="4" w:space="0"/>
              <w:left w:val="nil"/>
              <w:bottom w:val="single" w:color="auto" w:sz="4" w:space="0"/>
              <w:right w:val="single" w:color="auto" w:sz="4" w:space="0"/>
            </w:tcBorders>
            <w:noWrap w:val="0"/>
            <w:vAlign w:val="center"/>
          </w:tcPr>
          <w:p w14:paraId="5F8F8C65">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624AF40">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03A0CE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53FFB5A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7AFCF97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2BDA526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2637A359">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E2CB4D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024" w:type="dxa"/>
            <w:tcBorders>
              <w:top w:val="single" w:color="auto" w:sz="4" w:space="0"/>
              <w:left w:val="nil"/>
              <w:bottom w:val="single" w:color="auto" w:sz="4" w:space="0"/>
              <w:right w:val="single" w:color="auto" w:sz="4" w:space="0"/>
            </w:tcBorders>
            <w:noWrap w:val="0"/>
            <w:vAlign w:val="center"/>
          </w:tcPr>
          <w:p w14:paraId="2EC0085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D387857">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52FF32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15800E3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4AC5D1C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35345AC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260202E">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36EBA6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024" w:type="dxa"/>
            <w:tcBorders>
              <w:top w:val="single" w:color="auto" w:sz="4" w:space="0"/>
              <w:left w:val="nil"/>
              <w:bottom w:val="single" w:color="auto" w:sz="4" w:space="0"/>
              <w:right w:val="single" w:color="auto" w:sz="4" w:space="0"/>
            </w:tcBorders>
            <w:noWrap w:val="0"/>
            <w:vAlign w:val="center"/>
          </w:tcPr>
          <w:p w14:paraId="4FAF445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7029FFD2">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FFF71E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596744E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238C676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B82686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113BE82F">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DAB7AB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024" w:type="dxa"/>
            <w:tcBorders>
              <w:top w:val="single" w:color="auto" w:sz="4" w:space="0"/>
              <w:left w:val="nil"/>
              <w:bottom w:val="single" w:color="auto" w:sz="4" w:space="0"/>
              <w:right w:val="single" w:color="auto" w:sz="4" w:space="0"/>
            </w:tcBorders>
            <w:noWrap w:val="0"/>
            <w:vAlign w:val="center"/>
          </w:tcPr>
          <w:p w14:paraId="1C5FBF29">
            <w:pPr>
              <w:autoSpaceDE w:val="0"/>
              <w:autoSpaceDN w:val="0"/>
              <w:adjustRightInd w:val="0"/>
              <w:snapToGrid w:val="0"/>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6363ED7A">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8BC7D96">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2A334536">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362B717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19F43EE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F7360B8">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DA8D1D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p>
        </w:tc>
        <w:tc>
          <w:tcPr>
            <w:tcW w:w="3024" w:type="dxa"/>
            <w:tcBorders>
              <w:top w:val="single" w:color="auto" w:sz="4" w:space="0"/>
              <w:left w:val="nil"/>
              <w:bottom w:val="single" w:color="auto" w:sz="4" w:space="0"/>
              <w:right w:val="single" w:color="auto" w:sz="4" w:space="0"/>
            </w:tcBorders>
            <w:noWrap w:val="0"/>
            <w:vAlign w:val="center"/>
          </w:tcPr>
          <w:p w14:paraId="7398556A">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106813D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5D9DB17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47660F5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2BF1F87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0153D8D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3CF26520">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614410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024" w:type="dxa"/>
            <w:tcBorders>
              <w:top w:val="single" w:color="auto" w:sz="4" w:space="0"/>
              <w:left w:val="nil"/>
              <w:bottom w:val="single" w:color="auto" w:sz="4" w:space="0"/>
              <w:right w:val="single" w:color="auto" w:sz="4" w:space="0"/>
            </w:tcBorders>
            <w:noWrap w:val="0"/>
            <w:vAlign w:val="center"/>
          </w:tcPr>
          <w:p w14:paraId="5B66C013">
            <w:pPr>
              <w:widowControl/>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3A046F6">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6D54D17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07E45E1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1C783A1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1E8B5A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3FB004B2">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EB1C61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024" w:type="dxa"/>
            <w:tcBorders>
              <w:top w:val="single" w:color="auto" w:sz="4" w:space="0"/>
              <w:left w:val="nil"/>
              <w:bottom w:val="single" w:color="auto" w:sz="4" w:space="0"/>
              <w:right w:val="single" w:color="auto" w:sz="4" w:space="0"/>
            </w:tcBorders>
            <w:noWrap w:val="0"/>
            <w:vAlign w:val="center"/>
          </w:tcPr>
          <w:p w14:paraId="3FC39C4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59894C35">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6E6B63D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0512DDC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2F3E007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19EDF78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7C4ECCED">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08F2AC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024" w:type="dxa"/>
            <w:tcBorders>
              <w:top w:val="single" w:color="auto" w:sz="4" w:space="0"/>
              <w:left w:val="nil"/>
              <w:bottom w:val="single" w:color="auto" w:sz="4" w:space="0"/>
              <w:right w:val="single" w:color="auto" w:sz="4" w:space="0"/>
            </w:tcBorders>
            <w:noWrap w:val="0"/>
            <w:vAlign w:val="center"/>
          </w:tcPr>
          <w:p w14:paraId="04C3633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76A3B40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7A91F38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6EA59AF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6AABFD8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7D2214E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7428B87A">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4615964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3024" w:type="dxa"/>
            <w:tcBorders>
              <w:top w:val="single" w:color="auto" w:sz="4" w:space="0"/>
              <w:left w:val="nil"/>
              <w:bottom w:val="single" w:color="auto" w:sz="4" w:space="0"/>
              <w:right w:val="single" w:color="auto" w:sz="4" w:space="0"/>
            </w:tcBorders>
            <w:noWrap w:val="0"/>
            <w:vAlign w:val="center"/>
          </w:tcPr>
          <w:p w14:paraId="58444FE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EF7BBE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A195CB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08E366E4">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34A26D7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55A3C9C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71DD294E">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5DBF284">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68B222A6">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DF03CB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E90646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0EAE958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70415696">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030A91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2CFB0791">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AEE47C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4348A1B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20AD78A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6C5BA9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1A513C7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04B45D9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41BE8E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848549E">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0C5A25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39EC054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本项目费用总计</w:t>
            </w:r>
          </w:p>
        </w:tc>
        <w:tc>
          <w:tcPr>
            <w:tcW w:w="4821" w:type="dxa"/>
            <w:gridSpan w:val="5"/>
            <w:tcBorders>
              <w:top w:val="single" w:color="auto" w:sz="4" w:space="0"/>
              <w:left w:val="nil"/>
              <w:bottom w:val="single" w:color="auto" w:sz="4" w:space="0"/>
              <w:right w:val="single" w:color="auto" w:sz="4" w:space="0"/>
            </w:tcBorders>
            <w:noWrap w:val="0"/>
            <w:vAlign w:val="center"/>
          </w:tcPr>
          <w:p w14:paraId="1D30C833">
            <w:pPr>
              <w:autoSpaceDE w:val="0"/>
              <w:autoSpaceDN w:val="0"/>
              <w:adjustRightInd w:val="0"/>
              <w:snapToGrid w:val="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大写：                     小写：             </w:t>
            </w:r>
          </w:p>
        </w:tc>
      </w:tr>
    </w:tbl>
    <w:p w14:paraId="1BEFC16B">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C4AF8E7">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34165088">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供应商根据实际情况可在表中报价明细的基础上进行扩展。</w:t>
      </w:r>
    </w:p>
    <w:p w14:paraId="39FC7E13">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2.上表所述“总报价”应与“初始报价一览表”中的总报价一致，如有矛盾，以“报价一览表”中的为准。</w:t>
      </w:r>
      <w:r>
        <w:rPr>
          <w:rFonts w:hint="eastAsia" w:ascii="仿宋" w:hAnsi="仿宋" w:eastAsia="仿宋" w:cs="仿宋"/>
          <w:color w:val="000000" w:themeColor="text1"/>
          <w:sz w:val="24"/>
          <w:szCs w:val="24"/>
          <w:highlight w:val="none"/>
          <w14:textFill>
            <w14:solidFill>
              <w14:schemeClr w14:val="tx1"/>
            </w14:solidFill>
          </w14:textFill>
        </w:rPr>
        <w:br w:type="textWrapping"/>
      </w:r>
    </w:p>
    <w:p w14:paraId="78CD85B6">
      <w:pPr>
        <w:pStyle w:val="32"/>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7CCDD1C6">
      <w:pPr>
        <w:pStyle w:val="32"/>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p>
    <w:p w14:paraId="23F35176">
      <w:pPr>
        <w:pStyle w:val="32"/>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0ED97A2D">
      <w:pPr>
        <w:rPr>
          <w:rFonts w:hint="eastAsia"/>
          <w:color w:val="000000" w:themeColor="text1"/>
          <w:highlight w:val="none"/>
          <w:lang w:eastAsia="zh-CN"/>
          <w14:textFill>
            <w14:solidFill>
              <w14:schemeClr w14:val="tx1"/>
            </w14:solidFill>
          </w14:textFill>
        </w:rPr>
      </w:pPr>
    </w:p>
    <w:p w14:paraId="41DBF9F7">
      <w:pPr>
        <w:rPr>
          <w:rFonts w:hint="eastAsia"/>
          <w:color w:val="000000" w:themeColor="text1"/>
          <w:highlight w:val="none"/>
          <w:lang w:eastAsia="zh-CN"/>
          <w14:textFill>
            <w14:solidFill>
              <w14:schemeClr w14:val="tx1"/>
            </w14:solidFill>
          </w14:textFill>
        </w:rPr>
      </w:pPr>
    </w:p>
    <w:p w14:paraId="3D23F7D5">
      <w:pPr>
        <w:rPr>
          <w:rFonts w:hint="eastAsia"/>
          <w:color w:val="000000" w:themeColor="text1"/>
          <w:highlight w:val="none"/>
          <w:lang w:eastAsia="zh-CN"/>
          <w14:textFill>
            <w14:solidFill>
              <w14:schemeClr w14:val="tx1"/>
            </w14:solidFill>
          </w14:textFill>
        </w:rPr>
      </w:pPr>
    </w:p>
    <w:p w14:paraId="6126BAA9">
      <w:pPr>
        <w:rPr>
          <w:rFonts w:hint="eastAsia"/>
          <w:color w:val="000000" w:themeColor="text1"/>
          <w:highlight w:val="none"/>
          <w:lang w:eastAsia="zh-CN"/>
          <w14:textFill>
            <w14:solidFill>
              <w14:schemeClr w14:val="tx1"/>
            </w14:solidFill>
          </w14:textFill>
        </w:rPr>
      </w:pPr>
    </w:p>
    <w:p w14:paraId="63E25F31">
      <w:pPr>
        <w:rPr>
          <w:rFonts w:hint="eastAsia"/>
          <w:color w:val="000000" w:themeColor="text1"/>
          <w:highlight w:val="none"/>
          <w:lang w:eastAsia="zh-CN"/>
          <w14:textFill>
            <w14:solidFill>
              <w14:schemeClr w14:val="tx1"/>
            </w14:solidFill>
          </w14:textFill>
        </w:rPr>
      </w:pPr>
    </w:p>
    <w:p w14:paraId="4B4C2483">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textWrapping"/>
      </w:r>
    </w:p>
    <w:p w14:paraId="0C2DF1B6">
      <w:pPr>
        <w:rPr>
          <w:rFonts w:hint="eastAsia"/>
          <w:color w:val="000000" w:themeColor="text1"/>
          <w:highlight w:val="none"/>
          <w14:textFill>
            <w14:solidFill>
              <w14:schemeClr w14:val="tx1"/>
            </w14:solidFill>
          </w14:textFill>
        </w:rPr>
      </w:pPr>
    </w:p>
    <w:p w14:paraId="1F43C7AE">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中小企业声明函（如果有）</w:t>
      </w:r>
    </w:p>
    <w:p w14:paraId="16FEB700">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A44953E">
      <w:pPr>
        <w:rPr>
          <w:rFonts w:hint="eastAsia" w:ascii="仿宋" w:hAnsi="仿宋" w:eastAsia="仿宋" w:cs="仿宋"/>
          <w:color w:val="000000" w:themeColor="text1"/>
          <w:highlight w:val="none"/>
          <w14:textFill>
            <w14:solidFill>
              <w14:schemeClr w14:val="tx1"/>
            </w14:solidFill>
          </w14:textFill>
        </w:rPr>
      </w:pPr>
    </w:p>
    <w:p w14:paraId="4F07A891">
      <w:pPr>
        <w:pStyle w:val="22"/>
        <w:rPr>
          <w:rFonts w:hint="eastAsia" w:ascii="仿宋" w:hAnsi="仿宋" w:eastAsia="仿宋" w:cs="仿宋"/>
          <w:color w:val="000000" w:themeColor="text1"/>
          <w:highlight w:val="none"/>
          <w14:textFill>
            <w14:solidFill>
              <w14:schemeClr w14:val="tx1"/>
            </w14:solidFill>
          </w14:textFill>
        </w:rPr>
      </w:pPr>
    </w:p>
    <w:p w14:paraId="2F32395C">
      <w:pPr>
        <w:pStyle w:val="22"/>
        <w:rPr>
          <w:rFonts w:hint="eastAsia" w:ascii="仿宋" w:hAnsi="仿宋" w:eastAsia="仿宋" w:cs="仿宋"/>
          <w:color w:val="000000" w:themeColor="text1"/>
          <w:highlight w:val="none"/>
          <w14:textFill>
            <w14:solidFill>
              <w14:schemeClr w14:val="tx1"/>
            </w14:solidFill>
          </w14:textFill>
        </w:rPr>
      </w:pPr>
    </w:p>
    <w:p w14:paraId="393E98FD">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47C84330">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p>
    <w:p w14:paraId="4A303339">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4ED0C7FE">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77934963">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2CC2082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E94A4E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A517D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96A01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B898C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ADBB58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71E39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66FB575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D4C82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B9E117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C0DDC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9F831A9">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CC8C63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17447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46C420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D697B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17D2D2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5167E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7431C8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F96AACC">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70ADDE6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FD7494">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5AAFF0D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1A2709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31AC29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506EE53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47D0B0F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A9C14E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4BE7B9D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687FE24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035420A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7EA3D3">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30ECCA3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668FB93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8D8ECA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7F3D6B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5B59217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5A3678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EA222A8">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EA777FE">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9E20DB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22AD8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41C6F2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94BA2E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9A9D8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6171E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3533704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FD3E16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983680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89D3EB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1D544B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51FA538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92B8D0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8E9FC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79EBB5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F9A0F8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9B29D9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B90819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0C8C2A5">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0A7BEF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3BF0A0D">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759F72D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03F0EC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5E2B18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810BA3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EFDD0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17AF85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61218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3EFF0C0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C17AA9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26F584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7C7F94B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43D92D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4780A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9A6896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6F999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E083A6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2D7C9333">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27AAFD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14B6C8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33F3B2B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0099C18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731FEDC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0768BAF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1AC02E2">
      <w:pPr>
        <w:rPr>
          <w:rFonts w:hint="eastAsia" w:ascii="仿宋" w:hAnsi="仿宋" w:eastAsia="仿宋" w:cs="仿宋"/>
          <w:b/>
          <w:color w:val="000000" w:themeColor="text1"/>
          <w:sz w:val="24"/>
          <w:highlight w:val="none"/>
          <w14:textFill>
            <w14:solidFill>
              <w14:schemeClr w14:val="tx1"/>
            </w14:solidFill>
          </w14:textFill>
        </w:rPr>
      </w:pPr>
    </w:p>
    <w:p w14:paraId="415E1F9B">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120EC28">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p>
    <w:p w14:paraId="22772F6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31"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31"/>
    <w:p w14:paraId="46AEAA58">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6EA376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3D3F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5A811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FEC92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D354B0C">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r>
        <w:rPr>
          <w:rFonts w:hint="eastAsia" w:ascii="仿宋" w:hAnsi="仿宋" w:eastAsia="仿宋" w:cs="仿宋"/>
          <w:color w:val="000000" w:themeColor="text1"/>
          <w:sz w:val="24"/>
          <w:highlight w:val="none"/>
          <w14:textFill>
            <w14:solidFill>
              <w14:schemeClr w14:val="tx1"/>
            </w14:solidFill>
          </w14:textFill>
        </w:rPr>
        <w:t>：</w:t>
      </w:r>
    </w:p>
    <w:p w14:paraId="4973EB3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5C4E6788">
      <w:pPr>
        <w:pStyle w:val="22"/>
        <w:rPr>
          <w:rFonts w:hint="eastAsia" w:ascii="仿宋" w:hAnsi="仿宋" w:eastAsia="仿宋" w:cs="仿宋"/>
          <w:color w:val="000000" w:themeColor="text1"/>
          <w:highlight w:val="none"/>
          <w14:textFill>
            <w14:solidFill>
              <w14:schemeClr w14:val="tx1"/>
            </w14:solidFill>
          </w14:textFill>
        </w:rPr>
      </w:pPr>
    </w:p>
    <w:p w14:paraId="4714F5D5">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3AB718B">
      <w:pPr>
        <w:autoSpaceDE w:val="0"/>
        <w:autoSpaceDN w:val="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p>
    <w:p w14:paraId="2F01C3CB">
      <w:pPr>
        <w:autoSpaceDE w:val="0"/>
        <w:autoSpaceDN w:val="0"/>
        <w:rPr>
          <w:rFonts w:hint="eastAsia" w:ascii="仿宋" w:hAnsi="仿宋" w:eastAsia="仿宋" w:cs="仿宋"/>
          <w:b/>
          <w:color w:val="000000" w:themeColor="text1"/>
          <w:spacing w:val="6"/>
          <w:sz w:val="32"/>
          <w:szCs w:val="32"/>
          <w:highlight w:val="none"/>
          <w14:textFill>
            <w14:solidFill>
              <w14:schemeClr w14:val="tx1"/>
            </w14:solidFill>
          </w14:textFill>
        </w:rPr>
      </w:pPr>
    </w:p>
    <w:p w14:paraId="47C9BD3D">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351DAF4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58B9434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5EEC88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贵方组织的（项目名称）项目【编号：（采购编号）】采购</w:t>
      </w:r>
      <w:r>
        <w:rPr>
          <w:rFonts w:hint="eastAsia" w:ascii="仿宋" w:hAnsi="仿宋" w:eastAsia="仿宋" w:cs="仿宋"/>
          <w:bCs/>
          <w:color w:val="000000" w:themeColor="text1"/>
          <w:sz w:val="24"/>
          <w:highlight w:val="none"/>
          <w14:textFill>
            <w14:solidFill>
              <w14:schemeClr w14:val="tx1"/>
            </w14:solidFill>
          </w14:textFill>
        </w:rPr>
        <w:t>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7F7A05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9894361">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3466C6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4C284724">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0BAEAF88">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3DF13E4">
      <w:pPr>
        <w:rPr>
          <w:rFonts w:hint="eastAsia" w:ascii="仿宋" w:hAnsi="仿宋" w:eastAsia="仿宋" w:cs="仿宋"/>
          <w:b/>
          <w:bCs/>
          <w:color w:val="000000" w:themeColor="text1"/>
          <w:sz w:val="24"/>
          <w:highlight w:val="none"/>
          <w14:textFill>
            <w14:solidFill>
              <w14:schemeClr w14:val="tx1"/>
            </w14:solidFill>
          </w14:textFill>
        </w:rPr>
      </w:pPr>
    </w:p>
    <w:p w14:paraId="37DF01A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3EE0448">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TeApLCo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TeApLC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ame+Ss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GWpnv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法定名称章（印模）                供应商“XX专用章”（印模）</w:t>
      </w:r>
    </w:p>
    <w:p w14:paraId="721A97B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99740FF">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11B9D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4413B9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E8203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E216A3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F327C6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22C676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33CC04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1813BC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A9574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535787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E29EA0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0566CD">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28BEE314">
      <w:pPr>
        <w:tabs>
          <w:tab w:val="left" w:pos="2761"/>
          <w:tab w:val="center" w:pos="4595"/>
        </w:tabs>
        <w:autoSpaceDE w:val="0"/>
        <w:autoSpaceDN w:val="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2C03C8CB">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联合协议（如果有）</w:t>
      </w:r>
    </w:p>
    <w:p w14:paraId="77ABFD2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2F3FC51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14:paraId="4D9C02B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6C90E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563D100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2AFE281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E89549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5EE07C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9BEDF8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60699DF6">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32"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32"/>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33"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33"/>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412E55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34"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34"/>
    </w:p>
    <w:p w14:paraId="08A4212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4A5848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2773975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9B3F8A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7F3ABA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19DE398">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6B428C3">
      <w:pPr>
        <w:snapToGrid w:val="0"/>
        <w:spacing w:line="360" w:lineRule="auto"/>
        <w:ind w:firstLine="5040" w:firstLineChars="2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C6F5E37">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FEE1CB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08FC0B1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CC7EC6F">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附件6</w:t>
      </w:r>
    </w:p>
    <w:p w14:paraId="174B675E">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75DBB615">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CBE352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5943E6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AAD9A5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24407F6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56A7A2E8">
      <w:pPr>
        <w:ind w:firstLine="3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4B7B801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4B8808C0">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9B37A1D">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7B4ECD5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37F2D3ED">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569C4D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5D3E935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EC5A37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6E7F239A">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A1524B9">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558D2E7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422D55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343C751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54292F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0FEC0C5C">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AF5D216">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14:paraId="0160B0D2">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14:paraId="7FCF1A91">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24FA5528">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143CC8EF">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FB1B57C">
      <w:pPr>
        <w:pStyle w:val="60"/>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8B5AFB4">
      <w:pPr>
        <w:tabs>
          <w:tab w:val="left" w:pos="2761"/>
          <w:tab w:val="center" w:pos="4595"/>
        </w:tabs>
        <w:autoSpaceDE w:val="0"/>
        <w:autoSpaceDN w:val="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ab/>
      </w:r>
    </w:p>
    <w:p w14:paraId="506FD374">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291163A">
      <w:pPr>
        <w:tabs>
          <w:tab w:val="left" w:pos="2761"/>
          <w:tab w:val="center" w:pos="4595"/>
        </w:tabs>
        <w:autoSpaceDE w:val="0"/>
        <w:autoSpaceDN w:val="0"/>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附件7：</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07229290">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40D2F1CF">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14:paraId="259C5552">
      <w:pPr>
        <w:spacing w:line="360" w:lineRule="auto"/>
        <w:rPr>
          <w:rFonts w:hint="eastAsia" w:ascii="仿宋" w:hAnsi="仿宋" w:eastAsia="仿宋" w:cs="仿宋"/>
          <w:color w:val="000000" w:themeColor="text1"/>
          <w:highlight w:val="none"/>
          <w14:textFill>
            <w14:solidFill>
              <w14:schemeClr w14:val="tx1"/>
            </w14:solidFill>
          </w14:textFill>
        </w:rPr>
      </w:pPr>
    </w:p>
    <w:p w14:paraId="0880B1CE">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DBF485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02CFB6DF">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000DDCC">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224C1F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DED726A">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29EAFC5">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183AB69D">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152CFC81">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p>
    <w:p w14:paraId="5B1CD5A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r>
        <w:rPr>
          <w:rFonts w:hint="eastAsia" w:ascii="仿宋" w:hAnsi="仿宋" w:eastAsia="仿宋" w:cs="仿宋"/>
          <w:b/>
          <w:bCs/>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3DA8DC29">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6B38AE8">
      <w:pPr>
        <w:rPr>
          <w:rFonts w:hint="eastAsia" w:ascii="仿宋" w:hAnsi="仿宋" w:eastAsia="仿宋" w:cs="仿宋"/>
          <w:color w:val="000000" w:themeColor="text1"/>
          <w:highlight w:val="none"/>
          <w14:textFill>
            <w14:solidFill>
              <w14:schemeClr w14:val="tx1"/>
            </w14:solidFill>
          </w14:textFill>
        </w:rPr>
      </w:pPr>
    </w:p>
    <w:p w14:paraId="63D79B91">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78A00D15">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07468E7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第八部分  最后报价格式</w:t>
      </w:r>
    </w:p>
    <w:p w14:paraId="1AE2C466">
      <w:pPr>
        <w:pStyle w:val="146"/>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（一）最后报价一览表</w:t>
      </w:r>
    </w:p>
    <w:p w14:paraId="58BD5D47">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C9B6F0">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06671E">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1"/>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10"/>
        <w:gridCol w:w="1417"/>
        <w:gridCol w:w="2135"/>
        <w:gridCol w:w="746"/>
        <w:gridCol w:w="1380"/>
        <w:gridCol w:w="1559"/>
        <w:gridCol w:w="2276"/>
      </w:tblGrid>
      <w:tr w14:paraId="7139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41BC007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710" w:type="dxa"/>
            <w:vAlign w:val="center"/>
          </w:tcPr>
          <w:p w14:paraId="6BDF079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17" w:type="dxa"/>
            <w:vAlign w:val="center"/>
          </w:tcPr>
          <w:p w14:paraId="554E2B5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135" w:type="dxa"/>
            <w:vAlign w:val="center"/>
          </w:tcPr>
          <w:p w14:paraId="502DC45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746" w:type="dxa"/>
            <w:vAlign w:val="center"/>
          </w:tcPr>
          <w:p w14:paraId="2C7C5B4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380" w:type="dxa"/>
            <w:vAlign w:val="center"/>
          </w:tcPr>
          <w:p w14:paraId="05F98FD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59" w:type="dxa"/>
            <w:vAlign w:val="center"/>
          </w:tcPr>
          <w:p w14:paraId="017CC56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276" w:type="dxa"/>
            <w:vAlign w:val="center"/>
          </w:tcPr>
          <w:p w14:paraId="1EC4B9A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0D40AB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30688EB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319D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5C8025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0A34B2F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6F0C752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1B2998E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4F24554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0D0C1D6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3CDA594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081DAD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E05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51921EA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26888BD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4C1FCF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11977D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4C4EA16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643A579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065C646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0BB9BB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600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0102C5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2AAC1C9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394E4EA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71A0F43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0E55078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60E646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4D62B14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1921BB4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9E8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646649A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620D077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43B687B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090EEB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247A046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23C7C48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6A6F75B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104FA67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12C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3ED964D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7CB8D7A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5F308B4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246458F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732F4C5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5AE9C6C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2CD175B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6C476AC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A21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49" w:type="dxa"/>
            <w:gridSpan w:val="4"/>
            <w:vAlign w:val="center"/>
          </w:tcPr>
          <w:p w14:paraId="77F8E5D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5961" w:type="dxa"/>
            <w:gridSpan w:val="4"/>
            <w:vAlign w:val="center"/>
          </w:tcPr>
          <w:p w14:paraId="0D499CD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5B1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49" w:type="dxa"/>
            <w:gridSpan w:val="4"/>
            <w:vAlign w:val="center"/>
          </w:tcPr>
          <w:p w14:paraId="34B788E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最后报价（大写）</w:t>
            </w:r>
          </w:p>
        </w:tc>
        <w:tc>
          <w:tcPr>
            <w:tcW w:w="5961" w:type="dxa"/>
            <w:gridSpan w:val="4"/>
            <w:vAlign w:val="center"/>
          </w:tcPr>
          <w:p w14:paraId="6B8B6EB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676CB64">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bCs/>
          <w:color w:val="000000" w:themeColor="text1"/>
          <w:kern w:val="0"/>
          <w:sz w:val="24"/>
          <w:highlight w:val="none"/>
          <w:lang w:val="zh-CN"/>
          <w14:textFill>
            <w14:solidFill>
              <w14:schemeClr w14:val="tx1"/>
            </w14:solidFill>
          </w14:textFill>
        </w:rPr>
        <w:t>否则视为响应文件含有采购人不能接受的附加条件，响应无效。</w:t>
      </w:r>
    </w:p>
    <w:p w14:paraId="3C5D3FBE">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16F347BC">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、特别提示：采购代理机构将对项目名称和项目编号，成交供应商名称、地址和成交金额，主要成交标的名称、服务范围、服务要求、服务时间、服务标准等予以公示。</w:t>
      </w:r>
    </w:p>
    <w:p w14:paraId="0008C655">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14:textFill>
            <w14:solidFill>
              <w14:schemeClr w14:val="tx1"/>
            </w14:solidFill>
          </w14:textFill>
        </w:rPr>
        <w:t>4</w:t>
      </w:r>
      <w:r>
        <w:rPr>
          <w:rFonts w:hint="eastAsia" w:ascii="仿宋" w:hAnsi="仿宋" w:eastAsia="仿宋" w:cs="仿宋"/>
          <w:color w:val="000000" w:themeColor="text1"/>
          <w:kern w:val="0"/>
          <w:sz w:val="24"/>
          <w:szCs w:val="22"/>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10395FE">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28F98FB1">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2740EFD8">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5F0CD0C0">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D211A52">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48D223A">
      <w:pPr>
        <w:pStyle w:val="22"/>
        <w:rPr>
          <w:color w:val="000000" w:themeColor="text1"/>
          <w:highlight w:val="none"/>
          <w14:textFill>
            <w14:solidFill>
              <w14:schemeClr w14:val="tx1"/>
            </w14:solidFill>
          </w14:textFill>
        </w:rPr>
      </w:pPr>
    </w:p>
    <w:p w14:paraId="36ABBBF0">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p>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10F009-4EB9-416F-91BD-8AB78DEDB19E}"/>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A65E855-816E-4EC3-A57B-55F1FCC23590}"/>
  </w:font>
  <w:font w:name="仿宋">
    <w:panose1 w:val="02010609060101010101"/>
    <w:charset w:val="86"/>
    <w:family w:val="auto"/>
    <w:pitch w:val="default"/>
    <w:sig w:usb0="800002BF" w:usb1="38CF7CFA" w:usb2="00000016" w:usb3="00000000" w:csb0="00040001" w:csb1="00000000"/>
    <w:embedRegular r:id="rId3" w:fontKey="{ADB7F0B0-A0AB-442A-A43D-A45C58F9FD98}"/>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DC1CC538-2F11-44E7-92DC-8CB6A39CDD73}"/>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CC7D">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770B1">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2770B1">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76AD">
    <w:pPr>
      <w:pStyle w:val="38"/>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CF8A">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C1CF8A">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7BDC">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9DB7A">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89DB7A">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BB23">
    <w:pPr>
      <w:pStyle w:val="38"/>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CE0F6">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1CE0F6">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D637">
    <w:pPr>
      <w:pStyle w:val="38"/>
      <w:framePr w:wrap="around" w:vAnchor="text" w:hAnchor="margin" w:xAlign="right" w:y="1"/>
      <w:rPr>
        <w:rStyle w:val="65"/>
      </w:rPr>
    </w:pPr>
    <w:r>
      <w:fldChar w:fldCharType="begin"/>
    </w:r>
    <w:r>
      <w:rPr>
        <w:rStyle w:val="65"/>
      </w:rPr>
      <w:instrText xml:space="preserve">PAGE  </w:instrText>
    </w:r>
    <w:r>
      <w:fldChar w:fldCharType="end"/>
    </w:r>
  </w:p>
  <w:p w14:paraId="6AA349E3">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B0E3">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AC534">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5" w:name="_Toc131845147"/>
                          <w:bookmarkStart w:id="36" w:name="_Toc36110187"/>
                          <w:bookmarkStart w:id="37" w:name="_Toc91899912"/>
                          <w:bookmarkStart w:id="38" w:name="_Toc164085800"/>
                          <w:r>
                            <w:rPr>
                              <w:rFonts w:hint="eastAsia" w:ascii="仿宋_GB2312" w:eastAsia="仿宋_GB2312"/>
                              <w:kern w:val="0"/>
                              <w:szCs w:val="21"/>
                            </w:rPr>
                            <w:t xml:space="preserve"> 页</w:t>
                          </w:r>
                          <w:bookmarkEnd w:id="35"/>
                          <w:bookmarkEnd w:id="36"/>
                          <w:bookmarkEnd w:id="37"/>
                          <w:bookmarkEnd w:id="38"/>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CAC534">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5" w:name="_Toc131845147"/>
                    <w:bookmarkStart w:id="36" w:name="_Toc36110187"/>
                    <w:bookmarkStart w:id="37" w:name="_Toc91899912"/>
                    <w:bookmarkStart w:id="38" w:name="_Toc164085800"/>
                    <w:r>
                      <w:rPr>
                        <w:rFonts w:hint="eastAsia" w:ascii="仿宋_GB2312" w:eastAsia="仿宋_GB2312"/>
                        <w:kern w:val="0"/>
                        <w:szCs w:val="21"/>
                      </w:rPr>
                      <w:t xml:space="preserve"> 页</w:t>
                    </w:r>
                    <w:bookmarkEnd w:id="35"/>
                    <w:bookmarkEnd w:id="36"/>
                    <w:bookmarkEnd w:id="37"/>
                    <w:bookmarkEnd w:id="38"/>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4621E">
    <w:pPr>
      <w:pStyle w:val="58"/>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256B">
    <w:pPr>
      <w:pStyle w:val="39"/>
      <w:jc w:val="right"/>
      <w:rPr>
        <w:rFonts w:eastAsia="仿宋_GB2312"/>
      </w:rPr>
    </w:pPr>
    <w:r>
      <w:rPr>
        <w:rFonts w:hint="eastAsia" w:eastAsia="仿宋_GB2312"/>
        <w:i/>
        <w:iCs/>
      </w:rPr>
      <w:t>政府采购竞争性磋商文件（服务类）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69EC">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3866">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D24840C"/>
    <w:multiLevelType w:val="singleLevel"/>
    <w:tmpl w:val="6D24840C"/>
    <w:lvl w:ilvl="0" w:tentative="0">
      <w:start w:val="1"/>
      <w:numFmt w:val="decimal"/>
      <w:lvlText w:val="(%1)"/>
      <w:lvlJc w:val="left"/>
      <w:pPr>
        <w:ind w:left="425" w:hanging="425"/>
      </w:pPr>
      <w:rPr>
        <w:rFonts w:hint="default"/>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10"/>
  </w:num>
  <w:num w:numId="4">
    <w:abstractNumId w:val="1"/>
  </w:num>
  <w:num w:numId="5">
    <w:abstractNumId w:val="4"/>
  </w:num>
  <w:num w:numId="6">
    <w:abstractNumId w:val="8"/>
  </w:num>
  <w:num w:numId="7">
    <w:abstractNumId w:val="9"/>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Tk2NWVjNDkwNjgxMmFiZjVkNmIzMjg1ZmVmNWQifQ=="/>
    <w:docVar w:name="KSO_WPS_MARK_KEY" w:val="9bb124c1-1f83-45fa-8f89-f86275797f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141"/>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226"/>
    <w:rsid w:val="00094342"/>
    <w:rsid w:val="00095546"/>
    <w:rsid w:val="000960BA"/>
    <w:rsid w:val="0009662A"/>
    <w:rsid w:val="000A1A52"/>
    <w:rsid w:val="000A1F98"/>
    <w:rsid w:val="000A23CE"/>
    <w:rsid w:val="000A49BB"/>
    <w:rsid w:val="000A4C67"/>
    <w:rsid w:val="000A5658"/>
    <w:rsid w:val="000A5674"/>
    <w:rsid w:val="000A5A46"/>
    <w:rsid w:val="000B0E04"/>
    <w:rsid w:val="000B4B56"/>
    <w:rsid w:val="000B53F1"/>
    <w:rsid w:val="000B54C1"/>
    <w:rsid w:val="000B62AC"/>
    <w:rsid w:val="000B6BDF"/>
    <w:rsid w:val="000C053E"/>
    <w:rsid w:val="000C0A43"/>
    <w:rsid w:val="000C1ADE"/>
    <w:rsid w:val="000C1B0A"/>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5847"/>
    <w:rsid w:val="001B738E"/>
    <w:rsid w:val="001B7B69"/>
    <w:rsid w:val="001C0616"/>
    <w:rsid w:val="001C0DD2"/>
    <w:rsid w:val="001C10BD"/>
    <w:rsid w:val="001C1F01"/>
    <w:rsid w:val="001C232F"/>
    <w:rsid w:val="001C2794"/>
    <w:rsid w:val="001C31F5"/>
    <w:rsid w:val="001C44BC"/>
    <w:rsid w:val="001C5885"/>
    <w:rsid w:val="001C6698"/>
    <w:rsid w:val="001D1D55"/>
    <w:rsid w:val="001D21EF"/>
    <w:rsid w:val="001D330D"/>
    <w:rsid w:val="001D4AD3"/>
    <w:rsid w:val="001D5A94"/>
    <w:rsid w:val="001E1101"/>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EB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7C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4ED1"/>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641"/>
    <w:rsid w:val="00443EDE"/>
    <w:rsid w:val="0044739A"/>
    <w:rsid w:val="004475F7"/>
    <w:rsid w:val="00447DFB"/>
    <w:rsid w:val="00450B22"/>
    <w:rsid w:val="004533CE"/>
    <w:rsid w:val="004543AB"/>
    <w:rsid w:val="00455F71"/>
    <w:rsid w:val="00456272"/>
    <w:rsid w:val="00456A14"/>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3BCD"/>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F3A"/>
    <w:rsid w:val="004C612E"/>
    <w:rsid w:val="004C6C0A"/>
    <w:rsid w:val="004C7180"/>
    <w:rsid w:val="004C77FF"/>
    <w:rsid w:val="004D0223"/>
    <w:rsid w:val="004D12E8"/>
    <w:rsid w:val="004D16A3"/>
    <w:rsid w:val="004D1E41"/>
    <w:rsid w:val="004D3C8C"/>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38CD"/>
    <w:rsid w:val="00554C03"/>
    <w:rsid w:val="005550F9"/>
    <w:rsid w:val="0055525C"/>
    <w:rsid w:val="00556386"/>
    <w:rsid w:val="00556441"/>
    <w:rsid w:val="00560C5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DF"/>
    <w:rsid w:val="00613AA2"/>
    <w:rsid w:val="006155F1"/>
    <w:rsid w:val="00615F45"/>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2CD0"/>
    <w:rsid w:val="00643F89"/>
    <w:rsid w:val="00644BED"/>
    <w:rsid w:val="00644E2E"/>
    <w:rsid w:val="00645CB4"/>
    <w:rsid w:val="0064723F"/>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4442"/>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9B9"/>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47DBF"/>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49C"/>
    <w:rsid w:val="0076417E"/>
    <w:rsid w:val="007675DD"/>
    <w:rsid w:val="007705F0"/>
    <w:rsid w:val="00770A16"/>
    <w:rsid w:val="0077150D"/>
    <w:rsid w:val="00771CAC"/>
    <w:rsid w:val="00772036"/>
    <w:rsid w:val="007724E8"/>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4A74"/>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01E"/>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483"/>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928"/>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04FA"/>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DB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11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0DB7"/>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13D"/>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D64"/>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B6E"/>
    <w:rsid w:val="00B65582"/>
    <w:rsid w:val="00B66054"/>
    <w:rsid w:val="00B672EA"/>
    <w:rsid w:val="00B6747B"/>
    <w:rsid w:val="00B70200"/>
    <w:rsid w:val="00B72CF0"/>
    <w:rsid w:val="00B740F6"/>
    <w:rsid w:val="00B74615"/>
    <w:rsid w:val="00B75035"/>
    <w:rsid w:val="00B755B6"/>
    <w:rsid w:val="00B76B55"/>
    <w:rsid w:val="00B804F8"/>
    <w:rsid w:val="00B815D3"/>
    <w:rsid w:val="00B83338"/>
    <w:rsid w:val="00B83E76"/>
    <w:rsid w:val="00B8506D"/>
    <w:rsid w:val="00B86289"/>
    <w:rsid w:val="00B87F1C"/>
    <w:rsid w:val="00B90B41"/>
    <w:rsid w:val="00B91B61"/>
    <w:rsid w:val="00B93849"/>
    <w:rsid w:val="00B944E9"/>
    <w:rsid w:val="00B94896"/>
    <w:rsid w:val="00B949D8"/>
    <w:rsid w:val="00B94CDD"/>
    <w:rsid w:val="00B965F4"/>
    <w:rsid w:val="00B96F52"/>
    <w:rsid w:val="00B97C76"/>
    <w:rsid w:val="00BA07F3"/>
    <w:rsid w:val="00BA15DC"/>
    <w:rsid w:val="00BA1602"/>
    <w:rsid w:val="00BA17DF"/>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535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4A"/>
    <w:rsid w:val="00C82795"/>
    <w:rsid w:val="00C832CB"/>
    <w:rsid w:val="00C84085"/>
    <w:rsid w:val="00C842B6"/>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0FFB"/>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349"/>
    <w:rsid w:val="00CF7082"/>
    <w:rsid w:val="00D01590"/>
    <w:rsid w:val="00D0336E"/>
    <w:rsid w:val="00D04F01"/>
    <w:rsid w:val="00D04F8B"/>
    <w:rsid w:val="00D054EF"/>
    <w:rsid w:val="00D05637"/>
    <w:rsid w:val="00D05BA9"/>
    <w:rsid w:val="00D06E71"/>
    <w:rsid w:val="00D07527"/>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0B31"/>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5DE3"/>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79C"/>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140"/>
    <w:rsid w:val="00DC43C4"/>
    <w:rsid w:val="00DC4F47"/>
    <w:rsid w:val="00DC6747"/>
    <w:rsid w:val="00DC6AF3"/>
    <w:rsid w:val="00DC740D"/>
    <w:rsid w:val="00DC7608"/>
    <w:rsid w:val="00DC761E"/>
    <w:rsid w:val="00DC7B2D"/>
    <w:rsid w:val="00DC7CFC"/>
    <w:rsid w:val="00DD0090"/>
    <w:rsid w:val="00DD2C42"/>
    <w:rsid w:val="00DD2D14"/>
    <w:rsid w:val="00DD3A99"/>
    <w:rsid w:val="00DD4344"/>
    <w:rsid w:val="00DD5926"/>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942"/>
    <w:rsid w:val="00E00C1E"/>
    <w:rsid w:val="00E00F5F"/>
    <w:rsid w:val="00E014E7"/>
    <w:rsid w:val="00E026A9"/>
    <w:rsid w:val="00E02C24"/>
    <w:rsid w:val="00E02EB6"/>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5A0A"/>
    <w:rsid w:val="00E4604B"/>
    <w:rsid w:val="00E50809"/>
    <w:rsid w:val="00E510CF"/>
    <w:rsid w:val="00E52AAB"/>
    <w:rsid w:val="00E533B0"/>
    <w:rsid w:val="00E5448E"/>
    <w:rsid w:val="00E54E0D"/>
    <w:rsid w:val="00E56795"/>
    <w:rsid w:val="00E57932"/>
    <w:rsid w:val="00E57DA3"/>
    <w:rsid w:val="00E60811"/>
    <w:rsid w:val="00E64050"/>
    <w:rsid w:val="00E641DA"/>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D39"/>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B2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2E86"/>
    <w:rsid w:val="00EF3AC4"/>
    <w:rsid w:val="00EF3BB9"/>
    <w:rsid w:val="00EF4008"/>
    <w:rsid w:val="00EF4996"/>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1DED"/>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202"/>
    <w:rsid w:val="00FB6DF2"/>
    <w:rsid w:val="00FB7823"/>
    <w:rsid w:val="00FC08B3"/>
    <w:rsid w:val="00FC09D7"/>
    <w:rsid w:val="00FC1998"/>
    <w:rsid w:val="00FC391E"/>
    <w:rsid w:val="00FC3AB7"/>
    <w:rsid w:val="00FC448A"/>
    <w:rsid w:val="00FC453D"/>
    <w:rsid w:val="00FC4A89"/>
    <w:rsid w:val="00FC4DB5"/>
    <w:rsid w:val="00FC665F"/>
    <w:rsid w:val="00FC6D59"/>
    <w:rsid w:val="00FC78F5"/>
    <w:rsid w:val="00FD10B3"/>
    <w:rsid w:val="00FD11C3"/>
    <w:rsid w:val="00FD154E"/>
    <w:rsid w:val="00FD2E35"/>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1D1"/>
    <w:rsid w:val="00FE44F5"/>
    <w:rsid w:val="00FE480D"/>
    <w:rsid w:val="00FE6227"/>
    <w:rsid w:val="00FE6A50"/>
    <w:rsid w:val="00FF0B4F"/>
    <w:rsid w:val="00FF1AD3"/>
    <w:rsid w:val="00FF49F4"/>
    <w:rsid w:val="00FF651D"/>
    <w:rsid w:val="00FF68CA"/>
    <w:rsid w:val="010651D9"/>
    <w:rsid w:val="01636C44"/>
    <w:rsid w:val="018B6BC3"/>
    <w:rsid w:val="025D0512"/>
    <w:rsid w:val="02DA0C0E"/>
    <w:rsid w:val="03474979"/>
    <w:rsid w:val="034B0558"/>
    <w:rsid w:val="03DD35E4"/>
    <w:rsid w:val="04DD3789"/>
    <w:rsid w:val="053C40A4"/>
    <w:rsid w:val="065A6178"/>
    <w:rsid w:val="075562B7"/>
    <w:rsid w:val="075C73C2"/>
    <w:rsid w:val="08DC4C5E"/>
    <w:rsid w:val="08FB4F16"/>
    <w:rsid w:val="096B2097"/>
    <w:rsid w:val="09B64C4D"/>
    <w:rsid w:val="0A5B7E63"/>
    <w:rsid w:val="0BA92DF2"/>
    <w:rsid w:val="0C87121B"/>
    <w:rsid w:val="0CE24899"/>
    <w:rsid w:val="0D466D19"/>
    <w:rsid w:val="0DF702FE"/>
    <w:rsid w:val="0E217A60"/>
    <w:rsid w:val="0E3F698B"/>
    <w:rsid w:val="0F21508F"/>
    <w:rsid w:val="0F816ACD"/>
    <w:rsid w:val="10437D3D"/>
    <w:rsid w:val="10B047CF"/>
    <w:rsid w:val="10FC16EA"/>
    <w:rsid w:val="118963A1"/>
    <w:rsid w:val="11FC3AE6"/>
    <w:rsid w:val="127723A9"/>
    <w:rsid w:val="13072A44"/>
    <w:rsid w:val="130B6C68"/>
    <w:rsid w:val="145044FA"/>
    <w:rsid w:val="14BD76C0"/>
    <w:rsid w:val="14F20DF4"/>
    <w:rsid w:val="1675334D"/>
    <w:rsid w:val="16C82BF1"/>
    <w:rsid w:val="1B11421C"/>
    <w:rsid w:val="1B2A271F"/>
    <w:rsid w:val="1B890139"/>
    <w:rsid w:val="1BE85426"/>
    <w:rsid w:val="1C01382E"/>
    <w:rsid w:val="1D266CE1"/>
    <w:rsid w:val="1D3963AF"/>
    <w:rsid w:val="1DB42FC2"/>
    <w:rsid w:val="1E48118C"/>
    <w:rsid w:val="1E714A66"/>
    <w:rsid w:val="1E8A0861"/>
    <w:rsid w:val="1ECF4669"/>
    <w:rsid w:val="1FBB5831"/>
    <w:rsid w:val="1FE868A9"/>
    <w:rsid w:val="20800BE3"/>
    <w:rsid w:val="211E26D6"/>
    <w:rsid w:val="21283D08"/>
    <w:rsid w:val="218F5BA1"/>
    <w:rsid w:val="220F1265"/>
    <w:rsid w:val="24B039A7"/>
    <w:rsid w:val="24CA674D"/>
    <w:rsid w:val="24FF4251"/>
    <w:rsid w:val="25B440B3"/>
    <w:rsid w:val="25F0356E"/>
    <w:rsid w:val="27420CF5"/>
    <w:rsid w:val="27805F66"/>
    <w:rsid w:val="27D62633"/>
    <w:rsid w:val="281F64BE"/>
    <w:rsid w:val="29562675"/>
    <w:rsid w:val="2AA1365A"/>
    <w:rsid w:val="2AC83C5F"/>
    <w:rsid w:val="2C5916AC"/>
    <w:rsid w:val="2DD15014"/>
    <w:rsid w:val="2E236CCD"/>
    <w:rsid w:val="2FD25781"/>
    <w:rsid w:val="319C6071"/>
    <w:rsid w:val="326A47D9"/>
    <w:rsid w:val="32DB72BE"/>
    <w:rsid w:val="337A0A4C"/>
    <w:rsid w:val="340050D0"/>
    <w:rsid w:val="342E63AB"/>
    <w:rsid w:val="345D260B"/>
    <w:rsid w:val="34AC3CFD"/>
    <w:rsid w:val="36343A2C"/>
    <w:rsid w:val="365302AE"/>
    <w:rsid w:val="36896BB4"/>
    <w:rsid w:val="3799691B"/>
    <w:rsid w:val="399747D8"/>
    <w:rsid w:val="39A13F14"/>
    <w:rsid w:val="3C5F759A"/>
    <w:rsid w:val="3C666012"/>
    <w:rsid w:val="3C91106D"/>
    <w:rsid w:val="3CD11289"/>
    <w:rsid w:val="3D5C78D4"/>
    <w:rsid w:val="42E1381E"/>
    <w:rsid w:val="42E94BAC"/>
    <w:rsid w:val="43D203AB"/>
    <w:rsid w:val="43FB717C"/>
    <w:rsid w:val="44274BA2"/>
    <w:rsid w:val="451E447A"/>
    <w:rsid w:val="45345B76"/>
    <w:rsid w:val="459A34AB"/>
    <w:rsid w:val="45EF3DEE"/>
    <w:rsid w:val="464B426C"/>
    <w:rsid w:val="47307808"/>
    <w:rsid w:val="486F747C"/>
    <w:rsid w:val="48F30C81"/>
    <w:rsid w:val="4B0D17CD"/>
    <w:rsid w:val="4CBA43ED"/>
    <w:rsid w:val="4CC96CF5"/>
    <w:rsid w:val="4D805310"/>
    <w:rsid w:val="4D861CF6"/>
    <w:rsid w:val="4F821014"/>
    <w:rsid w:val="50140346"/>
    <w:rsid w:val="517A4C3A"/>
    <w:rsid w:val="51A0432A"/>
    <w:rsid w:val="527140E5"/>
    <w:rsid w:val="5292508F"/>
    <w:rsid w:val="52A96B6F"/>
    <w:rsid w:val="54866277"/>
    <w:rsid w:val="550764A4"/>
    <w:rsid w:val="551926E0"/>
    <w:rsid w:val="56515F3B"/>
    <w:rsid w:val="56955427"/>
    <w:rsid w:val="570F11D6"/>
    <w:rsid w:val="57271444"/>
    <w:rsid w:val="572B71CA"/>
    <w:rsid w:val="586761E0"/>
    <w:rsid w:val="58AE4F0C"/>
    <w:rsid w:val="5A2A7C7B"/>
    <w:rsid w:val="5B266C40"/>
    <w:rsid w:val="5BCE7A55"/>
    <w:rsid w:val="5C80234E"/>
    <w:rsid w:val="5CC53DC7"/>
    <w:rsid w:val="5CE00A46"/>
    <w:rsid w:val="5D3F2F67"/>
    <w:rsid w:val="5D496006"/>
    <w:rsid w:val="5E261785"/>
    <w:rsid w:val="5E3F2D2A"/>
    <w:rsid w:val="5F193BEE"/>
    <w:rsid w:val="5FCC5339"/>
    <w:rsid w:val="60375ED8"/>
    <w:rsid w:val="60E53485"/>
    <w:rsid w:val="61054A27"/>
    <w:rsid w:val="611D2366"/>
    <w:rsid w:val="61C45E68"/>
    <w:rsid w:val="620D46B6"/>
    <w:rsid w:val="62885958"/>
    <w:rsid w:val="63D5026A"/>
    <w:rsid w:val="64CE2EAA"/>
    <w:rsid w:val="65662FB2"/>
    <w:rsid w:val="656D4C8E"/>
    <w:rsid w:val="65705EF9"/>
    <w:rsid w:val="662E17AA"/>
    <w:rsid w:val="662E75B1"/>
    <w:rsid w:val="66342C2E"/>
    <w:rsid w:val="663E784C"/>
    <w:rsid w:val="67332E10"/>
    <w:rsid w:val="673D196D"/>
    <w:rsid w:val="685867EC"/>
    <w:rsid w:val="686F7842"/>
    <w:rsid w:val="6A5C3C85"/>
    <w:rsid w:val="6B7324E3"/>
    <w:rsid w:val="6BCB736D"/>
    <w:rsid w:val="6BF608B1"/>
    <w:rsid w:val="6C44786E"/>
    <w:rsid w:val="6D192AA9"/>
    <w:rsid w:val="6E8E12EF"/>
    <w:rsid w:val="6F7832FE"/>
    <w:rsid w:val="71D43752"/>
    <w:rsid w:val="73DD6243"/>
    <w:rsid w:val="749C4185"/>
    <w:rsid w:val="74CB4146"/>
    <w:rsid w:val="75DA2C18"/>
    <w:rsid w:val="76E00098"/>
    <w:rsid w:val="775319EF"/>
    <w:rsid w:val="77874D56"/>
    <w:rsid w:val="77F16AF3"/>
    <w:rsid w:val="790F1C77"/>
    <w:rsid w:val="7A67303B"/>
    <w:rsid w:val="7AAB1D04"/>
    <w:rsid w:val="7ABA4368"/>
    <w:rsid w:val="7AE451AC"/>
    <w:rsid w:val="7B257FFD"/>
    <w:rsid w:val="7C2B1DA5"/>
    <w:rsid w:val="7DF4317E"/>
    <w:rsid w:val="7E64308B"/>
    <w:rsid w:val="7E6F78CA"/>
    <w:rsid w:val="7EB45827"/>
    <w:rsid w:val="7FAD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link w:val="63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link w:val="636"/>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8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8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8"/>
    <w:qFormat/>
    <w:uiPriority w:val="0"/>
    <w:pPr>
      <w:jc w:val="left"/>
    </w:pPr>
  </w:style>
  <w:style w:type="paragraph" w:styleId="20">
    <w:name w:val="Salutation"/>
    <w:basedOn w:val="1"/>
    <w:next w:val="1"/>
    <w:link w:val="89"/>
    <w:qFormat/>
    <w:uiPriority w:val="0"/>
    <w:rPr>
      <w:rFonts w:ascii="仿宋_GB2312" w:eastAsia="仿宋_GB2312"/>
      <w:sz w:val="28"/>
      <w:szCs w:val="20"/>
    </w:rPr>
  </w:style>
  <w:style w:type="paragraph" w:styleId="21">
    <w:name w:val="Body Text 3"/>
    <w:basedOn w:val="1"/>
    <w:link w:val="90"/>
    <w:qFormat/>
    <w:uiPriority w:val="0"/>
    <w:pPr>
      <w:jc w:val="center"/>
    </w:pPr>
    <w:rPr>
      <w:szCs w:val="20"/>
    </w:rPr>
  </w:style>
  <w:style w:type="paragraph" w:styleId="22">
    <w:name w:val="Body Text"/>
    <w:basedOn w:val="1"/>
    <w:next w:val="23"/>
    <w:link w:val="9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02"/>
    <w:qFormat/>
    <w:uiPriority w:val="0"/>
    <w:pPr>
      <w:ind w:firstLine="420"/>
    </w:pPr>
    <w:rPr>
      <w:szCs w:val="20"/>
    </w:rPr>
  </w:style>
  <w:style w:type="paragraph" w:styleId="24">
    <w:name w:val="Body Text Indent"/>
    <w:basedOn w:val="1"/>
    <w:link w:val="7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3"/>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4"/>
    <w:qFormat/>
    <w:uiPriority w:val="0"/>
    <w:pPr>
      <w:ind w:left="100" w:leftChars="2500"/>
    </w:pPr>
    <w:rPr>
      <w:rFonts w:ascii="宋体"/>
      <w:sz w:val="24"/>
      <w:szCs w:val="21"/>
      <w:lang w:val="zh-CN"/>
    </w:rPr>
  </w:style>
  <w:style w:type="paragraph" w:styleId="36">
    <w:name w:val="Body Text Indent 2"/>
    <w:basedOn w:val="1"/>
    <w:link w:val="95"/>
    <w:qFormat/>
    <w:uiPriority w:val="0"/>
    <w:pPr>
      <w:spacing w:line="360" w:lineRule="auto"/>
      <w:ind w:firstLine="601"/>
      <w:textAlignment w:val="baseline"/>
    </w:pPr>
    <w:rPr>
      <w:rFonts w:ascii="宋体"/>
      <w:kern w:val="0"/>
      <w:sz w:val="28"/>
      <w:szCs w:val="20"/>
    </w:rPr>
  </w:style>
  <w:style w:type="paragraph" w:styleId="37">
    <w:name w:val="Balloon Text"/>
    <w:basedOn w:val="1"/>
    <w:link w:val="9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4"/>
    <w:link w:val="99"/>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00"/>
    <w:qFormat/>
    <w:uiPriority w:val="0"/>
    <w:pPr>
      <w:spacing w:line="360" w:lineRule="auto"/>
      <w:ind w:firstLine="420"/>
    </w:pPr>
    <w:rPr>
      <w:sz w:val="24"/>
      <w:szCs w:val="20"/>
    </w:rPr>
  </w:style>
  <w:style w:type="paragraph" w:styleId="52">
    <w:name w:val="table of figures"/>
    <w:basedOn w:val="1"/>
    <w:next w:val="1"/>
    <w:qFormat/>
    <w:uiPriority w:val="0"/>
    <w:pPr>
      <w:ind w:left="200" w:leftChars="200" w:hanging="200" w:hangingChars="200"/>
    </w:p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79"/>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正文首行缩进1"/>
    <w:basedOn w:val="22"/>
    <w:next w:val="7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4">
    <w:name w:val="目录 61"/>
    <w:basedOn w:val="1"/>
    <w:next w:val="1"/>
    <w:qFormat/>
    <w:uiPriority w:val="0"/>
    <w:pPr>
      <w:ind w:left="2100" w:leftChars="1000"/>
    </w:pPr>
    <w:rPr>
      <w:rFonts w:ascii="楷体_GB2312" w:hAnsi="楷体_GB2312"/>
      <w:szCs w:val="22"/>
    </w:rPr>
  </w:style>
  <w:style w:type="paragraph" w:customStyle="1" w:styleId="75">
    <w:name w:val="Default"/>
    <w:next w:val="76"/>
    <w:link w:val="10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7">
    <w:name w:val="表格文字"/>
    <w:basedOn w:val="1"/>
    <w:next w:val="22"/>
    <w:qFormat/>
    <w:uiPriority w:val="0"/>
    <w:pPr>
      <w:adjustRightInd/>
      <w:ind w:firstLine="200" w:firstLineChars="200"/>
    </w:pPr>
    <w:rPr>
      <w:rFonts w:ascii="Arial" w:hAnsi="Arial"/>
      <w:spacing w:val="-5"/>
      <w:kern w:val="0"/>
      <w:sz w:val="24"/>
      <w:szCs w:val="20"/>
    </w:rPr>
  </w:style>
  <w:style w:type="character" w:customStyle="1" w:styleId="78">
    <w:name w:val="正文文本缩进 Char1"/>
    <w:link w:val="24"/>
    <w:qFormat/>
    <w:uiPriority w:val="0"/>
    <w:rPr>
      <w:rFonts w:ascii="宋体" w:hAnsi="宋体"/>
      <w:kern w:val="2"/>
      <w:sz w:val="24"/>
      <w:szCs w:val="24"/>
    </w:rPr>
  </w:style>
  <w:style w:type="character" w:customStyle="1" w:styleId="79">
    <w:name w:val="正文首行缩进 2 Char"/>
    <w:link w:val="60"/>
    <w:qFormat/>
    <w:uiPriority w:val="0"/>
    <w:rPr>
      <w:rFonts w:ascii="宋体" w:hAnsi="宋体"/>
      <w:kern w:val="2"/>
      <w:sz w:val="21"/>
      <w:szCs w:val="24"/>
    </w:rPr>
  </w:style>
  <w:style w:type="character" w:customStyle="1" w:styleId="80">
    <w:name w:val="标题 1 Char"/>
    <w:link w:val="2"/>
    <w:qFormat/>
    <w:uiPriority w:val="0"/>
    <w:rPr>
      <w:b/>
      <w:bCs/>
      <w:kern w:val="44"/>
      <w:sz w:val="44"/>
      <w:szCs w:val="44"/>
    </w:rPr>
  </w:style>
  <w:style w:type="character" w:customStyle="1" w:styleId="81">
    <w:name w:val="正文缩进 Char2"/>
    <w:link w:val="4"/>
    <w:qFormat/>
    <w:uiPriority w:val="0"/>
    <w:rPr>
      <w:rFonts w:ascii="宋体" w:eastAsia="宋体"/>
      <w:snapToGrid w:val="0"/>
      <w:color w:val="000000"/>
      <w:kern w:val="28"/>
      <w:sz w:val="28"/>
      <w:lang w:val="en-US" w:eastAsia="zh-CN" w:bidi="ar-SA"/>
    </w:rPr>
  </w:style>
  <w:style w:type="character" w:customStyle="1" w:styleId="82">
    <w:name w:val="标题 4 Char"/>
    <w:link w:val="6"/>
    <w:qFormat/>
    <w:uiPriority w:val="0"/>
    <w:rPr>
      <w:rFonts w:ascii="Arial" w:hAnsi="Arial" w:eastAsia="黑体"/>
      <w:b/>
      <w:bCs/>
      <w:kern w:val="2"/>
      <w:sz w:val="28"/>
      <w:szCs w:val="28"/>
      <w:lang w:val="zh-CN"/>
    </w:rPr>
  </w:style>
  <w:style w:type="character" w:customStyle="1" w:styleId="83">
    <w:name w:val="标题 5 Char"/>
    <w:link w:val="7"/>
    <w:qFormat/>
    <w:uiPriority w:val="0"/>
    <w:rPr>
      <w:b/>
      <w:bCs/>
      <w:kern w:val="2"/>
      <w:sz w:val="28"/>
      <w:szCs w:val="28"/>
    </w:rPr>
  </w:style>
  <w:style w:type="character" w:customStyle="1" w:styleId="84">
    <w:name w:val="标题 6 Char"/>
    <w:link w:val="8"/>
    <w:qFormat/>
    <w:uiPriority w:val="0"/>
    <w:rPr>
      <w:rFonts w:ascii="Arial" w:hAnsi="Arial" w:eastAsia="黑体"/>
      <w:b/>
      <w:bCs/>
      <w:kern w:val="2"/>
      <w:sz w:val="24"/>
      <w:szCs w:val="24"/>
    </w:rPr>
  </w:style>
  <w:style w:type="character" w:customStyle="1" w:styleId="85">
    <w:name w:val="标题 7 Char"/>
    <w:link w:val="9"/>
    <w:qFormat/>
    <w:uiPriority w:val="0"/>
    <w:rPr>
      <w:b/>
      <w:bCs/>
      <w:kern w:val="2"/>
      <w:sz w:val="24"/>
      <w:szCs w:val="24"/>
    </w:rPr>
  </w:style>
  <w:style w:type="character" w:customStyle="1" w:styleId="86">
    <w:name w:val="标题 8 Char"/>
    <w:link w:val="10"/>
    <w:qFormat/>
    <w:uiPriority w:val="0"/>
    <w:rPr>
      <w:rFonts w:ascii="Arial" w:hAnsi="Arial" w:eastAsia="黑体"/>
      <w:kern w:val="2"/>
      <w:sz w:val="24"/>
      <w:szCs w:val="24"/>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批注文字 Char1"/>
    <w:link w:val="19"/>
    <w:qFormat/>
    <w:uiPriority w:val="0"/>
    <w:rPr>
      <w:kern w:val="2"/>
      <w:sz w:val="21"/>
      <w:szCs w:val="24"/>
    </w:rPr>
  </w:style>
  <w:style w:type="character" w:customStyle="1" w:styleId="89">
    <w:name w:val="称呼 Char"/>
    <w:link w:val="20"/>
    <w:qFormat/>
    <w:uiPriority w:val="0"/>
    <w:rPr>
      <w:rFonts w:ascii="仿宋_GB2312" w:eastAsia="仿宋_GB2312"/>
      <w:kern w:val="2"/>
      <w:sz w:val="28"/>
    </w:rPr>
  </w:style>
  <w:style w:type="character" w:customStyle="1" w:styleId="90">
    <w:name w:val="正文文本 3 Char"/>
    <w:link w:val="21"/>
    <w:qFormat/>
    <w:uiPriority w:val="0"/>
    <w:rPr>
      <w:kern w:val="2"/>
      <w:sz w:val="21"/>
    </w:rPr>
  </w:style>
  <w:style w:type="character" w:customStyle="1" w:styleId="9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92">
    <w:name w:val="HTML 地址 Char"/>
    <w:link w:val="29"/>
    <w:qFormat/>
    <w:uiPriority w:val="0"/>
    <w:rPr>
      <w:rFonts w:ascii="宋体" w:hAnsi="宋体"/>
      <w:i/>
      <w:iCs/>
      <w:sz w:val="24"/>
      <w:szCs w:val="24"/>
    </w:rPr>
  </w:style>
  <w:style w:type="character" w:customStyle="1" w:styleId="9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4">
    <w:name w:val="日期 Char"/>
    <w:link w:val="35"/>
    <w:qFormat/>
    <w:uiPriority w:val="0"/>
    <w:rPr>
      <w:rFonts w:ascii="宋体"/>
      <w:kern w:val="2"/>
      <w:sz w:val="24"/>
      <w:szCs w:val="21"/>
      <w:lang w:val="zh-CN"/>
    </w:rPr>
  </w:style>
  <w:style w:type="character" w:customStyle="1" w:styleId="95">
    <w:name w:val="正文文本缩进 2 Char"/>
    <w:link w:val="36"/>
    <w:qFormat/>
    <w:uiPriority w:val="0"/>
    <w:rPr>
      <w:rFonts w:ascii="宋体"/>
      <w:sz w:val="28"/>
    </w:rPr>
  </w:style>
  <w:style w:type="character" w:customStyle="1" w:styleId="96">
    <w:name w:val="批注框文本 Char"/>
    <w:link w:val="37"/>
    <w:semiHidden/>
    <w:qFormat/>
    <w:uiPriority w:val="0"/>
    <w:rPr>
      <w:kern w:val="2"/>
      <w:sz w:val="18"/>
      <w:szCs w:val="18"/>
    </w:rPr>
  </w:style>
  <w:style w:type="character" w:customStyle="1" w:styleId="97">
    <w:name w:val="签名 Char"/>
    <w:link w:val="40"/>
    <w:qFormat/>
    <w:uiPriority w:val="0"/>
    <w:rPr>
      <w:rFonts w:eastAsia="仿宋_GB2312"/>
      <w:sz w:val="24"/>
    </w:rPr>
  </w:style>
  <w:style w:type="character" w:customStyle="1" w:styleId="98">
    <w:name w:val="副标题 Char"/>
    <w:link w:val="45"/>
    <w:qFormat/>
    <w:uiPriority w:val="0"/>
    <w:rPr>
      <w:rFonts w:ascii="Arial" w:hAnsi="Arial" w:eastAsia="隶书"/>
      <w:b/>
      <w:bCs/>
      <w:kern w:val="28"/>
      <w:sz w:val="44"/>
      <w:szCs w:val="32"/>
      <w:lang w:val="en-US" w:eastAsia="zh-CN" w:bidi="ar-SA"/>
    </w:rPr>
  </w:style>
  <w:style w:type="character" w:customStyle="1" w:styleId="99">
    <w:name w:val="脚注文本 Char"/>
    <w:link w:val="48"/>
    <w:qFormat/>
    <w:uiPriority w:val="0"/>
    <w:rPr>
      <w:color w:val="0000FF"/>
      <w:sz w:val="21"/>
    </w:rPr>
  </w:style>
  <w:style w:type="character" w:customStyle="1" w:styleId="100">
    <w:name w:val="正文文本缩进 3 Char"/>
    <w:link w:val="51"/>
    <w:qFormat/>
    <w:uiPriority w:val="0"/>
    <w:rPr>
      <w:kern w:val="2"/>
      <w:sz w:val="24"/>
    </w:rPr>
  </w:style>
  <w:style w:type="character" w:customStyle="1" w:styleId="101">
    <w:name w:val="HTML 预设格式 Char"/>
    <w:link w:val="56"/>
    <w:qFormat/>
    <w:uiPriority w:val="0"/>
    <w:rPr>
      <w:rFonts w:ascii="黑体" w:hAnsi="Courier New" w:eastAsia="黑体"/>
    </w:rPr>
  </w:style>
  <w:style w:type="character" w:customStyle="1" w:styleId="102">
    <w:name w:val="正文首行缩进 Char"/>
    <w:link w:val="23"/>
    <w:qFormat/>
    <w:uiPriority w:val="0"/>
    <w:rPr>
      <w:rFonts w:ascii="宋体"/>
      <w:kern w:val="2"/>
      <w:sz w:val="24"/>
      <w:lang w:val="zh-CN"/>
    </w:rPr>
  </w:style>
  <w:style w:type="paragraph" w:styleId="103">
    <w:name w:val="List Paragraph"/>
    <w:basedOn w:val="1"/>
    <w:next w:val="1"/>
    <w:qFormat/>
    <w:uiPriority w:val="0"/>
    <w:pPr>
      <w:spacing w:line="360" w:lineRule="auto"/>
      <w:ind w:firstLine="200" w:firstLineChars="200"/>
    </w:pPr>
    <w:rPr>
      <w:rFonts w:eastAsia="楷体_GB2312" w:cs="Lucida Sans"/>
      <w:sz w:val="24"/>
    </w:rPr>
  </w:style>
  <w:style w:type="character" w:customStyle="1" w:styleId="104">
    <w:name w:val="Default Char"/>
    <w:link w:val="75"/>
    <w:qFormat/>
    <w:uiPriority w:val="0"/>
    <w:rPr>
      <w:rFonts w:ascii="仿宋_GB2312" w:eastAsia="仿宋_GB2312" w:cs="仿宋_GB2312"/>
      <w:color w:val="000000"/>
      <w:sz w:val="24"/>
      <w:szCs w:val="24"/>
    </w:rPr>
  </w:style>
  <w:style w:type="paragraph" w:customStyle="1" w:styleId="1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6">
    <w:name w:val="冯"/>
    <w:basedOn w:val="1"/>
    <w:link w:val="107"/>
    <w:qFormat/>
    <w:uiPriority w:val="0"/>
    <w:pPr>
      <w:widowControl/>
      <w:adjustRightInd/>
      <w:spacing w:line="360" w:lineRule="auto"/>
      <w:ind w:firstLine="480" w:firstLineChars="200"/>
    </w:pPr>
    <w:rPr>
      <w:rFonts w:ascii="宋体" w:hAnsi="宋体"/>
      <w:color w:val="000000"/>
      <w:kern w:val="0"/>
      <w:sz w:val="24"/>
    </w:rPr>
  </w:style>
  <w:style w:type="character" w:customStyle="1" w:styleId="107">
    <w:name w:val="冯 Char"/>
    <w:link w:val="106"/>
    <w:qFormat/>
    <w:uiPriority w:val="0"/>
    <w:rPr>
      <w:rFonts w:ascii="宋体" w:hAnsi="宋体"/>
      <w:color w:val="000000"/>
      <w:sz w:val="24"/>
      <w:szCs w:val="24"/>
    </w:rPr>
  </w:style>
  <w:style w:type="paragraph" w:customStyle="1" w:styleId="108">
    <w:name w:val="样式3"/>
    <w:basedOn w:val="109"/>
    <w:qFormat/>
    <w:uiPriority w:val="0"/>
    <w:pPr>
      <w:tabs>
        <w:tab w:val="left" w:pos="2790"/>
        <w:tab w:val="left" w:pos="4230"/>
      </w:tabs>
      <w:spacing w:before="312" w:beforeLines="100"/>
      <w:jc w:val="left"/>
    </w:pPr>
  </w:style>
  <w:style w:type="paragraph" w:customStyle="1" w:styleId="10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10">
    <w:name w:val="P1"/>
    <w:basedOn w:val="1"/>
    <w:qFormat/>
    <w:uiPriority w:val="0"/>
    <w:pPr>
      <w:adjustRightInd/>
      <w:spacing w:line="288" w:lineRule="auto"/>
      <w:ind w:firstLine="425" w:firstLineChars="200"/>
    </w:pPr>
  </w:style>
  <w:style w:type="paragraph" w:customStyle="1" w:styleId="111">
    <w:name w:val="Char1 Char Char Char"/>
    <w:basedOn w:val="1"/>
    <w:qFormat/>
    <w:uiPriority w:val="0"/>
    <w:rPr>
      <w:rFonts w:ascii="Tahoma" w:hAnsi="Tahoma"/>
      <w:sz w:val="24"/>
      <w:szCs w:val="20"/>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6">
    <w:name w:val="样式7"/>
    <w:basedOn w:val="117"/>
    <w:next w:val="1"/>
    <w:qFormat/>
    <w:uiPriority w:val="0"/>
    <w:pPr>
      <w:spacing w:after="156" w:afterLines="50"/>
      <w:jc w:val="left"/>
      <w:outlineLvl w:val="3"/>
    </w:pPr>
    <w:rPr>
      <w:sz w:val="24"/>
      <w:szCs w:val="24"/>
    </w:rPr>
  </w:style>
  <w:style w:type="paragraph" w:customStyle="1" w:styleId="11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8">
    <w:name w:val="Bulleted List"/>
    <w:basedOn w:val="1"/>
    <w:qFormat/>
    <w:uiPriority w:val="0"/>
    <w:pPr>
      <w:tabs>
        <w:tab w:val="left" w:pos="1260"/>
      </w:tabs>
      <w:adjustRightInd/>
      <w:ind w:left="1260" w:hanging="420"/>
    </w:pPr>
  </w:style>
  <w:style w:type="paragraph" w:customStyle="1" w:styleId="119">
    <w:name w:val="Char3"/>
    <w:basedOn w:val="1"/>
    <w:qFormat/>
    <w:uiPriority w:val="0"/>
    <w:pPr>
      <w:adjustRightInd/>
    </w:pPr>
    <w:rPr>
      <w:rFonts w:ascii="仿宋_GB2312" w:eastAsia="仿宋_GB2312"/>
      <w:b/>
      <w:sz w:val="32"/>
      <w:szCs w:val="32"/>
    </w:rPr>
  </w:style>
  <w:style w:type="paragraph" w:customStyle="1" w:styleId="120">
    <w:name w:val="Char Char1 Char Char Char Char Char Char"/>
    <w:basedOn w:val="1"/>
    <w:qFormat/>
    <w:uiPriority w:val="0"/>
    <w:rPr>
      <w:rFonts w:ascii="仿宋_GB2312" w:eastAsia="仿宋_GB2312"/>
      <w:b/>
      <w:sz w:val="32"/>
      <w:szCs w:val="20"/>
    </w:rPr>
  </w:style>
  <w:style w:type="paragraph" w:customStyle="1" w:styleId="121">
    <w:name w:val="文本正文 Char"/>
    <w:basedOn w:val="1"/>
    <w:qFormat/>
    <w:uiPriority w:val="0"/>
    <w:pPr>
      <w:spacing w:line="360" w:lineRule="auto"/>
      <w:ind w:firstLine="200" w:firstLineChars="200"/>
    </w:pPr>
    <w:rPr>
      <w:kern w:val="0"/>
      <w:sz w:val="24"/>
      <w:szCs w:val="20"/>
    </w:rPr>
  </w:style>
  <w:style w:type="paragraph" w:customStyle="1" w:styleId="12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30">
    <w:name w:val="Char1"/>
    <w:basedOn w:val="1"/>
    <w:qFormat/>
    <w:uiPriority w:val="0"/>
    <w:rPr>
      <w:rFonts w:ascii="仿宋_GB2312" w:eastAsia="仿宋_GB2312"/>
      <w:b/>
      <w:sz w:val="32"/>
      <w:szCs w:val="32"/>
    </w:rPr>
  </w:style>
  <w:style w:type="paragraph" w:customStyle="1" w:styleId="131">
    <w:name w:val="CM14"/>
    <w:basedOn w:val="75"/>
    <w:next w:val="75"/>
    <w:qFormat/>
    <w:uiPriority w:val="0"/>
    <w:pPr>
      <w:spacing w:after="68"/>
    </w:pPr>
    <w:rPr>
      <w:rFonts w:ascii="FHLHE E+ Futura Bk" w:eastAsia="FHLHE E+ Futura Bk" w:cs="Times New Roman"/>
      <w:color w:val="auto"/>
    </w:rPr>
  </w:style>
  <w:style w:type="paragraph" w:customStyle="1" w:styleId="13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3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8">
    <w:name w:val="Char2 Char Char Char"/>
    <w:basedOn w:val="1"/>
    <w:qFormat/>
    <w:uiPriority w:val="0"/>
    <w:rPr>
      <w:rFonts w:ascii="仿宋_GB2312" w:eastAsia="仿宋_GB2312"/>
      <w:b/>
      <w:sz w:val="32"/>
      <w:szCs w:val="32"/>
    </w:rPr>
  </w:style>
  <w:style w:type="paragraph" w:customStyle="1" w:styleId="13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qFormat/>
    <w:uiPriority w:val="0"/>
    <w:rPr>
      <w:rFonts w:ascii="Tahoma" w:hAnsi="Tahoma"/>
      <w:sz w:val="24"/>
      <w:szCs w:val="20"/>
    </w:rPr>
  </w:style>
  <w:style w:type="paragraph" w:customStyle="1" w:styleId="14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4">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qFormat/>
    <w:uiPriority w:val="0"/>
    <w:pPr>
      <w:spacing w:line="360" w:lineRule="auto"/>
      <w:ind w:firstLine="480" w:firstLineChars="200"/>
    </w:pPr>
    <w:rPr>
      <w:rFonts w:hAnsi="宋体"/>
      <w:sz w:val="24"/>
      <w:szCs w:val="20"/>
    </w:rPr>
  </w:style>
  <w:style w:type="paragraph" w:customStyle="1" w:styleId="15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qFormat/>
    <w:uiPriority w:val="0"/>
    <w:pPr>
      <w:adjustRightInd/>
      <w:spacing w:line="400" w:lineRule="exact"/>
      <w:ind w:firstLine="200" w:firstLineChars="200"/>
    </w:pPr>
    <w:rPr>
      <w:rFonts w:ascii="Arial" w:hAnsi="Arial"/>
    </w:rPr>
  </w:style>
  <w:style w:type="paragraph" w:customStyle="1" w:styleId="1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qFormat/>
    <w:uiPriority w:val="0"/>
    <w:rPr>
      <w:rFonts w:ascii="Tahoma" w:hAnsi="Tahoma"/>
      <w:sz w:val="24"/>
      <w:szCs w:val="20"/>
    </w:rPr>
  </w:style>
  <w:style w:type="paragraph" w:customStyle="1" w:styleId="156">
    <w:name w:val="Char1 Char Char Char2"/>
    <w:basedOn w:val="1"/>
    <w:qFormat/>
    <w:uiPriority w:val="0"/>
    <w:pPr>
      <w:adjustRightInd/>
      <w:ind w:firstLine="200" w:firstLineChars="200"/>
    </w:pPr>
    <w:rPr>
      <w:rFonts w:ascii="Tahoma" w:hAnsi="Tahoma"/>
      <w:sz w:val="24"/>
      <w:szCs w:val="20"/>
    </w:rPr>
  </w:style>
  <w:style w:type="paragraph" w:customStyle="1" w:styleId="1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qFormat/>
    <w:uiPriority w:val="0"/>
    <w:pPr>
      <w:adjustRightInd/>
      <w:spacing w:line="360" w:lineRule="auto"/>
      <w:ind w:firstLine="480"/>
    </w:pPr>
    <w:rPr>
      <w:sz w:val="24"/>
    </w:rPr>
  </w:style>
  <w:style w:type="paragraph" w:customStyle="1" w:styleId="16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qFormat/>
    <w:uiPriority w:val="0"/>
    <w:pPr>
      <w:adjustRightInd/>
      <w:spacing w:line="300" w:lineRule="auto"/>
      <w:jc w:val="center"/>
    </w:pPr>
  </w:style>
  <w:style w:type="paragraph" w:customStyle="1" w:styleId="165">
    <w:name w:val="Char Char Char1 Char"/>
    <w:basedOn w:val="1"/>
    <w:qFormat/>
    <w:uiPriority w:val="0"/>
    <w:rPr>
      <w:szCs w:val="20"/>
    </w:rPr>
  </w:style>
  <w:style w:type="paragraph" w:customStyle="1" w:styleId="16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8">
    <w:name w:val="章标题"/>
    <w:next w:val="16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3">
    <w:name w:val="表文字"/>
    <w:qFormat/>
    <w:uiPriority w:val="0"/>
    <w:rPr>
      <w:rFonts w:ascii="宋体" w:hAnsi="Times New Roman" w:eastAsia="宋体" w:cs="Times New Roman"/>
      <w:kern w:val="2"/>
      <w:lang w:val="en-US" w:eastAsia="zh-CN" w:bidi="ar-SA"/>
    </w:rPr>
  </w:style>
  <w:style w:type="paragraph" w:customStyle="1" w:styleId="17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qFormat/>
    <w:uiPriority w:val="0"/>
    <w:pPr>
      <w:widowControl/>
      <w:tabs>
        <w:tab w:val="left" w:pos="840"/>
      </w:tabs>
      <w:ind w:left="840" w:hanging="420"/>
      <w:jc w:val="left"/>
    </w:pPr>
    <w:rPr>
      <w:kern w:val="0"/>
      <w:sz w:val="18"/>
    </w:rPr>
  </w:style>
  <w:style w:type="paragraph" w:customStyle="1" w:styleId="1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qFormat/>
    <w:uiPriority w:val="0"/>
    <w:rPr>
      <w:rFonts w:ascii="仿宋_GB2312" w:eastAsia="仿宋_GB2312"/>
      <w:b/>
      <w:sz w:val="32"/>
      <w:szCs w:val="20"/>
    </w:rPr>
  </w:style>
  <w:style w:type="paragraph" w:customStyle="1" w:styleId="1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qFormat/>
    <w:uiPriority w:val="0"/>
    <w:pPr>
      <w:suppressAutoHyphens/>
      <w:adjustRightInd/>
      <w:ind w:firstLine="420"/>
    </w:pPr>
    <w:rPr>
      <w:kern w:val="1"/>
      <w:szCs w:val="20"/>
    </w:rPr>
  </w:style>
  <w:style w:type="paragraph" w:customStyle="1" w:styleId="18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qFormat/>
    <w:uiPriority w:val="0"/>
    <w:pPr>
      <w:spacing w:line="360" w:lineRule="auto"/>
    </w:pPr>
    <w:rPr>
      <w:szCs w:val="20"/>
    </w:rPr>
  </w:style>
  <w:style w:type="paragraph" w:customStyle="1" w:styleId="192">
    <w:name w:val="Char Char11 Char Char Char"/>
    <w:basedOn w:val="1"/>
    <w:qFormat/>
    <w:uiPriority w:val="0"/>
    <w:pPr>
      <w:spacing w:line="360" w:lineRule="auto"/>
    </w:pPr>
    <w:rPr>
      <w:szCs w:val="20"/>
    </w:rPr>
  </w:style>
  <w:style w:type="paragraph" w:customStyle="1" w:styleId="19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qFormat/>
    <w:uiPriority w:val="0"/>
    <w:pPr>
      <w:adjustRightInd/>
      <w:ind w:firstLine="200" w:firstLineChars="200"/>
      <w:jc w:val="right"/>
    </w:pPr>
  </w:style>
  <w:style w:type="paragraph" w:customStyle="1" w:styleId="19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9">
    <w:name w:val="无间隔1"/>
    <w:link w:val="200"/>
    <w:qFormat/>
    <w:uiPriority w:val="1"/>
    <w:rPr>
      <w:rFonts w:ascii="Calibri" w:hAnsi="Calibri" w:eastAsia="宋体" w:cs="Times New Roman"/>
      <w:sz w:val="22"/>
      <w:szCs w:val="22"/>
      <w:lang w:val="en-US" w:eastAsia="zh-CN" w:bidi="ar-SA"/>
    </w:rPr>
  </w:style>
  <w:style w:type="character" w:customStyle="1" w:styleId="200">
    <w:name w:val="No Spacing Char"/>
    <w:link w:val="199"/>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qFormat/>
    <w:uiPriority w:val="0"/>
    <w:pPr>
      <w:tabs>
        <w:tab w:val="left" w:pos="2356"/>
      </w:tabs>
    </w:pPr>
  </w:style>
  <w:style w:type="paragraph" w:customStyle="1" w:styleId="202">
    <w:name w:val="样式 标题 4h4H4Fab-4T5Ref Heading 1rh1Heading sqlsect 1.2.3...."/>
    <w:basedOn w:val="6"/>
    <w:link w:val="20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qFormat/>
    <w:uiPriority w:val="0"/>
    <w:rPr>
      <w:rFonts w:ascii="微软雅黑" w:hAnsi="微软雅黑" w:eastAsia="微软雅黑"/>
      <w:b/>
      <w:bCs/>
      <w:kern w:val="2"/>
      <w:sz w:val="24"/>
      <w:szCs w:val="28"/>
    </w:rPr>
  </w:style>
  <w:style w:type="paragraph" w:customStyle="1" w:styleId="205">
    <w:name w:val="四级条标题"/>
    <w:basedOn w:val="206"/>
    <w:next w:val="169"/>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qFormat/>
    <w:uiPriority w:val="0"/>
    <w:pPr>
      <w:tabs>
        <w:tab w:val="left" w:pos="1680"/>
        <w:tab w:val="left" w:pos="2100"/>
        <w:tab w:val="left" w:pos="2520"/>
      </w:tabs>
      <w:ind w:left="2520"/>
      <w:outlineLvl w:val="4"/>
    </w:pPr>
  </w:style>
  <w:style w:type="paragraph" w:customStyle="1" w:styleId="207">
    <w:name w:val="二级条标题"/>
    <w:basedOn w:val="208"/>
    <w:next w:val="169"/>
    <w:qFormat/>
    <w:uiPriority w:val="0"/>
    <w:pPr>
      <w:tabs>
        <w:tab w:val="left" w:pos="1680"/>
        <w:tab w:val="left" w:pos="2100"/>
      </w:tabs>
      <w:ind w:left="0"/>
      <w:outlineLvl w:val="3"/>
    </w:pPr>
  </w:style>
  <w:style w:type="paragraph" w:customStyle="1" w:styleId="208">
    <w:name w:val="一级条标题"/>
    <w:basedOn w:val="168"/>
    <w:next w:val="169"/>
    <w:qFormat/>
    <w:uiPriority w:val="0"/>
    <w:pPr>
      <w:tabs>
        <w:tab w:val="left" w:pos="1680"/>
        <w:tab w:val="clear" w:pos="1260"/>
      </w:tabs>
      <w:spacing w:before="0" w:beforeLines="0" w:after="0" w:afterLines="0"/>
      <w:ind w:left="1680"/>
      <w:outlineLvl w:val="2"/>
    </w:pPr>
  </w:style>
  <w:style w:type="paragraph" w:customStyle="1" w:styleId="20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qFormat/>
    <w:uiPriority w:val="0"/>
    <w:pPr>
      <w:spacing w:line="360" w:lineRule="auto"/>
      <w:ind w:firstLine="480" w:firstLineChars="200"/>
    </w:pPr>
    <w:rPr>
      <w:rFonts w:ascii="Arial" w:hAnsi="Arial"/>
      <w:sz w:val="24"/>
      <w:szCs w:val="21"/>
    </w:rPr>
  </w:style>
  <w:style w:type="paragraph" w:customStyle="1" w:styleId="211">
    <w:name w:val="表格"/>
    <w:basedOn w:val="1"/>
    <w:qFormat/>
    <w:uiPriority w:val="0"/>
    <w:pPr>
      <w:snapToGrid w:val="0"/>
      <w:ind w:firstLine="42" w:firstLineChars="21"/>
    </w:pPr>
    <w:rPr>
      <w:rFonts w:ascii="宋体" w:hAnsi="宋体"/>
      <w:kern w:val="0"/>
      <w:sz w:val="20"/>
      <w:szCs w:val="20"/>
    </w:rPr>
  </w:style>
  <w:style w:type="paragraph" w:customStyle="1" w:styleId="2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qFormat/>
    <w:uiPriority w:val="0"/>
    <w:rPr>
      <w:rFonts w:ascii="仿宋_GB2312" w:eastAsia="仿宋_GB2312"/>
      <w:b/>
      <w:sz w:val="32"/>
      <w:szCs w:val="32"/>
    </w:rPr>
  </w:style>
  <w:style w:type="paragraph" w:customStyle="1" w:styleId="21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qFormat/>
    <w:uiPriority w:val="0"/>
    <w:rPr>
      <w:rFonts w:ascii="仿宋_GB2312" w:eastAsia="仿宋_GB2312"/>
      <w:b/>
      <w:sz w:val="32"/>
      <w:szCs w:val="32"/>
    </w:rPr>
  </w:style>
  <w:style w:type="paragraph" w:customStyle="1" w:styleId="2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qFormat/>
    <w:uiPriority w:val="0"/>
    <w:pPr>
      <w:widowControl/>
      <w:adjustRightInd/>
      <w:spacing w:after="160" w:line="240" w:lineRule="exact"/>
      <w:jc w:val="left"/>
    </w:pPr>
  </w:style>
  <w:style w:type="paragraph" w:customStyle="1" w:styleId="227">
    <w:name w:val="Char2 Char Char1"/>
    <w:basedOn w:val="1"/>
    <w:qFormat/>
    <w:uiPriority w:val="0"/>
    <w:pPr>
      <w:adjustRightInd/>
    </w:pPr>
    <w:rPr>
      <w:rFonts w:ascii="Tahoma" w:hAnsi="Tahoma"/>
      <w:sz w:val="24"/>
      <w:szCs w:val="20"/>
    </w:rPr>
  </w:style>
  <w:style w:type="paragraph" w:customStyle="1" w:styleId="228">
    <w:name w:val="默认段落字体 Para Char Char Char Char Char Char Char"/>
    <w:basedOn w:val="1"/>
    <w:qFormat/>
    <w:uiPriority w:val="0"/>
    <w:rPr>
      <w:rFonts w:eastAsia="仿宋_GB2312"/>
      <w:sz w:val="28"/>
      <w:szCs w:val="20"/>
    </w:rPr>
  </w:style>
  <w:style w:type="paragraph" w:customStyle="1" w:styleId="22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30">
    <w:name w:val="正文21"/>
    <w:basedOn w:val="1"/>
    <w:qFormat/>
    <w:uiPriority w:val="0"/>
    <w:pPr>
      <w:adjustRightInd/>
      <w:spacing w:before="156" w:line="360" w:lineRule="auto"/>
      <w:ind w:firstLine="510" w:firstLineChars="200"/>
    </w:pPr>
    <w:rPr>
      <w:sz w:val="24"/>
      <w:szCs w:val="20"/>
    </w:rPr>
  </w:style>
  <w:style w:type="paragraph" w:customStyle="1" w:styleId="231">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3">
    <w:name w:val="标题五"/>
    <w:basedOn w:val="1"/>
    <w:qFormat/>
    <w:uiPriority w:val="0"/>
    <w:pPr>
      <w:adjustRightInd/>
      <w:spacing w:before="156" w:beforeLines="50" w:line="360" w:lineRule="auto"/>
    </w:pPr>
    <w:rPr>
      <w:b/>
      <w:sz w:val="24"/>
    </w:rPr>
  </w:style>
  <w:style w:type="paragraph" w:customStyle="1" w:styleId="23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qFormat/>
    <w:uiPriority w:val="0"/>
    <w:pPr>
      <w:spacing w:line="360" w:lineRule="auto"/>
    </w:pPr>
    <w:rPr>
      <w:szCs w:val="20"/>
    </w:rPr>
  </w:style>
  <w:style w:type="paragraph" w:customStyle="1" w:styleId="23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qFormat/>
    <w:uiPriority w:val="0"/>
    <w:pPr>
      <w:spacing w:line="360" w:lineRule="auto"/>
    </w:pPr>
    <w:rPr>
      <w:szCs w:val="20"/>
    </w:rPr>
  </w:style>
  <w:style w:type="paragraph" w:customStyle="1" w:styleId="242">
    <w:name w:val="Char Char1 Char Char Char1"/>
    <w:basedOn w:val="1"/>
    <w:qFormat/>
    <w:uiPriority w:val="0"/>
    <w:rPr>
      <w:rFonts w:ascii="仿宋_GB2312" w:eastAsia="仿宋_GB2312"/>
      <w:b/>
      <w:sz w:val="32"/>
      <w:szCs w:val="32"/>
    </w:rPr>
  </w:style>
  <w:style w:type="paragraph" w:customStyle="1" w:styleId="243">
    <w:name w:val="样式 标题 4PIM 4H4h4bulletblbbH41H42H43H44H45H46H47H48...1"/>
    <w:basedOn w:val="6"/>
    <w:qFormat/>
    <w:uiPriority w:val="0"/>
    <w:pPr>
      <w:widowControl/>
      <w:jc w:val="left"/>
    </w:pPr>
    <w:rPr>
      <w:rFonts w:cs="宋体"/>
      <w:sz w:val="24"/>
      <w:szCs w:val="20"/>
    </w:rPr>
  </w:style>
  <w:style w:type="paragraph" w:customStyle="1" w:styleId="24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qFormat/>
    <w:uiPriority w:val="0"/>
    <w:rPr>
      <w:b/>
    </w:rPr>
  </w:style>
  <w:style w:type="paragraph" w:customStyle="1" w:styleId="246">
    <w:name w:val="表格内文"/>
    <w:basedOn w:val="1"/>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qFormat/>
    <w:uiPriority w:val="0"/>
    <w:rPr>
      <w:rFonts w:ascii="仿宋_GB2312" w:eastAsia="仿宋_GB2312"/>
      <w:b/>
      <w:sz w:val="32"/>
      <w:szCs w:val="32"/>
    </w:rPr>
  </w:style>
  <w:style w:type="paragraph" w:customStyle="1" w:styleId="2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8"/>
    <w:next w:val="1"/>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qFormat/>
    <w:uiPriority w:val="0"/>
    <w:pPr>
      <w:adjustRightInd/>
      <w:ind w:firstLine="420" w:firstLineChars="200"/>
    </w:pPr>
    <w:rPr>
      <w:rFonts w:ascii="宋体" w:hAnsi="宋体"/>
      <w:sz w:val="24"/>
    </w:rPr>
  </w:style>
  <w:style w:type="paragraph" w:customStyle="1" w:styleId="25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qFormat/>
    <w:uiPriority w:val="0"/>
    <w:pPr>
      <w:adjustRightInd/>
      <w:spacing w:line="360" w:lineRule="auto"/>
      <w:ind w:firstLine="480"/>
    </w:pPr>
    <w:rPr>
      <w:rFonts w:cs="宋体"/>
      <w:sz w:val="24"/>
      <w:szCs w:val="20"/>
    </w:rPr>
  </w:style>
  <w:style w:type="paragraph" w:customStyle="1" w:styleId="25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qFormat/>
    <w:uiPriority w:val="0"/>
    <w:pPr>
      <w:widowControl/>
      <w:spacing w:before="60" w:after="60"/>
      <w:jc w:val="left"/>
    </w:pPr>
    <w:rPr>
      <w:kern w:val="0"/>
      <w:sz w:val="24"/>
    </w:rPr>
  </w:style>
  <w:style w:type="paragraph" w:customStyle="1" w:styleId="25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5"/>
    <w:qFormat/>
    <w:uiPriority w:val="0"/>
    <w:pPr>
      <w:snapToGrid w:val="0"/>
      <w:spacing w:line="360" w:lineRule="auto"/>
    </w:pPr>
    <w:rPr>
      <w:rFonts w:ascii="宋体"/>
      <w:b/>
      <w:sz w:val="24"/>
      <w:szCs w:val="20"/>
    </w:rPr>
  </w:style>
  <w:style w:type="paragraph" w:customStyle="1" w:styleId="26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冯广丽"/>
    <w:basedOn w:val="1"/>
    <w:link w:val="269"/>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qFormat/>
    <w:uiPriority w:val="0"/>
    <w:rPr>
      <w:rFonts w:ascii="宋体" w:hAnsi="宋体"/>
      <w:kern w:val="2"/>
      <w:sz w:val="24"/>
      <w:szCs w:val="22"/>
    </w:rPr>
  </w:style>
  <w:style w:type="paragraph" w:customStyle="1" w:styleId="2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qFormat/>
    <w:uiPriority w:val="0"/>
    <w:pPr>
      <w:adjustRightInd/>
      <w:ind w:firstLine="200" w:firstLineChars="200"/>
    </w:pPr>
    <w:rPr>
      <w:rFonts w:ascii="Tahoma" w:hAnsi="Tahoma"/>
      <w:sz w:val="24"/>
      <w:szCs w:val="20"/>
    </w:rPr>
  </w:style>
  <w:style w:type="paragraph" w:customStyle="1" w:styleId="272">
    <w:name w:val="Char Char11 Char Char Char1"/>
    <w:basedOn w:val="1"/>
    <w:qFormat/>
    <w:uiPriority w:val="0"/>
    <w:pPr>
      <w:spacing w:line="360" w:lineRule="auto"/>
    </w:pPr>
    <w:rPr>
      <w:szCs w:val="20"/>
    </w:rPr>
  </w:style>
  <w:style w:type="paragraph" w:customStyle="1" w:styleId="27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4">
    <w:name w:val="_Style 236"/>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1">
    <w:name w:val="4"/>
    <w:basedOn w:val="1"/>
    <w:next w:val="36"/>
    <w:qFormat/>
    <w:uiPriority w:val="0"/>
    <w:pPr>
      <w:spacing w:after="120" w:line="480" w:lineRule="auto"/>
      <w:ind w:left="420" w:leftChars="200"/>
    </w:pPr>
    <w:rPr>
      <w:sz w:val="24"/>
      <w:szCs w:val="20"/>
    </w:rPr>
  </w:style>
  <w:style w:type="paragraph" w:customStyle="1" w:styleId="28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qFormat/>
    <w:uiPriority w:val="0"/>
    <w:pPr>
      <w:adjustRightInd/>
    </w:pPr>
    <w:rPr>
      <w:rFonts w:ascii="Tahoma" w:hAnsi="Tahoma"/>
      <w:sz w:val="24"/>
    </w:rPr>
  </w:style>
  <w:style w:type="paragraph" w:customStyle="1" w:styleId="28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5">
    <w:name w:val="标书表格字体格式"/>
    <w:next w:val="185"/>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21"/>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75"/>
    <w:next w:val="75"/>
    <w:qFormat/>
    <w:uiPriority w:val="0"/>
    <w:rPr>
      <w:rFonts w:ascii="宋体" w:eastAsia="宋体" w:cs="Times New Roman"/>
      <w:color w:val="auto"/>
    </w:rPr>
  </w:style>
  <w:style w:type="paragraph" w:customStyle="1" w:styleId="2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93">
    <w:name w:val="Char5"/>
    <w:basedOn w:val="1"/>
    <w:qFormat/>
    <w:uiPriority w:val="0"/>
    <w:rPr>
      <w:rFonts w:ascii="仿宋_GB2312" w:eastAsia="仿宋_GB2312"/>
      <w:b/>
      <w:sz w:val="32"/>
      <w:szCs w:val="32"/>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qFormat/>
    <w:uiPriority w:val="0"/>
    <w:rPr>
      <w:rFonts w:ascii="仿宋_GB2312" w:eastAsia="仿宋_GB2312"/>
      <w:b/>
      <w:sz w:val="32"/>
      <w:szCs w:val="20"/>
    </w:rPr>
  </w:style>
  <w:style w:type="paragraph" w:customStyle="1" w:styleId="303">
    <w:name w:val="Char Char Char Char Char Char Char Char Char Char Char Char1 Char"/>
    <w:basedOn w:val="1"/>
    <w:qFormat/>
    <w:uiPriority w:val="0"/>
    <w:rPr>
      <w:rFonts w:ascii="Tahoma" w:hAnsi="Tahoma" w:cs="仿宋_GB2312"/>
      <w:sz w:val="24"/>
      <w:szCs w:val="20"/>
    </w:rPr>
  </w:style>
  <w:style w:type="paragraph" w:customStyle="1" w:styleId="30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qFormat/>
    <w:uiPriority w:val="0"/>
    <w:pPr>
      <w:adjustRightInd/>
      <w:ind w:left="420" w:leftChars="200"/>
      <w:jc w:val="left"/>
    </w:pPr>
    <w:rPr>
      <w:sz w:val="28"/>
      <w:szCs w:val="20"/>
      <w:lang w:eastAsia="zh-TW"/>
    </w:rPr>
  </w:style>
  <w:style w:type="paragraph" w:customStyle="1" w:styleId="309">
    <w:name w:val="Char1 Char Char Char3"/>
    <w:basedOn w:val="1"/>
    <w:qFormat/>
    <w:uiPriority w:val="0"/>
    <w:pPr>
      <w:adjustRightInd/>
      <w:ind w:firstLine="200" w:firstLineChars="200"/>
    </w:pPr>
    <w:rPr>
      <w:rFonts w:ascii="Tahoma" w:hAnsi="Tahoma"/>
      <w:sz w:val="24"/>
      <w:szCs w:val="20"/>
    </w:rPr>
  </w:style>
  <w:style w:type="paragraph" w:customStyle="1" w:styleId="310">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qFormat/>
    <w:uiPriority w:val="0"/>
    <w:rPr>
      <w:rFonts w:ascii="Tahoma" w:hAnsi="Tahoma" w:cs="仿宋_GB2312"/>
      <w:sz w:val="24"/>
      <w:szCs w:val="20"/>
    </w:rPr>
  </w:style>
  <w:style w:type="paragraph" w:customStyle="1" w:styleId="312">
    <w:name w:val="Char Char1 Char1"/>
    <w:basedOn w:val="1"/>
    <w:qFormat/>
    <w:uiPriority w:val="0"/>
    <w:rPr>
      <w:rFonts w:ascii="仿宋_GB2312" w:eastAsia="仿宋_GB2312"/>
      <w:b/>
      <w:sz w:val="32"/>
      <w:szCs w:val="32"/>
    </w:rPr>
  </w:style>
  <w:style w:type="paragraph" w:customStyle="1" w:styleId="31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qFormat/>
    <w:uiPriority w:val="0"/>
    <w:pPr>
      <w:widowControl/>
      <w:spacing w:after="160" w:line="240" w:lineRule="exact"/>
      <w:jc w:val="left"/>
    </w:pPr>
    <w:rPr>
      <w:rFonts w:eastAsia="仿宋_GB2312"/>
      <w:sz w:val="28"/>
    </w:rPr>
  </w:style>
  <w:style w:type="paragraph" w:customStyle="1" w:styleId="317">
    <w:name w:val="单元格居中"/>
    <w:basedOn w:val="1"/>
    <w:qFormat/>
    <w:uiPriority w:val="0"/>
    <w:pPr>
      <w:adjustRightInd/>
      <w:spacing w:line="360" w:lineRule="auto"/>
      <w:jc w:val="center"/>
    </w:pPr>
    <w:rPr>
      <w:sz w:val="24"/>
    </w:rPr>
  </w:style>
  <w:style w:type="paragraph" w:customStyle="1" w:styleId="31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qFormat/>
    <w:uiPriority w:val="0"/>
    <w:pPr>
      <w:adjustRightInd/>
    </w:pPr>
  </w:style>
  <w:style w:type="paragraph" w:customStyle="1" w:styleId="324">
    <w:name w:val="文档正文"/>
    <w:basedOn w:val="1"/>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qFormat/>
    <w:uiPriority w:val="0"/>
    <w:rPr>
      <w:rFonts w:ascii="仿宋_GB2312" w:eastAsia="仿宋_GB2312"/>
      <w:b/>
      <w:sz w:val="32"/>
      <w:szCs w:val="32"/>
    </w:rPr>
  </w:style>
  <w:style w:type="paragraph" w:customStyle="1" w:styleId="32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qFormat/>
    <w:uiPriority w:val="0"/>
    <w:pPr>
      <w:spacing w:line="240" w:lineRule="atLeast"/>
      <w:ind w:left="420" w:firstLine="420"/>
    </w:pPr>
    <w:rPr>
      <w:sz w:val="24"/>
    </w:rPr>
  </w:style>
  <w:style w:type="paragraph" w:styleId="3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qFormat/>
    <w:uiPriority w:val="0"/>
    <w:pPr>
      <w:adjustRightInd/>
      <w:ind w:firstLine="200" w:firstLineChars="200"/>
    </w:pPr>
    <w:rPr>
      <w:rFonts w:ascii="Tahoma" w:hAnsi="Tahoma"/>
      <w:sz w:val="24"/>
      <w:szCs w:val="20"/>
    </w:rPr>
  </w:style>
  <w:style w:type="paragraph" w:customStyle="1" w:styleId="334">
    <w:name w:val="Char Char Char Char Char Char Char1"/>
    <w:basedOn w:val="1"/>
    <w:qFormat/>
    <w:uiPriority w:val="0"/>
    <w:rPr>
      <w:rFonts w:ascii="仿宋_GB2312" w:eastAsia="仿宋_GB2312"/>
      <w:b/>
      <w:sz w:val="32"/>
      <w:szCs w:val="32"/>
    </w:rPr>
  </w:style>
  <w:style w:type="paragraph" w:customStyle="1" w:styleId="33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qFormat/>
    <w:uiPriority w:val="0"/>
    <w:pPr>
      <w:adjustRightInd/>
      <w:spacing w:line="360" w:lineRule="auto"/>
    </w:pPr>
    <w:rPr>
      <w:rFonts w:ascii="宋体" w:hAnsi="宋体"/>
      <w:szCs w:val="20"/>
    </w:rPr>
  </w:style>
  <w:style w:type="paragraph" w:customStyle="1" w:styleId="33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qFormat/>
    <w:uiPriority w:val="0"/>
    <w:pPr>
      <w:spacing w:line="360" w:lineRule="auto"/>
      <w:ind w:firstLine="480" w:firstLineChars="200"/>
    </w:pPr>
    <w:rPr>
      <w:rFonts w:ascii="宋体"/>
      <w:sz w:val="24"/>
      <w:szCs w:val="20"/>
    </w:rPr>
  </w:style>
  <w:style w:type="paragraph" w:customStyle="1" w:styleId="342">
    <w:name w:val="Char1 Char Char Char1"/>
    <w:basedOn w:val="1"/>
    <w:qFormat/>
    <w:uiPriority w:val="0"/>
    <w:pPr>
      <w:adjustRightInd/>
      <w:ind w:firstLine="200" w:firstLineChars="200"/>
    </w:pPr>
    <w:rPr>
      <w:rFonts w:ascii="Tahoma" w:hAnsi="Tahoma"/>
      <w:sz w:val="24"/>
      <w:szCs w:val="20"/>
    </w:rPr>
  </w:style>
  <w:style w:type="paragraph" w:customStyle="1" w:styleId="343">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qFormat/>
    <w:uiPriority w:val="0"/>
    <w:rPr>
      <w:rFonts w:ascii="宋体" w:hAnsi="宋体" w:eastAsia="宋体"/>
      <w:kern w:val="2"/>
      <w:sz w:val="24"/>
      <w:lang w:bidi="ar-SA"/>
    </w:rPr>
  </w:style>
  <w:style w:type="paragraph" w:customStyle="1" w:styleId="350">
    <w:name w:val="List Paragraph1"/>
    <w:basedOn w:val="1"/>
    <w:qFormat/>
    <w:uiPriority w:val="0"/>
    <w:pPr>
      <w:spacing w:line="360" w:lineRule="auto"/>
      <w:ind w:firstLine="200" w:firstLineChars="200"/>
    </w:pPr>
    <w:rPr>
      <w:rFonts w:eastAsia="楷体_GB2312" w:cs="Lucida Sans"/>
      <w:sz w:val="24"/>
    </w:rPr>
  </w:style>
  <w:style w:type="paragraph" w:customStyle="1" w:styleId="35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qFormat/>
    <w:uiPriority w:val="0"/>
    <w:pPr>
      <w:spacing w:line="360" w:lineRule="auto"/>
    </w:pPr>
    <w:rPr>
      <w:szCs w:val="20"/>
    </w:rPr>
  </w:style>
  <w:style w:type="paragraph" w:customStyle="1" w:styleId="35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qFormat/>
    <w:uiPriority w:val="0"/>
    <w:rPr>
      <w:szCs w:val="20"/>
    </w:rPr>
  </w:style>
  <w:style w:type="paragraph" w:customStyle="1" w:styleId="35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qFormat/>
    <w:uiPriority w:val="0"/>
    <w:rPr>
      <w:rFonts w:ascii="宋体"/>
    </w:rPr>
  </w:style>
  <w:style w:type="paragraph" w:customStyle="1" w:styleId="364">
    <w:name w:val="数字标题3"/>
    <w:basedOn w:val="5"/>
    <w:next w:val="1"/>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qFormat/>
    <w:uiPriority w:val="0"/>
    <w:pPr>
      <w:adjustRightInd/>
      <w:spacing w:line="360" w:lineRule="auto"/>
      <w:ind w:firstLine="480" w:firstLineChars="200"/>
    </w:pPr>
    <w:rPr>
      <w:sz w:val="24"/>
      <w:szCs w:val="20"/>
    </w:rPr>
  </w:style>
  <w:style w:type="paragraph" w:customStyle="1" w:styleId="36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qFormat/>
    <w:uiPriority w:val="0"/>
    <w:pPr>
      <w:widowControl/>
      <w:snapToGrid w:val="0"/>
      <w:spacing w:after="156" w:afterLines="50"/>
      <w:ind w:firstLine="200" w:firstLineChars="200"/>
    </w:pPr>
    <w:rPr>
      <w:kern w:val="0"/>
      <w:sz w:val="24"/>
      <w:szCs w:val="20"/>
    </w:rPr>
  </w:style>
  <w:style w:type="paragraph" w:customStyle="1" w:styleId="3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3"/>
    <w:next w:val="1"/>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qFormat/>
    <w:uiPriority w:val="0"/>
    <w:pPr>
      <w:adjustRightInd/>
      <w:ind w:firstLine="420" w:firstLineChars="200"/>
    </w:pPr>
    <w:rPr>
      <w:rFonts w:ascii="Calibri" w:hAnsi="Calibri"/>
      <w:szCs w:val="22"/>
    </w:rPr>
  </w:style>
  <w:style w:type="paragraph" w:customStyle="1" w:styleId="373">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qFormat/>
    <w:uiPriority w:val="0"/>
    <w:rPr>
      <w:rFonts w:ascii="仿宋_GB2312" w:eastAsia="仿宋_GB2312"/>
      <w:kern w:val="2"/>
      <w:sz w:val="24"/>
      <w:lang w:val="en-US" w:eastAsia="zh-CN" w:bidi="ar-SA"/>
    </w:rPr>
  </w:style>
  <w:style w:type="paragraph" w:customStyle="1" w:styleId="378">
    <w:name w:val="正文（标题三）"/>
    <w:basedOn w:val="1"/>
    <w:qFormat/>
    <w:uiPriority w:val="0"/>
    <w:pPr>
      <w:spacing w:line="360" w:lineRule="auto"/>
      <w:ind w:firstLine="200" w:firstLineChars="200"/>
    </w:pPr>
    <w:rPr>
      <w:sz w:val="24"/>
    </w:rPr>
  </w:style>
  <w:style w:type="paragraph" w:customStyle="1" w:styleId="379">
    <w:name w:val="MM Topic 3"/>
    <w:basedOn w:val="5"/>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qFormat/>
    <w:uiPriority w:val="0"/>
    <w:pPr>
      <w:snapToGrid w:val="0"/>
      <w:spacing w:line="0" w:lineRule="atLeast"/>
      <w:ind w:firstLine="200" w:firstLineChars="200"/>
      <w:jc w:val="center"/>
    </w:pPr>
    <w:rPr>
      <w:sz w:val="24"/>
      <w:szCs w:val="20"/>
    </w:rPr>
  </w:style>
  <w:style w:type="paragraph" w:customStyle="1" w:styleId="3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qFormat/>
    <w:uiPriority w:val="0"/>
    <w:pPr>
      <w:adjustRightInd/>
      <w:ind w:firstLine="200" w:firstLineChars="200"/>
    </w:pPr>
    <w:rPr>
      <w:rFonts w:ascii="仿宋_GB2312" w:eastAsia="仿宋_GB2312"/>
      <w:b/>
      <w:sz w:val="32"/>
      <w:szCs w:val="32"/>
    </w:rPr>
  </w:style>
  <w:style w:type="paragraph" w:customStyle="1" w:styleId="38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6"/>
    <w:link w:val="38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qFormat/>
    <w:uiPriority w:val="0"/>
    <w:rPr>
      <w:rFonts w:ascii="Cambria" w:hAnsi="Cambria"/>
      <w:b/>
      <w:bCs/>
      <w:color w:val="000000"/>
      <w:kern w:val="2"/>
      <w:sz w:val="21"/>
      <w:szCs w:val="21"/>
    </w:rPr>
  </w:style>
  <w:style w:type="paragraph" w:customStyle="1" w:styleId="387">
    <w:name w:val="Char1 Char Char Char4"/>
    <w:basedOn w:val="1"/>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qFormat/>
    <w:uiPriority w:val="0"/>
    <w:rPr>
      <w:rFonts w:ascii="仿宋_GB2312" w:eastAsia="仿宋_GB2312"/>
      <w:b/>
      <w:sz w:val="32"/>
      <w:szCs w:val="32"/>
    </w:rPr>
  </w:style>
  <w:style w:type="paragraph" w:customStyle="1" w:styleId="3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qFormat/>
    <w:uiPriority w:val="0"/>
    <w:pPr>
      <w:adjustRightInd/>
      <w:spacing w:line="360" w:lineRule="auto"/>
      <w:ind w:firstLine="200" w:firstLineChars="200"/>
    </w:pPr>
    <w:rPr>
      <w:sz w:val="24"/>
    </w:rPr>
  </w:style>
  <w:style w:type="character" w:customStyle="1" w:styleId="395">
    <w:name w:val="此正文 Char"/>
    <w:link w:val="394"/>
    <w:qFormat/>
    <w:uiPriority w:val="0"/>
    <w:rPr>
      <w:kern w:val="2"/>
      <w:sz w:val="24"/>
      <w:szCs w:val="24"/>
    </w:rPr>
  </w:style>
  <w:style w:type="paragraph" w:customStyle="1" w:styleId="3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qFormat/>
    <w:uiPriority w:val="0"/>
    <w:pPr>
      <w:widowControl/>
      <w:adjustRightInd/>
      <w:spacing w:after="160" w:line="240" w:lineRule="exact"/>
      <w:jc w:val="left"/>
    </w:pPr>
    <w:rPr>
      <w:szCs w:val="20"/>
    </w:rPr>
  </w:style>
  <w:style w:type="paragraph" w:customStyle="1" w:styleId="39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qFormat/>
    <w:uiPriority w:val="0"/>
    <w:pPr>
      <w:widowControl/>
      <w:spacing w:line="300" w:lineRule="atLeast"/>
      <w:jc w:val="left"/>
    </w:pPr>
    <w:rPr>
      <w:rFonts w:ascii="宋体" w:hAnsi="宋体"/>
      <w:kern w:val="0"/>
      <w:sz w:val="18"/>
      <w:szCs w:val="20"/>
    </w:rPr>
  </w:style>
  <w:style w:type="paragraph" w:customStyle="1" w:styleId="40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4"/>
    <w:qFormat/>
    <w:uiPriority w:val="0"/>
    <w:pPr>
      <w:ind w:left="0"/>
    </w:pPr>
  </w:style>
  <w:style w:type="paragraph" w:customStyle="1" w:styleId="40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18"/>
    <w:qFormat/>
    <w:uiPriority w:val="0"/>
    <w:pPr>
      <w:snapToGrid w:val="0"/>
      <w:spacing w:line="360" w:lineRule="auto"/>
    </w:pPr>
  </w:style>
  <w:style w:type="paragraph" w:customStyle="1" w:styleId="41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qFormat/>
    <w:uiPriority w:val="0"/>
    <w:pPr>
      <w:spacing w:line="360" w:lineRule="auto"/>
    </w:pPr>
    <w:rPr>
      <w:rFonts w:ascii="Tahoma" w:hAnsi="Tahoma"/>
      <w:sz w:val="24"/>
      <w:szCs w:val="20"/>
    </w:rPr>
  </w:style>
  <w:style w:type="paragraph" w:customStyle="1" w:styleId="41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qFormat/>
    <w:uiPriority w:val="0"/>
    <w:pPr>
      <w:adjustRightInd/>
      <w:ind w:firstLine="420" w:firstLineChars="200"/>
    </w:pPr>
    <w:rPr>
      <w:rFonts w:ascii="Calibri" w:hAnsi="Calibri"/>
      <w:szCs w:val="22"/>
    </w:rPr>
  </w:style>
  <w:style w:type="paragraph" w:customStyle="1" w:styleId="41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qFormat/>
    <w:uiPriority w:val="0"/>
    <w:pPr>
      <w:adjustRightInd/>
    </w:pPr>
    <w:rPr>
      <w:szCs w:val="20"/>
    </w:rPr>
  </w:style>
  <w:style w:type="paragraph" w:customStyle="1" w:styleId="42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qFormat/>
    <w:uiPriority w:val="0"/>
    <w:pPr>
      <w:adjustRightInd/>
      <w:snapToGrid w:val="0"/>
      <w:spacing w:line="300" w:lineRule="auto"/>
    </w:pPr>
    <w:rPr>
      <w:rFonts w:eastAsia="仿宋"/>
      <w:szCs w:val="21"/>
    </w:rPr>
  </w:style>
  <w:style w:type="paragraph" w:customStyle="1" w:styleId="42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qFormat/>
    <w:uiPriority w:val="0"/>
    <w:rPr>
      <w:rFonts w:ascii="Tahoma" w:hAnsi="Tahoma"/>
      <w:sz w:val="24"/>
      <w:szCs w:val="20"/>
    </w:rPr>
  </w:style>
  <w:style w:type="paragraph" w:customStyle="1" w:styleId="430">
    <w:name w:val="p0"/>
    <w:basedOn w:val="1"/>
    <w:qFormat/>
    <w:uiPriority w:val="0"/>
    <w:pPr>
      <w:widowControl/>
      <w:adjustRightInd/>
    </w:pPr>
    <w:rPr>
      <w:kern w:val="0"/>
      <w:szCs w:val="21"/>
    </w:rPr>
  </w:style>
  <w:style w:type="paragraph" w:customStyle="1" w:styleId="4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qFormat/>
    <w:uiPriority w:val="0"/>
    <w:pPr>
      <w:spacing w:before="156" w:line="360" w:lineRule="auto"/>
      <w:ind w:firstLine="510" w:firstLineChars="200"/>
    </w:pPr>
    <w:rPr>
      <w:sz w:val="24"/>
      <w:szCs w:val="20"/>
    </w:rPr>
  </w:style>
  <w:style w:type="character" w:customStyle="1" w:styleId="435">
    <w:name w:val="正文2 Char Char"/>
    <w:link w:val="434"/>
    <w:qFormat/>
    <w:uiPriority w:val="0"/>
    <w:rPr>
      <w:rFonts w:eastAsia="宋体"/>
      <w:kern w:val="2"/>
      <w:sz w:val="24"/>
      <w:lang w:val="en-US" w:eastAsia="zh-CN" w:bidi="ar-SA"/>
    </w:rPr>
  </w:style>
  <w:style w:type="paragraph" w:customStyle="1" w:styleId="43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qFormat/>
    <w:uiPriority w:val="0"/>
    <w:pPr>
      <w:tabs>
        <w:tab w:val="left" w:pos="840"/>
      </w:tabs>
      <w:adjustRightInd/>
      <w:ind w:left="840" w:hanging="420"/>
    </w:pPr>
  </w:style>
  <w:style w:type="paragraph" w:customStyle="1" w:styleId="440">
    <w:name w:val="五级条标题"/>
    <w:basedOn w:val="205"/>
    <w:next w:val="169"/>
    <w:qFormat/>
    <w:uiPriority w:val="0"/>
    <w:pPr>
      <w:tabs>
        <w:tab w:val="clear" w:pos="2940"/>
      </w:tabs>
      <w:outlineLvl w:val="6"/>
    </w:pPr>
  </w:style>
  <w:style w:type="paragraph" w:customStyle="1" w:styleId="441">
    <w:name w:val="Char Char Char Char Char Char Char Char"/>
    <w:basedOn w:val="1"/>
    <w:qFormat/>
    <w:uiPriority w:val="0"/>
    <w:pPr>
      <w:tabs>
        <w:tab w:val="left" w:pos="360"/>
      </w:tabs>
    </w:pPr>
    <w:rPr>
      <w:sz w:val="24"/>
      <w:szCs w:val="20"/>
    </w:rPr>
  </w:style>
  <w:style w:type="paragraph" w:customStyle="1" w:styleId="44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7"/>
    <w:next w:val="1"/>
    <w:qFormat/>
    <w:uiPriority w:val="0"/>
    <w:pPr>
      <w:numPr>
        <w:ilvl w:val="0"/>
        <w:numId w:val="0"/>
      </w:numPr>
      <w:tabs>
        <w:tab w:val="left" w:pos="480"/>
        <w:tab w:val="left" w:pos="1080"/>
        <w:tab w:val="clear" w:pos="1008"/>
      </w:tabs>
      <w:ind w:left="1080" w:hanging="1080"/>
    </w:pPr>
  </w:style>
  <w:style w:type="paragraph" w:customStyle="1" w:styleId="44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0"/>
    <w:basedOn w:val="1"/>
    <w:qFormat/>
    <w:uiPriority w:val="0"/>
    <w:pPr>
      <w:widowControl/>
    </w:pPr>
    <w:rPr>
      <w:kern w:val="0"/>
      <w:sz w:val="24"/>
      <w:szCs w:val="20"/>
    </w:rPr>
  </w:style>
  <w:style w:type="paragraph" w:customStyle="1" w:styleId="44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9">
    <w:name w:val="b11_01b"/>
    <w:basedOn w:val="1"/>
    <w:next w:val="1"/>
    <w:link w:val="4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0">
    <w:name w:val="b11_01b Char"/>
    <w:link w:val="449"/>
    <w:qFormat/>
    <w:uiPriority w:val="0"/>
    <w:rPr>
      <w:rFonts w:ascii="Verdana" w:hAnsi="Verdana"/>
      <w:b/>
      <w:bCs/>
      <w:color w:val="4A82CA"/>
      <w:sz w:val="17"/>
      <w:szCs w:val="17"/>
    </w:rPr>
  </w:style>
  <w:style w:type="paragraph" w:customStyle="1" w:styleId="451">
    <w:name w:val="MM Topic 5"/>
    <w:basedOn w:val="7"/>
    <w:qFormat/>
    <w:uiPriority w:val="0"/>
    <w:pPr>
      <w:numPr>
        <w:ilvl w:val="0"/>
        <w:numId w:val="0"/>
      </w:numPr>
      <w:tabs>
        <w:tab w:val="left" w:pos="840"/>
        <w:tab w:val="left" w:pos="2520"/>
        <w:tab w:val="clear" w:pos="1008"/>
      </w:tabs>
      <w:adjustRightInd/>
      <w:ind w:left="2520" w:hanging="420"/>
    </w:pPr>
  </w:style>
  <w:style w:type="paragraph" w:customStyle="1" w:styleId="45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4">
    <w:name w:val="数字标题1"/>
    <w:basedOn w:val="2"/>
    <w:next w:val="1"/>
    <w:qFormat/>
    <w:uiPriority w:val="0"/>
    <w:pPr>
      <w:numPr>
        <w:numId w:val="0"/>
      </w:numPr>
      <w:tabs>
        <w:tab w:val="left" w:pos="480"/>
        <w:tab w:val="clear" w:pos="432"/>
      </w:tabs>
      <w:ind w:left="480" w:hanging="480"/>
    </w:pPr>
  </w:style>
  <w:style w:type="paragraph" w:customStyle="1" w:styleId="45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2">
    <w:name w:val="MM Topic 1"/>
    <w:basedOn w:val="2"/>
    <w:qFormat/>
    <w:uiPriority w:val="0"/>
    <w:pPr>
      <w:numPr>
        <w:numId w:val="0"/>
      </w:numPr>
      <w:tabs>
        <w:tab w:val="left" w:pos="840"/>
        <w:tab w:val="clear" w:pos="432"/>
      </w:tabs>
      <w:adjustRightInd/>
      <w:ind w:left="840" w:hanging="420"/>
    </w:pPr>
  </w:style>
  <w:style w:type="paragraph" w:customStyle="1" w:styleId="463">
    <w:name w:val="Char Char Char Char Char Char Char Char1"/>
    <w:basedOn w:val="1"/>
    <w:qFormat/>
    <w:uiPriority w:val="0"/>
    <w:pPr>
      <w:tabs>
        <w:tab w:val="left" w:pos="360"/>
      </w:tabs>
    </w:pPr>
    <w:rPr>
      <w:sz w:val="24"/>
      <w:szCs w:val="20"/>
    </w:rPr>
  </w:style>
  <w:style w:type="paragraph" w:customStyle="1" w:styleId="4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5">
    <w:name w:val="Char3 Char Char Char1"/>
    <w:basedOn w:val="1"/>
    <w:qFormat/>
    <w:uiPriority w:val="0"/>
    <w:pPr>
      <w:widowControl/>
      <w:adjustRightInd/>
      <w:spacing w:after="160" w:line="240" w:lineRule="exact"/>
      <w:jc w:val="left"/>
    </w:pPr>
    <w:rPr>
      <w:szCs w:val="20"/>
    </w:rPr>
  </w:style>
  <w:style w:type="paragraph" w:customStyle="1" w:styleId="466">
    <w:name w:val="Char Char12"/>
    <w:basedOn w:val="1"/>
    <w:qFormat/>
    <w:uiPriority w:val="0"/>
    <w:pPr>
      <w:widowControl/>
      <w:spacing w:after="160" w:line="240" w:lineRule="exact"/>
      <w:jc w:val="left"/>
    </w:pPr>
    <w:rPr>
      <w:rFonts w:eastAsia="仿宋_GB2312"/>
      <w:sz w:val="28"/>
    </w:rPr>
  </w:style>
  <w:style w:type="paragraph" w:customStyle="1" w:styleId="46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0">
    <w:name w:val="单元格左对齐"/>
    <w:basedOn w:val="1"/>
    <w:qFormat/>
    <w:uiPriority w:val="0"/>
    <w:pPr>
      <w:adjustRightInd/>
      <w:spacing w:line="360" w:lineRule="auto"/>
    </w:pPr>
    <w:rPr>
      <w:sz w:val="24"/>
    </w:rPr>
  </w:style>
  <w:style w:type="paragraph" w:customStyle="1" w:styleId="4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3">
    <w:name w:val="正文文本 Char"/>
    <w:qFormat/>
    <w:uiPriority w:val="0"/>
    <w:rPr>
      <w:rFonts w:eastAsia="宋体"/>
      <w:kern w:val="2"/>
      <w:sz w:val="24"/>
      <w:szCs w:val="24"/>
      <w:lang w:val="en-US" w:eastAsia="zh-CN" w:bidi="ar-SA"/>
    </w:rPr>
  </w:style>
  <w:style w:type="character" w:customStyle="1" w:styleId="474">
    <w:name w:val="myp1111"/>
    <w:qFormat/>
    <w:uiPriority w:val="0"/>
    <w:rPr>
      <w:rFonts w:hint="default" w:ascii="ˎ̥" w:hAnsi="ˎ̥"/>
      <w:color w:val="000000"/>
      <w:sz w:val="20"/>
      <w:szCs w:val="20"/>
      <w:u w:val="none"/>
    </w:rPr>
  </w:style>
  <w:style w:type="character" w:customStyle="1" w:styleId="475">
    <w:name w:val="mdeck"/>
    <w:qFormat/>
    <w:uiPriority w:val="0"/>
    <w:rPr>
      <w:rFonts w:ascii="仿宋_GB2312" w:eastAsia="微软雅黑"/>
      <w:b/>
      <w:kern w:val="2"/>
      <w:sz w:val="32"/>
      <w:szCs w:val="32"/>
      <w:lang w:val="en-US" w:eastAsia="zh-CN" w:bidi="ar-SA"/>
    </w:rPr>
  </w:style>
  <w:style w:type="character" w:customStyle="1" w:styleId="476">
    <w:name w:val="tw4winMark"/>
    <w:qFormat/>
    <w:uiPriority w:val="0"/>
    <w:rPr>
      <w:rFonts w:ascii="Courier New" w:hAnsi="Courier New" w:cs="Courier New"/>
      <w:vanish/>
      <w:color w:val="800080"/>
      <w:sz w:val="24"/>
      <w:szCs w:val="24"/>
      <w:vertAlign w:val="subscript"/>
    </w:rPr>
  </w:style>
  <w:style w:type="character" w:customStyle="1" w:styleId="47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8">
    <w:name w:val="Balloon Text Char"/>
    <w:semiHidden/>
    <w:qFormat/>
    <w:locked/>
    <w:uiPriority w:val="0"/>
    <w:rPr>
      <w:rFonts w:eastAsia="宋体"/>
      <w:kern w:val="2"/>
      <w:sz w:val="18"/>
      <w:szCs w:val="18"/>
      <w:lang w:val="en-US" w:eastAsia="zh-CN" w:bidi="ar-SA"/>
    </w:rPr>
  </w:style>
  <w:style w:type="character" w:customStyle="1" w:styleId="479">
    <w:name w:val="正文非缩进 Char"/>
    <w:qFormat/>
    <w:uiPriority w:val="0"/>
    <w:rPr>
      <w:rFonts w:ascii="宋体" w:eastAsia="宋体"/>
      <w:snapToGrid w:val="0"/>
      <w:color w:val="000000"/>
      <w:kern w:val="28"/>
      <w:sz w:val="28"/>
      <w:lang w:val="en-US" w:eastAsia="zh-CN" w:bidi="ar-SA"/>
    </w:rPr>
  </w:style>
  <w:style w:type="character" w:customStyle="1" w:styleId="480">
    <w:name w:val="Ò³Ã¼ Char Char"/>
    <w:qFormat/>
    <w:uiPriority w:val="0"/>
    <w:rPr>
      <w:rFonts w:eastAsia="宋体"/>
      <w:kern w:val="2"/>
      <w:sz w:val="18"/>
      <w:lang w:val="en-US" w:eastAsia="zh-CN" w:bidi="ar-SA"/>
    </w:rPr>
  </w:style>
  <w:style w:type="character" w:customStyle="1" w:styleId="481">
    <w:name w:val="style91"/>
    <w:qFormat/>
    <w:uiPriority w:val="0"/>
    <w:rPr>
      <w:color w:val="333333"/>
    </w:rPr>
  </w:style>
  <w:style w:type="character" w:customStyle="1" w:styleId="482">
    <w:name w:val="标书1 Char"/>
    <w:qFormat/>
    <w:uiPriority w:val="0"/>
    <w:rPr>
      <w:rFonts w:eastAsia="宋体"/>
      <w:b/>
      <w:bCs/>
      <w:kern w:val="44"/>
      <w:sz w:val="44"/>
      <w:szCs w:val="44"/>
      <w:lang w:val="en-US" w:eastAsia="zh-CN" w:bidi="ar-SA"/>
    </w:rPr>
  </w:style>
  <w:style w:type="character" w:customStyle="1" w:styleId="483">
    <w:name w:val="ca-131"/>
    <w:qFormat/>
    <w:uiPriority w:val="0"/>
    <w:rPr>
      <w:rFonts w:hint="eastAsia" w:ascii="仿宋_GB2312" w:eastAsia="仿宋_GB2312"/>
      <w:b/>
      <w:bCs/>
      <w:color w:val="000000"/>
      <w:spacing w:val="-20"/>
      <w:sz w:val="24"/>
      <w:szCs w:val="24"/>
    </w:rPr>
  </w:style>
  <w:style w:type="character" w:customStyle="1" w:styleId="484">
    <w:name w:val="标书正文格式 Char"/>
    <w:qFormat/>
    <w:uiPriority w:val="0"/>
    <w:rPr>
      <w:rFonts w:eastAsia="楷体_GB2312"/>
      <w:kern w:val="2"/>
      <w:sz w:val="24"/>
      <w:szCs w:val="24"/>
      <w:lang w:bidi="ar-SA"/>
    </w:rPr>
  </w:style>
  <w:style w:type="character" w:customStyle="1" w:styleId="485">
    <w:name w:val="Char Char6"/>
    <w:qFormat/>
    <w:uiPriority w:val="0"/>
    <w:rPr>
      <w:rFonts w:eastAsia="宋体"/>
      <w:kern w:val="2"/>
      <w:sz w:val="21"/>
      <w:szCs w:val="24"/>
      <w:lang w:val="en-US" w:eastAsia="zh-CN" w:bidi="ar-SA"/>
    </w:rPr>
  </w:style>
  <w:style w:type="character" w:customStyle="1" w:styleId="486">
    <w:name w:val="content"/>
    <w:qFormat/>
    <w:uiPriority w:val="0"/>
  </w:style>
  <w:style w:type="character" w:customStyle="1" w:styleId="487">
    <w:name w:val="正文文本 2 Char"/>
    <w:qFormat/>
    <w:uiPriority w:val="0"/>
    <w:rPr>
      <w:rFonts w:eastAsia="宋体"/>
      <w:kern w:val="2"/>
      <w:sz w:val="21"/>
      <w:szCs w:val="24"/>
      <w:lang w:val="en-US" w:eastAsia="zh-CN" w:bidi="ar-SA"/>
    </w:rPr>
  </w:style>
  <w:style w:type="character" w:customStyle="1" w:styleId="488">
    <w:name w:val="Heading 2 Hidden Char"/>
    <w:qFormat/>
    <w:uiPriority w:val="0"/>
    <w:rPr>
      <w:rFonts w:ascii="仿宋_GB2312" w:eastAsia="仿宋_GB2312"/>
      <w:b/>
      <w:bCs/>
      <w:kern w:val="2"/>
      <w:sz w:val="24"/>
      <w:szCs w:val="24"/>
      <w:lang w:val="zh-CN" w:eastAsia="zh-CN" w:bidi="ar-SA"/>
    </w:rPr>
  </w:style>
  <w:style w:type="character" w:customStyle="1" w:styleId="489">
    <w:name w:val="首行缩进 Char"/>
    <w:qFormat/>
    <w:uiPriority w:val="0"/>
    <w:rPr>
      <w:rFonts w:ascii="宋体" w:eastAsia="宋体"/>
      <w:kern w:val="2"/>
      <w:sz w:val="24"/>
      <w:lang w:val="en-US" w:eastAsia="zh-CN" w:bidi="ar-SA"/>
    </w:rPr>
  </w:style>
  <w:style w:type="character" w:customStyle="1" w:styleId="4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91">
    <w:name w:val="普通文字 Char Char1"/>
    <w:qFormat/>
    <w:uiPriority w:val="0"/>
    <w:rPr>
      <w:rFonts w:ascii="宋体" w:hAnsi="Courier New"/>
      <w:kern w:val="2"/>
      <w:sz w:val="21"/>
    </w:rPr>
  </w:style>
  <w:style w:type="character" w:customStyle="1" w:styleId="492">
    <w:name w:val="Footer-Even Char"/>
    <w:qFormat/>
    <w:uiPriority w:val="0"/>
    <w:rPr>
      <w:rFonts w:eastAsia="宋体"/>
      <w:kern w:val="2"/>
      <w:sz w:val="18"/>
      <w:lang w:val="en-US" w:eastAsia="zh-CN" w:bidi="ar-SA"/>
    </w:rPr>
  </w:style>
  <w:style w:type="character" w:customStyle="1" w:styleId="493">
    <w:name w:val="dandyren_title1"/>
    <w:qFormat/>
    <w:uiPriority w:val="0"/>
    <w:rPr>
      <w:b/>
      <w:bCs/>
      <w:color w:val="FF6633"/>
      <w:sz w:val="18"/>
      <w:szCs w:val="18"/>
    </w:rPr>
  </w:style>
  <w:style w:type="character" w:customStyle="1" w:styleId="494">
    <w:name w:val="标题 3 Char2"/>
    <w:qFormat/>
    <w:uiPriority w:val="0"/>
    <w:rPr>
      <w:rFonts w:eastAsia="宋体"/>
      <w:b/>
      <w:bCs/>
      <w:kern w:val="2"/>
      <w:sz w:val="32"/>
      <w:szCs w:val="32"/>
      <w:lang w:val="en-US" w:eastAsia="zh-CN" w:bidi="ar-SA"/>
    </w:rPr>
  </w:style>
  <w:style w:type="character" w:customStyle="1" w:styleId="495">
    <w:name w:val="gray6"/>
    <w:basedOn w:val="63"/>
    <w:qFormat/>
    <w:uiPriority w:val="0"/>
  </w:style>
  <w:style w:type="character" w:customStyle="1" w:styleId="496">
    <w:name w:val="标准正文格式 Char"/>
    <w:qFormat/>
    <w:uiPriority w:val="0"/>
    <w:rPr>
      <w:rFonts w:ascii="宋体" w:eastAsia="仿宋_GB2312" w:cs="宋体"/>
      <w:color w:val="000000"/>
      <w:sz w:val="24"/>
      <w:lang w:val="en-US" w:eastAsia="zh-CN" w:bidi="ar-SA"/>
    </w:rPr>
  </w:style>
  <w:style w:type="character" w:customStyle="1" w:styleId="497">
    <w:name w:val="Char Char3"/>
    <w:qFormat/>
    <w:uiPriority w:val="0"/>
    <w:rPr>
      <w:rFonts w:eastAsia="宋体"/>
      <w:kern w:val="2"/>
      <w:sz w:val="21"/>
      <w:szCs w:val="24"/>
      <w:lang w:val="en-US" w:eastAsia="zh-CN" w:bidi="ar-SA"/>
    </w:rPr>
  </w:style>
  <w:style w:type="character" w:customStyle="1" w:styleId="498">
    <w:name w:val="px14"/>
    <w:qFormat/>
    <w:uiPriority w:val="0"/>
    <w:rPr>
      <w:rFonts w:ascii="仿宋_GB2312" w:eastAsia="微软雅黑" w:cs="Times New Roman"/>
      <w:b/>
      <w:kern w:val="2"/>
      <w:sz w:val="32"/>
      <w:szCs w:val="32"/>
      <w:lang w:val="en-US" w:eastAsia="zh-CN" w:bidi="ar-SA"/>
    </w:rPr>
  </w:style>
  <w:style w:type="character" w:customStyle="1" w:styleId="499">
    <w:name w:val="txt"/>
    <w:qFormat/>
    <w:uiPriority w:val="0"/>
    <w:rPr>
      <w:rFonts w:ascii="仿宋_GB2312" w:eastAsia="微软雅黑"/>
      <w:b/>
      <w:kern w:val="2"/>
      <w:sz w:val="32"/>
      <w:szCs w:val="32"/>
      <w:lang w:val="en-US" w:eastAsia="zh-CN" w:bidi="ar-SA"/>
    </w:rPr>
  </w:style>
  <w:style w:type="character" w:customStyle="1" w:styleId="500">
    <w:name w:val="Comment Text Char"/>
    <w:semiHidden/>
    <w:qFormat/>
    <w:locked/>
    <w:uiPriority w:val="0"/>
    <w:rPr>
      <w:rFonts w:ascii="宋体" w:hAnsi="宋体" w:eastAsia="宋体"/>
      <w:kern w:val="2"/>
      <w:sz w:val="24"/>
      <w:lang w:val="en-US" w:eastAsia="zh-CN" w:bidi="ar-SA"/>
    </w:rPr>
  </w:style>
  <w:style w:type="character" w:customStyle="1" w:styleId="501">
    <w:name w:val="tw4winExternal"/>
    <w:qFormat/>
    <w:uiPriority w:val="0"/>
    <w:rPr>
      <w:rFonts w:ascii="Courier New" w:hAnsi="Courier New" w:cs="Courier New"/>
      <w:color w:val="808080"/>
    </w:rPr>
  </w:style>
  <w:style w:type="character" w:customStyle="1" w:styleId="502">
    <w:name w:val="Char Char10"/>
    <w:semiHidden/>
    <w:qFormat/>
    <w:uiPriority w:val="0"/>
    <w:rPr>
      <w:rFonts w:ascii="宋体" w:hAnsi="宋体"/>
      <w:kern w:val="2"/>
      <w:sz w:val="21"/>
      <w:szCs w:val="24"/>
    </w:rPr>
  </w:style>
  <w:style w:type="character" w:customStyle="1" w:styleId="503">
    <w:name w:val="Bold"/>
    <w:qFormat/>
    <w:uiPriority w:val="0"/>
    <w:rPr>
      <w:rFonts w:ascii="Arial" w:hAnsi="Arial" w:eastAsia="黑体" w:cs="Times New Roman"/>
      <w:b/>
      <w:kern w:val="2"/>
      <w:sz w:val="32"/>
      <w:szCs w:val="32"/>
      <w:lang w:val="en-US" w:eastAsia="zh-CN" w:bidi="ar-SA"/>
    </w:rPr>
  </w:style>
  <w:style w:type="character" w:customStyle="1" w:styleId="504">
    <w:name w:val="Font Style82"/>
    <w:qFormat/>
    <w:uiPriority w:val="99"/>
    <w:rPr>
      <w:rFonts w:ascii="宋体" w:eastAsia="宋体" w:cs="宋体"/>
      <w:color w:val="000000"/>
      <w:sz w:val="14"/>
      <w:szCs w:val="14"/>
    </w:rPr>
  </w:style>
  <w:style w:type="character" w:customStyle="1" w:styleId="505">
    <w:name w:val="标题 2 Char"/>
    <w:qFormat/>
    <w:uiPriority w:val="0"/>
    <w:rPr>
      <w:rFonts w:ascii="Arial" w:hAnsi="Arial" w:eastAsia="黑体"/>
      <w:b/>
      <w:kern w:val="2"/>
      <w:sz w:val="32"/>
      <w:lang w:val="en-US" w:eastAsia="zh-CN"/>
    </w:rPr>
  </w:style>
  <w:style w:type="character" w:customStyle="1" w:styleId="506">
    <w:name w:val="h3 Char"/>
    <w:qFormat/>
    <w:uiPriority w:val="0"/>
    <w:rPr>
      <w:rFonts w:eastAsia="宋体"/>
      <w:b/>
      <w:kern w:val="2"/>
      <w:sz w:val="32"/>
      <w:lang w:val="en-US" w:eastAsia="zh-CN" w:bidi="ar-SA"/>
    </w:rPr>
  </w:style>
  <w:style w:type="character" w:customStyle="1" w:styleId="507">
    <w:name w:val="页眉 Char1"/>
    <w:qFormat/>
    <w:uiPriority w:val="0"/>
    <w:rPr>
      <w:rFonts w:eastAsia="宋体"/>
      <w:kern w:val="2"/>
      <w:sz w:val="18"/>
      <w:szCs w:val="18"/>
      <w:lang w:val="en-US" w:eastAsia="zh-CN" w:bidi="ar-SA"/>
    </w:rPr>
  </w:style>
  <w:style w:type="character" w:customStyle="1" w:styleId="508">
    <w:name w:val="font12gray1"/>
    <w:qFormat/>
    <w:uiPriority w:val="0"/>
    <w:rPr>
      <w:rFonts w:ascii="仿宋_GB2312" w:eastAsia="微软雅黑"/>
      <w:b/>
      <w:spacing w:val="300"/>
      <w:kern w:val="2"/>
      <w:sz w:val="18"/>
      <w:szCs w:val="18"/>
      <w:lang w:val="en-US" w:eastAsia="zh-CN" w:bidi="ar-SA"/>
    </w:rPr>
  </w:style>
  <w:style w:type="character" w:customStyle="1" w:styleId="509">
    <w:name w:val="方案正文 Char"/>
    <w:qFormat/>
    <w:uiPriority w:val="0"/>
    <w:rPr>
      <w:rFonts w:ascii="仿宋_GB2312" w:eastAsia="仿宋_GB2312"/>
      <w:b/>
      <w:color w:val="000000"/>
      <w:kern w:val="2"/>
      <w:sz w:val="24"/>
      <w:lang w:val="en-US" w:eastAsia="zh-CN" w:bidi="ar-SA"/>
    </w:rPr>
  </w:style>
  <w:style w:type="character" w:customStyle="1" w:styleId="510">
    <w:name w:val="Normal Indent Char Char"/>
    <w:qFormat/>
    <w:uiPriority w:val="0"/>
    <w:rPr>
      <w:rFonts w:eastAsia="宋体"/>
      <w:kern w:val="2"/>
      <w:sz w:val="21"/>
      <w:lang w:val="en-US" w:eastAsia="zh-CN" w:bidi="ar-SA"/>
    </w:rPr>
  </w:style>
  <w:style w:type="character" w:customStyle="1" w:styleId="511">
    <w:name w:val="t21"/>
    <w:qFormat/>
    <w:uiPriority w:val="0"/>
    <w:rPr>
      <w:rFonts w:ascii="仿宋_GB2312" w:eastAsia="微软雅黑"/>
      <w:b/>
      <w:kern w:val="2"/>
      <w:sz w:val="23"/>
      <w:szCs w:val="23"/>
      <w:lang w:val="en-US" w:eastAsia="zh-CN" w:bidi="ar-SA"/>
    </w:rPr>
  </w:style>
  <w:style w:type="character" w:customStyle="1" w:styleId="512">
    <w:name w:val="Char Char121"/>
    <w:qFormat/>
    <w:uiPriority w:val="0"/>
    <w:rPr>
      <w:rFonts w:ascii="仿宋_GB2312" w:eastAsia="仿宋_GB2312"/>
      <w:b/>
      <w:bCs/>
      <w:kern w:val="2"/>
      <w:sz w:val="24"/>
      <w:szCs w:val="24"/>
      <w:lang w:val="zh-CN" w:eastAsia="zh-CN" w:bidi="ar-SA"/>
    </w:rPr>
  </w:style>
  <w:style w:type="character" w:customStyle="1" w:styleId="513">
    <w:name w:val="正文 项目 Char"/>
    <w:qFormat/>
    <w:uiPriority w:val="0"/>
    <w:rPr>
      <w:rFonts w:ascii="仿宋_GB2312" w:hAnsi="仿宋_GB2312" w:eastAsia="仿宋_GB2312"/>
      <w:kern w:val="2"/>
      <w:sz w:val="24"/>
      <w:lang w:bidi="ar-SA"/>
    </w:rPr>
  </w:style>
  <w:style w:type="character" w:customStyle="1" w:styleId="514">
    <w:name w:val="普通文字 Char1"/>
    <w:qFormat/>
    <w:uiPriority w:val="0"/>
    <w:rPr>
      <w:rFonts w:ascii="宋体" w:hAnsi="Courier New" w:eastAsia="宋体"/>
      <w:kern w:val="2"/>
      <w:sz w:val="21"/>
      <w:lang w:val="en-US" w:eastAsia="zh-CN"/>
    </w:rPr>
  </w:style>
  <w:style w:type="character" w:customStyle="1" w:styleId="515">
    <w:name w:val="正文1 Char1"/>
    <w:qFormat/>
    <w:uiPriority w:val="0"/>
    <w:rPr>
      <w:rFonts w:ascii="仿宋_GB2312" w:hAnsi="Courier New" w:eastAsia="仿宋_GB2312"/>
      <w:kern w:val="28"/>
      <w:sz w:val="24"/>
      <w:szCs w:val="24"/>
    </w:rPr>
  </w:style>
  <w:style w:type="character" w:customStyle="1" w:styleId="516">
    <w:name w:val="hei16b1"/>
    <w:qFormat/>
    <w:uiPriority w:val="0"/>
    <w:rPr>
      <w:rFonts w:hint="default" w:ascii="Arial" w:hAnsi="Arial" w:cs="Arial"/>
      <w:b/>
      <w:bCs/>
      <w:color w:val="000000"/>
      <w:sz w:val="24"/>
      <w:szCs w:val="24"/>
    </w:rPr>
  </w:style>
  <w:style w:type="character" w:customStyle="1" w:styleId="517">
    <w:name w:val="c7 style3"/>
    <w:qFormat/>
    <w:uiPriority w:val="0"/>
  </w:style>
  <w:style w:type="character" w:customStyle="1" w:styleId="518">
    <w:name w:val="表正文 Char1"/>
    <w:qFormat/>
    <w:uiPriority w:val="0"/>
    <w:rPr>
      <w:rFonts w:ascii="宋体" w:eastAsia="宋体"/>
      <w:snapToGrid w:val="0"/>
      <w:color w:val="000000"/>
      <w:kern w:val="28"/>
      <w:sz w:val="28"/>
    </w:rPr>
  </w:style>
  <w:style w:type="character" w:customStyle="1" w:styleId="519">
    <w:name w:val="Char Char5"/>
    <w:qFormat/>
    <w:uiPriority w:val="0"/>
    <w:rPr>
      <w:rFonts w:ascii="宋体" w:hAnsi="Courier New" w:eastAsia="宋体"/>
      <w:kern w:val="2"/>
      <w:sz w:val="21"/>
      <w:lang w:val="en-US" w:eastAsia="zh-CN"/>
    </w:rPr>
  </w:style>
  <w:style w:type="character" w:customStyle="1" w:styleId="520">
    <w:name w:val="标题 1 Char Char"/>
    <w:qFormat/>
    <w:uiPriority w:val="0"/>
    <w:rPr>
      <w:rFonts w:hint="eastAsia" w:ascii="宋体" w:hAnsi="宋体" w:eastAsia="宋体"/>
      <w:b/>
      <w:spacing w:val="-2"/>
      <w:sz w:val="24"/>
      <w:lang w:val="en-US" w:eastAsia="zh-CN" w:bidi="ar-SA"/>
    </w:rPr>
  </w:style>
  <w:style w:type="character" w:customStyle="1" w:styleId="521">
    <w:name w:val="Char Char4"/>
    <w:qFormat/>
    <w:uiPriority w:val="0"/>
    <w:rPr>
      <w:rFonts w:eastAsia="宋体"/>
      <w:b/>
      <w:sz w:val="24"/>
      <w:lang w:val="en-GB" w:eastAsia="zh-CN" w:bidi="ar-SA"/>
    </w:rPr>
  </w:style>
  <w:style w:type="character" w:customStyle="1" w:styleId="522">
    <w:name w:val="zbggmain style9"/>
    <w:qFormat/>
    <w:uiPriority w:val="0"/>
  </w:style>
  <w:style w:type="character" w:customStyle="1" w:styleId="523">
    <w:name w:val="Header Char"/>
    <w:semiHidden/>
    <w:qFormat/>
    <w:locked/>
    <w:uiPriority w:val="0"/>
    <w:rPr>
      <w:rFonts w:eastAsia="宋体"/>
      <w:kern w:val="2"/>
      <w:sz w:val="18"/>
      <w:szCs w:val="18"/>
      <w:lang w:val="en-US" w:eastAsia="zh-CN" w:bidi="ar-SA"/>
    </w:rPr>
  </w:style>
  <w:style w:type="character" w:customStyle="1" w:styleId="524">
    <w:name w:val="样式 宋体"/>
    <w:qFormat/>
    <w:uiPriority w:val="0"/>
    <w:rPr>
      <w:rFonts w:ascii="宋体" w:hAnsi="宋体"/>
      <w:sz w:val="24"/>
    </w:rPr>
  </w:style>
  <w:style w:type="character" w:customStyle="1" w:styleId="525">
    <w:name w:val="标题 Char"/>
    <w:qFormat/>
    <w:uiPriority w:val="0"/>
    <w:rPr>
      <w:rFonts w:eastAsia="宋体"/>
      <w:b/>
      <w:sz w:val="24"/>
      <w:lang w:val="en-GB" w:eastAsia="zh-CN" w:bidi="ar-SA"/>
    </w:rPr>
  </w:style>
  <w:style w:type="character" w:customStyle="1" w:styleId="526">
    <w:name w:val="纯文本 Char Char Char"/>
    <w:qFormat/>
    <w:uiPriority w:val="0"/>
    <w:rPr>
      <w:rFonts w:ascii="宋体" w:hAnsi="Courier New" w:eastAsia="宋体"/>
      <w:kern w:val="2"/>
      <w:sz w:val="21"/>
      <w:lang w:val="en-US" w:eastAsia="zh-CN" w:bidi="ar-SA"/>
    </w:rPr>
  </w:style>
  <w:style w:type="character" w:customStyle="1" w:styleId="527">
    <w:name w:val="正文 编号 Char"/>
    <w:qFormat/>
    <w:uiPriority w:val="0"/>
    <w:rPr>
      <w:rFonts w:ascii="仿宋_GB2312" w:hAnsi="仿宋_GB2312" w:eastAsia="仿宋_GB2312"/>
      <w:kern w:val="2"/>
      <w:sz w:val="24"/>
      <w:lang w:bidi="ar-SA"/>
    </w:rPr>
  </w:style>
  <w:style w:type="character" w:customStyle="1" w:styleId="528">
    <w:name w:val="插图说明 Char"/>
    <w:qFormat/>
    <w:uiPriority w:val="0"/>
    <w:rPr>
      <w:rFonts w:eastAsia="黑体"/>
      <w:sz w:val="24"/>
      <w:lang w:val="en-US" w:eastAsia="zh-CN"/>
    </w:rPr>
  </w:style>
  <w:style w:type="character" w:customStyle="1" w:styleId="529">
    <w:name w:val="公文正文 Char"/>
    <w:qFormat/>
    <w:uiPriority w:val="0"/>
    <w:rPr>
      <w:rFonts w:ascii="仿宋_GB2312" w:eastAsia="仿宋_GB2312"/>
      <w:kern w:val="2"/>
      <w:sz w:val="24"/>
      <w:szCs w:val="24"/>
      <w:lang w:val="en-US" w:eastAsia="zh-CN" w:bidi="ar-SA"/>
    </w:rPr>
  </w:style>
  <w:style w:type="character" w:customStyle="1" w:styleId="530">
    <w:name w:val="Char Char41"/>
    <w:qFormat/>
    <w:uiPriority w:val="0"/>
    <w:rPr>
      <w:rFonts w:eastAsia="宋体"/>
      <w:b/>
      <w:sz w:val="24"/>
      <w:lang w:val="en-GB" w:eastAsia="zh-CN" w:bidi="ar-SA"/>
    </w:rPr>
  </w:style>
  <w:style w:type="character" w:customStyle="1" w:styleId="531">
    <w:name w:val="unnamed31"/>
    <w:qFormat/>
    <w:uiPriority w:val="0"/>
    <w:rPr>
      <w:rFonts w:ascii="Tahoma" w:hAnsi="Tahoma" w:eastAsia="宋体"/>
      <w:b/>
      <w:kern w:val="2"/>
      <w:sz w:val="24"/>
      <w:szCs w:val="32"/>
      <w:u w:val="none"/>
      <w:lang w:val="en-US" w:eastAsia="zh-CN" w:bidi="ar-SA"/>
    </w:rPr>
  </w:style>
  <w:style w:type="character" w:customStyle="1" w:styleId="532">
    <w:name w:val="Char Char91"/>
    <w:qFormat/>
    <w:uiPriority w:val="0"/>
    <w:rPr>
      <w:rFonts w:eastAsia="宋体"/>
      <w:kern w:val="2"/>
      <w:sz w:val="18"/>
      <w:szCs w:val="18"/>
      <w:lang w:val="en-US" w:eastAsia="zh-CN" w:bidi="ar-SA"/>
    </w:rPr>
  </w:style>
  <w:style w:type="character" w:customStyle="1" w:styleId="533">
    <w:name w:val="Footer-Even Char1"/>
    <w:qFormat/>
    <w:uiPriority w:val="0"/>
    <w:rPr>
      <w:rFonts w:eastAsia="宋体"/>
      <w:kern w:val="2"/>
      <w:sz w:val="18"/>
      <w:szCs w:val="18"/>
      <w:lang w:val="en-US" w:eastAsia="zh-CN" w:bidi="ar-SA"/>
    </w:rPr>
  </w:style>
  <w:style w:type="character" w:customStyle="1" w:styleId="534">
    <w:name w:val="gf正文1 Char"/>
    <w:qFormat/>
    <w:uiPriority w:val="0"/>
    <w:rPr>
      <w:rFonts w:ascii="宋体" w:hAnsi="宋体" w:eastAsia="宋体" w:cs="宋体"/>
      <w:kern w:val="2"/>
      <w:sz w:val="24"/>
      <w:szCs w:val="24"/>
      <w:lang w:val="en-US" w:eastAsia="zh-CN" w:bidi="ar-SA"/>
    </w:rPr>
  </w:style>
  <w:style w:type="character" w:customStyle="1" w:styleId="535">
    <w:name w:val="javascript"/>
    <w:qFormat/>
    <w:uiPriority w:val="0"/>
  </w:style>
  <w:style w:type="character" w:customStyle="1" w:styleId="536">
    <w:name w:val="列出段落 Char"/>
    <w:qFormat/>
    <w:uiPriority w:val="34"/>
    <w:rPr>
      <w:rFonts w:eastAsia="楷体_GB2312" w:cs="Lucida Sans"/>
      <w:kern w:val="2"/>
      <w:sz w:val="24"/>
      <w:szCs w:val="24"/>
      <w:lang w:val="en-US" w:eastAsia="zh-CN" w:bidi="ar-SA"/>
    </w:rPr>
  </w:style>
  <w:style w:type="character" w:customStyle="1" w:styleId="537">
    <w:name w:val="标书表格字体格式 Char"/>
    <w:qFormat/>
    <w:uiPriority w:val="0"/>
    <w:rPr>
      <w:kern w:val="2"/>
      <w:sz w:val="21"/>
      <w:szCs w:val="24"/>
      <w:lang w:bidi="ar-SA"/>
    </w:rPr>
  </w:style>
  <w:style w:type="character" w:customStyle="1" w:styleId="538">
    <w:name w:val="普通文字 Char3"/>
    <w:qFormat/>
    <w:uiPriority w:val="0"/>
    <w:rPr>
      <w:rFonts w:ascii="宋体" w:hAnsi="Courier New" w:eastAsia="宋体"/>
      <w:kern w:val="2"/>
      <w:sz w:val="21"/>
      <w:lang w:val="en-US" w:eastAsia="zh-CN" w:bidi="ar-SA"/>
    </w:rPr>
  </w:style>
  <w:style w:type="character" w:customStyle="1" w:styleId="539">
    <w:name w:val="h Char Char1"/>
    <w:qFormat/>
    <w:uiPriority w:val="0"/>
    <w:rPr>
      <w:rFonts w:eastAsia="宋体"/>
      <w:kern w:val="2"/>
      <w:sz w:val="18"/>
      <w:szCs w:val="18"/>
      <w:lang w:val="en-US" w:eastAsia="zh-CN" w:bidi="ar-SA"/>
    </w:rPr>
  </w:style>
  <w:style w:type="character" w:customStyle="1" w:styleId="540">
    <w:name w:val="highlight1"/>
    <w:qFormat/>
    <w:uiPriority w:val="0"/>
    <w:rPr>
      <w:rFonts w:ascii="仿宋_GB2312" w:eastAsia="微软雅黑"/>
      <w:b/>
      <w:kern w:val="2"/>
      <w:sz w:val="23"/>
      <w:szCs w:val="23"/>
      <w:lang w:val="en-US" w:eastAsia="zh-CN" w:bidi="ar-SA"/>
    </w:rPr>
  </w:style>
  <w:style w:type="character" w:customStyle="1" w:styleId="541">
    <w:name w:val="样式6 Char"/>
    <w:qFormat/>
    <w:uiPriority w:val="0"/>
    <w:rPr>
      <w:rFonts w:ascii="仿宋_GB2312" w:hAnsi="宋体" w:eastAsia="仿宋_GB2312"/>
      <w:b/>
      <w:bCs/>
      <w:kern w:val="2"/>
      <w:sz w:val="24"/>
      <w:szCs w:val="24"/>
      <w:lang w:val="en-US" w:eastAsia="zh-CN" w:bidi="ar-SA"/>
    </w:rPr>
  </w:style>
  <w:style w:type="character" w:customStyle="1" w:styleId="542">
    <w:name w:val="md"/>
    <w:basedOn w:val="63"/>
    <w:qFormat/>
    <w:uiPriority w:val="0"/>
  </w:style>
  <w:style w:type="character" w:customStyle="1" w:styleId="543">
    <w:name w:val="myp11"/>
    <w:qFormat/>
    <w:uiPriority w:val="0"/>
    <w:rPr>
      <w:rFonts w:ascii="仿宋_GB2312" w:eastAsia="微软雅黑"/>
      <w:b/>
      <w:kern w:val="2"/>
      <w:sz w:val="32"/>
      <w:szCs w:val="32"/>
      <w:lang w:val="en-US" w:eastAsia="zh-CN" w:bidi="ar-SA"/>
    </w:rPr>
  </w:style>
  <w:style w:type="character" w:customStyle="1" w:styleId="544">
    <w:name w:val="Ò³Ã¼ Char Char1"/>
    <w:qFormat/>
    <w:uiPriority w:val="0"/>
    <w:rPr>
      <w:rFonts w:eastAsia="宋体"/>
      <w:kern w:val="2"/>
      <w:sz w:val="18"/>
      <w:szCs w:val="18"/>
      <w:lang w:val="en-US" w:eastAsia="zh-CN" w:bidi="ar-SA"/>
    </w:rPr>
  </w:style>
  <w:style w:type="character" w:customStyle="1" w:styleId="545">
    <w:name w:val="tw4winTerm"/>
    <w:qFormat/>
    <w:uiPriority w:val="0"/>
    <w:rPr>
      <w:color w:val="0000FF"/>
    </w:rPr>
  </w:style>
  <w:style w:type="character" w:customStyle="1" w:styleId="546">
    <w:name w:val="表格 Char Char"/>
    <w:qFormat/>
    <w:uiPriority w:val="0"/>
    <w:rPr>
      <w:rFonts w:ascii="宋体" w:hAnsi="宋体" w:eastAsia="宋体"/>
      <w:lang w:bidi="ar-SA"/>
    </w:rPr>
  </w:style>
  <w:style w:type="character" w:customStyle="1" w:styleId="547">
    <w:name w:val="样式8 Char"/>
    <w:qFormat/>
    <w:uiPriority w:val="0"/>
    <w:rPr>
      <w:rFonts w:ascii="仿宋_GB2312" w:hAnsi="宋体" w:eastAsia="仿宋_GB2312"/>
      <w:b/>
      <w:bCs/>
      <w:kern w:val="2"/>
      <w:sz w:val="24"/>
      <w:szCs w:val="24"/>
    </w:rPr>
  </w:style>
  <w:style w:type="character" w:customStyle="1" w:styleId="548">
    <w:name w:val="样式5 Char"/>
    <w:qFormat/>
    <w:uiPriority w:val="0"/>
    <w:rPr>
      <w:rFonts w:ascii="仿宋_GB2312" w:hAnsi="仿宋" w:eastAsia="仿宋_GB2312"/>
      <w:kern w:val="2"/>
      <w:sz w:val="24"/>
      <w:szCs w:val="24"/>
    </w:rPr>
  </w:style>
  <w:style w:type="character" w:customStyle="1" w:styleId="549">
    <w:name w:val="页脚 Char1"/>
    <w:qFormat/>
    <w:uiPriority w:val="0"/>
    <w:rPr>
      <w:rFonts w:eastAsia="宋体"/>
      <w:kern w:val="2"/>
      <w:sz w:val="18"/>
      <w:szCs w:val="18"/>
      <w:lang w:val="en-US" w:eastAsia="zh-CN" w:bidi="ar-SA"/>
    </w:rPr>
  </w:style>
  <w:style w:type="character" w:customStyle="1" w:styleId="550">
    <w:name w:val="tw4winJump"/>
    <w:qFormat/>
    <w:uiPriority w:val="0"/>
    <w:rPr>
      <w:rFonts w:ascii="Courier New" w:hAnsi="Courier New" w:cs="Courier New"/>
      <w:color w:val="008080"/>
    </w:rPr>
  </w:style>
  <w:style w:type="character" w:customStyle="1" w:styleId="551">
    <w:name w:val="批注文字 Char"/>
    <w:qFormat/>
    <w:uiPriority w:val="99"/>
    <w:rPr>
      <w:kern w:val="2"/>
      <w:sz w:val="21"/>
      <w:szCs w:val="24"/>
    </w:rPr>
  </w:style>
  <w:style w:type="character" w:customStyle="1" w:styleId="552">
    <w:name w:val="Char Char122"/>
    <w:qFormat/>
    <w:uiPriority w:val="0"/>
    <w:rPr>
      <w:rFonts w:ascii="仿宋_GB2312" w:eastAsia="仿宋_GB2312"/>
      <w:b/>
      <w:bCs/>
      <w:kern w:val="2"/>
      <w:sz w:val="24"/>
      <w:szCs w:val="24"/>
      <w:lang w:val="zh-CN" w:eastAsia="zh-CN" w:bidi="ar-SA"/>
    </w:rPr>
  </w:style>
  <w:style w:type="character" w:customStyle="1" w:styleId="553">
    <w:name w:val="Char Char21"/>
    <w:qFormat/>
    <w:uiPriority w:val="0"/>
    <w:rPr>
      <w:rFonts w:ascii="宋体" w:hAnsi="Courier New" w:eastAsia="宋体"/>
      <w:kern w:val="2"/>
      <w:sz w:val="21"/>
      <w:lang w:val="en-US" w:eastAsia="zh-CN" w:bidi="ar-SA"/>
    </w:rPr>
  </w:style>
  <w:style w:type="character" w:customStyle="1" w:styleId="554">
    <w:name w:val="Char Char8"/>
    <w:qFormat/>
    <w:uiPriority w:val="0"/>
    <w:rPr>
      <w:rFonts w:eastAsia="宋体"/>
      <w:b/>
      <w:sz w:val="24"/>
      <w:lang w:val="en-GB" w:eastAsia="zh-CN"/>
    </w:rPr>
  </w:style>
  <w:style w:type="character" w:customStyle="1" w:styleId="555">
    <w:name w:val="font21"/>
    <w:qFormat/>
    <w:uiPriority w:val="0"/>
    <w:rPr>
      <w:rFonts w:hint="eastAsia" w:ascii="宋体" w:hAnsi="宋体" w:eastAsia="宋体"/>
      <w:kern w:val="2"/>
      <w:sz w:val="28"/>
      <w:szCs w:val="28"/>
      <w:lang w:val="en-US" w:eastAsia="zh-CN" w:bidi="ar-SA"/>
    </w:rPr>
  </w:style>
  <w:style w:type="character" w:customStyle="1" w:styleId="556">
    <w:name w:val="正文2 Char"/>
    <w:qFormat/>
    <w:uiPriority w:val="0"/>
    <w:rPr>
      <w:rFonts w:eastAsia="宋体"/>
      <w:kern w:val="2"/>
      <w:sz w:val="24"/>
      <w:lang w:val="en-US" w:eastAsia="zh-CN" w:bidi="ar-SA"/>
    </w:rPr>
  </w:style>
  <w:style w:type="character" w:customStyle="1" w:styleId="557">
    <w:name w:val="big1"/>
    <w:qFormat/>
    <w:uiPriority w:val="0"/>
    <w:rPr>
      <w:rFonts w:hint="eastAsia" w:ascii="宋体" w:hAnsi="宋体" w:eastAsia="宋体"/>
      <w:color w:val="333333"/>
      <w:sz w:val="22"/>
      <w:szCs w:val="22"/>
    </w:rPr>
  </w:style>
  <w:style w:type="character" w:customStyle="1" w:styleId="558">
    <w:name w:val="Body Text(ch) Char Char"/>
    <w:qFormat/>
    <w:uiPriority w:val="0"/>
    <w:rPr>
      <w:rFonts w:ascii="宋体"/>
      <w:kern w:val="2"/>
      <w:sz w:val="24"/>
      <w:szCs w:val="21"/>
      <w:lang w:val="zh-CN"/>
    </w:rPr>
  </w:style>
  <w:style w:type="character" w:customStyle="1" w:styleId="559">
    <w:name w:val="blue1"/>
    <w:basedOn w:val="63"/>
    <w:qFormat/>
    <w:uiPriority w:val="0"/>
  </w:style>
  <w:style w:type="character" w:customStyle="1" w:styleId="560">
    <w:name w:val="正文 项目2 Char"/>
    <w:basedOn w:val="513"/>
    <w:qFormat/>
    <w:uiPriority w:val="0"/>
    <w:rPr>
      <w:rFonts w:ascii="仿宋_GB2312" w:hAnsi="仿宋_GB2312" w:eastAsia="仿宋_GB2312"/>
      <w:kern w:val="2"/>
      <w:sz w:val="24"/>
      <w:lang w:bidi="ar-SA"/>
    </w:rPr>
  </w:style>
  <w:style w:type="character" w:customStyle="1" w:styleId="561">
    <w:name w:val="solutionfonts"/>
    <w:qFormat/>
    <w:uiPriority w:val="0"/>
  </w:style>
  <w:style w:type="character" w:customStyle="1" w:styleId="562">
    <w:name w:val="Char Char81"/>
    <w:qFormat/>
    <w:uiPriority w:val="0"/>
    <w:rPr>
      <w:rFonts w:eastAsia="宋体"/>
      <w:b/>
      <w:sz w:val="24"/>
      <w:lang w:val="en-GB" w:eastAsia="zh-CN"/>
    </w:rPr>
  </w:style>
  <w:style w:type="character" w:customStyle="1" w:styleId="563">
    <w:name w:val="Char Char2"/>
    <w:qFormat/>
    <w:uiPriority w:val="0"/>
    <w:rPr>
      <w:rFonts w:eastAsia="宋体"/>
      <w:b/>
      <w:bCs/>
      <w:kern w:val="2"/>
      <w:sz w:val="21"/>
      <w:szCs w:val="24"/>
      <w:lang w:val="en-US" w:eastAsia="zh-CN" w:bidi="ar-SA"/>
    </w:rPr>
  </w:style>
  <w:style w:type="character" w:customStyle="1" w:styleId="564">
    <w:name w:val="Heading 7 Char"/>
    <w:qFormat/>
    <w:locked/>
    <w:uiPriority w:val="0"/>
    <w:rPr>
      <w:rFonts w:ascii="宋体" w:hAnsi="宋体" w:eastAsia="宋体"/>
      <w:b/>
      <w:bCs/>
      <w:kern w:val="2"/>
      <w:sz w:val="24"/>
      <w:szCs w:val="24"/>
      <w:lang w:val="en-US" w:eastAsia="zh-CN" w:bidi="ar-SA"/>
    </w:rPr>
  </w:style>
  <w:style w:type="character" w:customStyle="1" w:styleId="565">
    <w:name w:val="标题 2 Char Char"/>
    <w:qFormat/>
    <w:uiPriority w:val="0"/>
    <w:rPr>
      <w:rFonts w:ascii="楷体_GB2312" w:hAnsi="Arial" w:eastAsia="楷体_GB2312"/>
      <w:b/>
      <w:bCs/>
      <w:kern w:val="2"/>
      <w:sz w:val="24"/>
      <w:szCs w:val="32"/>
      <w:lang w:val="en-US" w:eastAsia="zh-CN" w:bidi="ar-SA"/>
    </w:rPr>
  </w:style>
  <w:style w:type="character" w:customStyle="1" w:styleId="566">
    <w:name w:val="pt141"/>
    <w:qFormat/>
    <w:uiPriority w:val="0"/>
    <w:rPr>
      <w:color w:val="330066"/>
      <w:sz w:val="22"/>
      <w:szCs w:val="22"/>
    </w:rPr>
  </w:style>
  <w:style w:type="character" w:customStyle="1" w:styleId="567">
    <w:name w:val="h Char Char"/>
    <w:qFormat/>
    <w:uiPriority w:val="0"/>
    <w:rPr>
      <w:rFonts w:eastAsia="宋体"/>
      <w:kern w:val="2"/>
      <w:sz w:val="18"/>
      <w:lang w:val="en-US" w:eastAsia="zh-CN" w:bidi="ar-SA"/>
    </w:rPr>
  </w:style>
  <w:style w:type="character" w:customStyle="1" w:styleId="568">
    <w:name w:val="页眉 Char"/>
    <w:qFormat/>
    <w:uiPriority w:val="0"/>
    <w:rPr>
      <w:rFonts w:eastAsia="仿宋_GB2312"/>
      <w:kern w:val="2"/>
      <w:sz w:val="18"/>
      <w:lang w:val="en-US" w:eastAsia="zh-CN"/>
    </w:rPr>
  </w:style>
  <w:style w:type="character" w:customStyle="1" w:styleId="569">
    <w:name w:val="批注主题 Char"/>
    <w:qFormat/>
    <w:uiPriority w:val="0"/>
    <w:rPr>
      <w:rFonts w:eastAsia="宋体"/>
      <w:b/>
      <w:bCs/>
      <w:kern w:val="2"/>
      <w:sz w:val="21"/>
      <w:szCs w:val="24"/>
      <w:lang w:val="en-US" w:eastAsia="zh-CN" w:bidi="ar-SA"/>
    </w:rPr>
  </w:style>
  <w:style w:type="character" w:customStyle="1" w:styleId="57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1">
    <w:name w:val="正文首行缩进两字 Char"/>
    <w:qFormat/>
    <w:uiPriority w:val="0"/>
    <w:rPr>
      <w:sz w:val="24"/>
      <w:szCs w:val="24"/>
      <w:lang w:val="en-US" w:eastAsia="zh-CN" w:bidi="ar-SA"/>
    </w:rPr>
  </w:style>
  <w:style w:type="character" w:customStyle="1" w:styleId="572">
    <w:name w:val="Char Char51"/>
    <w:qFormat/>
    <w:uiPriority w:val="0"/>
    <w:rPr>
      <w:rFonts w:ascii="宋体" w:hAnsi="Courier New" w:eastAsia="宋体"/>
      <w:kern w:val="2"/>
      <w:sz w:val="21"/>
      <w:lang w:val="en-US" w:eastAsia="zh-CN"/>
    </w:rPr>
  </w:style>
  <w:style w:type="character" w:customStyle="1" w:styleId="573">
    <w:name w:val="带编号样式 Char"/>
    <w:qFormat/>
    <w:uiPriority w:val="0"/>
    <w:rPr>
      <w:rFonts w:ascii="仿宋_GB2312" w:eastAsia="仿宋_GB2312"/>
      <w:color w:val="000000"/>
      <w:sz w:val="24"/>
      <w:lang w:bidi="ar-SA"/>
    </w:rPr>
  </w:style>
  <w:style w:type="character" w:customStyle="1" w:styleId="574">
    <w:name w:val="样式4 Char"/>
    <w:qFormat/>
    <w:uiPriority w:val="0"/>
    <w:rPr>
      <w:rFonts w:ascii="仿宋_GB2312" w:hAnsi="仿宋" w:eastAsia="仿宋_GB2312"/>
      <w:b/>
      <w:kern w:val="2"/>
      <w:sz w:val="32"/>
      <w:szCs w:val="32"/>
      <w:lang w:bidi="ar-SA"/>
    </w:rPr>
  </w:style>
  <w:style w:type="character" w:customStyle="1" w:styleId="575">
    <w:name w:val="PI Char"/>
    <w:qFormat/>
    <w:uiPriority w:val="0"/>
    <w:rPr>
      <w:rFonts w:ascii="宋体" w:hAnsi="宋体" w:eastAsia="宋体"/>
      <w:kern w:val="2"/>
      <w:sz w:val="24"/>
      <w:szCs w:val="24"/>
      <w:lang w:val="en-US" w:eastAsia="zh-CN" w:bidi="ar-SA"/>
    </w:rPr>
  </w:style>
  <w:style w:type="character" w:customStyle="1" w:styleId="576">
    <w:name w:val="Char Char111"/>
    <w:qFormat/>
    <w:locked/>
    <w:uiPriority w:val="0"/>
    <w:rPr>
      <w:rFonts w:ascii="宋体" w:hAnsi="宋体" w:eastAsia="宋体"/>
      <w:b/>
      <w:kern w:val="2"/>
      <w:sz w:val="24"/>
      <w:szCs w:val="24"/>
      <w:lang w:val="en-US" w:eastAsia="zh-CN" w:bidi="ar-SA"/>
    </w:rPr>
  </w:style>
  <w:style w:type="character" w:customStyle="1" w:styleId="577">
    <w:name w:val="Document Map Char"/>
    <w:semiHidden/>
    <w:qFormat/>
    <w:locked/>
    <w:uiPriority w:val="0"/>
    <w:rPr>
      <w:rFonts w:eastAsia="宋体"/>
      <w:kern w:val="2"/>
      <w:sz w:val="21"/>
      <w:szCs w:val="24"/>
      <w:lang w:val="en-US" w:eastAsia="zh-CN" w:bidi="ar-SA"/>
    </w:rPr>
  </w:style>
  <w:style w:type="character" w:customStyle="1" w:styleId="578">
    <w:name w:val="正文文本缩进 Char"/>
    <w:qFormat/>
    <w:uiPriority w:val="0"/>
    <w:rPr>
      <w:rFonts w:ascii="宋体" w:hAnsi="宋体"/>
      <w:kern w:val="2"/>
      <w:sz w:val="24"/>
      <w:szCs w:val="24"/>
    </w:rPr>
  </w:style>
  <w:style w:type="character" w:customStyle="1" w:styleId="579">
    <w:name w:val="文本正文 Char Char"/>
    <w:qFormat/>
    <w:locked/>
    <w:uiPriority w:val="0"/>
    <w:rPr>
      <w:sz w:val="24"/>
      <w:lang w:bidi="ar-SA"/>
    </w:rPr>
  </w:style>
  <w:style w:type="character" w:customStyle="1" w:styleId="580">
    <w:name w:val="样式7 Char"/>
    <w:qFormat/>
    <w:uiPriority w:val="0"/>
    <w:rPr>
      <w:rFonts w:ascii="仿宋_GB2312" w:hAnsi="仿宋" w:eastAsia="仿宋_GB2312"/>
      <w:b/>
      <w:kern w:val="2"/>
      <w:sz w:val="24"/>
      <w:szCs w:val="24"/>
    </w:rPr>
  </w:style>
  <w:style w:type="character" w:customStyle="1" w:styleId="581">
    <w:name w:val="样式3 Char"/>
    <w:basedOn w:val="582"/>
    <w:qFormat/>
    <w:uiPriority w:val="0"/>
    <w:rPr>
      <w:rFonts w:ascii="仿宋_GB2312" w:hAnsi="仿宋" w:eastAsia="仿宋_GB2312" w:cs="仿宋_GB2312"/>
      <w:sz w:val="32"/>
      <w:szCs w:val="30"/>
      <w:lang w:val="zh-CN"/>
    </w:rPr>
  </w:style>
  <w:style w:type="character" w:customStyle="1" w:styleId="582">
    <w:name w:val="样式2 Char"/>
    <w:qFormat/>
    <w:uiPriority w:val="0"/>
    <w:rPr>
      <w:rFonts w:ascii="仿宋_GB2312" w:hAnsi="仿宋" w:eastAsia="仿宋_GB2312" w:cs="仿宋_GB2312"/>
      <w:b/>
      <w:bCs/>
      <w:sz w:val="32"/>
      <w:szCs w:val="30"/>
      <w:lang w:val="zh-CN"/>
    </w:rPr>
  </w:style>
  <w:style w:type="character" w:customStyle="1" w:styleId="583">
    <w:name w:val="二级标题 Char Char"/>
    <w:qFormat/>
    <w:uiPriority w:val="0"/>
    <w:rPr>
      <w:rFonts w:ascii="宋体" w:hAnsi="宋体" w:eastAsia="宋体"/>
      <w:b/>
      <w:snapToGrid w:val="0"/>
      <w:kern w:val="2"/>
      <w:sz w:val="24"/>
      <w:szCs w:val="24"/>
      <w:lang w:val="en-US" w:eastAsia="zh-CN" w:bidi="ar-SA"/>
    </w:rPr>
  </w:style>
  <w:style w:type="character" w:customStyle="1" w:styleId="584">
    <w:name w:val="Table Text Char1"/>
    <w:qFormat/>
    <w:uiPriority w:val="0"/>
    <w:rPr>
      <w:rFonts w:eastAsia="宋体"/>
      <w:sz w:val="24"/>
      <w:szCs w:val="24"/>
      <w:lang w:val="en-US" w:eastAsia="zh-CN" w:bidi="ar-SA"/>
    </w:rPr>
  </w:style>
  <w:style w:type="character" w:customStyle="1" w:styleId="585">
    <w:name w:val="shadow11"/>
    <w:qFormat/>
    <w:uiPriority w:val="0"/>
    <w:rPr>
      <w:color w:val="000000"/>
      <w:sz w:val="21"/>
    </w:rPr>
  </w:style>
  <w:style w:type="character" w:customStyle="1" w:styleId="586">
    <w:name w:val="Char Char22"/>
    <w:qFormat/>
    <w:uiPriority w:val="0"/>
    <w:rPr>
      <w:rFonts w:eastAsia="宋体"/>
      <w:b/>
      <w:bCs/>
      <w:kern w:val="2"/>
      <w:sz w:val="21"/>
      <w:szCs w:val="24"/>
      <w:lang w:val="en-US" w:eastAsia="zh-CN" w:bidi="ar-SA"/>
    </w:rPr>
  </w:style>
  <w:style w:type="character" w:customStyle="1" w:styleId="587">
    <w:name w:val="h3 Char1"/>
    <w:qFormat/>
    <w:uiPriority w:val="0"/>
    <w:rPr>
      <w:rFonts w:eastAsia="宋体"/>
      <w:b/>
      <w:bCs/>
      <w:kern w:val="2"/>
      <w:sz w:val="32"/>
      <w:szCs w:val="32"/>
      <w:lang w:bidi="ar-SA"/>
    </w:rPr>
  </w:style>
  <w:style w:type="character" w:customStyle="1" w:styleId="588">
    <w:name w:val="FA正文 Char Char"/>
    <w:qFormat/>
    <w:uiPriority w:val="0"/>
    <w:rPr>
      <w:rFonts w:hAnsi="宋体"/>
      <w:kern w:val="2"/>
      <w:sz w:val="24"/>
      <w:lang w:bidi="ar-SA"/>
    </w:rPr>
  </w:style>
  <w:style w:type="character" w:customStyle="1" w:styleId="589">
    <w:name w:val="Char Char7"/>
    <w:semiHidden/>
    <w:qFormat/>
    <w:uiPriority w:val="0"/>
    <w:rPr>
      <w:rFonts w:eastAsia="宋体"/>
      <w:kern w:val="2"/>
      <w:sz w:val="21"/>
      <w:szCs w:val="24"/>
      <w:lang w:val="en-US" w:eastAsia="zh-CN" w:bidi="ar-SA"/>
    </w:rPr>
  </w:style>
  <w:style w:type="character" w:customStyle="1" w:styleId="590">
    <w:name w:val="hui"/>
    <w:basedOn w:val="63"/>
    <w:qFormat/>
    <w:uiPriority w:val="0"/>
  </w:style>
  <w:style w:type="character" w:customStyle="1" w:styleId="591">
    <w:name w:val="正文缩进 Char"/>
    <w:qFormat/>
    <w:uiPriority w:val="0"/>
    <w:rPr>
      <w:rFonts w:eastAsia="宋体"/>
      <w:kern w:val="2"/>
      <w:sz w:val="21"/>
      <w:lang w:val="en-US" w:eastAsia="zh-CN"/>
    </w:rPr>
  </w:style>
  <w:style w:type="character" w:customStyle="1" w:styleId="592">
    <w:name w:val="正文1 Char"/>
    <w:qFormat/>
    <w:uiPriority w:val="0"/>
    <w:rPr>
      <w:rFonts w:ascii="宋体" w:eastAsia="宋体"/>
      <w:snapToGrid w:val="0"/>
      <w:color w:val="000000"/>
      <w:kern w:val="28"/>
      <w:sz w:val="28"/>
      <w:lang w:val="en-US" w:eastAsia="zh-CN" w:bidi="ar-SA"/>
    </w:rPr>
  </w:style>
  <w:style w:type="character" w:customStyle="1" w:styleId="593">
    <w:name w:val="Char Char61"/>
    <w:qFormat/>
    <w:uiPriority w:val="0"/>
    <w:rPr>
      <w:rFonts w:eastAsia="宋体"/>
      <w:kern w:val="2"/>
      <w:sz w:val="21"/>
      <w:szCs w:val="24"/>
      <w:lang w:val="en-US" w:eastAsia="zh-CN" w:bidi="ar-SA"/>
    </w:rPr>
  </w:style>
  <w:style w:type="character" w:customStyle="1" w:styleId="594">
    <w:name w:val="message1"/>
    <w:qFormat/>
    <w:uiPriority w:val="0"/>
    <w:rPr>
      <w:rFonts w:hint="default" w:ascii="Tahoma" w:hAnsi="Tahoma" w:cs="Tahoma"/>
      <w:sz w:val="18"/>
      <w:szCs w:val="18"/>
    </w:rPr>
  </w:style>
  <w:style w:type="character" w:customStyle="1" w:styleId="595">
    <w:name w:val="DO_NOT_TRANSLATE"/>
    <w:qFormat/>
    <w:uiPriority w:val="0"/>
    <w:rPr>
      <w:rFonts w:ascii="Courier New" w:hAnsi="Courier New" w:cs="Courier New"/>
      <w:color w:val="800000"/>
    </w:rPr>
  </w:style>
  <w:style w:type="character" w:customStyle="1" w:styleId="596">
    <w:name w:val="unnamed11"/>
    <w:qFormat/>
    <w:uiPriority w:val="0"/>
    <w:rPr>
      <w:sz w:val="20"/>
      <w:szCs w:val="20"/>
    </w:rPr>
  </w:style>
  <w:style w:type="character" w:customStyle="1" w:styleId="597">
    <w:name w:val="tw4winInternal"/>
    <w:qFormat/>
    <w:uiPriority w:val="0"/>
    <w:rPr>
      <w:rFonts w:ascii="Courier New" w:hAnsi="Courier New" w:cs="Courier New"/>
      <w:color w:val="FF0000"/>
    </w:rPr>
  </w:style>
  <w:style w:type="character" w:customStyle="1" w:styleId="598">
    <w:name w:val="页脚 Char"/>
    <w:qFormat/>
    <w:uiPriority w:val="0"/>
    <w:rPr>
      <w:rFonts w:eastAsia="仿宋_GB2312"/>
      <w:kern w:val="2"/>
      <w:sz w:val="18"/>
      <w:lang w:val="en-US" w:eastAsia="zh-CN"/>
    </w:rPr>
  </w:style>
  <w:style w:type="character" w:customStyle="1" w:styleId="599">
    <w:name w:val="正文缩进 Char1"/>
    <w:qFormat/>
    <w:uiPriority w:val="0"/>
    <w:rPr>
      <w:rFonts w:ascii="宋体" w:eastAsia="宋体"/>
      <w:snapToGrid w:val="0"/>
      <w:color w:val="000000"/>
      <w:kern w:val="28"/>
      <w:sz w:val="28"/>
      <w:lang w:val="en-US" w:eastAsia="zh-CN" w:bidi="ar-SA"/>
    </w:rPr>
  </w:style>
  <w:style w:type="character" w:customStyle="1" w:styleId="600">
    <w:name w:val="style36"/>
    <w:basedOn w:val="63"/>
    <w:qFormat/>
    <w:uiPriority w:val="0"/>
  </w:style>
  <w:style w:type="character" w:customStyle="1" w:styleId="601">
    <w:name w:val="hui3"/>
    <w:qFormat/>
    <w:uiPriority w:val="0"/>
    <w:rPr>
      <w:color w:val="333333"/>
    </w:rPr>
  </w:style>
  <w:style w:type="character" w:customStyle="1" w:styleId="602">
    <w:name w:val="apple-converted-space"/>
    <w:qFormat/>
    <w:uiPriority w:val="0"/>
  </w:style>
  <w:style w:type="character" w:customStyle="1" w:styleId="603">
    <w:name w:val="文档结构图 Char"/>
    <w:qFormat/>
    <w:uiPriority w:val="0"/>
    <w:rPr>
      <w:rFonts w:eastAsia="宋体"/>
      <w:kern w:val="2"/>
      <w:sz w:val="21"/>
      <w:szCs w:val="24"/>
      <w:lang w:val="en-US" w:eastAsia="zh-CN" w:bidi="ar-SA"/>
    </w:rPr>
  </w:style>
  <w:style w:type="character" w:customStyle="1" w:styleId="604">
    <w:name w:val="正文非缩进 Char3"/>
    <w:qFormat/>
    <w:uiPriority w:val="0"/>
    <w:rPr>
      <w:rFonts w:ascii="宋体" w:eastAsia="宋体"/>
      <w:snapToGrid w:val="0"/>
      <w:color w:val="000000"/>
      <w:kern w:val="28"/>
      <w:sz w:val="28"/>
      <w:lang w:val="en-US" w:eastAsia="zh-CN" w:bidi="ar-SA"/>
    </w:rPr>
  </w:style>
  <w:style w:type="character" w:customStyle="1" w:styleId="605">
    <w:name w:val="dectext1"/>
    <w:qFormat/>
    <w:uiPriority w:val="0"/>
    <w:rPr>
      <w:rFonts w:ascii="宋体" w:hAnsi="宋体" w:eastAsia="宋体"/>
      <w:color w:val="333333"/>
      <w:sz w:val="21"/>
      <w:szCs w:val="21"/>
      <w:u w:val="none"/>
    </w:rPr>
  </w:style>
  <w:style w:type="character" w:customStyle="1" w:styleId="606">
    <w:name w:val="副标题 Char1"/>
    <w:qFormat/>
    <w:uiPriority w:val="0"/>
    <w:rPr>
      <w:rFonts w:ascii="Cambria" w:hAnsi="Cambria" w:eastAsia="宋体" w:cs="Times New Roman"/>
      <w:b/>
      <w:bCs/>
      <w:snapToGrid w:val="0"/>
      <w:kern w:val="28"/>
      <w:sz w:val="32"/>
      <w:szCs w:val="32"/>
    </w:rPr>
  </w:style>
  <w:style w:type="character" w:customStyle="1" w:styleId="607">
    <w:name w:val="f141"/>
    <w:qFormat/>
    <w:uiPriority w:val="0"/>
    <w:rPr>
      <w:rFonts w:ascii="Tahoma" w:hAnsi="Tahoma" w:eastAsia="宋体"/>
      <w:b/>
      <w:kern w:val="2"/>
      <w:sz w:val="21"/>
      <w:szCs w:val="21"/>
      <w:lang w:val="en-US" w:eastAsia="zh-CN" w:bidi="ar-SA"/>
    </w:rPr>
  </w:style>
  <w:style w:type="character" w:customStyle="1" w:styleId="608">
    <w:name w:val="链接"/>
    <w:qFormat/>
    <w:uiPriority w:val="0"/>
    <w:rPr>
      <w:color w:val="0000FF"/>
      <w:sz w:val="21"/>
      <w:szCs w:val="21"/>
      <w:u w:val="single"/>
    </w:rPr>
  </w:style>
  <w:style w:type="character" w:customStyle="1" w:styleId="609">
    <w:name w:val="正文首行缩进 Char Char Char Char Char Char"/>
    <w:qFormat/>
    <w:uiPriority w:val="0"/>
    <w:rPr>
      <w:rFonts w:ascii="宋体" w:eastAsia="宋体"/>
      <w:kern w:val="2"/>
      <w:sz w:val="24"/>
      <w:lang w:val="zh-CN" w:bidi="ar-SA"/>
    </w:rPr>
  </w:style>
  <w:style w:type="character" w:customStyle="1" w:styleId="610">
    <w:name w:val="tw4winError"/>
    <w:qFormat/>
    <w:uiPriority w:val="0"/>
    <w:rPr>
      <w:rFonts w:ascii="Courier New" w:hAnsi="Courier New" w:cs="Courier New"/>
      <w:color w:val="00FF00"/>
      <w:sz w:val="40"/>
      <w:szCs w:val="40"/>
    </w:rPr>
  </w:style>
  <w:style w:type="character" w:customStyle="1" w:styleId="611">
    <w:name w:val="Used by Word for text of Help footnotes Char Char"/>
    <w:semiHidden/>
    <w:qFormat/>
    <w:uiPriority w:val="0"/>
    <w:rPr>
      <w:rFonts w:ascii="Times New Roman" w:hAnsi="Times New Roman" w:eastAsia="宋体" w:cs="Times New Roman"/>
      <w:sz w:val="20"/>
      <w:szCs w:val="20"/>
    </w:rPr>
  </w:style>
  <w:style w:type="character" w:customStyle="1" w:styleId="6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3">
    <w:name w:val="表正文 Char"/>
    <w:qFormat/>
    <w:uiPriority w:val="0"/>
    <w:rPr>
      <w:rFonts w:ascii="宋体" w:eastAsia="宋体"/>
      <w:snapToGrid w:val="0"/>
      <w:color w:val="000000"/>
      <w:kern w:val="28"/>
      <w:sz w:val="28"/>
      <w:lang w:val="en-US" w:eastAsia="zh-CN" w:bidi="ar-SA"/>
    </w:rPr>
  </w:style>
  <w:style w:type="character" w:customStyle="1" w:styleId="614">
    <w:name w:val="普通文字 Char1 Char"/>
    <w:qFormat/>
    <w:uiPriority w:val="0"/>
    <w:rPr>
      <w:rFonts w:ascii="宋体" w:hAnsi="Courier New" w:eastAsia="宋体"/>
      <w:kern w:val="2"/>
      <w:sz w:val="21"/>
      <w:szCs w:val="24"/>
      <w:lang w:val="en-US" w:eastAsia="zh-CN" w:bidi="ar-SA"/>
    </w:rPr>
  </w:style>
  <w:style w:type="character" w:customStyle="1" w:styleId="615">
    <w:name w:val="pt9"/>
    <w:qFormat/>
    <w:uiPriority w:val="0"/>
    <w:rPr>
      <w:rFonts w:ascii="仿宋_GB2312" w:eastAsia="微软雅黑"/>
      <w:b/>
      <w:kern w:val="2"/>
      <w:sz w:val="32"/>
      <w:szCs w:val="32"/>
      <w:lang w:val="en-US" w:eastAsia="zh-CN" w:bidi="ar-SA"/>
    </w:rPr>
  </w:style>
  <w:style w:type="character" w:customStyle="1" w:styleId="616">
    <w:name w:val="large1"/>
    <w:qFormat/>
    <w:uiPriority w:val="0"/>
    <w:rPr>
      <w:rFonts w:hint="eastAsia" w:ascii="宋体" w:hAnsi="宋体" w:eastAsia="宋体"/>
      <w:sz w:val="21"/>
      <w:szCs w:val="21"/>
    </w:rPr>
  </w:style>
  <w:style w:type="character" w:customStyle="1" w:styleId="617">
    <w:name w:val="标题 4 Char1"/>
    <w:semiHidden/>
    <w:qFormat/>
    <w:uiPriority w:val="9"/>
    <w:rPr>
      <w:rFonts w:ascii="Cambria" w:hAnsi="Cambria" w:eastAsia="宋体" w:cs="Times New Roman"/>
      <w:b/>
      <w:bCs/>
      <w:kern w:val="2"/>
      <w:sz w:val="28"/>
      <w:szCs w:val="28"/>
    </w:rPr>
  </w:style>
  <w:style w:type="character" w:customStyle="1" w:styleId="618">
    <w:name w:val="tw4winPopup"/>
    <w:qFormat/>
    <w:uiPriority w:val="0"/>
    <w:rPr>
      <w:rFonts w:ascii="Courier New" w:hAnsi="Courier New" w:cs="Courier New"/>
      <w:color w:val="008000"/>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fontstyle01"/>
    <w:basedOn w:val="63"/>
    <w:qFormat/>
    <w:uiPriority w:val="0"/>
    <w:rPr>
      <w:rFonts w:hint="eastAsia" w:ascii="宋体" w:hAnsi="宋体" w:eastAsia="宋体"/>
      <w:color w:val="000000"/>
      <w:sz w:val="18"/>
      <w:szCs w:val="18"/>
    </w:rPr>
  </w:style>
  <w:style w:type="character" w:customStyle="1" w:styleId="635">
    <w:name w:val="标题 2 Char1"/>
    <w:link w:val="3"/>
    <w:qFormat/>
    <w:uiPriority w:val="9"/>
    <w:rPr>
      <w:rFonts w:ascii="仿宋_GB2312" w:hAnsi="仿宋" w:eastAsia="仿宋_GB2312"/>
      <w:b/>
      <w:bCs/>
      <w:kern w:val="2"/>
      <w:sz w:val="32"/>
      <w:szCs w:val="32"/>
      <w:lang w:val="zh-CN"/>
    </w:rPr>
  </w:style>
  <w:style w:type="character" w:customStyle="1" w:styleId="636">
    <w:name w:val="标题 3 Char"/>
    <w:link w:val="5"/>
    <w:qFormat/>
    <w:uiPriority w:val="0"/>
    <w:rPr>
      <w:b/>
      <w:bCs/>
      <w:kern w:val="2"/>
      <w:sz w:val="32"/>
      <w:szCs w:val="32"/>
    </w:rPr>
  </w:style>
  <w:style w:type="paragraph" w:customStyle="1" w:styleId="6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8">
    <w:name w:val="列出段落11"/>
    <w:basedOn w:val="1"/>
    <w:semiHidden/>
    <w:qFormat/>
    <w:uiPriority w:val="0"/>
    <w:pPr>
      <w:adjustRightInd/>
      <w:ind w:firstLine="420" w:firstLineChars="200"/>
    </w:pPr>
    <w:rPr>
      <w:rFonts w:ascii="Calibri" w:hAnsi="Calibri" w:cs="宋体"/>
      <w:szCs w:val="21"/>
    </w:rPr>
  </w:style>
  <w:style w:type="character" w:customStyle="1" w:styleId="639">
    <w:name w:val="纯文本 Char2"/>
    <w:qFormat/>
    <w:uiPriority w:val="0"/>
    <w:rPr>
      <w:rFonts w:ascii="宋体" w:hAnsi="Courier New"/>
      <w:sz w:val="18"/>
      <w:lang w:bidi="ar-SA"/>
    </w:rPr>
  </w:style>
  <w:style w:type="paragraph" w:customStyle="1" w:styleId="640">
    <w:name w:val="zzb一级标题"/>
    <w:basedOn w:val="2"/>
    <w:next w:val="1"/>
    <w:qFormat/>
    <w:uiPriority w:val="0"/>
    <w:pPr>
      <w:numPr>
        <w:numId w:val="0"/>
      </w:numPr>
      <w:tabs>
        <w:tab w:val="clear" w:pos="432"/>
      </w:tabs>
      <w:autoSpaceDE w:val="0"/>
      <w:autoSpaceDN w:val="0"/>
      <w:spacing w:before="120" w:after="0" w:line="240" w:lineRule="auto"/>
      <w:jc w:val="left"/>
      <w:textAlignment w:val="baseline"/>
    </w:pPr>
    <w:rPr>
      <w:rFonts w:ascii="华文仿宋" w:hAnsi="华文仿宋" w:eastAsia="华文仿宋"/>
      <w:color w:val="000000"/>
      <w:sz w:val="32"/>
      <w:szCs w:val="32"/>
    </w:rPr>
  </w:style>
  <w:style w:type="paragraph" w:customStyle="1" w:styleId="641">
    <w:name w:val="无间隔3"/>
    <w:basedOn w:val="1"/>
    <w:qFormat/>
    <w:uiPriority w:val="0"/>
    <w:pPr>
      <w:widowControl/>
      <w:adjustRightInd/>
      <w:jc w:val="left"/>
    </w:pPr>
    <w:rPr>
      <w:rFonts w:ascii="Calibri" w:hAnsi="Calibri"/>
      <w:kern w:val="0"/>
      <w:sz w:val="22"/>
      <w:szCs w:val="22"/>
    </w:rPr>
  </w:style>
  <w:style w:type="paragraph" w:customStyle="1" w:styleId="64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3">
    <w:name w:val="Plain Text"/>
    <w:basedOn w:val="644"/>
    <w:qFormat/>
    <w:uiPriority w:val="0"/>
    <w:pPr>
      <w:widowControl/>
      <w:jc w:val="left"/>
    </w:pPr>
    <w:rPr>
      <w:rFonts w:ascii="宋体" w:hAnsi="Courier New"/>
    </w:rPr>
  </w:style>
  <w:style w:type="paragraph" w:customStyle="1" w:styleId="64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Body text|1"/>
    <w:basedOn w:val="1"/>
    <w:qFormat/>
    <w:uiPriority w:val="0"/>
    <w:pPr>
      <w:widowControl w:val="0"/>
      <w:shd w:val="clear" w:color="auto" w:fill="auto"/>
      <w:spacing w:line="480" w:lineRule="auto"/>
      <w:ind w:firstLine="400"/>
    </w:pPr>
    <w:rPr>
      <w:rFonts w:ascii="宋体" w:hAnsi="宋体" w:eastAsia="宋体" w:cs="宋体"/>
      <w:color w:val="1E1F27"/>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F2572-3CEB-4BA4-B7B1-AA02B01DCA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17289</Words>
  <Characters>18258</Characters>
  <Lines>283</Lines>
  <Paragraphs>79</Paragraphs>
  <TotalTime>8</TotalTime>
  <ScaleCrop>false</ScaleCrop>
  <LinksUpToDate>false</LinksUpToDate>
  <CharactersWithSpaces>18869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周峰</dc:creator>
  <cp:lastModifiedBy>周峰</cp:lastModifiedBy>
  <cp:lastPrinted>2024-07-17T02:36:00Z</cp:lastPrinted>
  <dcterms:modified xsi:type="dcterms:W3CDTF">2024-10-18T13:18:36Z</dcterms:modified>
  <dc:title>浙江国际招投标</dc:title>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B5B17BE9A581437C9474E18AF32B916E_13</vt:lpwstr>
  </property>
</Properties>
</file>