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4A6E1">
      <w:pPr>
        <w:spacing w:line="360" w:lineRule="auto"/>
        <w:jc w:val="center"/>
        <w:rPr>
          <w:rFonts w:hint="eastAsia" w:ascii="宋体" w:hAnsi="宋体" w:cs="宋体"/>
          <w:b/>
          <w:sz w:val="24"/>
        </w:rPr>
      </w:pPr>
    </w:p>
    <w:p w14:paraId="0DF3FE5F">
      <w:pPr>
        <w:spacing w:line="360" w:lineRule="auto"/>
        <w:jc w:val="center"/>
        <w:rPr>
          <w:rFonts w:hint="eastAsia" w:ascii="宋体" w:hAnsi="宋体" w:cs="宋体"/>
          <w:b/>
          <w:sz w:val="24"/>
        </w:rPr>
      </w:pPr>
    </w:p>
    <w:p w14:paraId="2D92DCBB">
      <w:pPr>
        <w:spacing w:line="360" w:lineRule="auto"/>
        <w:jc w:val="center"/>
        <w:rPr>
          <w:rFonts w:hint="eastAsia" w:ascii="宋体" w:hAnsi="宋体" w:cs="宋体"/>
          <w:b/>
          <w:sz w:val="24"/>
        </w:rPr>
      </w:pPr>
    </w:p>
    <w:p w14:paraId="762AC759">
      <w:pPr>
        <w:adjustRightInd/>
        <w:spacing w:line="360" w:lineRule="auto"/>
        <w:jc w:val="center"/>
        <w:rPr>
          <w:rFonts w:hint="eastAsia" w:ascii="宋体" w:hAnsi="宋体" w:cs="宋体"/>
          <w:b/>
          <w:bCs/>
          <w:sz w:val="48"/>
          <w:szCs w:val="48"/>
        </w:rPr>
      </w:pPr>
      <w:r>
        <w:rPr>
          <w:rFonts w:hint="eastAsia" w:ascii="宋体" w:hAnsi="宋体" w:cs="宋体"/>
          <w:b/>
          <w:bCs/>
          <w:sz w:val="48"/>
          <w:szCs w:val="48"/>
        </w:rPr>
        <w:t>2025年度职工食堂服务外包项目</w:t>
      </w:r>
    </w:p>
    <w:p w14:paraId="189AD548">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（重新招标）</w:t>
      </w:r>
    </w:p>
    <w:p w14:paraId="325F51DD">
      <w:pPr>
        <w:adjustRightInd/>
        <w:spacing w:line="360" w:lineRule="auto"/>
        <w:jc w:val="both"/>
        <w:rPr>
          <w:rFonts w:hint="eastAsia" w:ascii="宋体" w:hAnsi="宋体" w:cs="宋体"/>
          <w:sz w:val="72"/>
          <w:szCs w:val="72"/>
        </w:rPr>
      </w:pPr>
    </w:p>
    <w:p w14:paraId="0DD44A61">
      <w:pPr>
        <w:adjustRightInd/>
        <w:spacing w:line="360" w:lineRule="auto"/>
        <w:jc w:val="center"/>
        <w:rPr>
          <w:rFonts w:hint="eastAsia" w:ascii="宋体" w:hAnsi="宋体" w:cs="宋体"/>
          <w:sz w:val="48"/>
          <w:szCs w:val="48"/>
        </w:rPr>
      </w:pPr>
      <w:r>
        <w:rPr>
          <w:rFonts w:hint="eastAsia" w:ascii="宋体" w:hAnsi="宋体" w:cs="宋体"/>
          <w:sz w:val="72"/>
          <w:szCs w:val="72"/>
        </w:rPr>
        <w:t>招 标 文 件</w:t>
      </w:r>
      <w:r>
        <w:rPr>
          <w:rFonts w:hint="eastAsia" w:ascii="宋体" w:hAnsi="宋体" w:cs="宋体"/>
          <w:sz w:val="48"/>
          <w:szCs w:val="48"/>
        </w:rPr>
        <w:t xml:space="preserve"> </w:t>
      </w:r>
    </w:p>
    <w:p w14:paraId="24361C7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AEEE808">
      <w:pPr>
        <w:snapToGrid w:val="0"/>
        <w:spacing w:line="360" w:lineRule="auto"/>
        <w:jc w:val="center"/>
        <w:rPr>
          <w:rFonts w:hint="eastAsia" w:ascii="宋体" w:hAnsi="宋体" w:cs="宋体"/>
          <w:sz w:val="30"/>
          <w:szCs w:val="30"/>
        </w:rPr>
      </w:pPr>
      <w:r>
        <w:rPr>
          <w:rFonts w:hint="eastAsia" w:ascii="宋体" w:hAnsi="宋体" w:cs="宋体"/>
          <w:sz w:val="30"/>
          <w:szCs w:val="30"/>
        </w:rPr>
        <w:t>项目编号：</w:t>
      </w:r>
      <w:r>
        <w:rPr>
          <w:rFonts w:hint="eastAsia" w:ascii="宋体" w:hAnsi="宋体" w:cs="宋体"/>
          <w:sz w:val="30"/>
          <w:szCs w:val="30"/>
          <w:lang w:eastAsia="zh-CN"/>
        </w:rPr>
        <w:t>ZJ-2520311</w:t>
      </w:r>
      <w:r>
        <w:rPr>
          <w:rFonts w:hint="eastAsia" w:ascii="宋体" w:hAnsi="宋体" w:cs="宋体"/>
          <w:sz w:val="30"/>
          <w:szCs w:val="30"/>
        </w:rPr>
        <w:tab/>
      </w:r>
    </w:p>
    <w:p w14:paraId="4A485CD6">
      <w:pPr>
        <w:adjustRightInd/>
        <w:spacing w:line="360" w:lineRule="auto"/>
        <w:rPr>
          <w:rFonts w:hint="eastAsia" w:ascii="宋体" w:hAnsi="宋体" w:cs="宋体"/>
          <w:sz w:val="28"/>
          <w:szCs w:val="20"/>
        </w:rPr>
      </w:pPr>
    </w:p>
    <w:p w14:paraId="0A65C609">
      <w:pPr>
        <w:spacing w:line="360" w:lineRule="auto"/>
        <w:jc w:val="center"/>
        <w:rPr>
          <w:rFonts w:hint="eastAsia" w:ascii="宋体" w:hAnsi="宋体" w:cs="宋体"/>
          <w:sz w:val="24"/>
        </w:rPr>
      </w:pPr>
    </w:p>
    <w:p w14:paraId="7D6AF13A">
      <w:pPr>
        <w:spacing w:line="360" w:lineRule="auto"/>
        <w:jc w:val="center"/>
        <w:rPr>
          <w:rFonts w:hint="eastAsia" w:ascii="宋体" w:hAnsi="宋体" w:cs="宋体"/>
          <w:sz w:val="24"/>
        </w:rPr>
      </w:pPr>
    </w:p>
    <w:tbl>
      <w:tblPr>
        <w:tblStyle w:val="63"/>
        <w:tblW w:w="0" w:type="auto"/>
        <w:jc w:val="center"/>
        <w:tblLayout w:type="fixed"/>
        <w:tblCellMar>
          <w:top w:w="0" w:type="dxa"/>
          <w:left w:w="108" w:type="dxa"/>
          <w:bottom w:w="0" w:type="dxa"/>
          <w:right w:w="108" w:type="dxa"/>
        </w:tblCellMar>
      </w:tblPr>
      <w:tblGrid>
        <w:gridCol w:w="2075"/>
        <w:gridCol w:w="527"/>
        <w:gridCol w:w="5846"/>
      </w:tblGrid>
      <w:tr w14:paraId="53696FA9">
        <w:tblPrEx>
          <w:tblCellMar>
            <w:top w:w="0" w:type="dxa"/>
            <w:left w:w="108" w:type="dxa"/>
            <w:bottom w:w="0" w:type="dxa"/>
            <w:right w:w="108" w:type="dxa"/>
          </w:tblCellMar>
        </w:tblPrEx>
        <w:trPr>
          <w:trHeight w:val="880" w:hRule="atLeast"/>
          <w:jc w:val="center"/>
        </w:trPr>
        <w:tc>
          <w:tcPr>
            <w:tcW w:w="2075" w:type="dxa"/>
            <w:vAlign w:val="center"/>
          </w:tcPr>
          <w:p w14:paraId="0AB5337D">
            <w:pPr>
              <w:spacing w:line="360" w:lineRule="auto"/>
              <w:jc w:val="left"/>
              <w:rPr>
                <w:rFonts w:hint="eastAsia" w:ascii="宋体" w:hAnsi="宋体" w:eastAsia="宋体" w:cs="宋体"/>
                <w:sz w:val="30"/>
                <w:szCs w:val="30"/>
              </w:rPr>
            </w:pPr>
            <w:r>
              <w:rPr>
                <w:rFonts w:hint="eastAsia" w:ascii="宋体" w:hAnsi="宋体" w:eastAsia="宋体" w:cs="宋体"/>
                <w:sz w:val="30"/>
                <w:szCs w:val="30"/>
              </w:rPr>
              <w:t>采购计划文号</w:t>
            </w:r>
          </w:p>
        </w:tc>
        <w:tc>
          <w:tcPr>
            <w:tcW w:w="527" w:type="dxa"/>
            <w:vAlign w:val="center"/>
          </w:tcPr>
          <w:p w14:paraId="6484E7CC">
            <w:pPr>
              <w:spacing w:line="360" w:lineRule="auto"/>
              <w:jc w:val="left"/>
              <w:rPr>
                <w:rFonts w:hint="eastAsia" w:ascii="宋体" w:hAnsi="宋体" w:eastAsia="宋体" w:cs="宋体"/>
                <w:sz w:val="30"/>
                <w:szCs w:val="30"/>
              </w:rPr>
            </w:pPr>
            <w:r>
              <w:rPr>
                <w:rFonts w:hint="eastAsia" w:ascii="宋体" w:hAnsi="宋体" w:eastAsia="宋体" w:cs="宋体"/>
                <w:sz w:val="30"/>
                <w:szCs w:val="30"/>
              </w:rPr>
              <w:t>：</w:t>
            </w:r>
          </w:p>
        </w:tc>
        <w:tc>
          <w:tcPr>
            <w:tcW w:w="5846" w:type="dxa"/>
            <w:vAlign w:val="center"/>
          </w:tcPr>
          <w:p w14:paraId="59BD6F73">
            <w:pPr>
              <w:spacing w:line="360" w:lineRule="auto"/>
              <w:jc w:val="left"/>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"https://pay.zcygov.cn/purchaseplan_front/" \l "/plan/list/view?id=1000000000015261895&amp;_app_=zcy.procurement" \t "https://www.zcygov.cn/project-center/_procurement_/purchasePlans/_blank" </w:instrText>
            </w:r>
            <w:r>
              <w:rPr>
                <w:rFonts w:hint="eastAsia" w:ascii="宋体" w:hAnsi="宋体" w:eastAsia="宋体" w:cs="宋体"/>
                <w:sz w:val="30"/>
                <w:szCs w:val="30"/>
              </w:rPr>
              <w:fldChar w:fldCharType="separate"/>
            </w:r>
            <w:r>
              <w:rPr>
                <w:rFonts w:hint="eastAsia" w:ascii="宋体" w:hAnsi="宋体" w:eastAsia="宋体" w:cs="宋体"/>
                <w:sz w:val="30"/>
                <w:szCs w:val="30"/>
              </w:rPr>
              <w:t>临[2025]2号</w:t>
            </w:r>
            <w:r>
              <w:rPr>
                <w:rFonts w:hint="eastAsia" w:ascii="宋体" w:hAnsi="宋体" w:eastAsia="宋体" w:cs="宋体"/>
                <w:sz w:val="30"/>
                <w:szCs w:val="30"/>
              </w:rPr>
              <w:fldChar w:fldCharType="end"/>
            </w:r>
          </w:p>
        </w:tc>
      </w:tr>
      <w:tr w14:paraId="44495E60">
        <w:tblPrEx>
          <w:tblCellMar>
            <w:top w:w="0" w:type="dxa"/>
            <w:left w:w="108" w:type="dxa"/>
            <w:bottom w:w="0" w:type="dxa"/>
            <w:right w:w="108" w:type="dxa"/>
          </w:tblCellMar>
        </w:tblPrEx>
        <w:trPr>
          <w:trHeight w:val="880" w:hRule="atLeast"/>
          <w:jc w:val="center"/>
        </w:trPr>
        <w:tc>
          <w:tcPr>
            <w:tcW w:w="2075" w:type="dxa"/>
            <w:vAlign w:val="center"/>
          </w:tcPr>
          <w:p w14:paraId="0EED7AEB">
            <w:pPr>
              <w:spacing w:line="360" w:lineRule="auto"/>
              <w:jc w:val="distribute"/>
              <w:rPr>
                <w:rFonts w:hint="eastAsia" w:ascii="宋体" w:hAnsi="宋体" w:cs="宋体"/>
                <w:sz w:val="30"/>
                <w:szCs w:val="30"/>
              </w:rPr>
            </w:pPr>
            <w:r>
              <w:rPr>
                <w:rFonts w:hint="eastAsia" w:ascii="宋体" w:hAnsi="宋体" w:cs="宋体"/>
                <w:sz w:val="30"/>
                <w:szCs w:val="30"/>
              </w:rPr>
              <w:t>招标人</w:t>
            </w:r>
          </w:p>
        </w:tc>
        <w:tc>
          <w:tcPr>
            <w:tcW w:w="527" w:type="dxa"/>
            <w:vAlign w:val="center"/>
          </w:tcPr>
          <w:p w14:paraId="479138A7">
            <w:pPr>
              <w:spacing w:line="360" w:lineRule="auto"/>
              <w:jc w:val="left"/>
              <w:rPr>
                <w:rFonts w:hint="eastAsia" w:ascii="宋体" w:hAnsi="宋体" w:cs="宋体"/>
                <w:sz w:val="30"/>
                <w:szCs w:val="30"/>
              </w:rPr>
            </w:pPr>
            <w:r>
              <w:rPr>
                <w:rFonts w:hint="eastAsia" w:ascii="宋体" w:hAnsi="宋体" w:cs="宋体"/>
                <w:sz w:val="30"/>
                <w:szCs w:val="30"/>
              </w:rPr>
              <w:t>：</w:t>
            </w:r>
          </w:p>
        </w:tc>
        <w:tc>
          <w:tcPr>
            <w:tcW w:w="5846" w:type="dxa"/>
            <w:vAlign w:val="center"/>
          </w:tcPr>
          <w:p w14:paraId="293729BF">
            <w:pPr>
              <w:spacing w:line="360" w:lineRule="auto"/>
              <w:jc w:val="left"/>
              <w:rPr>
                <w:rFonts w:hint="eastAsia" w:ascii="宋体" w:hAnsi="宋体" w:cs="宋体"/>
                <w:sz w:val="30"/>
                <w:szCs w:val="30"/>
              </w:rPr>
            </w:pPr>
            <w:r>
              <w:rPr>
                <w:rFonts w:hint="eastAsia" w:cs="仿宋_GB2312"/>
                <w:bCs/>
                <w:sz w:val="32"/>
                <w:szCs w:val="32"/>
              </w:rPr>
              <w:t>杭州市医疗保障管理服务中心(杭州市医疗保障稽查支队)</w:t>
            </w:r>
          </w:p>
        </w:tc>
      </w:tr>
      <w:tr w14:paraId="46A540CA">
        <w:tblPrEx>
          <w:tblCellMar>
            <w:top w:w="0" w:type="dxa"/>
            <w:left w:w="108" w:type="dxa"/>
            <w:bottom w:w="0" w:type="dxa"/>
            <w:right w:w="108" w:type="dxa"/>
          </w:tblCellMar>
        </w:tblPrEx>
        <w:trPr>
          <w:trHeight w:val="880" w:hRule="atLeast"/>
          <w:jc w:val="center"/>
        </w:trPr>
        <w:tc>
          <w:tcPr>
            <w:tcW w:w="2075" w:type="dxa"/>
            <w:vAlign w:val="center"/>
          </w:tcPr>
          <w:p w14:paraId="4DB6687C">
            <w:pPr>
              <w:spacing w:line="360" w:lineRule="auto"/>
              <w:jc w:val="left"/>
              <w:rPr>
                <w:rFonts w:hint="eastAsia" w:ascii="宋体" w:hAnsi="宋体" w:cs="宋体"/>
                <w:sz w:val="30"/>
                <w:szCs w:val="30"/>
              </w:rPr>
            </w:pPr>
            <w:r>
              <w:rPr>
                <w:rFonts w:hint="eastAsia" w:ascii="宋体" w:hAnsi="宋体" w:cs="宋体"/>
                <w:sz w:val="30"/>
                <w:szCs w:val="30"/>
              </w:rPr>
              <w:t>采购代理机构</w:t>
            </w:r>
          </w:p>
        </w:tc>
        <w:tc>
          <w:tcPr>
            <w:tcW w:w="527" w:type="dxa"/>
            <w:vAlign w:val="center"/>
          </w:tcPr>
          <w:p w14:paraId="69D32E31">
            <w:pPr>
              <w:spacing w:line="360" w:lineRule="auto"/>
              <w:jc w:val="left"/>
              <w:rPr>
                <w:rFonts w:hint="eastAsia" w:ascii="宋体" w:hAnsi="宋体" w:cs="宋体"/>
                <w:sz w:val="30"/>
                <w:szCs w:val="30"/>
              </w:rPr>
            </w:pPr>
            <w:r>
              <w:rPr>
                <w:rFonts w:hint="eastAsia" w:ascii="宋体" w:hAnsi="宋体" w:cs="宋体"/>
                <w:sz w:val="30"/>
                <w:szCs w:val="30"/>
              </w:rPr>
              <w:t>：</w:t>
            </w:r>
          </w:p>
        </w:tc>
        <w:tc>
          <w:tcPr>
            <w:tcW w:w="5846" w:type="dxa"/>
            <w:vAlign w:val="center"/>
          </w:tcPr>
          <w:p w14:paraId="65A00323">
            <w:pPr>
              <w:spacing w:line="360" w:lineRule="auto"/>
              <w:jc w:val="left"/>
              <w:rPr>
                <w:rFonts w:hint="eastAsia" w:ascii="宋体" w:hAnsi="宋体" w:cs="宋体"/>
                <w:sz w:val="30"/>
                <w:szCs w:val="30"/>
              </w:rPr>
            </w:pPr>
            <w:r>
              <w:rPr>
                <w:rFonts w:hint="eastAsia" w:ascii="宋体" w:hAnsi="宋体" w:cs="宋体"/>
                <w:sz w:val="30"/>
                <w:szCs w:val="30"/>
              </w:rPr>
              <w:t>浙江国际招投标有限公司</w:t>
            </w:r>
          </w:p>
        </w:tc>
      </w:tr>
      <w:tr w14:paraId="15D7DC39">
        <w:tblPrEx>
          <w:tblCellMar>
            <w:top w:w="0" w:type="dxa"/>
            <w:left w:w="108" w:type="dxa"/>
            <w:bottom w:w="0" w:type="dxa"/>
            <w:right w:w="108" w:type="dxa"/>
          </w:tblCellMar>
        </w:tblPrEx>
        <w:trPr>
          <w:trHeight w:val="880" w:hRule="atLeast"/>
          <w:jc w:val="center"/>
        </w:trPr>
        <w:tc>
          <w:tcPr>
            <w:tcW w:w="8448" w:type="dxa"/>
            <w:gridSpan w:val="3"/>
            <w:vAlign w:val="bottom"/>
          </w:tcPr>
          <w:p w14:paraId="4CB34E83">
            <w:pPr>
              <w:spacing w:line="360" w:lineRule="auto"/>
              <w:jc w:val="center"/>
              <w:rPr>
                <w:rFonts w:hint="eastAsia" w:ascii="宋体" w:hAnsi="宋体" w:cs="宋体"/>
                <w:sz w:val="30"/>
                <w:szCs w:val="30"/>
              </w:rPr>
            </w:pPr>
            <w:r>
              <w:rPr>
                <w:rFonts w:hint="eastAsia" w:ascii="宋体" w:hAnsi="宋体" w:cs="宋体"/>
                <w:sz w:val="30"/>
                <w:szCs w:val="30"/>
              </w:rPr>
              <w:t>202</w:t>
            </w:r>
            <w:r>
              <w:rPr>
                <w:rFonts w:hint="eastAsia" w:ascii="宋体" w:hAnsi="宋体" w:cs="宋体"/>
                <w:sz w:val="30"/>
                <w:szCs w:val="30"/>
                <w:lang w:val="en-US" w:eastAsia="zh-CN"/>
              </w:rPr>
              <w:t>5</w:t>
            </w:r>
            <w:r>
              <w:rPr>
                <w:rFonts w:hint="eastAsia" w:ascii="宋体" w:hAnsi="宋体" w:cs="宋体"/>
                <w:sz w:val="30"/>
                <w:szCs w:val="30"/>
              </w:rPr>
              <w:t>年1月</w:t>
            </w:r>
          </w:p>
        </w:tc>
      </w:tr>
    </w:tbl>
    <w:p w14:paraId="15282803">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4093C27F">
      <w:pPr>
        <w:pStyle w:val="637"/>
      </w:pPr>
    </w:p>
    <w:p w14:paraId="7F995FF2">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A02B0A3">
      <w:pPr>
        <w:spacing w:line="360" w:lineRule="auto"/>
        <w:rPr>
          <w:rFonts w:hint="eastAsia" w:ascii="宋体" w:hAnsi="宋体" w:cs="宋体"/>
          <w:sz w:val="32"/>
          <w:szCs w:val="32"/>
        </w:rPr>
      </w:pPr>
    </w:p>
    <w:p w14:paraId="143F4272">
      <w:pPr>
        <w:spacing w:line="360" w:lineRule="auto"/>
        <w:rPr>
          <w:rFonts w:hint="eastAsia" w:ascii="宋体" w:hAnsi="宋体" w:cs="宋体"/>
          <w:sz w:val="32"/>
          <w:szCs w:val="32"/>
        </w:rPr>
      </w:pPr>
    </w:p>
    <w:p w14:paraId="59E4D219">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3A5CFC3F">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1C45DDB2">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3F56C337">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7E8BEEBE">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5952E017">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B6BAFF1">
      <w:pPr>
        <w:spacing w:line="360" w:lineRule="auto"/>
        <w:ind w:firstLine="549" w:firstLineChars="229"/>
        <w:rPr>
          <w:rFonts w:hint="eastAsia" w:ascii="宋体" w:hAnsi="宋体" w:cs="宋体"/>
          <w:sz w:val="24"/>
        </w:rPr>
      </w:pPr>
      <w:bookmarkStart w:id="1" w:name="_Hlt91233176"/>
      <w:bookmarkEnd w:id="1"/>
      <w:bookmarkStart w:id="2" w:name="_Toc91899869"/>
    </w:p>
    <w:p w14:paraId="4D49855E">
      <w:pPr>
        <w:spacing w:line="360" w:lineRule="auto"/>
        <w:ind w:firstLine="549" w:firstLineChars="229"/>
        <w:rPr>
          <w:rFonts w:hint="eastAsia" w:ascii="宋体" w:hAnsi="宋体" w:cs="宋体"/>
          <w:sz w:val="24"/>
        </w:rPr>
      </w:pPr>
    </w:p>
    <w:p w14:paraId="188E58AB">
      <w:pPr>
        <w:spacing w:line="360" w:lineRule="auto"/>
        <w:ind w:firstLine="549" w:firstLineChars="229"/>
        <w:rPr>
          <w:rFonts w:hint="eastAsia" w:ascii="宋体" w:hAnsi="宋体" w:cs="宋体"/>
          <w:sz w:val="24"/>
        </w:rPr>
      </w:pPr>
    </w:p>
    <w:p w14:paraId="27EC52B8">
      <w:pPr>
        <w:spacing w:line="360" w:lineRule="auto"/>
        <w:ind w:firstLine="549" w:firstLineChars="229"/>
        <w:rPr>
          <w:rFonts w:hint="eastAsia" w:ascii="宋体" w:hAnsi="宋体" w:cs="宋体"/>
          <w:sz w:val="24"/>
        </w:rPr>
      </w:pPr>
    </w:p>
    <w:p w14:paraId="302E11F8">
      <w:pPr>
        <w:spacing w:line="360" w:lineRule="auto"/>
        <w:ind w:firstLine="549" w:firstLineChars="229"/>
        <w:rPr>
          <w:rFonts w:hint="eastAsia" w:ascii="宋体" w:hAnsi="宋体" w:cs="宋体"/>
          <w:sz w:val="24"/>
        </w:rPr>
      </w:pPr>
    </w:p>
    <w:p w14:paraId="7274289D">
      <w:pPr>
        <w:spacing w:line="360" w:lineRule="auto"/>
        <w:ind w:firstLine="549" w:firstLineChars="229"/>
        <w:rPr>
          <w:rFonts w:hint="eastAsia" w:ascii="宋体" w:hAnsi="宋体" w:cs="宋体"/>
          <w:sz w:val="24"/>
        </w:rPr>
      </w:pPr>
    </w:p>
    <w:p w14:paraId="6D4700D9">
      <w:pPr>
        <w:spacing w:line="360" w:lineRule="auto"/>
        <w:ind w:firstLine="549" w:firstLineChars="229"/>
        <w:rPr>
          <w:rFonts w:hint="eastAsia" w:ascii="宋体" w:hAnsi="宋体" w:cs="宋体"/>
          <w:sz w:val="24"/>
        </w:rPr>
      </w:pPr>
    </w:p>
    <w:p w14:paraId="57F881BD">
      <w:pPr>
        <w:spacing w:line="360" w:lineRule="auto"/>
        <w:ind w:firstLine="549" w:firstLineChars="229"/>
        <w:rPr>
          <w:rFonts w:hint="eastAsia" w:ascii="宋体" w:hAnsi="宋体" w:cs="宋体"/>
          <w:sz w:val="24"/>
        </w:rPr>
      </w:pPr>
    </w:p>
    <w:p w14:paraId="739601B4">
      <w:pPr>
        <w:spacing w:line="360" w:lineRule="auto"/>
        <w:ind w:firstLine="549" w:firstLineChars="229"/>
        <w:rPr>
          <w:rFonts w:hint="eastAsia" w:ascii="宋体" w:hAnsi="宋体" w:cs="宋体"/>
          <w:sz w:val="24"/>
        </w:rPr>
      </w:pPr>
    </w:p>
    <w:p w14:paraId="5CCC529F">
      <w:pPr>
        <w:spacing w:line="360" w:lineRule="auto"/>
        <w:ind w:firstLine="549" w:firstLineChars="229"/>
        <w:rPr>
          <w:rFonts w:hint="eastAsia" w:ascii="宋体" w:hAnsi="宋体" w:cs="宋体"/>
          <w:sz w:val="24"/>
        </w:rPr>
      </w:pPr>
    </w:p>
    <w:p w14:paraId="258A7DE6">
      <w:pPr>
        <w:spacing w:line="360" w:lineRule="auto"/>
        <w:ind w:firstLine="549" w:firstLineChars="229"/>
        <w:rPr>
          <w:rFonts w:hint="eastAsia" w:ascii="宋体" w:hAnsi="宋体" w:cs="宋体"/>
          <w:sz w:val="24"/>
        </w:rPr>
      </w:pPr>
    </w:p>
    <w:p w14:paraId="4D0C95C1">
      <w:pPr>
        <w:spacing w:line="360" w:lineRule="auto"/>
        <w:ind w:firstLine="549" w:firstLineChars="229"/>
        <w:rPr>
          <w:rFonts w:hint="eastAsia" w:ascii="宋体" w:hAnsi="宋体" w:cs="宋体"/>
          <w:sz w:val="24"/>
        </w:rPr>
      </w:pPr>
    </w:p>
    <w:p w14:paraId="76D9E59A">
      <w:pPr>
        <w:spacing w:line="360" w:lineRule="auto"/>
        <w:ind w:firstLine="549" w:firstLineChars="229"/>
        <w:rPr>
          <w:rFonts w:hint="eastAsia" w:ascii="宋体" w:hAnsi="宋体" w:cs="宋体"/>
          <w:sz w:val="24"/>
        </w:rPr>
      </w:pPr>
    </w:p>
    <w:p w14:paraId="204A32A5">
      <w:pPr>
        <w:spacing w:line="360" w:lineRule="auto"/>
        <w:rPr>
          <w:rFonts w:hint="eastAsia" w:ascii="宋体" w:hAnsi="宋体" w:cs="宋体"/>
          <w:sz w:val="24"/>
        </w:rPr>
      </w:pPr>
    </w:p>
    <w:bookmarkEnd w:id="2"/>
    <w:p w14:paraId="2615DE1C">
      <w:pPr>
        <w:adjustRightInd/>
        <w:spacing w:line="360" w:lineRule="auto"/>
        <w:jc w:val="center"/>
        <w:outlineLvl w:val="0"/>
        <w:rPr>
          <w:rFonts w:hint="eastAsia" w:ascii="宋体" w:hAnsi="宋体" w:cs="宋体"/>
          <w:b/>
          <w:sz w:val="36"/>
          <w:szCs w:val="20"/>
        </w:rPr>
        <w:sectPr>
          <w:headerReference r:id="rId4" w:type="first"/>
          <w:headerReference r:id="rId3" w:type="default"/>
          <w:footerReference r:id="rId5" w:type="even"/>
          <w:pgSz w:w="11906" w:h="16838"/>
          <w:pgMar w:top="1276" w:right="1418" w:bottom="1247" w:left="1418" w:header="851" w:footer="992" w:gutter="0"/>
          <w:cols w:space="720" w:num="1"/>
          <w:titlePg/>
          <w:docGrid w:linePitch="312" w:charSpace="0"/>
        </w:sect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p>
    <w:p w14:paraId="5985946B">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第一部分 招标公告</w:t>
      </w:r>
    </w:p>
    <w:p w14:paraId="749BBAB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1556E34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2025年度职工食堂服务外包项目</w:t>
      </w:r>
      <w:r>
        <w:rPr>
          <w:rFonts w:hint="eastAsia" w:ascii="宋体" w:hAnsi="宋体" w:cs="宋体"/>
          <w:sz w:val="24"/>
          <w:u w:val="single"/>
          <w:lang w:val="en-US" w:eastAsia="zh-CN"/>
        </w:rPr>
        <w:t>(重新招标)</w:t>
      </w: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https</w:t>
      </w:r>
      <w:r>
        <w:rPr>
          <w:rStyle w:val="77"/>
          <w:rFonts w:hint="eastAsia" w:ascii="宋体" w:hAnsi="宋体" w:cs="宋体"/>
          <w:snapToGrid/>
          <w:color w:val="auto"/>
          <w:kern w:val="2"/>
          <w:sz w:val="24"/>
          <w:szCs w:val="24"/>
        </w:rPr>
        <w:t>：</w:t>
      </w:r>
      <w:r>
        <w:rPr>
          <w:rStyle w:val="77"/>
          <w:rFonts w:hint="eastAsia" w:ascii="宋体" w:hAnsi="宋体" w:eastAsia="宋体" w:cs="宋体"/>
          <w:snapToGrid/>
          <w:color w:val="auto"/>
          <w:kern w:val="2"/>
          <w:sz w:val="24"/>
          <w:szCs w:val="24"/>
        </w:rPr>
        <w:t>//www</w:t>
      </w:r>
      <w:r>
        <w:rPr>
          <w:rStyle w:val="77"/>
          <w:rFonts w:hint="eastAsia" w:ascii="宋体" w:hAnsi="宋体" w:cs="宋体"/>
          <w:snapToGrid/>
          <w:color w:val="auto"/>
          <w:kern w:val="2"/>
          <w:sz w:val="24"/>
          <w:szCs w:val="24"/>
        </w:rPr>
        <w:t>．</w:t>
      </w:r>
      <w:r>
        <w:rPr>
          <w:rStyle w:val="77"/>
          <w:rFonts w:hint="eastAsia" w:ascii="宋体" w:hAnsi="宋体" w:eastAsia="宋体" w:cs="宋体"/>
          <w:snapToGrid/>
          <w:color w:val="auto"/>
          <w:kern w:val="2"/>
          <w:sz w:val="24"/>
          <w:szCs w:val="24"/>
        </w:rPr>
        <w:t>zcygov</w:t>
      </w:r>
      <w:r>
        <w:rPr>
          <w:rStyle w:val="77"/>
          <w:rFonts w:hint="eastAsia" w:ascii="宋体" w:hAnsi="宋体" w:cs="宋体"/>
          <w:snapToGrid/>
          <w:color w:val="auto"/>
          <w:kern w:val="2"/>
          <w:sz w:val="24"/>
          <w:szCs w:val="24"/>
        </w:rPr>
        <w:t>．</w:t>
      </w:r>
      <w:r>
        <w:rPr>
          <w:rStyle w:val="77"/>
          <w:rFonts w:hint="eastAsia" w:ascii="宋体" w:hAnsi="宋体" w:eastAsia="宋体" w:cs="宋体"/>
          <w:snapToGrid/>
          <w:color w:val="auto"/>
          <w:kern w:val="2"/>
          <w:sz w:val="24"/>
          <w:szCs w:val="24"/>
        </w:rPr>
        <w:t>cn/）获取（下载）招标文件，并于</w:t>
      </w:r>
      <w:r>
        <w:rPr>
          <w:rFonts w:hint="eastAsia" w:ascii="宋体" w:hAnsi="宋体" w:cs="宋体"/>
          <w:sz w:val="24"/>
          <w:u w:val="single"/>
        </w:rPr>
        <w:t>2025年</w:t>
      </w:r>
      <w:r>
        <w:rPr>
          <w:rFonts w:hint="eastAsia" w:ascii="宋体" w:hAnsi="宋体" w:cs="宋体"/>
          <w:sz w:val="24"/>
          <w:u w:val="single"/>
          <w:lang w:val="en-US" w:eastAsia="zh-CN"/>
        </w:rPr>
        <w:t>02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日14点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前</w:t>
      </w:r>
      <w:r>
        <w:rPr>
          <w:rFonts w:hint="eastAsia" w:ascii="宋体" w:hAnsi="宋体" w:cs="宋体"/>
          <w:sz w:val="24"/>
        </w:rPr>
        <w:t>递交（上传）投标文件。</w:t>
      </w:r>
    </w:p>
    <w:p w14:paraId="415940A8">
      <w:pPr>
        <w:spacing w:line="360" w:lineRule="auto"/>
        <w:rPr>
          <w:rFonts w:hint="eastAsia" w:ascii="宋体" w:hAnsi="宋体" w:cs="宋体"/>
          <w:b/>
          <w:sz w:val="24"/>
        </w:rPr>
      </w:pPr>
      <w:r>
        <w:rPr>
          <w:rFonts w:hint="eastAsia" w:ascii="宋体" w:hAnsi="宋体" w:cs="宋体"/>
          <w:b/>
          <w:sz w:val="24"/>
        </w:rPr>
        <w:t xml:space="preserve">一、项目基本情况                                            </w:t>
      </w:r>
    </w:p>
    <w:p w14:paraId="1812332B">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ZJ-2520311</w:t>
      </w:r>
      <w:r>
        <w:rPr>
          <w:rFonts w:hint="eastAsia" w:ascii="宋体" w:hAnsi="宋体" w:cs="宋体"/>
          <w:sz w:val="24"/>
        </w:rPr>
        <w:tab/>
      </w:r>
    </w:p>
    <w:p w14:paraId="0D41ACB3">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2025年度职工食堂服务外包项目(重新招标)</w:t>
      </w:r>
    </w:p>
    <w:p w14:paraId="2B8B0BB9">
      <w:pPr>
        <w:spacing w:line="360" w:lineRule="auto"/>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 xml:space="preserve">1216600.00  </w:t>
      </w:r>
    </w:p>
    <w:p w14:paraId="104D70A2">
      <w:pPr>
        <w:spacing w:line="360" w:lineRule="auto"/>
        <w:ind w:firstLine="482" w:firstLineChars="200"/>
        <w:rPr>
          <w:rFonts w:hint="eastAsia" w:ascii="宋体" w:hAnsi="宋体" w:cs="宋体"/>
          <w:b/>
          <w:sz w:val="24"/>
        </w:rPr>
      </w:pPr>
      <w:r>
        <w:rPr>
          <w:rFonts w:hint="eastAsia" w:ascii="宋体" w:hAnsi="宋体" w:cs="宋体"/>
          <w:b/>
          <w:sz w:val="24"/>
        </w:rPr>
        <w:t>最高限价（元）：</w:t>
      </w:r>
      <w:r>
        <w:rPr>
          <w:rFonts w:hint="eastAsia" w:ascii="宋体" w:hAnsi="宋体" w:cs="宋体"/>
          <w:bCs/>
          <w:sz w:val="24"/>
        </w:rPr>
        <w:t xml:space="preserve">1216600.00 </w:t>
      </w:r>
    </w:p>
    <w:p w14:paraId="05E6A1B7">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2025年度职工食堂服务外包项目</w:t>
      </w:r>
      <w:r>
        <w:rPr>
          <w:rFonts w:hint="eastAsia" w:hAnsi="宋体" w:cs="宋体"/>
          <w:bCs/>
          <w:snapToGrid/>
          <w:color w:val="auto"/>
          <w:kern w:val="2"/>
          <w:sz w:val="24"/>
          <w:szCs w:val="24"/>
        </w:rPr>
        <w:t>主要内容：杭州市医疗保障管理服务中心（杭州市医疗保障稽查支队）2个食堂，提供早餐、中餐、加班餐及随时接待会议用餐。</w:t>
      </w:r>
      <w:r>
        <w:rPr>
          <w:rFonts w:hint="eastAsia" w:asciiTheme="minorEastAsia" w:hAnsiTheme="minorEastAsia" w:eastAsiaTheme="minorEastAsia"/>
          <w:snapToGrid/>
          <w:color w:val="auto"/>
          <w:kern w:val="2"/>
          <w:sz w:val="24"/>
          <w:szCs w:val="24"/>
        </w:rPr>
        <w:t>具体以招标文件第三部分采购需求为准，投标人可点击本公告下方“浏览采购文件”查看采购需求。</w:t>
      </w:r>
    </w:p>
    <w:p w14:paraId="7BD6990E">
      <w:pPr>
        <w:pStyle w:val="138"/>
        <w:ind w:firstLine="482"/>
        <w:outlineLvl w:val="2"/>
        <w:rPr>
          <w:rFonts w:hint="eastAsia" w:ascii="宋体" w:hAnsi="宋体" w:cs="宋体"/>
        </w:rPr>
      </w:pPr>
      <w:r>
        <w:rPr>
          <w:rFonts w:hint="eastAsia" w:ascii="宋体" w:hAnsi="宋体" w:cs="宋体"/>
          <w:b/>
        </w:rPr>
        <w:t>合同履约期限：</w:t>
      </w:r>
      <w:r>
        <w:rPr>
          <w:rFonts w:hint="eastAsia" w:ascii="宋体" w:hAnsi="宋体" w:cs="宋体"/>
          <w:b/>
          <w:lang w:eastAsia="zh-CN"/>
        </w:rPr>
        <w:t>详见采购文件</w:t>
      </w:r>
      <w:r>
        <w:rPr>
          <w:rFonts w:ascii="宋体" w:hAnsi="宋体" w:cs="宋体"/>
        </w:rPr>
        <w:t xml:space="preserve"> </w:t>
      </w:r>
    </w:p>
    <w:p w14:paraId="72BABB66">
      <w:pPr>
        <w:pStyle w:val="5"/>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0B42814">
      <w:pPr>
        <w:spacing w:line="360" w:lineRule="auto"/>
        <w:rPr>
          <w:rFonts w:hint="eastAsia" w:ascii="宋体" w:hAnsi="宋体" w:cs="宋体"/>
          <w:b/>
          <w:sz w:val="24"/>
        </w:rPr>
      </w:pPr>
      <w:r>
        <w:rPr>
          <w:rFonts w:hint="eastAsia" w:ascii="宋体" w:hAnsi="宋体" w:cs="宋体"/>
          <w:b/>
          <w:sz w:val="24"/>
        </w:rPr>
        <w:t>二、申请人的资格要求：</w:t>
      </w:r>
    </w:p>
    <w:p w14:paraId="1A7229A9">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8B4FA2F">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1EEAE7C">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CA89F3A">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6BF163DC">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2690EF6D">
      <w:pPr>
        <w:spacing w:line="360" w:lineRule="auto"/>
        <w:ind w:firstLine="897" w:firstLineChars="374"/>
        <w:rPr>
          <w:rFonts w:hint="eastAsia"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服务全部由符合政策要求的中小企业承接，提供中小企业声明函；</w:t>
      </w:r>
    </w:p>
    <w:p w14:paraId="213DEFDB">
      <w:pPr>
        <w:spacing w:line="360" w:lineRule="auto"/>
        <w:ind w:firstLine="897" w:firstLineChars="374"/>
        <w:rPr>
          <w:rFonts w:hint="eastAsia"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6027746E">
      <w:pPr>
        <w:rPr>
          <w:rFonts w:hint="eastAsia" w:ascii="宋体" w:hAnsi="宋体" w:cs="宋体"/>
        </w:rPr>
      </w:pPr>
    </w:p>
    <w:p w14:paraId="64AA91ED">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如果投标人本身提供所有标的均由中小企业制造、承建或承接，并相应达到了前述比例要求，视同符合了资格条件，无需再与其他中小企业组成联合体参加政府采购活动，无需提供联合协议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7EAD1580">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如果投标人本身提供所有标的均由中小企业制造、承建或承接，并相应达到了前述比例要求，视同符合了资格条件，无需再向中小企业分包，无需提供分包意向协议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FDC2BED">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14:paraId="511EB8A0">
      <w:pPr>
        <w:numPr>
          <w:ilvl w:val="0"/>
          <w:numId w:val="0"/>
        </w:numPr>
        <w:spacing w:line="360" w:lineRule="auto"/>
        <w:ind w:firstLine="480" w:firstLineChars="200"/>
        <w:rPr>
          <w:rFonts w:hint="eastAsia" w:ascii="宋体" w:hAnsi="宋体" w:cs="宋体"/>
          <w:sz w:val="24"/>
        </w:rPr>
      </w:pPr>
      <w:sdt>
        <w:sdtPr>
          <w:rPr>
            <w:rFonts w:hint="eastAsia" w:ascii="宋体" w:hAnsi="宋体" w:cs="宋体"/>
            <w:kern w:val="0"/>
            <w:sz w:val="24"/>
          </w:rPr>
          <w:id w:val="14746691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无。</w:t>
      </w:r>
    </w:p>
    <w:p w14:paraId="229DA5F9">
      <w:pPr>
        <w:spacing w:line="360" w:lineRule="auto"/>
        <w:ind w:firstLine="480" w:firstLineChars="200"/>
        <w:rPr>
          <w:rFonts w:hint="eastAsia" w:ascii="宋体" w:hAnsi="宋体" w:cs="宋体"/>
          <w:sz w:val="24"/>
        </w:rPr>
      </w:pPr>
      <w:r>
        <w:rPr>
          <w:rFonts w:hint="eastAsia" w:ascii="MS Gothic" w:hAnsi="MS Gothic" w:eastAsia="MS Gothic" w:cs="宋体"/>
          <w:kern w:val="0"/>
          <w:sz w:val="24"/>
        </w:rPr>
        <w:t>☐</w:t>
      </w:r>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14F4FEC0">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15DDD58F">
      <w:pPr>
        <w:spacing w:line="360" w:lineRule="auto"/>
        <w:rPr>
          <w:rFonts w:hint="eastAsia" w:ascii="宋体" w:hAnsi="宋体" w:cs="宋体"/>
          <w:b/>
          <w:sz w:val="24"/>
        </w:rPr>
      </w:pPr>
      <w:r>
        <w:rPr>
          <w:rFonts w:hint="eastAsia" w:ascii="宋体" w:hAnsi="宋体" w:cs="宋体"/>
          <w:b/>
          <w:sz w:val="24"/>
        </w:rPr>
        <w:t xml:space="preserve">三、获取招标文件 </w:t>
      </w:r>
    </w:p>
    <w:p w14:paraId="7A567F33">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35AC6D4">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C8AA43C">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投标人登录政采云平台https：//www．zcygov．cn/在线申请获取采购文件（进入“项目采购”应用，在获取采购文件菜单中选择项目，申请获取采购文件）。 </w:t>
      </w:r>
    </w:p>
    <w:p w14:paraId="5DCB56E1">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CD0E1B5">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546FD324">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w:t>
      </w:r>
      <w:r>
        <w:rPr>
          <w:rFonts w:hint="eastAsia" w:ascii="宋体" w:hAnsi="宋体" w:cs="宋体"/>
          <w:sz w:val="24"/>
          <w:u w:val="single"/>
          <w:lang w:val="en-US" w:eastAsia="zh-CN"/>
        </w:rPr>
        <w:t>02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日14点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p>
    <w:p w14:paraId="6103E59E">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752B0AD">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02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日14点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p>
    <w:p w14:paraId="4ADDE9D3">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E601074">
      <w:pPr>
        <w:spacing w:line="360" w:lineRule="auto"/>
        <w:rPr>
          <w:rFonts w:hint="eastAsia" w:ascii="宋体" w:hAnsi="宋体" w:cs="宋体"/>
          <w:sz w:val="24"/>
        </w:rPr>
      </w:pPr>
      <w:r>
        <w:rPr>
          <w:rFonts w:hint="eastAsia" w:ascii="宋体" w:hAnsi="宋体" w:cs="宋体"/>
          <w:b/>
          <w:sz w:val="24"/>
        </w:rPr>
        <w:t xml:space="preserve">五、公告期限 </w:t>
      </w:r>
    </w:p>
    <w:p w14:paraId="066412F4">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4837C1D4">
      <w:pPr>
        <w:spacing w:line="360" w:lineRule="auto"/>
        <w:rPr>
          <w:rFonts w:hint="eastAsia" w:ascii="宋体" w:hAnsi="宋体" w:cs="宋体"/>
          <w:b/>
          <w:sz w:val="24"/>
        </w:rPr>
      </w:pPr>
      <w:r>
        <w:rPr>
          <w:rFonts w:hint="eastAsia" w:ascii="宋体" w:hAnsi="宋体" w:cs="宋体"/>
          <w:b/>
          <w:sz w:val="24"/>
        </w:rPr>
        <w:t>六、其他补充事宜</w:t>
      </w:r>
    </w:p>
    <w:p w14:paraId="1E13BBC8">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617B25B">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062250F0">
      <w:pPr>
        <w:spacing w:line="360" w:lineRule="auto"/>
        <w:ind w:firstLine="480" w:firstLineChars="200"/>
        <w:rPr>
          <w:rFonts w:hint="eastAsia" w:ascii="宋体" w:hAnsi="宋体" w:cs="宋体"/>
          <w:sz w:val="24"/>
        </w:rPr>
      </w:pPr>
      <w:r>
        <w:rPr>
          <w:rFonts w:hint="eastAsia" w:ascii="宋体" w:hAnsi="宋体" w:cs="宋体"/>
          <w:sz w:val="24"/>
        </w:rPr>
        <w:t>3．投标人认为招标文件使自己的权益受到损害的，可以自获取招标文件之日或者招标文件公告期限届满之日（公告期限届满后获取招标文件的，以公告期限届满之日为准）起7个工作日内，以书面形式向招标人和采购代理机构提出质疑。质疑投标人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14:paraId="6D87AEAC">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招标人、采购代理机构将依托政采云平台完成本项目的电子交易活动，平台不接受未按上述方式获取招标文件的投标人进行投标活动； ⑥对未按上述方式获取招标文件的投标人对该文件提出的质疑，招标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3）招标文件公告期限与招标公告的公告期限一致。</w:t>
      </w:r>
    </w:p>
    <w:p w14:paraId="0944F220">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5096FFF">
      <w:pPr>
        <w:spacing w:line="360" w:lineRule="auto"/>
        <w:rPr>
          <w:rFonts w:hint="eastAsia" w:ascii="宋体" w:hAnsi="宋体" w:cs="宋体"/>
          <w:sz w:val="24"/>
        </w:rPr>
      </w:pPr>
      <w:r>
        <w:rPr>
          <w:rFonts w:hint="eastAsia" w:ascii="宋体" w:hAnsi="宋体" w:cs="宋体"/>
          <w:sz w:val="24"/>
        </w:rPr>
        <w:t xml:space="preserve">  1．招标人信息</w:t>
      </w:r>
    </w:p>
    <w:p w14:paraId="461A5038">
      <w:pPr>
        <w:spacing w:line="360" w:lineRule="auto"/>
        <w:rPr>
          <w:rFonts w:hint="eastAsia" w:ascii="宋体" w:hAnsi="宋体" w:cs="宋体"/>
          <w:sz w:val="24"/>
        </w:rPr>
      </w:pPr>
      <w:r>
        <w:rPr>
          <w:rFonts w:hint="eastAsia" w:ascii="宋体" w:hAnsi="宋体" w:cs="宋体"/>
          <w:sz w:val="24"/>
        </w:rPr>
        <w:t xml:space="preserve">    名    称：杭州市医疗保障管理服务中心(杭州市医疗保障稽查支队) </w:t>
      </w:r>
    </w:p>
    <w:p w14:paraId="7A84523A">
      <w:pPr>
        <w:spacing w:line="360" w:lineRule="auto"/>
        <w:rPr>
          <w:rFonts w:hint="eastAsia" w:ascii="宋体" w:hAnsi="宋体" w:cs="宋体"/>
          <w:sz w:val="24"/>
        </w:rPr>
      </w:pPr>
      <w:r>
        <w:rPr>
          <w:rFonts w:hint="eastAsia" w:ascii="宋体" w:hAnsi="宋体" w:cs="宋体"/>
          <w:sz w:val="24"/>
        </w:rPr>
        <w:t xml:space="preserve">    地    址：浙江省杭州市拱墅区建国北路799号</w:t>
      </w:r>
    </w:p>
    <w:p w14:paraId="41536BC3">
      <w:pPr>
        <w:spacing w:line="360" w:lineRule="auto"/>
        <w:ind w:firstLine="480" w:firstLineChars="200"/>
        <w:rPr>
          <w:rFonts w:hint="eastAsia" w:ascii="宋体" w:hAnsi="宋体" w:cs="宋体"/>
          <w:sz w:val="24"/>
        </w:rPr>
      </w:pPr>
      <w:r>
        <w:rPr>
          <w:rFonts w:hint="eastAsia" w:ascii="宋体" w:hAnsi="宋体" w:cs="宋体"/>
          <w:sz w:val="24"/>
        </w:rPr>
        <w:t>传    真： /</w:t>
      </w:r>
    </w:p>
    <w:p w14:paraId="3859F8DF">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项目联系人（询问）：孙</w:t>
      </w:r>
      <w:r>
        <w:rPr>
          <w:rFonts w:hint="eastAsia" w:ascii="宋体" w:hAnsi="宋体" w:cs="宋体"/>
          <w:sz w:val="24"/>
          <w:lang w:eastAsia="zh-CN"/>
        </w:rPr>
        <w:t>老师</w:t>
      </w:r>
    </w:p>
    <w:p w14:paraId="6EAD6577">
      <w:pPr>
        <w:spacing w:line="360" w:lineRule="auto"/>
        <w:rPr>
          <w:rFonts w:hint="eastAsia" w:ascii="宋体" w:hAnsi="宋体" w:cs="宋体"/>
          <w:sz w:val="24"/>
        </w:rPr>
      </w:pPr>
      <w:r>
        <w:rPr>
          <w:rFonts w:hint="eastAsia" w:ascii="宋体" w:hAnsi="宋体" w:cs="宋体"/>
          <w:sz w:val="24"/>
        </w:rPr>
        <w:t xml:space="preserve">    项目联系方式（询问）：0571-89583136 </w:t>
      </w:r>
    </w:p>
    <w:p w14:paraId="0D1A7A00">
      <w:pPr>
        <w:spacing w:line="360" w:lineRule="auto"/>
        <w:rPr>
          <w:rFonts w:hint="eastAsia" w:ascii="宋体" w:hAnsi="宋体" w:eastAsia="宋体" w:cs="宋体"/>
          <w:sz w:val="24"/>
          <w:lang w:eastAsia="zh-CN"/>
        </w:rPr>
      </w:pPr>
      <w:r>
        <w:rPr>
          <w:rFonts w:hint="eastAsia" w:ascii="宋体" w:hAnsi="宋体" w:cs="宋体"/>
          <w:sz w:val="24"/>
        </w:rPr>
        <w:t xml:space="preserve">    质疑联系人：</w:t>
      </w:r>
      <w:r>
        <w:rPr>
          <w:rFonts w:hint="eastAsia" w:ascii="宋体" w:hAnsi="宋体" w:cs="宋体"/>
          <w:sz w:val="24"/>
          <w:lang w:eastAsia="zh-CN"/>
        </w:rPr>
        <w:t>施老师</w:t>
      </w:r>
    </w:p>
    <w:p w14:paraId="4BC6F78A">
      <w:pPr>
        <w:spacing w:line="360" w:lineRule="auto"/>
        <w:rPr>
          <w:rFonts w:hint="eastAsia" w:ascii="宋体" w:hAnsi="宋体" w:cs="宋体"/>
          <w:sz w:val="24"/>
        </w:rPr>
      </w:pPr>
      <w:r>
        <w:rPr>
          <w:rFonts w:hint="eastAsia" w:ascii="宋体" w:hAnsi="宋体" w:cs="宋体"/>
          <w:sz w:val="24"/>
        </w:rPr>
        <w:t xml:space="preserve">    质疑联系方式：0571-89583123</w:t>
      </w:r>
    </w:p>
    <w:p w14:paraId="2B13430C">
      <w:pPr>
        <w:spacing w:line="360" w:lineRule="auto"/>
        <w:rPr>
          <w:rFonts w:hint="eastAsia" w:ascii="宋体" w:hAnsi="宋体" w:cs="宋体"/>
          <w:sz w:val="24"/>
        </w:rPr>
      </w:pPr>
      <w:r>
        <w:rPr>
          <w:rFonts w:hint="eastAsia" w:ascii="宋体" w:hAnsi="宋体" w:cs="宋体"/>
          <w:sz w:val="24"/>
        </w:rPr>
        <w:t xml:space="preserve">  2．采购代理机构信息            </w:t>
      </w:r>
    </w:p>
    <w:p w14:paraId="1CFFFC01">
      <w:pPr>
        <w:spacing w:line="360" w:lineRule="auto"/>
        <w:ind w:firstLine="480"/>
        <w:rPr>
          <w:rFonts w:hint="eastAsia" w:ascii="宋体" w:hAnsi="宋体" w:cs="宋体"/>
          <w:sz w:val="24"/>
        </w:rPr>
      </w:pPr>
      <w:r>
        <w:rPr>
          <w:rFonts w:hint="eastAsia" w:ascii="宋体" w:hAnsi="宋体" w:cs="宋体"/>
          <w:sz w:val="24"/>
        </w:rPr>
        <w:t>名    称：浙江国际招投标有限公司</w:t>
      </w:r>
    </w:p>
    <w:p w14:paraId="23736145">
      <w:pPr>
        <w:spacing w:line="360" w:lineRule="auto"/>
        <w:ind w:firstLine="480"/>
        <w:rPr>
          <w:rFonts w:hint="eastAsia" w:ascii="宋体" w:hAnsi="宋体" w:cs="宋体"/>
          <w:sz w:val="24"/>
        </w:rPr>
      </w:pPr>
      <w:r>
        <w:rPr>
          <w:rFonts w:hint="eastAsia" w:ascii="宋体" w:hAnsi="宋体" w:cs="宋体"/>
          <w:sz w:val="24"/>
        </w:rPr>
        <w:t>地    址：杭州市西湖区文三路90号东部软件园1号楼3楼</w:t>
      </w:r>
    </w:p>
    <w:p w14:paraId="1C6762AB">
      <w:pPr>
        <w:spacing w:line="360" w:lineRule="auto"/>
        <w:rPr>
          <w:rFonts w:hint="eastAsia" w:ascii="宋体" w:hAnsi="宋体" w:cs="宋体"/>
          <w:sz w:val="24"/>
        </w:rPr>
      </w:pPr>
      <w:r>
        <w:rPr>
          <w:rFonts w:hint="eastAsia" w:ascii="宋体" w:hAnsi="宋体" w:cs="宋体"/>
          <w:sz w:val="24"/>
        </w:rPr>
        <w:t xml:space="preserve">    传    真：0571-88473430 </w:t>
      </w:r>
    </w:p>
    <w:p w14:paraId="4541025A">
      <w:pPr>
        <w:spacing w:line="360" w:lineRule="auto"/>
        <w:rPr>
          <w:rFonts w:hint="eastAsia" w:ascii="宋体" w:hAnsi="宋体" w:cs="宋体"/>
          <w:sz w:val="24"/>
        </w:rPr>
      </w:pPr>
      <w:r>
        <w:rPr>
          <w:rFonts w:hint="eastAsia" w:ascii="宋体" w:hAnsi="宋体" w:cs="宋体"/>
          <w:sz w:val="24"/>
        </w:rPr>
        <w:t xml:space="preserve">    项目联系人（询问）：刘磊、钱妍 </w:t>
      </w:r>
    </w:p>
    <w:p w14:paraId="6A04146E">
      <w:pPr>
        <w:spacing w:line="360" w:lineRule="auto"/>
        <w:rPr>
          <w:rFonts w:hint="eastAsia" w:ascii="宋体" w:hAnsi="宋体" w:cs="宋体"/>
          <w:sz w:val="24"/>
        </w:rPr>
      </w:pPr>
      <w:r>
        <w:rPr>
          <w:rFonts w:hint="eastAsia" w:ascii="宋体" w:hAnsi="宋体" w:cs="宋体"/>
          <w:sz w:val="24"/>
        </w:rPr>
        <w:t xml:space="preserve">    项目联系方式（询问）：0571-81061809、81061810</w:t>
      </w:r>
    </w:p>
    <w:p w14:paraId="3990A2B8">
      <w:pPr>
        <w:spacing w:line="360" w:lineRule="auto"/>
        <w:rPr>
          <w:rFonts w:hint="eastAsia" w:ascii="宋体" w:hAnsi="宋体" w:cs="宋体"/>
          <w:sz w:val="24"/>
        </w:rPr>
      </w:pPr>
      <w:r>
        <w:rPr>
          <w:rFonts w:hint="eastAsia" w:ascii="宋体" w:hAnsi="宋体" w:cs="宋体"/>
          <w:sz w:val="24"/>
        </w:rPr>
        <w:t xml:space="preserve">    质疑联系人：王远南 </w:t>
      </w:r>
    </w:p>
    <w:p w14:paraId="7CBF2FC0">
      <w:pPr>
        <w:spacing w:line="360" w:lineRule="auto"/>
        <w:rPr>
          <w:rFonts w:hint="eastAsia" w:ascii="宋体" w:hAnsi="宋体" w:cs="宋体"/>
          <w:sz w:val="24"/>
        </w:rPr>
      </w:pPr>
      <w:r>
        <w:rPr>
          <w:rFonts w:hint="eastAsia" w:ascii="宋体" w:hAnsi="宋体" w:cs="宋体"/>
          <w:sz w:val="24"/>
        </w:rPr>
        <w:t xml:space="preserve">    质疑联系方式：0571-81061811</w:t>
      </w:r>
    </w:p>
    <w:p w14:paraId="4D97E0D2">
      <w:pPr>
        <w:spacing w:line="360" w:lineRule="auto"/>
        <w:ind w:firstLine="240" w:firstLineChars="100"/>
        <w:rPr>
          <w:rFonts w:hint="eastAsia" w:ascii="宋体" w:hAnsi="宋体" w:cs="宋体"/>
          <w:sz w:val="24"/>
        </w:rPr>
      </w:pPr>
      <w:r>
        <w:rPr>
          <w:rFonts w:hint="eastAsia" w:ascii="宋体" w:hAnsi="宋体" w:cs="宋体"/>
          <w:sz w:val="24"/>
        </w:rPr>
        <w:t xml:space="preserve">3．同级政府采购监督管理部门            </w:t>
      </w:r>
    </w:p>
    <w:p w14:paraId="5698ACBB">
      <w:pPr>
        <w:spacing w:line="360" w:lineRule="auto"/>
        <w:ind w:firstLine="480"/>
        <w:rPr>
          <w:rFonts w:hint="eastAsia" w:ascii="宋体" w:hAnsi="宋体" w:cs="宋体"/>
          <w:sz w:val="24"/>
        </w:rPr>
      </w:pPr>
      <w:r>
        <w:rPr>
          <w:rFonts w:hint="eastAsia" w:ascii="宋体" w:hAnsi="宋体" w:cs="宋体"/>
          <w:sz w:val="24"/>
        </w:rPr>
        <w:t>名    称：杭州市财政局、浙江省政府采购行政裁决服务中心（杭州）</w:t>
      </w:r>
    </w:p>
    <w:p w14:paraId="3A2776F9">
      <w:pPr>
        <w:spacing w:line="360" w:lineRule="auto"/>
        <w:ind w:firstLine="480"/>
        <w:rPr>
          <w:rFonts w:hint="eastAsia" w:ascii="宋体" w:hAnsi="宋体" w:cs="宋体"/>
          <w:sz w:val="24"/>
        </w:rPr>
      </w:pPr>
      <w:r>
        <w:rPr>
          <w:rFonts w:hint="eastAsia" w:ascii="宋体" w:hAnsi="宋体" w:cs="宋体"/>
          <w:sz w:val="24"/>
        </w:rPr>
        <w:t>地    址：杭州市上城区清泰街549号城建综合大楼11楼（快递仅限ems或顺丰）</w:t>
      </w:r>
    </w:p>
    <w:p w14:paraId="170BFDA9">
      <w:pPr>
        <w:spacing w:line="360" w:lineRule="auto"/>
        <w:ind w:firstLine="480"/>
        <w:rPr>
          <w:rFonts w:hint="eastAsia" w:ascii="宋体" w:hAnsi="宋体" w:cs="宋体"/>
          <w:sz w:val="24"/>
        </w:rPr>
      </w:pPr>
      <w:r>
        <w:rPr>
          <w:rFonts w:hint="eastAsia" w:ascii="宋体" w:hAnsi="宋体" w:cs="宋体"/>
          <w:sz w:val="24"/>
        </w:rPr>
        <w:t>传    真：/</w:t>
      </w:r>
    </w:p>
    <w:p w14:paraId="420EEFA5">
      <w:pPr>
        <w:spacing w:line="360" w:lineRule="auto"/>
        <w:ind w:firstLine="480"/>
        <w:rPr>
          <w:rFonts w:hint="eastAsia" w:ascii="宋体" w:hAnsi="宋体" w:cs="宋体"/>
          <w:sz w:val="24"/>
        </w:rPr>
      </w:pPr>
      <w:r>
        <w:rPr>
          <w:rFonts w:hint="eastAsia" w:ascii="宋体" w:hAnsi="宋体" w:cs="宋体"/>
          <w:sz w:val="24"/>
        </w:rPr>
        <w:t>联 系 人：朱女士、王女士</w:t>
      </w:r>
    </w:p>
    <w:p w14:paraId="520C7012">
      <w:pPr>
        <w:spacing w:line="360" w:lineRule="auto"/>
        <w:ind w:firstLine="480"/>
        <w:rPr>
          <w:rFonts w:hint="eastAsia" w:ascii="宋体" w:hAnsi="宋体" w:cs="宋体"/>
          <w:szCs w:val="21"/>
        </w:rPr>
      </w:pPr>
      <w:r>
        <w:rPr>
          <w:rFonts w:hint="eastAsia" w:ascii="宋体" w:hAnsi="宋体" w:cs="宋体"/>
          <w:sz w:val="24"/>
        </w:rPr>
        <w:t xml:space="preserve">监督投诉电话：0571-87800218,0571-87227671      </w:t>
      </w:r>
      <w:r>
        <w:rPr>
          <w:rFonts w:hint="eastAsia" w:ascii="宋体" w:hAnsi="宋体" w:cs="宋体"/>
          <w:szCs w:val="21"/>
        </w:rPr>
        <w:t xml:space="preserve">   </w:t>
      </w:r>
    </w:p>
    <w:p w14:paraId="4234484B">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AC63258">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508656A6">
      <w:pPr>
        <w:widowControl/>
        <w:adjustRightInd/>
        <w:jc w:val="left"/>
        <w:rPr>
          <w:rFonts w:hint="eastAsia" w:ascii="宋体" w:hAnsi="宋体" w:cs="宋体"/>
          <w:b/>
          <w:sz w:val="36"/>
          <w:szCs w:val="20"/>
        </w:rPr>
      </w:pPr>
      <w:r>
        <w:rPr>
          <w:rFonts w:ascii="宋体" w:hAnsi="宋体" w:cs="宋体"/>
          <w:b/>
          <w:sz w:val="36"/>
          <w:szCs w:val="20"/>
        </w:rPr>
        <w:br w:type="page"/>
      </w:r>
    </w:p>
    <w:p w14:paraId="4CB701BC">
      <w:pPr>
        <w:tabs>
          <w:tab w:val="center" w:pos="4594"/>
          <w:tab w:val="left" w:pos="8295"/>
        </w:tabs>
        <w:adjustRightInd/>
        <w:spacing w:line="360" w:lineRule="auto"/>
        <w:jc w:val="left"/>
        <w:outlineLvl w:val="0"/>
        <w:rPr>
          <w:rFonts w:hint="eastAsia" w:ascii="宋体" w:hAnsi="宋体" w:eastAsia="宋体" w:cs="宋体"/>
          <w:b/>
          <w:sz w:val="36"/>
          <w:szCs w:val="20"/>
          <w:lang w:eastAsia="zh-CN"/>
        </w:rPr>
      </w:pPr>
      <w:r>
        <w:rPr>
          <w:rFonts w:hint="eastAsia" w:ascii="宋体" w:hAnsi="宋体" w:cs="宋体"/>
          <w:b/>
          <w:sz w:val="36"/>
          <w:szCs w:val="20"/>
          <w:lang w:eastAsia="zh-CN"/>
        </w:rPr>
        <w:tab/>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r>
        <w:rPr>
          <w:rFonts w:hint="eastAsia" w:ascii="宋体" w:hAnsi="宋体" w:cs="宋体"/>
          <w:b/>
          <w:sz w:val="36"/>
          <w:szCs w:val="20"/>
          <w:lang w:eastAsia="zh-CN"/>
        </w:rPr>
        <w:tab/>
      </w:r>
    </w:p>
    <w:p w14:paraId="23CA6490">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96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1"/>
        <w:gridCol w:w="2086"/>
        <w:gridCol w:w="6901"/>
      </w:tblGrid>
      <w:tr w14:paraId="02424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2680A4EE">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2086" w:type="dxa"/>
            <w:tcBorders>
              <w:top w:val="single" w:color="000000" w:sz="8" w:space="0"/>
              <w:left w:val="single" w:color="auto" w:sz="4" w:space="0"/>
              <w:bottom w:val="single" w:color="000000" w:sz="8" w:space="0"/>
              <w:right w:val="single" w:color="000000" w:sz="8" w:space="0"/>
            </w:tcBorders>
            <w:vAlign w:val="center"/>
          </w:tcPr>
          <w:p w14:paraId="30441647">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901" w:type="dxa"/>
            <w:tcBorders>
              <w:top w:val="single" w:color="000000" w:sz="8" w:space="0"/>
              <w:left w:val="single" w:color="000000" w:sz="2" w:space="0"/>
              <w:bottom w:val="single" w:color="000000" w:sz="8" w:space="0"/>
              <w:right w:val="single" w:color="000000" w:sz="8" w:space="0"/>
            </w:tcBorders>
            <w:vAlign w:val="center"/>
          </w:tcPr>
          <w:p w14:paraId="3F177723">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3A7B2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44E867A1">
            <w:pPr>
              <w:snapToGrid w:val="0"/>
              <w:jc w:val="center"/>
              <w:rPr>
                <w:rFonts w:hint="eastAsia" w:ascii="宋体" w:hAnsi="宋体" w:cs="宋体"/>
                <w:sz w:val="24"/>
              </w:rPr>
            </w:pPr>
            <w:r>
              <w:rPr>
                <w:rFonts w:hint="eastAsia" w:ascii="宋体" w:hAnsi="宋体" w:cs="宋体"/>
                <w:sz w:val="24"/>
              </w:rPr>
              <w:t>1</w:t>
            </w:r>
          </w:p>
        </w:tc>
        <w:tc>
          <w:tcPr>
            <w:tcW w:w="2086" w:type="dxa"/>
            <w:tcBorders>
              <w:top w:val="single" w:color="000000" w:sz="8" w:space="0"/>
              <w:left w:val="single" w:color="auto" w:sz="4" w:space="0"/>
              <w:bottom w:val="single" w:color="000000" w:sz="8" w:space="0"/>
              <w:right w:val="single" w:color="000000" w:sz="8" w:space="0"/>
            </w:tcBorders>
            <w:vAlign w:val="center"/>
          </w:tcPr>
          <w:p w14:paraId="22DC699A">
            <w:pPr>
              <w:tabs>
                <w:tab w:val="left" w:pos="1256"/>
              </w:tabs>
              <w:jc w:val="center"/>
              <w:rPr>
                <w:rFonts w:hint="eastAsia" w:ascii="宋体" w:hAnsi="宋体" w:cs="宋体"/>
                <w:sz w:val="24"/>
              </w:rPr>
            </w:pPr>
            <w:r>
              <w:rPr>
                <w:rFonts w:hint="eastAsia" w:ascii="宋体" w:hAnsi="宋体" w:cs="宋体"/>
                <w:b/>
                <w:bCs/>
                <w:sz w:val="24"/>
              </w:rPr>
              <w:t>项目属性</w:t>
            </w:r>
          </w:p>
        </w:tc>
        <w:tc>
          <w:tcPr>
            <w:tcW w:w="6901" w:type="dxa"/>
            <w:tcBorders>
              <w:top w:val="single" w:color="000000" w:sz="8" w:space="0"/>
              <w:left w:val="single" w:color="000000" w:sz="2" w:space="0"/>
              <w:bottom w:val="single" w:color="000000" w:sz="8" w:space="0"/>
              <w:right w:val="single" w:color="000000" w:sz="8" w:space="0"/>
            </w:tcBorders>
            <w:vAlign w:val="center"/>
          </w:tcPr>
          <w:p w14:paraId="7CCC08D1">
            <w:pPr>
              <w:tabs>
                <w:tab w:val="left" w:pos="1256"/>
              </w:tabs>
              <w:jc w:val="left"/>
              <w:rPr>
                <w:rFonts w:hint="eastAsia" w:ascii="宋体" w:hAnsi="宋体" w:cs="宋体"/>
                <w:sz w:val="24"/>
              </w:rPr>
            </w:pPr>
            <w:r>
              <w:rPr>
                <w:rFonts w:hint="eastAsia" w:ascii="宋体" w:hAnsi="宋体" w:cs="宋体"/>
                <w:sz w:val="24"/>
              </w:rPr>
              <w:t>服务类。</w:t>
            </w:r>
          </w:p>
        </w:tc>
      </w:tr>
      <w:tr w14:paraId="2E4A3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224FAE4F">
            <w:pPr>
              <w:snapToGrid w:val="0"/>
              <w:spacing w:line="360" w:lineRule="auto"/>
              <w:jc w:val="center"/>
              <w:rPr>
                <w:rFonts w:hint="eastAsia" w:ascii="宋体" w:hAnsi="宋体" w:cs="宋体"/>
                <w:sz w:val="24"/>
              </w:rPr>
            </w:pPr>
            <w:r>
              <w:rPr>
                <w:rFonts w:hint="eastAsia" w:ascii="宋体" w:hAnsi="宋体" w:cs="宋体"/>
                <w:sz w:val="24"/>
              </w:rPr>
              <w:t>2</w:t>
            </w:r>
          </w:p>
        </w:tc>
        <w:tc>
          <w:tcPr>
            <w:tcW w:w="2086" w:type="dxa"/>
            <w:tcBorders>
              <w:top w:val="single" w:color="000000" w:sz="8" w:space="0"/>
              <w:left w:val="single" w:color="auto" w:sz="4" w:space="0"/>
              <w:bottom w:val="single" w:color="000000" w:sz="8" w:space="0"/>
              <w:right w:val="single" w:color="000000" w:sz="8" w:space="0"/>
            </w:tcBorders>
            <w:vAlign w:val="center"/>
          </w:tcPr>
          <w:p w14:paraId="65DED66D">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901" w:type="dxa"/>
            <w:tcBorders>
              <w:top w:val="single" w:color="000000" w:sz="8" w:space="0"/>
              <w:left w:val="single" w:color="000000" w:sz="2" w:space="0"/>
              <w:bottom w:val="single" w:color="000000" w:sz="8" w:space="0"/>
              <w:right w:val="single" w:color="000000" w:sz="8" w:space="0"/>
            </w:tcBorders>
            <w:vAlign w:val="center"/>
          </w:tcPr>
          <w:p w14:paraId="30D5099C">
            <w:pPr>
              <w:snapToGrid w:val="0"/>
              <w:spacing w:line="360" w:lineRule="auto"/>
              <w:rPr>
                <w:rFonts w:hint="eastAsia" w:ascii="宋体" w:hAnsi="宋体" w:cs="宋体"/>
                <w:kern w:val="0"/>
                <w:sz w:val="24"/>
                <w:u w:val="single"/>
              </w:rPr>
            </w:pPr>
            <w:r>
              <w:rPr>
                <w:rFonts w:hint="eastAsia" w:ascii="宋体" w:hAnsi="宋体" w:cs="宋体"/>
                <w:kern w:val="0"/>
                <w:sz w:val="24"/>
              </w:rPr>
              <w:t>（1）标的：</w:t>
            </w:r>
            <w:r>
              <w:rPr>
                <w:rFonts w:hint="eastAsia" w:ascii="宋体" w:hAnsi="宋体" w:cs="宋体"/>
                <w:kern w:val="0"/>
                <w:sz w:val="24"/>
                <w:u w:val="single"/>
              </w:rPr>
              <w:t>2025年度职工食堂服务</w:t>
            </w:r>
            <w:r>
              <w:rPr>
                <w:rFonts w:hint="eastAsia" w:ascii="宋体" w:hAnsi="宋体" w:cs="宋体"/>
                <w:kern w:val="0"/>
                <w:sz w:val="24"/>
              </w:rPr>
              <w:t>，属于</w:t>
            </w:r>
            <w:r>
              <w:rPr>
                <w:rFonts w:hint="eastAsia" w:ascii="宋体" w:hAnsi="宋体" w:cs="宋体"/>
                <w:kern w:val="0"/>
                <w:sz w:val="24"/>
                <w:u w:val="single"/>
              </w:rPr>
              <w:t>其他未列明行业；</w:t>
            </w:r>
          </w:p>
          <w:p w14:paraId="77DE82BB">
            <w:pPr>
              <w:pStyle w:val="3"/>
              <w:ind w:left="0" w:firstLine="480" w:firstLineChars="200"/>
              <w:rPr>
                <w:rFonts w:hint="eastAsia" w:ascii="宋体" w:hAnsi="宋体" w:cs="宋体"/>
                <w:sz w:val="24"/>
                <w:szCs w:val="24"/>
                <w:lang w:val="en-US"/>
              </w:rPr>
            </w:pPr>
            <w:r>
              <w:rPr>
                <w:rFonts w:hint="eastAsia" w:ascii="宋体" w:hAnsi="宋体" w:cs="宋体"/>
                <w:b w:val="0"/>
                <w:bCs w:val="0"/>
                <w:kern w:val="0"/>
                <w:sz w:val="24"/>
                <w:szCs w:val="24"/>
                <w:lang w:val="en-US"/>
              </w:rPr>
              <w:t>根据《关于印发中小企业划型标准规定的通知》（工信部联企业〔2011〕300）第四条第（二）项规定：</w:t>
            </w:r>
            <w:r>
              <w:rPr>
                <w:rFonts w:hint="eastAsia" w:ascii="宋体" w:hAnsi="宋体" w:cs="宋体"/>
                <w:kern w:val="0"/>
                <w:sz w:val="24"/>
                <w:szCs w:val="24"/>
                <w:u w:val="single"/>
              </w:rPr>
              <w:t>其他未列明行业</w:t>
            </w:r>
            <w:r>
              <w:rPr>
                <w:rFonts w:hint="eastAsia" w:ascii="宋体" w:hAnsi="宋体" w:cs="宋体"/>
                <w:b w:val="0"/>
                <w:bCs w:val="0"/>
                <w:kern w:val="0"/>
                <w:sz w:val="24"/>
                <w:szCs w:val="24"/>
                <w:lang w:val="en-US"/>
              </w:rPr>
              <w:t>，从业人员300人以下的为中小微型企业。其中，从业人员100人及以上的为中型企业；从业人员10人及以上的为小型企业；从业人员10人以下的为微型企业。</w:t>
            </w:r>
          </w:p>
        </w:tc>
      </w:tr>
      <w:tr w14:paraId="7E540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6F3B2B1A">
            <w:pPr>
              <w:snapToGrid w:val="0"/>
              <w:spacing w:line="360" w:lineRule="auto"/>
              <w:jc w:val="center"/>
              <w:rPr>
                <w:rFonts w:hint="eastAsia" w:ascii="宋体" w:hAnsi="宋体" w:cs="宋体"/>
                <w:sz w:val="24"/>
              </w:rPr>
            </w:pPr>
            <w:r>
              <w:rPr>
                <w:rFonts w:hint="eastAsia" w:ascii="宋体" w:hAnsi="宋体" w:cs="宋体"/>
                <w:sz w:val="24"/>
              </w:rPr>
              <w:t>3</w:t>
            </w:r>
          </w:p>
        </w:tc>
        <w:tc>
          <w:tcPr>
            <w:tcW w:w="2086" w:type="dxa"/>
            <w:tcBorders>
              <w:top w:val="single" w:color="000000" w:sz="8" w:space="0"/>
              <w:left w:val="single" w:color="auto" w:sz="4" w:space="0"/>
              <w:bottom w:val="single" w:color="000000" w:sz="8" w:space="0"/>
              <w:right w:val="single" w:color="000000" w:sz="8" w:space="0"/>
            </w:tcBorders>
            <w:vAlign w:val="center"/>
          </w:tcPr>
          <w:p w14:paraId="4BF169BF">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901" w:type="dxa"/>
            <w:tcBorders>
              <w:top w:val="single" w:color="000000" w:sz="8" w:space="0"/>
              <w:left w:val="single" w:color="000000" w:sz="2" w:space="0"/>
              <w:bottom w:val="single" w:color="000000" w:sz="8" w:space="0"/>
              <w:right w:val="single" w:color="000000" w:sz="8" w:space="0"/>
            </w:tcBorders>
            <w:vAlign w:val="center"/>
          </w:tcPr>
          <w:p w14:paraId="0772B469">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67FC276">
            <w:pPr>
              <w:spacing w:line="360" w:lineRule="auto"/>
              <w:rPr>
                <w:rFonts w:hint="eastAsia" w:ascii="宋体" w:hAnsi="宋体" w:cs="宋体"/>
                <w:sz w:val="24"/>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9813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79125EC0">
            <w:pPr>
              <w:snapToGrid w:val="0"/>
              <w:spacing w:line="360" w:lineRule="auto"/>
              <w:jc w:val="center"/>
              <w:rPr>
                <w:rFonts w:hint="eastAsia" w:ascii="宋体" w:hAnsi="宋体" w:cs="宋体"/>
                <w:sz w:val="24"/>
              </w:rPr>
            </w:pPr>
            <w:r>
              <w:rPr>
                <w:rFonts w:hint="eastAsia" w:ascii="宋体" w:hAnsi="宋体" w:cs="宋体"/>
                <w:sz w:val="24"/>
              </w:rPr>
              <w:t>4</w:t>
            </w:r>
          </w:p>
        </w:tc>
        <w:tc>
          <w:tcPr>
            <w:tcW w:w="2086" w:type="dxa"/>
            <w:tcBorders>
              <w:top w:val="single" w:color="000000" w:sz="8" w:space="0"/>
              <w:left w:val="single" w:color="auto" w:sz="4" w:space="0"/>
              <w:bottom w:val="single" w:color="000000" w:sz="8" w:space="0"/>
              <w:right w:val="single" w:color="000000" w:sz="8" w:space="0"/>
            </w:tcBorders>
            <w:vAlign w:val="center"/>
          </w:tcPr>
          <w:p w14:paraId="50C9D745">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901" w:type="dxa"/>
            <w:tcBorders>
              <w:top w:val="single" w:color="000000" w:sz="8" w:space="0"/>
              <w:left w:val="single" w:color="000000" w:sz="2" w:space="0"/>
              <w:bottom w:val="single" w:color="000000" w:sz="8" w:space="0"/>
              <w:right w:val="single" w:color="000000" w:sz="8" w:space="0"/>
            </w:tcBorders>
            <w:vAlign w:val="center"/>
          </w:tcPr>
          <w:p w14:paraId="6A546514">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培训 </w:t>
            </w:r>
            <w:r>
              <w:rPr>
                <w:rFonts w:hint="eastAsia" w:ascii="宋体" w:hAnsi="宋体" w:cs="宋体"/>
                <w:sz w:val="24"/>
              </w:rPr>
              <w:t>工作分包。</w:t>
            </w:r>
          </w:p>
          <w:p w14:paraId="42B6A980">
            <w:pPr>
              <w:spacing w:line="360" w:lineRule="auto"/>
              <w:rPr>
                <w:rFonts w:hint="eastAsia"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7491694A">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0FCD8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3DCB4B16">
            <w:pPr>
              <w:snapToGrid w:val="0"/>
              <w:spacing w:line="360" w:lineRule="auto"/>
              <w:jc w:val="center"/>
              <w:rPr>
                <w:rFonts w:hint="eastAsia" w:ascii="宋体" w:hAnsi="宋体" w:cs="宋体"/>
                <w:sz w:val="24"/>
              </w:rPr>
            </w:pPr>
            <w:r>
              <w:rPr>
                <w:rFonts w:hint="eastAsia" w:ascii="宋体" w:hAnsi="宋体" w:cs="宋体"/>
                <w:sz w:val="24"/>
              </w:rPr>
              <w:t>5</w:t>
            </w:r>
          </w:p>
        </w:tc>
        <w:tc>
          <w:tcPr>
            <w:tcW w:w="2086" w:type="dxa"/>
            <w:tcBorders>
              <w:top w:val="single" w:color="000000" w:sz="8" w:space="0"/>
              <w:left w:val="single" w:color="auto" w:sz="4" w:space="0"/>
              <w:bottom w:val="single" w:color="000000" w:sz="8" w:space="0"/>
              <w:right w:val="single" w:color="000000" w:sz="8" w:space="0"/>
            </w:tcBorders>
            <w:vAlign w:val="center"/>
          </w:tcPr>
          <w:p w14:paraId="3B0C6B5A">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901" w:type="dxa"/>
            <w:tcBorders>
              <w:top w:val="single" w:color="000000" w:sz="8" w:space="0"/>
              <w:left w:val="single" w:color="000000" w:sz="2" w:space="0"/>
              <w:bottom w:val="single" w:color="000000" w:sz="8" w:space="0"/>
              <w:right w:val="single" w:color="000000" w:sz="8" w:space="0"/>
            </w:tcBorders>
            <w:vAlign w:val="center"/>
          </w:tcPr>
          <w:p w14:paraId="667F25CC">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36D9F59A">
            <w:pPr>
              <w:spacing w:line="360" w:lineRule="auto"/>
              <w:rPr>
                <w:rFonts w:hint="eastAsia" w:ascii="宋体" w:hAnsi="宋体" w:cs="宋体"/>
                <w:sz w:val="24"/>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p w14:paraId="62AFDD66">
            <w:pPr>
              <w:spacing w:line="360" w:lineRule="auto"/>
              <w:rPr>
                <w:rFonts w:hint="eastAsia" w:ascii="宋体" w:hAnsi="宋体" w:cs="宋体"/>
                <w:sz w:val="24"/>
              </w:rPr>
            </w:pPr>
            <w:sdt>
              <w:sdtPr>
                <w:rPr>
                  <w:rFonts w:hint="eastAsia" w:ascii="宋体" w:hAnsi="宋体" w:cs="宋体"/>
                  <w:kern w:val="0"/>
                  <w:sz w:val="24"/>
                </w:rPr>
                <w:id w:val="1474704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b/>
                    <w:bCs/>
                    <w:kern w:val="0"/>
                    <w:sz w:val="24"/>
                  </w:rPr>
                  <w:t>☐</w:t>
                </w:r>
              </w:sdtContent>
            </w:sdt>
            <w:r>
              <w:rPr>
                <w:rFonts w:hint="eastAsia" w:ascii="宋体" w:hAnsi="宋体" w:cs="宋体"/>
                <w:kern w:val="0"/>
                <w:sz w:val="24"/>
              </w:rPr>
              <w:t>C不统一组织，投标人在获取采购文件后，自行至项目现场考察。地点： ，联系人： ，联系方式： 。</w:t>
            </w:r>
          </w:p>
        </w:tc>
      </w:tr>
      <w:tr w14:paraId="7CF26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5A68770E">
            <w:pPr>
              <w:snapToGrid w:val="0"/>
              <w:spacing w:line="360" w:lineRule="auto"/>
              <w:jc w:val="center"/>
              <w:rPr>
                <w:rFonts w:hint="eastAsia" w:ascii="宋体" w:hAnsi="宋体" w:cs="宋体"/>
                <w:sz w:val="24"/>
              </w:rPr>
            </w:pPr>
            <w:r>
              <w:rPr>
                <w:rFonts w:hint="eastAsia" w:ascii="宋体" w:hAnsi="宋体" w:cs="宋体"/>
                <w:sz w:val="24"/>
              </w:rPr>
              <w:t>6</w:t>
            </w:r>
          </w:p>
        </w:tc>
        <w:tc>
          <w:tcPr>
            <w:tcW w:w="2086" w:type="dxa"/>
            <w:tcBorders>
              <w:top w:val="single" w:color="000000" w:sz="8" w:space="0"/>
              <w:left w:val="single" w:color="auto" w:sz="4" w:space="0"/>
              <w:bottom w:val="single" w:color="000000" w:sz="8" w:space="0"/>
              <w:right w:val="single" w:color="000000" w:sz="8" w:space="0"/>
            </w:tcBorders>
            <w:vAlign w:val="center"/>
          </w:tcPr>
          <w:p w14:paraId="74AC3E7B">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901" w:type="dxa"/>
            <w:tcBorders>
              <w:top w:val="single" w:color="000000" w:sz="8" w:space="0"/>
              <w:left w:val="single" w:color="000000" w:sz="2" w:space="0"/>
              <w:bottom w:val="single" w:color="000000" w:sz="8" w:space="0"/>
              <w:right w:val="single" w:color="000000" w:sz="8" w:space="0"/>
            </w:tcBorders>
            <w:vAlign w:val="center"/>
          </w:tcPr>
          <w:p w14:paraId="0EE5F231">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2688FEDF">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70A665E9">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AA07EA0">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A269804">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5A2ADC3">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CF109A6">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。请投标人在上述时间内提供样品并按规定位置安装完毕。超过截止时间的，招标人或采购代理机构将不予接收，并将清场并封闭样品现场。</w:t>
            </w:r>
          </w:p>
          <w:p w14:paraId="460C103A">
            <w:pPr>
              <w:spacing w:line="360" w:lineRule="auto"/>
              <w:rPr>
                <w:rFonts w:hint="eastAsia" w:ascii="宋体" w:hAnsi="宋体" w:cs="宋体"/>
                <w:sz w:val="24"/>
              </w:rPr>
            </w:pPr>
            <w:r>
              <w:rPr>
                <w:rFonts w:hint="eastAsia" w:ascii="宋体" w:hAnsi="宋体" w:cs="宋体"/>
                <w:sz w:val="24"/>
              </w:rPr>
              <w:t xml:space="preserve"> (6)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w:t>
            </w:r>
          </w:p>
          <w:p w14:paraId="57D762B3">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5C34E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5"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797AF771">
            <w:pPr>
              <w:snapToGrid w:val="0"/>
              <w:spacing w:line="360" w:lineRule="auto"/>
              <w:jc w:val="center"/>
              <w:rPr>
                <w:rFonts w:hint="eastAsia" w:ascii="宋体" w:hAnsi="宋体" w:cs="宋体"/>
                <w:sz w:val="24"/>
              </w:rPr>
            </w:pPr>
            <w:r>
              <w:rPr>
                <w:rFonts w:hint="eastAsia" w:ascii="宋体" w:hAnsi="宋体" w:cs="宋体"/>
                <w:sz w:val="24"/>
              </w:rPr>
              <w:t>7</w:t>
            </w:r>
          </w:p>
        </w:tc>
        <w:tc>
          <w:tcPr>
            <w:tcW w:w="2086" w:type="dxa"/>
            <w:tcBorders>
              <w:top w:val="single" w:color="000000" w:sz="8" w:space="0"/>
              <w:left w:val="single" w:color="auto" w:sz="4" w:space="0"/>
              <w:bottom w:val="single" w:color="000000" w:sz="8" w:space="0"/>
              <w:right w:val="single" w:color="000000" w:sz="8" w:space="0"/>
            </w:tcBorders>
            <w:vAlign w:val="center"/>
          </w:tcPr>
          <w:p w14:paraId="7D739F4F">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901" w:type="dxa"/>
            <w:tcBorders>
              <w:top w:val="single" w:color="000000" w:sz="8" w:space="0"/>
              <w:left w:val="single" w:color="000000" w:sz="2" w:space="0"/>
              <w:bottom w:val="single" w:color="000000" w:sz="8" w:space="0"/>
              <w:right w:val="single" w:color="000000" w:sz="8" w:space="0"/>
            </w:tcBorders>
            <w:vAlign w:val="center"/>
          </w:tcPr>
          <w:p w14:paraId="57B3A43E">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1B0B2D2">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12C8E308">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 xml:space="preserve">    </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 xml:space="preserve">    </w:t>
            </w:r>
            <w:r>
              <w:rPr>
                <w:rFonts w:hint="eastAsia" w:ascii="宋体" w:hAnsi="宋体" w:cs="宋体"/>
                <w:kern w:val="0"/>
                <w:sz w:val="24"/>
              </w:rPr>
              <w:t>人。讲解演示结束后按要求解答评标委员会提问。</w:t>
            </w:r>
          </w:p>
          <w:p w14:paraId="3FBA5AFC">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6B414E69">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369FC51">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401981A">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6E2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 w:hRule="atLeast"/>
          <w:tblHeader/>
        </w:trPr>
        <w:tc>
          <w:tcPr>
            <w:tcW w:w="711" w:type="dxa"/>
            <w:vMerge w:val="restart"/>
            <w:tcBorders>
              <w:top w:val="single" w:color="auto" w:sz="4" w:space="0"/>
              <w:left w:val="single" w:color="auto" w:sz="4" w:space="0"/>
              <w:right w:val="single" w:color="auto" w:sz="4" w:space="0"/>
            </w:tcBorders>
            <w:vAlign w:val="center"/>
          </w:tcPr>
          <w:p w14:paraId="75926D9D">
            <w:pPr>
              <w:snapToGrid w:val="0"/>
              <w:spacing w:line="360" w:lineRule="auto"/>
              <w:jc w:val="center"/>
              <w:rPr>
                <w:rFonts w:hint="eastAsia" w:ascii="宋体" w:hAnsi="宋体" w:cs="宋体"/>
                <w:sz w:val="24"/>
              </w:rPr>
            </w:pPr>
            <w:r>
              <w:rPr>
                <w:rFonts w:hint="eastAsia" w:ascii="宋体" w:hAnsi="宋体" w:cs="宋体"/>
                <w:sz w:val="24"/>
              </w:rPr>
              <w:t>8</w:t>
            </w:r>
          </w:p>
        </w:tc>
        <w:tc>
          <w:tcPr>
            <w:tcW w:w="2086" w:type="dxa"/>
            <w:vMerge w:val="restart"/>
            <w:tcBorders>
              <w:top w:val="single" w:color="000000" w:sz="8" w:space="0"/>
              <w:left w:val="single" w:color="auto" w:sz="4" w:space="0"/>
              <w:right w:val="single" w:color="000000" w:sz="8" w:space="0"/>
            </w:tcBorders>
            <w:vAlign w:val="center"/>
          </w:tcPr>
          <w:p w14:paraId="0D841214">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901" w:type="dxa"/>
            <w:tcBorders>
              <w:top w:val="single" w:color="000000" w:sz="8" w:space="0"/>
              <w:left w:val="single" w:color="000000" w:sz="2" w:space="0"/>
              <w:bottom w:val="single" w:color="auto" w:sz="4" w:space="0"/>
              <w:right w:val="single" w:color="000000" w:sz="8" w:space="0"/>
            </w:tcBorders>
            <w:vAlign w:val="center"/>
          </w:tcPr>
          <w:p w14:paraId="1EB64E6D">
            <w:pPr>
              <w:spacing w:line="360" w:lineRule="auto"/>
              <w:rPr>
                <w:rFonts w:hint="eastAsia" w:ascii="宋体" w:hAnsi="宋体" w:cs="宋体"/>
                <w:sz w:val="24"/>
              </w:rPr>
            </w:pPr>
            <w:r>
              <w:rPr>
                <w:rFonts w:hint="eastAsia" w:ascii="宋体" w:hAnsi="宋体" w:cs="宋体"/>
                <w:sz w:val="24"/>
              </w:rPr>
              <w:t>（1）资格证明文件：见招标文件第二部分11．1。</w:t>
            </w:r>
          </w:p>
          <w:p w14:paraId="52EB782C">
            <w:pPr>
              <w:spacing w:line="360" w:lineRule="auto"/>
              <w:rPr>
                <w:rFonts w:hint="eastAsia"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14:paraId="2AD07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1" w:type="dxa"/>
            <w:vMerge w:val="continue"/>
            <w:tcBorders>
              <w:left w:val="single" w:color="auto" w:sz="4" w:space="0"/>
              <w:bottom w:val="single" w:color="auto" w:sz="4" w:space="0"/>
              <w:right w:val="single" w:color="auto" w:sz="4" w:space="0"/>
            </w:tcBorders>
            <w:vAlign w:val="center"/>
          </w:tcPr>
          <w:p w14:paraId="5224CB2A">
            <w:pPr>
              <w:snapToGrid w:val="0"/>
              <w:spacing w:line="360" w:lineRule="auto"/>
              <w:jc w:val="center"/>
              <w:rPr>
                <w:rFonts w:hint="eastAsia" w:ascii="宋体" w:hAnsi="宋体" w:cs="宋体"/>
                <w:sz w:val="24"/>
              </w:rPr>
            </w:pPr>
          </w:p>
        </w:tc>
        <w:tc>
          <w:tcPr>
            <w:tcW w:w="2086" w:type="dxa"/>
            <w:vMerge w:val="continue"/>
            <w:tcBorders>
              <w:left w:val="single" w:color="auto" w:sz="4" w:space="0"/>
              <w:bottom w:val="single" w:color="000000" w:sz="8" w:space="0"/>
              <w:right w:val="single" w:color="000000" w:sz="8" w:space="0"/>
            </w:tcBorders>
            <w:vAlign w:val="center"/>
          </w:tcPr>
          <w:p w14:paraId="6892E2E5">
            <w:pPr>
              <w:snapToGrid w:val="0"/>
              <w:spacing w:line="360" w:lineRule="auto"/>
              <w:jc w:val="center"/>
              <w:rPr>
                <w:rFonts w:hint="eastAsia" w:ascii="宋体" w:hAnsi="宋体" w:cs="宋体"/>
                <w:b/>
                <w:sz w:val="24"/>
              </w:rPr>
            </w:pPr>
          </w:p>
        </w:tc>
        <w:tc>
          <w:tcPr>
            <w:tcW w:w="6901" w:type="dxa"/>
            <w:tcBorders>
              <w:top w:val="single" w:color="auto" w:sz="4" w:space="0"/>
              <w:left w:val="single" w:color="000000" w:sz="2" w:space="0"/>
              <w:bottom w:val="single" w:color="000000" w:sz="8" w:space="0"/>
              <w:right w:val="single" w:color="000000" w:sz="8" w:space="0"/>
            </w:tcBorders>
            <w:vAlign w:val="center"/>
          </w:tcPr>
          <w:p w14:paraId="661766D2">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0A090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trPr>
        <w:tc>
          <w:tcPr>
            <w:tcW w:w="711" w:type="dxa"/>
            <w:tcBorders>
              <w:top w:val="single" w:color="auto" w:sz="4" w:space="0"/>
              <w:left w:val="single" w:color="000000" w:sz="8" w:space="0"/>
              <w:bottom w:val="single" w:color="auto" w:sz="4" w:space="0"/>
              <w:right w:val="single" w:color="000000" w:sz="2" w:space="0"/>
            </w:tcBorders>
            <w:vAlign w:val="center"/>
          </w:tcPr>
          <w:p w14:paraId="1B1534D9">
            <w:pPr>
              <w:snapToGrid w:val="0"/>
              <w:spacing w:line="360" w:lineRule="auto"/>
              <w:jc w:val="center"/>
              <w:rPr>
                <w:rFonts w:hint="eastAsia" w:ascii="宋体" w:hAnsi="宋体" w:cs="宋体"/>
                <w:sz w:val="24"/>
              </w:rPr>
            </w:pPr>
            <w:r>
              <w:rPr>
                <w:rFonts w:hint="eastAsia" w:ascii="宋体" w:hAnsi="宋体" w:cs="宋体"/>
                <w:sz w:val="24"/>
              </w:rPr>
              <w:t>9</w:t>
            </w:r>
          </w:p>
        </w:tc>
        <w:tc>
          <w:tcPr>
            <w:tcW w:w="2086" w:type="dxa"/>
            <w:tcBorders>
              <w:top w:val="single" w:color="000000" w:sz="8" w:space="0"/>
              <w:left w:val="single" w:color="000000" w:sz="2" w:space="0"/>
              <w:bottom w:val="single" w:color="000000" w:sz="8" w:space="0"/>
              <w:right w:val="single" w:color="000000" w:sz="8" w:space="0"/>
            </w:tcBorders>
            <w:vAlign w:val="center"/>
          </w:tcPr>
          <w:p w14:paraId="17992035">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901" w:type="dxa"/>
            <w:tcBorders>
              <w:top w:val="single" w:color="000000" w:sz="8" w:space="0"/>
              <w:left w:val="single" w:color="000000" w:sz="2" w:space="0"/>
              <w:bottom w:val="single" w:color="000000" w:sz="8" w:space="0"/>
              <w:right w:val="single" w:color="000000" w:sz="8" w:space="0"/>
            </w:tcBorders>
            <w:vAlign w:val="center"/>
          </w:tcPr>
          <w:p w14:paraId="68754DA5">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招标人拟采购的产品属于品目清单范围的，招标人及其委托的采购代理机构将依据国家确定的认证机构出具的、处于有效期之内的节能产品、环境标志产品认证证书，对获得证书的产品实施政府优先采购或强制采购。</w:t>
            </w:r>
          </w:p>
          <w:p w14:paraId="77309C36">
            <w:pPr>
              <w:snapToGrid w:val="0"/>
              <w:spacing w:line="360" w:lineRule="auto"/>
              <w:rPr>
                <w:rFonts w:hint="eastAsia" w:ascii="宋体" w:hAnsi="宋体" w:cs="宋体"/>
                <w:kern w:val="0"/>
                <w:sz w:val="24"/>
              </w:rPr>
            </w:pPr>
            <w:r>
              <w:rPr>
                <w:rFonts w:hint="eastAsia" w:ascii="宋体" w:hAnsi="宋体" w:cs="宋体"/>
                <w:kern w:val="0"/>
                <w:sz w:val="24"/>
              </w:rPr>
              <w:t xml:space="preserve">☐强制采购。产品：    </w:t>
            </w:r>
          </w:p>
          <w:p w14:paraId="1EE5CBB0">
            <w:pPr>
              <w:snapToGrid w:val="0"/>
              <w:spacing w:line="360" w:lineRule="auto"/>
              <w:rPr>
                <w:rFonts w:hint="eastAsia" w:ascii="宋体" w:hAnsi="宋体" w:cs="宋体"/>
                <w:kern w:val="0"/>
                <w:sz w:val="24"/>
              </w:rPr>
            </w:pPr>
            <w:r>
              <w:rPr>
                <w:rFonts w:hint="eastAsia" w:ascii="宋体" w:hAnsi="宋体" w:cs="宋体"/>
                <w:kern w:val="0"/>
                <w:sz w:val="24"/>
              </w:rPr>
              <w:t xml:space="preserve">□优先采购节能产品。产品：   </w:t>
            </w:r>
          </w:p>
          <w:p w14:paraId="70C3F361">
            <w:pPr>
              <w:snapToGrid w:val="0"/>
              <w:spacing w:line="360" w:lineRule="auto"/>
              <w:rPr>
                <w:rFonts w:hint="eastAsia" w:ascii="宋体" w:hAnsi="宋体" w:cs="宋体"/>
                <w:kern w:val="0"/>
                <w:sz w:val="24"/>
              </w:rPr>
            </w:pPr>
            <w:r>
              <w:rPr>
                <w:rFonts w:hint="eastAsia" w:ascii="宋体" w:hAnsi="宋体" w:cs="宋体"/>
                <w:kern w:val="0"/>
                <w:sz w:val="24"/>
              </w:rPr>
              <w:t xml:space="preserve">□优先采购环保产品。产品：    </w:t>
            </w:r>
          </w:p>
          <w:p w14:paraId="285CC547">
            <w:pPr>
              <w:snapToGrid w:val="0"/>
              <w:spacing w:line="360" w:lineRule="auto"/>
              <w:rPr>
                <w:rFonts w:hint="eastAsia" w:ascii="宋体" w:hAnsi="宋体" w:cs="宋体"/>
                <w:sz w:val="24"/>
              </w:rPr>
            </w:pPr>
            <w:r>
              <w:rPr>
                <w:rFonts w:hint="eastAsia" w:ascii="宋体" w:hAnsi="宋体" w:cs="宋体"/>
                <w:kern w:val="0"/>
                <w:sz w:val="24"/>
              </w:rPr>
              <w:t>☑无</w:t>
            </w:r>
          </w:p>
        </w:tc>
      </w:tr>
      <w:tr w14:paraId="0C1D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3" w:hRule="atLeast"/>
          <w:tblHeader/>
        </w:trPr>
        <w:tc>
          <w:tcPr>
            <w:tcW w:w="711" w:type="dxa"/>
            <w:tcBorders>
              <w:top w:val="single" w:color="auto" w:sz="4" w:space="0"/>
              <w:left w:val="single" w:color="000000" w:sz="8" w:space="0"/>
              <w:bottom w:val="single" w:color="auto" w:sz="4" w:space="0"/>
              <w:right w:val="single" w:color="000000" w:sz="2" w:space="0"/>
            </w:tcBorders>
            <w:vAlign w:val="center"/>
          </w:tcPr>
          <w:p w14:paraId="16F0C0A2">
            <w:pPr>
              <w:snapToGrid w:val="0"/>
              <w:spacing w:line="360" w:lineRule="auto"/>
              <w:jc w:val="center"/>
              <w:rPr>
                <w:rFonts w:hint="eastAsia" w:ascii="宋体" w:hAnsi="宋体" w:cs="宋体"/>
                <w:sz w:val="24"/>
              </w:rPr>
            </w:pPr>
            <w:r>
              <w:rPr>
                <w:rFonts w:hint="eastAsia" w:ascii="宋体" w:hAnsi="宋体" w:cs="宋体"/>
                <w:sz w:val="24"/>
              </w:rPr>
              <w:t>10</w:t>
            </w:r>
          </w:p>
        </w:tc>
        <w:tc>
          <w:tcPr>
            <w:tcW w:w="2086" w:type="dxa"/>
            <w:tcBorders>
              <w:top w:val="single" w:color="000000" w:sz="8" w:space="0"/>
              <w:left w:val="single" w:color="000000" w:sz="2" w:space="0"/>
              <w:bottom w:val="single" w:color="000000" w:sz="8" w:space="0"/>
              <w:right w:val="single" w:color="000000" w:sz="8" w:space="0"/>
            </w:tcBorders>
            <w:vAlign w:val="center"/>
          </w:tcPr>
          <w:p w14:paraId="2D1ABB61">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901" w:type="dxa"/>
            <w:tcBorders>
              <w:top w:val="single" w:color="000000" w:sz="8" w:space="0"/>
              <w:left w:val="single" w:color="000000" w:sz="2" w:space="0"/>
              <w:bottom w:val="single" w:color="000000" w:sz="8" w:space="0"/>
              <w:right w:val="single" w:color="000000" w:sz="8" w:space="0"/>
            </w:tcBorders>
            <w:vAlign w:val="center"/>
          </w:tcPr>
          <w:p w14:paraId="75933860">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提醒：验收时检测费用由招标人承担，不包含在投标总价中。</w:t>
            </w:r>
          </w:p>
          <w:p w14:paraId="2BE6A74C">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4AACE227">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56CE050">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CE6375B">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14:paraId="46E64CD0">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7699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 w:hRule="atLeast"/>
          <w:tblHeader/>
        </w:trPr>
        <w:tc>
          <w:tcPr>
            <w:tcW w:w="711" w:type="dxa"/>
            <w:tcBorders>
              <w:top w:val="single" w:color="auto" w:sz="4" w:space="0"/>
              <w:left w:val="single" w:color="000000" w:sz="8" w:space="0"/>
              <w:right w:val="single" w:color="000000" w:sz="2" w:space="0"/>
            </w:tcBorders>
            <w:vAlign w:val="center"/>
          </w:tcPr>
          <w:p w14:paraId="69BFA754">
            <w:pPr>
              <w:snapToGrid w:val="0"/>
              <w:spacing w:line="360" w:lineRule="auto"/>
              <w:jc w:val="center"/>
              <w:rPr>
                <w:rFonts w:hint="eastAsia" w:ascii="宋体" w:hAnsi="宋体" w:cs="宋体"/>
                <w:sz w:val="24"/>
              </w:rPr>
            </w:pPr>
            <w:r>
              <w:rPr>
                <w:rFonts w:hint="eastAsia" w:ascii="宋体" w:hAnsi="宋体" w:cs="宋体"/>
                <w:sz w:val="24"/>
              </w:rPr>
              <w:t>11</w:t>
            </w:r>
          </w:p>
        </w:tc>
        <w:tc>
          <w:tcPr>
            <w:tcW w:w="2086" w:type="dxa"/>
            <w:tcBorders>
              <w:top w:val="single" w:color="000000" w:sz="8" w:space="0"/>
              <w:left w:val="single" w:color="000000" w:sz="2" w:space="0"/>
              <w:right w:val="single" w:color="000000" w:sz="8" w:space="0"/>
            </w:tcBorders>
            <w:vAlign w:val="center"/>
          </w:tcPr>
          <w:p w14:paraId="78831E80">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901" w:type="dxa"/>
            <w:tcBorders>
              <w:top w:val="single" w:color="000000" w:sz="8" w:space="0"/>
              <w:left w:val="single" w:color="000000" w:sz="2" w:space="0"/>
              <w:right w:val="single" w:color="000000" w:sz="8" w:space="0"/>
            </w:tcBorders>
            <w:vAlign w:val="center"/>
          </w:tcPr>
          <w:p w14:paraId="5935FE4C">
            <w:pPr>
              <w:spacing w:line="360" w:lineRule="auto"/>
              <w:ind w:firstLine="480" w:firstLineChars="200"/>
              <w:rPr>
                <w:rFonts w:hint="eastAsia" w:ascii="宋体" w:hAnsi="宋体" w:cs="宋体"/>
                <w:sz w:val="24"/>
              </w:rPr>
            </w:pPr>
            <w:r>
              <w:rPr>
                <w:rFonts w:hint="eastAsia" w:ascii="宋体" w:hAnsi="宋体" w:cs="宋体"/>
                <w:snapToGrid w:val="0"/>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8C0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 w:hRule="atLeast"/>
          <w:tblHeader/>
        </w:trPr>
        <w:tc>
          <w:tcPr>
            <w:tcW w:w="711" w:type="dxa"/>
            <w:tcBorders>
              <w:top w:val="single" w:color="auto" w:sz="4" w:space="0"/>
              <w:left w:val="single" w:color="000000" w:sz="8" w:space="0"/>
              <w:bottom w:val="single" w:color="auto" w:sz="4" w:space="0"/>
              <w:right w:val="single" w:color="000000" w:sz="2" w:space="0"/>
            </w:tcBorders>
            <w:vAlign w:val="center"/>
          </w:tcPr>
          <w:p w14:paraId="78A204E4">
            <w:pPr>
              <w:snapToGrid w:val="0"/>
              <w:spacing w:line="360" w:lineRule="auto"/>
              <w:jc w:val="center"/>
              <w:rPr>
                <w:rFonts w:hint="eastAsia" w:ascii="宋体" w:hAnsi="宋体" w:cs="宋体"/>
                <w:sz w:val="24"/>
              </w:rPr>
            </w:pPr>
            <w:r>
              <w:rPr>
                <w:rFonts w:hint="eastAsia" w:ascii="宋体" w:hAnsi="宋体" w:cs="宋体"/>
                <w:sz w:val="24"/>
              </w:rPr>
              <w:t>12</w:t>
            </w:r>
          </w:p>
        </w:tc>
        <w:tc>
          <w:tcPr>
            <w:tcW w:w="2086" w:type="dxa"/>
            <w:tcBorders>
              <w:top w:val="single" w:color="000000" w:sz="8" w:space="0"/>
              <w:left w:val="single" w:color="000000" w:sz="2" w:space="0"/>
              <w:bottom w:val="single" w:color="auto" w:sz="4" w:space="0"/>
              <w:right w:val="single" w:color="000000" w:sz="8" w:space="0"/>
            </w:tcBorders>
            <w:vAlign w:val="center"/>
          </w:tcPr>
          <w:p w14:paraId="7AA2967C">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901" w:type="dxa"/>
            <w:tcBorders>
              <w:top w:val="single" w:color="000000" w:sz="8" w:space="0"/>
              <w:left w:val="single" w:color="000000" w:sz="2" w:space="0"/>
              <w:bottom w:val="single" w:color="000000" w:sz="8" w:space="0"/>
              <w:right w:val="single" w:color="000000" w:sz="8" w:space="0"/>
            </w:tcBorders>
            <w:vAlign w:val="center"/>
          </w:tcPr>
          <w:p w14:paraId="4A741665">
            <w:pPr>
              <w:pStyle w:val="35"/>
              <w:spacing w:line="360" w:lineRule="auto"/>
              <w:rPr>
                <w:rFonts w:hint="eastAsia" w:hAnsi="宋体" w:cs="宋体"/>
                <w:kern w:val="28"/>
                <w:sz w:val="24"/>
                <w:szCs w:val="24"/>
              </w:rPr>
            </w:pPr>
            <w:r>
              <w:rPr>
                <w:rFonts w:hint="eastAsia" w:hAnsi="宋体" w:cs="宋体"/>
                <w:kern w:val="28"/>
                <w:sz w:val="24"/>
                <w:szCs w:val="24"/>
              </w:rPr>
              <w:t>备份投标文件送达地点：</w:t>
            </w:r>
            <w:r>
              <w:rPr>
                <w:rFonts w:hint="eastAsia" w:hAnsi="宋体" w:cs="宋体"/>
                <w:sz w:val="24"/>
                <w:szCs w:val="24"/>
                <w:u w:val="single"/>
              </w:rPr>
              <w:t xml:space="preserve">        </w:t>
            </w:r>
            <w:r>
              <w:rPr>
                <w:rFonts w:hint="eastAsia" w:hAnsi="宋体" w:cs="宋体"/>
                <w:kern w:val="28"/>
                <w:sz w:val="24"/>
                <w:szCs w:val="24"/>
              </w:rPr>
              <w:t>；备份投标文件签收人员联系电话：</w:t>
            </w:r>
            <w:r>
              <w:rPr>
                <w:rFonts w:hint="eastAsia" w:hAnsi="宋体" w:cs="宋体"/>
                <w:sz w:val="24"/>
                <w:szCs w:val="24"/>
                <w:u w:val="single"/>
              </w:rPr>
              <w:t xml:space="preserve">         </w:t>
            </w:r>
            <w:r>
              <w:rPr>
                <w:rFonts w:hint="eastAsia" w:hAnsi="宋体" w:cs="宋体"/>
                <w:sz w:val="24"/>
                <w:szCs w:val="24"/>
              </w:rPr>
              <w:t>。</w:t>
            </w:r>
            <w:r>
              <w:rPr>
                <w:rFonts w:hint="eastAsia" w:hAnsi="宋体" w:cs="宋体"/>
                <w:b/>
                <w:sz w:val="24"/>
                <w:szCs w:val="24"/>
              </w:rPr>
              <w:t>招标人、采购代理机构不强制或变相强制投标人提交备份投标文件。</w:t>
            </w:r>
          </w:p>
        </w:tc>
      </w:tr>
      <w:tr w14:paraId="45DC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 w:hRule="atLeast"/>
          <w:tblHeader/>
        </w:trPr>
        <w:tc>
          <w:tcPr>
            <w:tcW w:w="711" w:type="dxa"/>
            <w:vMerge w:val="restart"/>
            <w:tcBorders>
              <w:top w:val="single" w:color="auto" w:sz="4" w:space="0"/>
              <w:left w:val="single" w:color="auto" w:sz="4" w:space="0"/>
              <w:right w:val="single" w:color="auto" w:sz="4" w:space="0"/>
            </w:tcBorders>
            <w:vAlign w:val="center"/>
          </w:tcPr>
          <w:p w14:paraId="317E2967">
            <w:pPr>
              <w:snapToGrid w:val="0"/>
              <w:spacing w:line="360" w:lineRule="auto"/>
              <w:jc w:val="center"/>
              <w:rPr>
                <w:rFonts w:hint="eastAsia" w:ascii="宋体" w:hAnsi="宋体" w:cs="宋体"/>
                <w:sz w:val="24"/>
              </w:rPr>
            </w:pPr>
            <w:r>
              <w:rPr>
                <w:rFonts w:hint="eastAsia" w:ascii="宋体" w:hAnsi="宋体" w:cs="宋体"/>
                <w:sz w:val="24"/>
              </w:rPr>
              <w:t>13</w:t>
            </w:r>
          </w:p>
        </w:tc>
        <w:tc>
          <w:tcPr>
            <w:tcW w:w="2086" w:type="dxa"/>
            <w:vMerge w:val="restart"/>
            <w:tcBorders>
              <w:top w:val="single" w:color="auto" w:sz="4" w:space="0"/>
              <w:left w:val="single" w:color="auto" w:sz="4" w:space="0"/>
              <w:right w:val="single" w:color="auto" w:sz="4" w:space="0"/>
            </w:tcBorders>
            <w:vAlign w:val="center"/>
          </w:tcPr>
          <w:p w14:paraId="50072E42">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901" w:type="dxa"/>
            <w:tcBorders>
              <w:top w:val="single" w:color="000000" w:sz="8" w:space="0"/>
              <w:left w:val="single" w:color="auto" w:sz="4" w:space="0"/>
              <w:bottom w:val="single" w:color="000000" w:sz="8" w:space="0"/>
              <w:right w:val="single" w:color="000000" w:sz="8" w:space="0"/>
            </w:tcBorders>
            <w:vAlign w:val="center"/>
          </w:tcPr>
          <w:p w14:paraId="3E866BA6">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4D31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711" w:type="dxa"/>
            <w:vMerge w:val="continue"/>
            <w:tcBorders>
              <w:left w:val="single" w:color="auto" w:sz="4" w:space="0"/>
              <w:right w:val="single" w:color="auto" w:sz="4" w:space="0"/>
            </w:tcBorders>
            <w:vAlign w:val="center"/>
          </w:tcPr>
          <w:p w14:paraId="3ADAB2E4">
            <w:pPr>
              <w:snapToGrid w:val="0"/>
              <w:spacing w:line="360" w:lineRule="auto"/>
              <w:jc w:val="center"/>
              <w:rPr>
                <w:rFonts w:hint="eastAsia" w:ascii="宋体" w:hAnsi="宋体" w:cs="宋体"/>
                <w:sz w:val="24"/>
              </w:rPr>
            </w:pPr>
          </w:p>
        </w:tc>
        <w:tc>
          <w:tcPr>
            <w:tcW w:w="2086" w:type="dxa"/>
            <w:vMerge w:val="continue"/>
            <w:tcBorders>
              <w:left w:val="single" w:color="auto" w:sz="4" w:space="0"/>
              <w:right w:val="single" w:color="auto" w:sz="4" w:space="0"/>
            </w:tcBorders>
            <w:vAlign w:val="center"/>
          </w:tcPr>
          <w:p w14:paraId="730DA094">
            <w:pPr>
              <w:snapToGrid w:val="0"/>
              <w:spacing w:line="360" w:lineRule="auto"/>
              <w:jc w:val="center"/>
              <w:rPr>
                <w:rFonts w:hint="eastAsia" w:ascii="宋体" w:hAnsi="宋体" w:cs="宋体"/>
                <w:b/>
                <w:sz w:val="24"/>
              </w:rPr>
            </w:pPr>
          </w:p>
        </w:tc>
        <w:tc>
          <w:tcPr>
            <w:tcW w:w="6901" w:type="dxa"/>
            <w:tcBorders>
              <w:top w:val="single" w:color="000000" w:sz="8" w:space="0"/>
              <w:left w:val="single" w:color="auto" w:sz="4" w:space="0"/>
              <w:bottom w:val="single" w:color="000000" w:sz="8" w:space="0"/>
              <w:right w:val="single" w:color="000000" w:sz="8" w:space="0"/>
            </w:tcBorders>
            <w:vAlign w:val="center"/>
          </w:tcPr>
          <w:p w14:paraId="6CD6401B">
            <w:pPr>
              <w:spacing w:line="360" w:lineRule="auto"/>
              <w:rPr>
                <w:rFonts w:hint="eastAsia"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2662CD7">
            <w:pPr>
              <w:spacing w:line="360" w:lineRule="auto"/>
              <w:rPr>
                <w:rFonts w:hint="eastAsia" w:ascii="宋体" w:hAnsi="宋体" w:cs="宋体"/>
                <w:snapToGrid w:val="0"/>
                <w:kern w:val="28"/>
                <w:sz w:val="24"/>
              </w:rPr>
            </w:pPr>
            <w:sdt>
              <w:sdtPr>
                <w:rPr>
                  <w:rFonts w:hint="eastAsia" w:ascii="宋体" w:hAnsi="宋体" w:cs="宋体"/>
                  <w:kern w:val="0"/>
                  <w:sz w:val="24"/>
                </w:rPr>
                <w:id w:val="-2323118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6ACF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11" w:type="dxa"/>
            <w:vMerge w:val="continue"/>
            <w:tcBorders>
              <w:left w:val="single" w:color="auto" w:sz="4" w:space="0"/>
              <w:bottom w:val="single" w:color="auto" w:sz="4" w:space="0"/>
              <w:right w:val="single" w:color="auto" w:sz="4" w:space="0"/>
            </w:tcBorders>
            <w:vAlign w:val="center"/>
          </w:tcPr>
          <w:p w14:paraId="41183FA9">
            <w:pPr>
              <w:snapToGrid w:val="0"/>
              <w:spacing w:line="360" w:lineRule="auto"/>
              <w:jc w:val="center"/>
              <w:rPr>
                <w:rFonts w:hint="eastAsia" w:ascii="宋体" w:hAnsi="宋体" w:cs="宋体"/>
                <w:sz w:val="24"/>
              </w:rPr>
            </w:pPr>
          </w:p>
        </w:tc>
        <w:tc>
          <w:tcPr>
            <w:tcW w:w="2086" w:type="dxa"/>
            <w:vMerge w:val="continue"/>
            <w:tcBorders>
              <w:left w:val="single" w:color="auto" w:sz="4" w:space="0"/>
              <w:bottom w:val="single" w:color="auto" w:sz="4" w:space="0"/>
              <w:right w:val="single" w:color="auto" w:sz="4" w:space="0"/>
            </w:tcBorders>
            <w:vAlign w:val="center"/>
          </w:tcPr>
          <w:p w14:paraId="5A4F0511">
            <w:pPr>
              <w:snapToGrid w:val="0"/>
              <w:spacing w:line="360" w:lineRule="auto"/>
              <w:jc w:val="center"/>
              <w:rPr>
                <w:rFonts w:hint="eastAsia" w:ascii="宋体" w:hAnsi="宋体" w:cs="宋体"/>
                <w:b/>
                <w:sz w:val="24"/>
              </w:rPr>
            </w:pPr>
          </w:p>
        </w:tc>
        <w:tc>
          <w:tcPr>
            <w:tcW w:w="6901" w:type="dxa"/>
            <w:tcBorders>
              <w:top w:val="single" w:color="000000" w:sz="8" w:space="0"/>
              <w:left w:val="single" w:color="auto" w:sz="4" w:space="0"/>
              <w:bottom w:val="single" w:color="000000" w:sz="8" w:space="0"/>
              <w:right w:val="single" w:color="000000" w:sz="8" w:space="0"/>
            </w:tcBorders>
            <w:vAlign w:val="center"/>
          </w:tcPr>
          <w:p w14:paraId="248252BE">
            <w:pPr>
              <w:spacing w:line="360" w:lineRule="auto"/>
              <w:rPr>
                <w:rFonts w:hint="eastAsia" w:ascii="宋体" w:hAnsi="宋体" w:cs="宋体"/>
                <w:kern w:val="0"/>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1名  </w:t>
            </w:r>
            <w:r>
              <w:rPr>
                <w:rFonts w:hint="eastAsia" w:ascii="宋体" w:hAnsi="宋体" w:cs="宋体"/>
                <w:kern w:val="0"/>
                <w:sz w:val="24"/>
                <w:lang w:val="en"/>
              </w:rPr>
              <w:t>。</w:t>
            </w:r>
          </w:p>
        </w:tc>
      </w:tr>
      <w:tr w14:paraId="384AF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blHeader/>
        </w:trPr>
        <w:tc>
          <w:tcPr>
            <w:tcW w:w="711" w:type="dxa"/>
            <w:tcBorders>
              <w:top w:val="single" w:color="auto" w:sz="4" w:space="0"/>
              <w:left w:val="single" w:color="auto" w:sz="4" w:space="0"/>
              <w:bottom w:val="single" w:color="auto" w:sz="4" w:space="0"/>
              <w:right w:val="single" w:color="auto" w:sz="4" w:space="0"/>
            </w:tcBorders>
            <w:vAlign w:val="center"/>
          </w:tcPr>
          <w:p w14:paraId="2470BE90">
            <w:pPr>
              <w:snapToGrid w:val="0"/>
              <w:spacing w:line="360" w:lineRule="auto"/>
              <w:jc w:val="center"/>
              <w:rPr>
                <w:rFonts w:hint="eastAsia" w:ascii="宋体" w:hAnsi="宋体" w:cs="宋体"/>
                <w:sz w:val="24"/>
              </w:rPr>
            </w:pPr>
            <w:r>
              <w:rPr>
                <w:rFonts w:hint="eastAsia" w:ascii="宋体" w:hAnsi="宋体" w:cs="宋体"/>
                <w:sz w:val="24"/>
              </w:rPr>
              <w:t>14</w:t>
            </w:r>
          </w:p>
        </w:tc>
        <w:tc>
          <w:tcPr>
            <w:tcW w:w="2086" w:type="dxa"/>
            <w:tcBorders>
              <w:top w:val="single" w:color="auto" w:sz="4" w:space="0"/>
              <w:left w:val="single" w:color="auto" w:sz="4" w:space="0"/>
              <w:bottom w:val="single" w:color="auto" w:sz="4" w:space="0"/>
              <w:right w:val="single" w:color="auto" w:sz="4" w:space="0"/>
            </w:tcBorders>
            <w:vAlign w:val="center"/>
          </w:tcPr>
          <w:p w14:paraId="144B59B4">
            <w:pPr>
              <w:snapToGrid w:val="0"/>
              <w:spacing w:line="400" w:lineRule="exact"/>
              <w:jc w:val="center"/>
              <w:rPr>
                <w:rFonts w:hint="eastAsia" w:ascii="宋体" w:hAnsi="宋体" w:cs="宋体"/>
                <w:b/>
                <w:sz w:val="24"/>
              </w:rPr>
            </w:pPr>
            <w:r>
              <w:rPr>
                <w:rFonts w:hint="eastAsia" w:ascii="宋体" w:hAnsi="宋体" w:cs="宋体"/>
                <w:b/>
                <w:sz w:val="24"/>
              </w:rPr>
              <w:t>采购代理服务费</w:t>
            </w:r>
          </w:p>
        </w:tc>
        <w:tc>
          <w:tcPr>
            <w:tcW w:w="6901" w:type="dxa"/>
            <w:tcBorders>
              <w:top w:val="single" w:color="000000" w:sz="8" w:space="0"/>
              <w:left w:val="single" w:color="auto" w:sz="4" w:space="0"/>
              <w:bottom w:val="single" w:color="000000" w:sz="8" w:space="0"/>
              <w:right w:val="single" w:color="000000" w:sz="8" w:space="0"/>
            </w:tcBorders>
            <w:vAlign w:val="center"/>
          </w:tcPr>
          <w:p w14:paraId="29BD1B7E">
            <w:pPr>
              <w:snapToGrid w:val="0"/>
              <w:spacing w:line="336" w:lineRule="auto"/>
              <w:ind w:firstLine="480" w:firstLineChars="200"/>
              <w:rPr>
                <w:rFonts w:hint="eastAsia" w:ascii="宋体" w:hAnsi="宋体" w:cs="宋体"/>
                <w:sz w:val="24"/>
              </w:rPr>
            </w:pPr>
            <w:r>
              <w:rPr>
                <w:rFonts w:hint="eastAsia" w:ascii="宋体" w:hAnsi="宋体" w:cs="宋体"/>
                <w:sz w:val="24"/>
              </w:rPr>
              <w:t>计费标准：本项目的采购代理费由中标投标人支付，以成交金额为基准，按《杭价费[2003]148 号》规定的服务类收费标准计取。即：</w:t>
            </w:r>
          </w:p>
          <w:tbl>
            <w:tblPr>
              <w:tblStyle w:val="63"/>
              <w:tblW w:w="0" w:type="auto"/>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496"/>
            </w:tblGrid>
            <w:tr w14:paraId="2A40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14:paraId="56D48717">
                  <w:pPr>
                    <w:snapToGrid w:val="0"/>
                    <w:spacing w:line="336" w:lineRule="auto"/>
                    <w:jc w:val="center"/>
                    <w:rPr>
                      <w:rFonts w:hint="eastAsia" w:ascii="宋体" w:hAnsi="宋体" w:cs="宋体"/>
                      <w:sz w:val="24"/>
                    </w:rPr>
                  </w:pPr>
                  <w:r>
                    <w:rPr>
                      <w:rFonts w:hint="eastAsia" w:ascii="宋体" w:hAnsi="宋体" w:cs="宋体"/>
                      <w:sz w:val="24"/>
                    </w:rPr>
                    <w:t>中标金额</w:t>
                  </w:r>
                </w:p>
              </w:tc>
              <w:tc>
                <w:tcPr>
                  <w:tcW w:w="2496" w:type="dxa"/>
                </w:tcPr>
                <w:p w14:paraId="324F60C9">
                  <w:pPr>
                    <w:snapToGrid w:val="0"/>
                    <w:spacing w:line="336" w:lineRule="auto"/>
                    <w:jc w:val="center"/>
                    <w:rPr>
                      <w:rFonts w:hint="eastAsia" w:ascii="宋体" w:hAnsi="宋体" w:cs="宋体"/>
                      <w:sz w:val="24"/>
                    </w:rPr>
                  </w:pPr>
                  <w:r>
                    <w:rPr>
                      <w:rFonts w:hint="eastAsia" w:ascii="宋体" w:hAnsi="宋体" w:cs="宋体"/>
                      <w:sz w:val="24"/>
                    </w:rPr>
                    <w:t>费率</w:t>
                  </w:r>
                </w:p>
              </w:tc>
            </w:tr>
            <w:tr w14:paraId="1EDB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14:paraId="1502DF24">
                  <w:pPr>
                    <w:snapToGrid w:val="0"/>
                    <w:spacing w:line="336" w:lineRule="auto"/>
                    <w:jc w:val="center"/>
                    <w:rPr>
                      <w:rFonts w:hint="eastAsia" w:ascii="宋体" w:hAnsi="宋体" w:cs="宋体"/>
                      <w:sz w:val="24"/>
                    </w:rPr>
                  </w:pPr>
                  <w:r>
                    <w:rPr>
                      <w:rFonts w:hint="eastAsia" w:ascii="宋体" w:hAnsi="宋体" w:cs="宋体"/>
                      <w:sz w:val="24"/>
                    </w:rPr>
                    <w:t>≤100 万元</w:t>
                  </w:r>
                </w:p>
              </w:tc>
              <w:tc>
                <w:tcPr>
                  <w:tcW w:w="2496" w:type="dxa"/>
                </w:tcPr>
                <w:p w14:paraId="2A371988">
                  <w:pPr>
                    <w:snapToGrid w:val="0"/>
                    <w:spacing w:line="336" w:lineRule="auto"/>
                    <w:jc w:val="center"/>
                    <w:rPr>
                      <w:rFonts w:hint="eastAsia" w:ascii="宋体" w:hAnsi="宋体" w:cs="宋体"/>
                      <w:sz w:val="24"/>
                    </w:rPr>
                  </w:pPr>
                  <w:r>
                    <w:rPr>
                      <w:rFonts w:hint="eastAsia" w:ascii="宋体" w:hAnsi="宋体" w:cs="宋体"/>
                      <w:sz w:val="24"/>
                    </w:rPr>
                    <w:t>1．2%</w:t>
                  </w:r>
                </w:p>
              </w:tc>
            </w:tr>
            <w:tr w14:paraId="1931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tcPr>
                <w:p w14:paraId="5DF5DA51">
                  <w:pPr>
                    <w:snapToGrid w:val="0"/>
                    <w:spacing w:line="336" w:lineRule="auto"/>
                    <w:jc w:val="center"/>
                    <w:rPr>
                      <w:rFonts w:hint="eastAsia" w:ascii="宋体" w:hAnsi="宋体" w:cs="宋体"/>
                      <w:sz w:val="24"/>
                    </w:rPr>
                  </w:pPr>
                  <w:r>
                    <w:rPr>
                      <w:rFonts w:hint="eastAsia" w:ascii="宋体" w:hAnsi="宋体" w:cs="宋体"/>
                      <w:sz w:val="24"/>
                    </w:rPr>
                    <w:t>100 万元-500 万元</w:t>
                  </w:r>
                </w:p>
              </w:tc>
              <w:tc>
                <w:tcPr>
                  <w:tcW w:w="2496" w:type="dxa"/>
                </w:tcPr>
                <w:p w14:paraId="3BC53FE6">
                  <w:pPr>
                    <w:snapToGrid w:val="0"/>
                    <w:spacing w:line="336" w:lineRule="auto"/>
                    <w:jc w:val="center"/>
                    <w:rPr>
                      <w:rFonts w:hint="eastAsia" w:ascii="宋体" w:hAnsi="宋体" w:cs="宋体"/>
                      <w:sz w:val="24"/>
                    </w:rPr>
                  </w:pPr>
                  <w:r>
                    <w:rPr>
                      <w:rFonts w:hint="eastAsia" w:ascii="宋体" w:hAnsi="宋体" w:cs="宋体"/>
                      <w:sz w:val="24"/>
                    </w:rPr>
                    <w:t>0．64%</w:t>
                  </w:r>
                </w:p>
              </w:tc>
            </w:tr>
          </w:tbl>
          <w:p w14:paraId="1057B0FF">
            <w:pPr>
              <w:snapToGrid w:val="0"/>
              <w:spacing w:line="336" w:lineRule="auto"/>
              <w:rPr>
                <w:rFonts w:hint="eastAsia" w:ascii="宋体" w:hAnsi="宋体" w:cs="宋体"/>
                <w:sz w:val="24"/>
              </w:rPr>
            </w:pPr>
            <w:r>
              <w:rPr>
                <w:rFonts w:hint="eastAsia" w:ascii="宋体" w:hAnsi="宋体" w:cs="宋体"/>
                <w:sz w:val="24"/>
              </w:rPr>
              <w:t>按上述方式计算不足人民币5000元的按5000元计取．</w:t>
            </w:r>
          </w:p>
          <w:p w14:paraId="0F2DD4F2">
            <w:pPr>
              <w:snapToGrid w:val="0"/>
              <w:spacing w:line="336" w:lineRule="auto"/>
              <w:rPr>
                <w:rFonts w:hint="eastAsia" w:ascii="宋体" w:hAnsi="宋体" w:cs="宋体"/>
                <w:sz w:val="24"/>
              </w:rPr>
            </w:pPr>
            <w:r>
              <w:rPr>
                <w:rFonts w:hint="eastAsia" w:ascii="宋体" w:hAnsi="宋体" w:cs="宋体"/>
                <w:sz w:val="24"/>
              </w:rPr>
              <w:t>由中标投标人在与招标人签订合同后，一次性向采购代理机构付清。</w:t>
            </w:r>
          </w:p>
          <w:p w14:paraId="6C4F0521">
            <w:pPr>
              <w:snapToGrid w:val="0"/>
              <w:spacing w:line="336" w:lineRule="auto"/>
              <w:rPr>
                <w:rFonts w:hint="eastAsia" w:ascii="宋体" w:hAnsi="宋体" w:cs="宋体"/>
                <w:sz w:val="24"/>
              </w:rPr>
            </w:pPr>
            <w:r>
              <w:rPr>
                <w:rFonts w:hint="eastAsia" w:ascii="宋体" w:hAnsi="宋体" w:cs="宋体"/>
                <w:sz w:val="24"/>
              </w:rPr>
              <w:t>收款单位（户名）：浙江国际招投标有限公司</w:t>
            </w:r>
          </w:p>
          <w:p w14:paraId="2E84AC30">
            <w:pPr>
              <w:snapToGrid w:val="0"/>
              <w:spacing w:line="336" w:lineRule="auto"/>
              <w:rPr>
                <w:rFonts w:hint="eastAsia" w:ascii="宋体" w:hAnsi="宋体" w:cs="宋体"/>
                <w:sz w:val="24"/>
              </w:rPr>
            </w:pPr>
            <w:r>
              <w:rPr>
                <w:rFonts w:hint="eastAsia" w:ascii="宋体" w:hAnsi="宋体" w:cs="宋体"/>
                <w:sz w:val="24"/>
              </w:rPr>
              <w:t>开户银行：中国工商银行杭州武林支行</w:t>
            </w:r>
          </w:p>
          <w:p w14:paraId="32CE882D">
            <w:pPr>
              <w:pStyle w:val="35"/>
              <w:snapToGrid w:val="0"/>
              <w:spacing w:line="400" w:lineRule="exact"/>
              <w:rPr>
                <w:rFonts w:hint="eastAsia" w:hAnsi="宋体" w:cs="宋体"/>
                <w:kern w:val="28"/>
                <w:sz w:val="24"/>
                <w:szCs w:val="24"/>
                <w:lang w:val="en"/>
              </w:rPr>
            </w:pPr>
            <w:r>
              <w:rPr>
                <w:rFonts w:hint="eastAsia" w:hAnsi="宋体" w:cs="宋体"/>
                <w:sz w:val="24"/>
                <w:szCs w:val="24"/>
              </w:rPr>
              <w:t>银行账号：1202021209906782015</w:t>
            </w:r>
            <w:r>
              <w:rPr>
                <w:rFonts w:hint="eastAsia" w:hAnsi="宋体" w:cs="宋体"/>
                <w:b/>
                <w:bCs/>
                <w:kern w:val="28"/>
                <w:sz w:val="24"/>
                <w:szCs w:val="24"/>
              </w:rPr>
              <w:t>中标人放弃中标资格导致重新采购的，应当承担支付代理费和专家评审费等费用在内的赔偿责任。</w:t>
            </w:r>
          </w:p>
        </w:tc>
      </w:tr>
    </w:tbl>
    <w:p w14:paraId="3022254F">
      <w:pPr>
        <w:snapToGrid w:val="0"/>
        <w:spacing w:line="360" w:lineRule="auto"/>
        <w:jc w:val="center"/>
        <w:rPr>
          <w:rFonts w:hint="eastAsia" w:ascii="宋体" w:hAnsi="宋体" w:cs="宋体"/>
          <w:b/>
          <w:sz w:val="32"/>
          <w:szCs w:val="20"/>
        </w:rPr>
      </w:pPr>
    </w:p>
    <w:bookmarkEnd w:id="9"/>
    <w:p w14:paraId="28FE1A6C">
      <w:pPr>
        <w:adjustRightInd/>
        <w:rPr>
          <w:rFonts w:hint="eastAsia" w:ascii="宋体" w:hAnsi="宋体" w:cs="宋体"/>
          <w:b/>
          <w:sz w:val="32"/>
          <w:szCs w:val="20"/>
        </w:rPr>
      </w:pPr>
      <w:bookmarkStart w:id="10" w:name="_Toc164416483"/>
      <w:bookmarkStart w:id="11" w:name="第三部分"/>
      <w:r>
        <w:rPr>
          <w:rFonts w:hint="eastAsia" w:ascii="宋体" w:hAnsi="宋体" w:cs="宋体"/>
          <w:b/>
          <w:sz w:val="32"/>
          <w:szCs w:val="20"/>
        </w:rPr>
        <w:br w:type="page"/>
      </w:r>
    </w:p>
    <w:p w14:paraId="37486917">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6FF4789C">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10C3F009">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7DC4A62">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691E6585">
      <w:pPr>
        <w:spacing w:line="360" w:lineRule="auto"/>
        <w:ind w:firstLine="480" w:firstLineChars="200"/>
        <w:rPr>
          <w:rFonts w:hint="eastAsia" w:ascii="宋体" w:hAnsi="宋体" w:cs="宋体"/>
          <w:sz w:val="24"/>
        </w:rPr>
      </w:pPr>
      <w:r>
        <w:rPr>
          <w:rFonts w:hint="eastAsia" w:ascii="宋体" w:hAnsi="宋体" w:cs="宋体"/>
          <w:sz w:val="24"/>
        </w:rPr>
        <w:t>2．1 “招标人”系指招标公告中载明的本项目的招标人。</w:t>
      </w:r>
    </w:p>
    <w:p w14:paraId="4E2989F0">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2A9DA83C">
      <w:pPr>
        <w:spacing w:line="360" w:lineRule="auto"/>
        <w:ind w:firstLine="480" w:firstLineChars="200"/>
        <w:rPr>
          <w:rFonts w:hint="eastAsia" w:ascii="宋体" w:hAnsi="宋体" w:cs="宋体"/>
          <w:sz w:val="24"/>
        </w:rPr>
      </w:pPr>
      <w:r>
        <w:rPr>
          <w:rFonts w:hint="eastAsia" w:ascii="宋体" w:hAnsi="宋体" w:cs="宋体"/>
          <w:sz w:val="24"/>
        </w:rPr>
        <w:t>2．3 “投标人”系指响应招标、参加投标竞争的法人、其他组织或者自然人。</w:t>
      </w:r>
    </w:p>
    <w:p w14:paraId="7D4BDCC9">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26206CD">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ABC302">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09650A15">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4407FC1">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971C477">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代理机构不会对其加以限制，仍将按照公平竞争原则实施采购）；</w:t>
      </w:r>
      <w:r>
        <w:rPr>
          <w:rFonts w:hint="eastAsia" w:ascii="宋体" w:hAnsi="宋体" w:cs="宋体"/>
          <w:kern w:val="0"/>
          <w:sz w:val="24"/>
        </w:rPr>
        <w:t>优先采购向我国企业转让技术、与我国企业签订消化吸收再创新方案的投标人的进口产品</w:t>
      </w:r>
      <w:r>
        <w:rPr>
          <w:rFonts w:hint="eastAsia" w:ascii="宋体" w:hAnsi="宋体" w:cs="宋体"/>
          <w:sz w:val="24"/>
        </w:rPr>
        <w:t>。</w:t>
      </w:r>
    </w:p>
    <w:p w14:paraId="5C8AC94B">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535927B3">
      <w:pPr>
        <w:spacing w:line="360" w:lineRule="auto"/>
        <w:ind w:firstLine="480" w:firstLineChars="200"/>
        <w:rPr>
          <w:rFonts w:hint="eastAsia" w:ascii="宋体" w:hAnsi="宋体" w:cs="宋体"/>
          <w:b/>
          <w:sz w:val="24"/>
        </w:rPr>
      </w:pPr>
      <w:r>
        <w:rPr>
          <w:rFonts w:hint="eastAsia" w:ascii="宋体" w:hAnsi="宋体" w:cs="宋体"/>
          <w:sz w:val="24"/>
        </w:rPr>
        <w:t>3．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▲招标人拟采购的产品属于政府强制采购的节能产品品目清单范围的，投标人相应的投标产品未获得国家确定的认证机构出具的、处于有效期之内的节能产品认证证书的，投标无效。</w:t>
      </w:r>
    </w:p>
    <w:p w14:paraId="1E54D59F">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修缮、装修类项目采购建材的，招标人应将绿色建筑和绿色建材性能、指标等作为实质性条件纳入招标文件和合同。</w:t>
      </w:r>
    </w:p>
    <w:p w14:paraId="3793F533">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328775">
      <w:pPr>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 xml:space="preserve">4 </w:t>
      </w:r>
      <w:r>
        <w:rPr>
          <w:rFonts w:hint="eastAsia" w:ascii="宋体" w:hAnsi="宋体" w:cs="宋体"/>
          <w:sz w:val="24"/>
        </w:rPr>
        <w:t>鼓励投标人在参加政府采购过程中开展绿色设计、选择绿色材料、打造绿色制造工艺、开展绿色运输、做好废弃产品回收处理，实现产品全周期的绿色环保。鼓励采购单位对其提高预付款比例、免收履约保证金。</w:t>
      </w:r>
    </w:p>
    <w:p w14:paraId="27837CDB">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7A599FDE">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56FE55">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3367F84B">
      <w:pPr>
        <w:widowControl/>
        <w:spacing w:line="360" w:lineRule="auto"/>
        <w:ind w:firstLine="480" w:firstLineChars="200"/>
        <w:jc w:val="left"/>
        <w:rPr>
          <w:rFonts w:hint="eastAsia" w:ascii="宋体" w:hAnsi="宋体" w:cs="宋体"/>
          <w:kern w:val="0"/>
          <w:sz w:val="24"/>
        </w:rPr>
      </w:pPr>
      <w:r>
        <w:rPr>
          <w:rFonts w:ascii="宋体" w:hAnsi="宋体" w:cs="宋体"/>
          <w:bCs/>
          <w:sz w:val="24"/>
        </w:rPr>
        <w:t>3</w:t>
      </w:r>
      <w:r>
        <w:rPr>
          <w:rFonts w:hint="eastAsia" w:ascii="宋体" w:hAnsi="宋体" w:cs="宋体"/>
          <w:bCs/>
          <w:sz w:val="24"/>
        </w:rPr>
        <w:t>．</w:t>
      </w:r>
      <w:r>
        <w:rPr>
          <w:rFonts w:ascii="宋体" w:hAnsi="宋体" w:cs="宋体"/>
          <w:bCs/>
          <w:sz w:val="24"/>
        </w:rPr>
        <w:t>3</w:t>
      </w:r>
      <w:r>
        <w:rPr>
          <w:rFonts w:hint="eastAsia" w:ascii="宋体" w:hAnsi="宋体" w:cs="宋体"/>
          <w:bCs/>
          <w:sz w:val="24"/>
        </w:rPr>
        <w:t>．</w:t>
      </w:r>
      <w:r>
        <w:rPr>
          <w:rFonts w:ascii="宋体" w:hAnsi="宋体" w:cs="宋体"/>
          <w:bCs/>
          <w:sz w:val="24"/>
        </w:rPr>
        <w:t>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6AD20ED">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AD4E91C">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3．3．3对于未预留份额专门面向中小企业的政府采购，以及预留份额政府采购中的非预留部分标项，对小型和微型企业的投标报价给予10%-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4FF95D0">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C2320B6">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AA98EC">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B94F0E">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91AA433">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6E1A29BE">
      <w:pPr>
        <w:spacing w:line="360" w:lineRule="auto"/>
        <w:ind w:firstLine="480" w:firstLineChars="200"/>
        <w:rPr>
          <w:rFonts w:hint="eastAsia" w:ascii="宋体" w:hAnsi="宋体" w:cs="宋体"/>
          <w:sz w:val="24"/>
        </w:rPr>
      </w:pPr>
      <w:r>
        <w:rPr>
          <w:rFonts w:hint="eastAsia" w:ascii="宋体" w:hAnsi="宋体" w:cs="宋体"/>
          <w:sz w:val="24"/>
        </w:rPr>
        <w:t>3．4．1 招标人优先采购被认定为首台套产品和“制造精品”的自主创新产品。</w:t>
      </w:r>
    </w:p>
    <w:p w14:paraId="7CC04978">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7CF6CB6">
      <w:pPr>
        <w:pStyle w:val="3"/>
        <w:adjustRightInd w:val="0"/>
        <w:ind w:left="0" w:firstLine="480" w:firstLineChars="200"/>
        <w:rPr>
          <w:rFonts w:hint="eastAsia"/>
        </w:rPr>
      </w:pPr>
      <w:r>
        <w:rPr>
          <w:rFonts w:hint="eastAsia" w:ascii="宋体" w:hAnsi="宋体" w:cs="仿宋"/>
          <w:b w:val="0"/>
          <w:bCs w:val="0"/>
          <w:sz w:val="24"/>
          <w:szCs w:val="24"/>
          <w:lang w:val="en-US"/>
        </w:rPr>
        <w:t>3．4．3 招标人应当贯彻落实知识产权保护相关法律法规，应当采购使用正版软件。</w:t>
      </w:r>
    </w:p>
    <w:p w14:paraId="6B8A8683">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3C574E4B">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b/>
          <w:bCs w:val="0"/>
          <w:sz w:val="24"/>
        </w:rPr>
        <w:t>、补偿救济</w:t>
      </w:r>
    </w:p>
    <w:p w14:paraId="7C63731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0E42AC5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4．2投标人询问</w:t>
      </w:r>
    </w:p>
    <w:p w14:paraId="2ED9888D">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投标人对政府采购活动事项有疑问的，可以提出询问，招标人或者采购代理机构应当在3个工作日内对投标人依法提出的询问作出答复，但答复的内容不得涉及商业秘密。投标人提出的询问超出招标人对采购代理机构委托授权范围的，采购代理机构应当告知投标人向招标人提出。</w:t>
      </w:r>
    </w:p>
    <w:p w14:paraId="6A585CFD">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4．3投标人质疑</w:t>
      </w:r>
    </w:p>
    <w:p w14:paraId="5AF458F5">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．1提出质疑的投标人应当是参与所质疑项目采购活动的投标人。潜在投标人已依法获取其可质疑的招标文件的，可以对该文件提出质疑。</w:t>
      </w:r>
    </w:p>
    <w:p w14:paraId="6B05A34A">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投标人认为招标文件、采购过程和中标结果使自己的权益受到损害的，可以在知道或者应知其权益受到损害之日起七个工作日内，以书面形式向招标人或者采购代理机构提出质疑，否则，招标人或者采购代理机构不予受理：</w:t>
      </w:r>
    </w:p>
    <w:p w14:paraId="52564A7D">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4．3．2．1对招标文件提出质疑的，质疑期限为投标人获得招标文件之日或者招标文件公告期限届满之日起计算。</w:t>
      </w:r>
    </w:p>
    <w:p w14:paraId="537479F2">
      <w:pPr>
        <w:pStyle w:val="35"/>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6771F44">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投标人提出质疑应当提交质疑函和必要的证明材料。质疑函应当包括下列内容：</w:t>
      </w:r>
    </w:p>
    <w:p w14:paraId="12F75231">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4．3．3．1投标人的姓名或者名称、地址、邮编、联系人及联系电话；</w:t>
      </w:r>
    </w:p>
    <w:p w14:paraId="3518D727">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1502B33C">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23A2C3E3">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3641B30F">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117F06E4">
      <w:pPr>
        <w:pStyle w:val="35"/>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51381465">
      <w:pPr>
        <w:pStyle w:val="889"/>
        <w:shd w:val="clear" w:color="auto" w:fill="FFFFFF"/>
        <w:snapToGrid w:val="0"/>
        <w:spacing w:after="240" w:afterAutospacing="0" w:line="360" w:lineRule="auto"/>
        <w:ind w:firstLine="400"/>
        <w:contextualSpacing/>
        <w:rPr>
          <w:rFonts w:hint="eastAsia"/>
        </w:rPr>
      </w:pPr>
      <w:r>
        <w:rPr>
          <w:rFonts w:hint="eastAsia"/>
        </w:rPr>
        <w:t>投标人提交的质疑函需一式三份。投标人为自然人的，应当由本人签字；投标人为法人或者其他组织的，应当由法定代表人、主要负责人，或者其授权代表签字或者盖章，并加盖公章。</w:t>
      </w:r>
    </w:p>
    <w:p w14:paraId="6F73500A">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35D2784F">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4．3．4对同一采购程序环节的质疑，投标人须在法定质疑期内一次性提出。</w:t>
      </w:r>
    </w:p>
    <w:p w14:paraId="665E3F18">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招标人或者采购代理机构应当在收到投标人的书面质疑后七个工作日内作出答复，并以书面形式通知质疑投标人和其他与质疑处理结果有利害关系的政府采购当事人，但答复的内容不得涉及商业秘密。根据《杭州市财政局关于进一步加强政府采购信息公开优化营商环境的通知》（杭财采监〔2021〕17号）,招标人或者采购代理机构在质疑回复后5个工作日内，在浙江政府采购网的“其他公告”栏目公开质疑答复，答复内容应当完整。质疑函作为附件上传。</w:t>
      </w:r>
    </w:p>
    <w:p w14:paraId="48A77819">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．6询问或者质疑事项可能影响采购结果的，招标人应当暂停签订合同，已经签订合同的，应当中止履行合同。</w:t>
      </w:r>
    </w:p>
    <w:p w14:paraId="5BB74500">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4．4投标人投诉</w:t>
      </w:r>
    </w:p>
    <w:p w14:paraId="20DEFCC0">
      <w:pPr>
        <w:pStyle w:val="889"/>
        <w:shd w:val="clear" w:color="auto" w:fill="FFFFFF"/>
        <w:snapToGrid w:val="0"/>
        <w:spacing w:after="240" w:afterAutospacing="0" w:line="360" w:lineRule="auto"/>
        <w:ind w:firstLine="400"/>
        <w:contextualSpacing/>
        <w:rPr>
          <w:rFonts w:hint="eastAsia"/>
        </w:rPr>
      </w:pPr>
      <w:r>
        <w:rPr>
          <w:rFonts w:hint="eastAsia"/>
        </w:rPr>
        <w:t>4．4．1质疑投标人对招标人、采购代理机构的答复不满意或者招标人、采购代理机构未在规定的时间内作出答复的，可以在答复期满后十五个工作日内向同级政府采购监督管理部门提出投诉。</w:t>
      </w:r>
    </w:p>
    <w:p w14:paraId="25930CDF">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投标人投诉的事项不得超出已质疑事项的范围，基于质疑答复内容提出的投诉事项除外。</w:t>
      </w:r>
    </w:p>
    <w:p w14:paraId="1561868E">
      <w:pPr>
        <w:pStyle w:val="889"/>
        <w:shd w:val="clear" w:color="auto" w:fill="FFFFFF"/>
        <w:snapToGrid w:val="0"/>
        <w:spacing w:after="240" w:afterAutospacing="0" w:line="360" w:lineRule="auto"/>
        <w:ind w:firstLine="400"/>
        <w:contextualSpacing/>
        <w:rPr>
          <w:rFonts w:hint="eastAsia"/>
        </w:rPr>
      </w:pPr>
      <w:r>
        <w:rPr>
          <w:rFonts w:hint="eastAsia"/>
        </w:rPr>
        <w:t>4．4．3投标人投诉应当有明确的请求和必要的证明材料。</w:t>
      </w:r>
    </w:p>
    <w:p w14:paraId="5973AA42">
      <w:pPr>
        <w:pStyle w:val="889"/>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4．4．4以联合体形式参加政府采购活动的，其投诉应当由组成联合体的所有投标人共同提出。</w:t>
      </w:r>
    </w:p>
    <w:p w14:paraId="45579A6A">
      <w:pPr>
        <w:pStyle w:val="889"/>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CCBB8B0">
      <w:pPr>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3E790C28">
      <w:pPr>
        <w:shd w:val="clear" w:color="auto" w:fill="FFFFFF"/>
        <w:snapToGrid w:val="0"/>
        <w:spacing w:after="240" w:line="360" w:lineRule="auto"/>
        <w:ind w:firstLine="480" w:firstLineChars="200"/>
        <w:contextualSpacing/>
      </w:pPr>
      <w:r>
        <w:rPr>
          <w:rFonts w:hint="eastAsia" w:ascii="宋体" w:hAnsi="宋体" w:cs="仿宋"/>
          <w:sz w:val="24"/>
        </w:rPr>
        <w:t>招标人（行政机关）因政策变化、规划调整而不履行政府采购合同的，投标人可依据《杭州市涉企补偿救济实施办法（试行）》向招标人（行政机关）提起补偿申请。</w:t>
      </w:r>
    </w:p>
    <w:p w14:paraId="44D43AAA">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1CDB6753">
      <w:pPr>
        <w:pStyle w:val="138"/>
        <w:snapToGrid w:val="0"/>
        <w:spacing w:before="0"/>
        <w:ind w:firstLine="360"/>
        <w:rPr>
          <w:rFonts w:hint="eastAsia" w:ascii="宋体" w:hAnsi="宋体" w:cs="宋体"/>
          <w:sz w:val="18"/>
          <w:szCs w:val="18"/>
        </w:rPr>
      </w:pPr>
    </w:p>
    <w:p w14:paraId="28178D48">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2A93CA7D">
      <w:pPr>
        <w:pStyle w:val="35"/>
        <w:spacing w:line="360" w:lineRule="auto"/>
        <w:rPr>
          <w:rFonts w:hint="eastAsia" w:hAnsi="宋体" w:cs="宋体"/>
          <w:b/>
          <w:sz w:val="24"/>
          <w:szCs w:val="24"/>
        </w:rPr>
      </w:pPr>
      <w:r>
        <w:rPr>
          <w:rFonts w:hint="eastAsia" w:hAnsi="宋体" w:cs="宋体"/>
          <w:b/>
          <w:sz w:val="24"/>
          <w:szCs w:val="24"/>
        </w:rPr>
        <w:t>5．招标文件的构成</w:t>
      </w:r>
    </w:p>
    <w:p w14:paraId="02CBF442">
      <w:pPr>
        <w:pStyle w:val="35"/>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65662918">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1B436281">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03269EBF">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7BA4BB7B">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79B9636E">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58286C92">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21D9EF63">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0C17458">
      <w:pPr>
        <w:pStyle w:val="35"/>
        <w:spacing w:line="360" w:lineRule="auto"/>
        <w:rPr>
          <w:rFonts w:hint="eastAsia" w:hAnsi="宋体" w:cs="宋体"/>
          <w:b/>
          <w:sz w:val="24"/>
          <w:szCs w:val="24"/>
        </w:rPr>
      </w:pPr>
      <w:r>
        <w:rPr>
          <w:rFonts w:hint="eastAsia" w:hAnsi="宋体" w:cs="宋体"/>
          <w:b/>
          <w:sz w:val="24"/>
          <w:szCs w:val="24"/>
        </w:rPr>
        <w:t>6． 招标文件的澄清、修改</w:t>
      </w:r>
    </w:p>
    <w:p w14:paraId="58992377">
      <w:pPr>
        <w:pStyle w:val="138"/>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5F281B9">
      <w:pPr>
        <w:pStyle w:val="138"/>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67427D">
      <w:pPr>
        <w:pStyle w:val="24"/>
        <w:rPr>
          <w:rFonts w:hint="eastAsia" w:hAnsi="宋体" w:cs="宋体"/>
          <w:sz w:val="18"/>
          <w:szCs w:val="18"/>
          <w:lang w:val="en-US"/>
        </w:rPr>
      </w:pPr>
      <w:r>
        <w:rPr>
          <w:rFonts w:hint="eastAsia" w:hAnsi="宋体" w:cs="宋体"/>
          <w:szCs w:val="24"/>
          <w:lang w:val="en-US"/>
        </w:rPr>
        <w:t xml:space="preserve">    </w:t>
      </w:r>
    </w:p>
    <w:p w14:paraId="6B6E9CA9">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0D7CE4C7">
      <w:pPr>
        <w:pStyle w:val="35"/>
        <w:spacing w:line="360" w:lineRule="auto"/>
        <w:rPr>
          <w:rFonts w:hint="eastAsia" w:hAnsi="宋体" w:cs="宋体"/>
          <w:b/>
          <w:sz w:val="24"/>
          <w:szCs w:val="24"/>
        </w:rPr>
      </w:pPr>
      <w:r>
        <w:rPr>
          <w:rFonts w:hint="eastAsia" w:hAnsi="宋体" w:cs="宋体"/>
          <w:b/>
          <w:sz w:val="24"/>
          <w:szCs w:val="24"/>
        </w:rPr>
        <w:t>7． 招标文件的获取</w:t>
      </w:r>
    </w:p>
    <w:p w14:paraId="0B6150A2">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F5EFC04">
      <w:pPr>
        <w:pStyle w:val="35"/>
        <w:spacing w:line="360" w:lineRule="auto"/>
        <w:rPr>
          <w:rFonts w:hint="eastAsia" w:hAnsi="宋体" w:cs="宋体"/>
          <w:b/>
          <w:sz w:val="24"/>
          <w:szCs w:val="24"/>
        </w:rPr>
      </w:pPr>
      <w:r>
        <w:rPr>
          <w:rFonts w:hint="eastAsia" w:hAnsi="宋体" w:cs="宋体"/>
          <w:b/>
          <w:sz w:val="24"/>
          <w:szCs w:val="24"/>
        </w:rPr>
        <w:t>8．开标前答疑会或现场考察</w:t>
      </w:r>
    </w:p>
    <w:p w14:paraId="69F702E3">
      <w:pPr>
        <w:pStyle w:val="35"/>
        <w:spacing w:line="360" w:lineRule="auto"/>
        <w:ind w:firstLine="480" w:firstLineChars="200"/>
        <w:rPr>
          <w:rFonts w:hint="eastAsia" w:hAnsi="宋体" w:cs="宋体"/>
          <w:sz w:val="24"/>
          <w:szCs w:val="24"/>
        </w:rPr>
      </w:pPr>
      <w:r>
        <w:rPr>
          <w:rFonts w:hint="eastAsia" w:hAnsi="宋体" w:cs="宋体"/>
          <w:sz w:val="24"/>
          <w:szCs w:val="24"/>
        </w:rPr>
        <w:t>招标人组织潜在投标人现场考察或者召开开标前答疑会的，潜在投标人按第二部分投标人须知前附表的规定参加现场考察或者开标前答疑会。</w:t>
      </w:r>
    </w:p>
    <w:p w14:paraId="4436ABB6">
      <w:pPr>
        <w:pStyle w:val="35"/>
        <w:spacing w:line="360" w:lineRule="auto"/>
        <w:rPr>
          <w:rFonts w:hint="eastAsia" w:hAnsi="宋体" w:cs="宋体"/>
          <w:b/>
          <w:szCs w:val="24"/>
        </w:rPr>
      </w:pPr>
      <w:r>
        <w:rPr>
          <w:rFonts w:hint="eastAsia" w:hAnsi="宋体" w:cs="宋体"/>
          <w:b/>
          <w:kern w:val="28"/>
          <w:sz w:val="24"/>
          <w:szCs w:val="24"/>
        </w:rPr>
        <w:t>9．投标保证金</w:t>
      </w:r>
    </w:p>
    <w:p w14:paraId="00663884">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C92D9CC">
      <w:pPr>
        <w:pStyle w:val="35"/>
        <w:spacing w:line="360" w:lineRule="auto"/>
        <w:rPr>
          <w:rFonts w:hint="eastAsia" w:hAnsi="宋体" w:cs="宋体"/>
          <w:b/>
          <w:sz w:val="24"/>
          <w:szCs w:val="24"/>
        </w:rPr>
      </w:pPr>
      <w:r>
        <w:rPr>
          <w:rFonts w:hint="eastAsia" w:hAnsi="宋体" w:cs="宋体"/>
          <w:b/>
          <w:sz w:val="24"/>
          <w:szCs w:val="24"/>
        </w:rPr>
        <w:t>10． 投标文件的语言</w:t>
      </w:r>
    </w:p>
    <w:p w14:paraId="58BA49A4">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7DA7FB68">
      <w:pPr>
        <w:pStyle w:val="35"/>
        <w:spacing w:line="360" w:lineRule="auto"/>
        <w:rPr>
          <w:rFonts w:hint="eastAsia" w:hAnsi="宋体" w:cs="宋体"/>
          <w:b/>
          <w:sz w:val="24"/>
          <w:szCs w:val="24"/>
        </w:rPr>
      </w:pPr>
      <w:r>
        <w:rPr>
          <w:rFonts w:hint="eastAsia" w:hAnsi="宋体" w:cs="宋体"/>
          <w:b/>
          <w:sz w:val="24"/>
          <w:szCs w:val="24"/>
        </w:rPr>
        <w:t>11． 投标文件的组成</w:t>
      </w:r>
    </w:p>
    <w:p w14:paraId="3064B506">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28184EB">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5DD4E7C3">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2</w:t>
      </w:r>
      <w:r>
        <w:rPr>
          <w:rFonts w:hint="eastAsia" w:ascii="宋体" w:hAnsi="宋体" w:cs="宋体"/>
          <w:snapToGrid w:val="0"/>
          <w:kern w:val="28"/>
          <w:sz w:val="24"/>
          <w:szCs w:val="20"/>
        </w:rPr>
        <w:t>联合协议（如果有)；</w:t>
      </w:r>
    </w:p>
    <w:p w14:paraId="4BCC0D1D">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lang w:eastAsia="zh-CN"/>
        </w:rPr>
        <w:t>：中小企业声明函</w:t>
      </w:r>
      <w:r>
        <w:rPr>
          <w:rFonts w:hint="eastAsia" w:ascii="宋体" w:hAnsi="宋体" w:cs="宋体"/>
          <w:sz w:val="24"/>
        </w:rPr>
        <w:t>；</w:t>
      </w:r>
    </w:p>
    <w:p w14:paraId="6E1FF33D">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AC365F7">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2BA9D9">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1FA0152">
      <w:pPr>
        <w:numPr>
          <w:ilvl w:val="0"/>
          <w:numId w:val="0"/>
        </w:numPr>
        <w:tabs>
          <w:tab w:val="left" w:pos="210"/>
          <w:tab w:val="left" w:pos="630"/>
          <w:tab w:val="left" w:pos="840"/>
        </w:tabs>
        <w:snapToGrid w:val="0"/>
        <w:spacing w:line="360" w:lineRule="auto"/>
        <w:ind w:leftChars="0" w:firstLine="960" w:firstLineChars="400"/>
        <w:jc w:val="left"/>
        <w:rPr>
          <w:rFonts w:ascii="宋体" w:hAnsi="宋体" w:eastAsia="宋体" w:cs="宋体"/>
          <w:sz w:val="24"/>
        </w:rPr>
      </w:pPr>
      <w:r>
        <w:rPr>
          <w:rFonts w:hint="eastAsia" w:ascii="宋体" w:hAnsi="宋体" w:cs="宋体"/>
          <w:sz w:val="24"/>
        </w:rPr>
        <w:t>11．2．2</w:t>
      </w:r>
      <w:r>
        <w:rPr>
          <w:rFonts w:hint="eastAsia" w:ascii="宋体" w:hAnsi="宋体" w:eastAsia="宋体" w:cs="宋体"/>
          <w:sz w:val="24"/>
        </w:rPr>
        <w:t>授权委托书或法定代表人（单位负责人、自然人本人）身份证明；以及投标人为授权代表缴纳的、距投标截止时间3个月内任意时间出具的社保证明材料；</w:t>
      </w:r>
    </w:p>
    <w:p w14:paraId="2255D7B6">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2411E42">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732AC3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4C1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C45CCBB">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CCBCD64">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政府采购投标人廉洁自律承诺书；</w:t>
      </w:r>
    </w:p>
    <w:p w14:paraId="61935CA7">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D565F16">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258AC8D4">
      <w:pPr>
        <w:pStyle w:val="3"/>
        <w:adjustRightInd w:val="0"/>
        <w:ind w:left="0" w:firstLine="960" w:firstLineChars="400"/>
        <w:rPr>
          <w:rFonts w:hint="eastAsia"/>
        </w:rPr>
      </w:pPr>
      <w:r>
        <w:rPr>
          <w:rFonts w:hint="eastAsia" w:ascii="宋体" w:hAnsi="宋体" w:cs="宋体"/>
          <w:b w:val="0"/>
          <w:bCs w:val="0"/>
          <w:sz w:val="24"/>
          <w:szCs w:val="24"/>
          <w:lang w:val="en-US"/>
        </w:rPr>
        <w:t>11．3．2 报价情况说明（如供应商报价低于项目最高限价的50%的，应当提交本文档，详细阐述不影响产品质量或者诚信履约的具体原因）</w:t>
      </w:r>
    </w:p>
    <w:p w14:paraId="58472DFA">
      <w:pPr>
        <w:spacing w:line="360" w:lineRule="auto"/>
        <w:ind w:firstLine="723" w:firstLineChars="300"/>
        <w:rPr>
          <w:rFonts w:hint="eastAsia" w:ascii="宋体" w:hAnsi="宋体" w:cs="宋体"/>
          <w:b/>
          <w:sz w:val="24"/>
        </w:rPr>
      </w:pPr>
      <w:r>
        <w:rPr>
          <w:rFonts w:hint="eastAsia" w:ascii="宋体" w:hAnsi="宋体" w:cs="宋体"/>
          <w:b/>
          <w:sz w:val="24"/>
        </w:rPr>
        <w:t>投标文件含有招标人不能接受的附加条件的，投标无效；</w:t>
      </w:r>
    </w:p>
    <w:p w14:paraId="3DBBBC2B">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62E8A1F">
      <w:pPr>
        <w:spacing w:line="360" w:lineRule="auto"/>
        <w:ind w:firstLine="720" w:firstLineChars="300"/>
      </w:pPr>
      <w:r>
        <w:rPr>
          <w:rFonts w:hint="eastAsia"/>
          <w:sz w:val="24"/>
          <w:shd w:val="clear" w:color="auto" w:fill="FFFFFF"/>
        </w:rPr>
        <w:t>投标人应对投标文件中材料的真实性、合法性负责。</w:t>
      </w:r>
    </w:p>
    <w:p w14:paraId="2275B290">
      <w:pPr>
        <w:pStyle w:val="138"/>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84FF5FD">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9C9CD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38B05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ED24FE7">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25501747">
      <w:pPr>
        <w:pStyle w:val="138"/>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C99C7C7">
      <w:pPr>
        <w:pStyle w:val="138"/>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291CDA0">
      <w:pPr>
        <w:pStyle w:val="138"/>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E8A2CAC">
      <w:pPr>
        <w:pStyle w:val="138"/>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05E08926">
      <w:pPr>
        <w:pStyle w:val="138"/>
        <w:ind w:firstLine="480"/>
        <w:rPr>
          <w:rFonts w:hint="eastAsia" w:ascii="宋体" w:hAnsi="宋体" w:cs="宋体"/>
          <w:szCs w:val="24"/>
        </w:rPr>
      </w:pPr>
      <w:r>
        <w:rPr>
          <w:rFonts w:hint="eastAsia" w:ascii="宋体" w:hAnsi="宋体" w:cs="宋体"/>
          <w:szCs w:val="24"/>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FA25F0">
      <w:pPr>
        <w:pStyle w:val="138"/>
        <w:spacing w:before="0"/>
        <w:ind w:firstLine="480"/>
        <w:rPr>
          <w:rFonts w:hint="eastAsia" w:ascii="宋体" w:hAnsi="宋体" w:cs="宋体"/>
          <w:szCs w:val="24"/>
        </w:rPr>
      </w:pPr>
      <w:r>
        <w:rPr>
          <w:rFonts w:hint="eastAsia" w:ascii="宋体" w:hAnsi="宋体" w:cs="宋体"/>
          <w:szCs w:val="24"/>
        </w:rPr>
        <w:t>14．2电子交易平台收到投标文件，将妥善保存并即时向投标人发出确认回执通知。在投标截止时间前，除投标人补充、修改或者撤回投标文件外，任何单位和个人不得解密或提取投标文件。</w:t>
      </w:r>
    </w:p>
    <w:p w14:paraId="448E2554">
      <w:pPr>
        <w:pStyle w:val="138"/>
        <w:spacing w:before="0"/>
        <w:ind w:firstLine="480"/>
        <w:rPr>
          <w:rFonts w:hint="eastAsia" w:ascii="宋体" w:hAnsi="宋体" w:cs="宋体"/>
          <w:szCs w:val="24"/>
        </w:rPr>
      </w:pPr>
      <w:r>
        <w:rPr>
          <w:rFonts w:hint="eastAsia" w:ascii="宋体" w:hAnsi="宋体" w:cs="宋体"/>
          <w:szCs w:val="24"/>
        </w:rPr>
        <w:t>14．3招标人、采购代理机构可以视情况延长投标文件提交的截止时间。在上述情况下，采购代理机构与投标人以前在投标截止期方面的全部权利、责任和义务，将适用于延长至新的投标截止期。</w:t>
      </w:r>
    </w:p>
    <w:p w14:paraId="1C3AE9C0">
      <w:pPr>
        <w:pStyle w:val="35"/>
        <w:spacing w:line="360" w:lineRule="auto"/>
        <w:rPr>
          <w:rFonts w:hint="eastAsia" w:hAnsi="宋体" w:cs="宋体"/>
          <w:b/>
          <w:sz w:val="24"/>
          <w:szCs w:val="24"/>
        </w:rPr>
      </w:pPr>
      <w:r>
        <w:rPr>
          <w:rFonts w:hint="eastAsia" w:hAnsi="宋体" w:cs="宋体"/>
          <w:b/>
          <w:sz w:val="24"/>
          <w:szCs w:val="24"/>
        </w:rPr>
        <w:t>15．备份投标文件</w:t>
      </w:r>
    </w:p>
    <w:p w14:paraId="1B262340">
      <w:pPr>
        <w:pStyle w:val="35"/>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但招标人、采购代理机构不强制或变相强制投标人提交备份投标文件。</w:t>
      </w:r>
    </w:p>
    <w:p w14:paraId="21230014">
      <w:pPr>
        <w:pStyle w:val="35"/>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6C6D116">
      <w:pPr>
        <w:pStyle w:val="35"/>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4502052">
      <w:pPr>
        <w:pStyle w:val="35"/>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0F4AFC6">
      <w:pPr>
        <w:pStyle w:val="35"/>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36080B6F">
      <w:pPr>
        <w:pStyle w:val="138"/>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6DAB6641">
      <w:pPr>
        <w:pStyle w:val="27"/>
        <w:spacing w:line="360" w:lineRule="auto"/>
        <w:ind w:firstLine="360" w:firstLineChars="150"/>
        <w:rPr>
          <w:rFonts w:hint="eastAsia" w:cs="宋体"/>
          <w:szCs w:val="21"/>
        </w:rPr>
      </w:pPr>
      <w:r>
        <w:rPr>
          <w:rFonts w:hint="eastAsia" w:cs="宋体"/>
          <w:szCs w:val="21"/>
        </w:rPr>
        <w:t>有招标文件第四部分</w:t>
      </w:r>
      <w:r>
        <w:rPr>
          <w:rFonts w:cs="宋体"/>
          <w:szCs w:val="21"/>
        </w:rPr>
        <w:t>4</w:t>
      </w:r>
      <w:r>
        <w:rPr>
          <w:rFonts w:hint="eastAsia" w:cs="宋体"/>
          <w:szCs w:val="21"/>
        </w:rPr>
        <w:t>．</w:t>
      </w:r>
      <w:r>
        <w:rPr>
          <w:rFonts w:cs="宋体"/>
          <w:szCs w:val="21"/>
        </w:rPr>
        <w:t>2规定</w:t>
      </w:r>
      <w:r>
        <w:rPr>
          <w:rFonts w:hint="eastAsia" w:cs="宋体"/>
          <w:szCs w:val="21"/>
        </w:rPr>
        <w:t>的情形之一的，投标无效：</w:t>
      </w:r>
    </w:p>
    <w:p w14:paraId="637ED002">
      <w:pPr>
        <w:pStyle w:val="138"/>
        <w:spacing w:before="0"/>
        <w:ind w:firstLine="0" w:firstLineChars="0"/>
        <w:rPr>
          <w:rFonts w:hint="eastAsia" w:ascii="宋体" w:hAnsi="宋体" w:cs="宋体"/>
          <w:b/>
          <w:szCs w:val="24"/>
        </w:rPr>
      </w:pPr>
      <w:r>
        <w:rPr>
          <w:rFonts w:hint="eastAsia" w:ascii="宋体" w:hAnsi="宋体" w:cs="宋体"/>
          <w:b/>
          <w:szCs w:val="24"/>
        </w:rPr>
        <w:t>17．投标有效期</w:t>
      </w:r>
    </w:p>
    <w:p w14:paraId="12FEDB6F">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634EAB8">
      <w:pPr>
        <w:pStyle w:val="138"/>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71D73ED">
      <w:pPr>
        <w:pStyle w:val="138"/>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FF53831">
      <w:pPr>
        <w:pStyle w:val="138"/>
        <w:spacing w:before="0"/>
        <w:ind w:firstLine="643"/>
        <w:rPr>
          <w:rFonts w:hint="eastAsia" w:ascii="宋体" w:hAnsi="宋体" w:cs="宋体"/>
          <w:b/>
          <w:sz w:val="32"/>
        </w:rPr>
      </w:pPr>
    </w:p>
    <w:p w14:paraId="0D799BA0">
      <w:pPr>
        <w:pStyle w:val="138"/>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0D540B37">
      <w:pPr>
        <w:pStyle w:val="557"/>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C3EF865">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6CC3C78">
      <w:pPr>
        <w:pStyle w:val="557"/>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4389226">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94B8B61">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522EDE55">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招标人或采购代理机构依据法律法规和招标文件的规定，对投标人的资格进行审查。</w:t>
      </w:r>
    </w:p>
    <w:p w14:paraId="6B143167">
      <w:pPr>
        <w:pStyle w:val="138"/>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0B8240C">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3对未通过资格审查的投标人，招标人或采购代理机构告知其未通过的原因。</w:t>
      </w:r>
    </w:p>
    <w:p w14:paraId="334B9BEE">
      <w:pPr>
        <w:pStyle w:val="138"/>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6A9BC72">
      <w:pPr>
        <w:pStyle w:val="138"/>
        <w:spacing w:before="0"/>
        <w:ind w:firstLine="0" w:firstLineChars="0"/>
        <w:rPr>
          <w:rFonts w:hint="eastAsia" w:ascii="宋体" w:hAnsi="宋体" w:cs="宋体"/>
          <w:b/>
          <w:szCs w:val="24"/>
        </w:rPr>
      </w:pPr>
      <w:r>
        <w:rPr>
          <w:rFonts w:hint="eastAsia" w:ascii="宋体" w:hAnsi="宋体" w:cs="宋体"/>
          <w:b/>
          <w:szCs w:val="24"/>
        </w:rPr>
        <w:t>20、信用信息查询</w:t>
      </w:r>
    </w:p>
    <w:p w14:paraId="68AF5597">
      <w:pPr>
        <w:pStyle w:val="138"/>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97360F1">
      <w:pPr>
        <w:pStyle w:val="138"/>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A5AC448">
      <w:pPr>
        <w:pStyle w:val="138"/>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728E9FB">
      <w:pPr>
        <w:pStyle w:val="138"/>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rPr>
        <w:t>。</w:t>
      </w:r>
    </w:p>
    <w:p w14:paraId="17A50446">
      <w:pPr>
        <w:pStyle w:val="138"/>
        <w:spacing w:before="0"/>
        <w:ind w:firstLine="0" w:firstLineChars="0"/>
        <w:rPr>
          <w:rFonts w:hint="eastAsia" w:ascii="宋体" w:hAnsi="宋体" w:cs="宋体"/>
          <w:kern w:val="0"/>
          <w:szCs w:val="24"/>
        </w:rPr>
      </w:pPr>
    </w:p>
    <w:p w14:paraId="30A1ACD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4570DC3F">
      <w:pPr>
        <w:spacing w:line="360" w:lineRule="auto"/>
        <w:rPr>
          <w:rFonts w:hint="eastAsia"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BE2771">
      <w:pPr>
        <w:spacing w:line="360" w:lineRule="auto"/>
        <w:rPr>
          <w:rFonts w:hint="eastAsia" w:ascii="宋体" w:hAnsi="宋体" w:cs="宋体"/>
          <w:b/>
          <w:sz w:val="24"/>
        </w:rPr>
      </w:pPr>
    </w:p>
    <w:p w14:paraId="3AFBE9A0">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6D3E7537">
      <w:pPr>
        <w:pStyle w:val="27"/>
        <w:spacing w:line="360" w:lineRule="auto"/>
        <w:ind w:left="479" w:hanging="479" w:hangingChars="199"/>
        <w:rPr>
          <w:rFonts w:hint="eastAsia" w:cs="宋体"/>
          <w:b/>
        </w:rPr>
      </w:pPr>
      <w:r>
        <w:rPr>
          <w:rFonts w:hint="eastAsia" w:cs="宋体"/>
          <w:b/>
        </w:rPr>
        <w:t>22． 确定中标投标人</w:t>
      </w:r>
    </w:p>
    <w:p w14:paraId="1023B3DF">
      <w:pPr>
        <w:pStyle w:val="138"/>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招标人。采购单位应当自收到评审报告之日起2个工作日内在线确定中标或者成交投标人，为提高政府采购效率，鼓励在收到评审报告当天在线确定中标或者成交投标人。中标、成交通知书和中标、成交结果公告应当在规定时间内同时发出。</w:t>
      </w:r>
    </w:p>
    <w:p w14:paraId="44B83346">
      <w:pPr>
        <w:pStyle w:val="138"/>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6993E649">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9F660E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23．2中标结果公告内容包括招标人及其委托的采购代理机构的名称、地址、联系方式，项目名称和项目编号，中标人名称、地址和中标金额，主要中标标的的名称、规格型号、数量、单价、服务要求，开标记录、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2BF0445A">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3B7B00A5">
      <w:pPr>
        <w:pStyle w:val="138"/>
        <w:snapToGrid w:val="0"/>
        <w:spacing w:before="0"/>
        <w:ind w:firstLine="480"/>
        <w:rPr>
          <w:rStyle w:val="79"/>
        </w:rPr>
      </w:pPr>
      <w:r>
        <w:rPr>
          <w:rFonts w:hint="eastAsia" w:ascii="宋体" w:hAnsi="宋体" w:cs="宋体"/>
          <w:szCs w:val="24"/>
        </w:rPr>
        <w:t xml:space="preserve">23．4 </w:t>
      </w:r>
      <w:r>
        <w:rPr>
          <w:rFonts w:hint="eastAsia" w:ascii="宋体" w:hAnsi="宋体" w:cs="宋体"/>
          <w:bCs/>
          <w:szCs w:val="24"/>
        </w:rPr>
        <w:t>由于中标、成交投标人原因导致重新采购的，应当承担支付代理费和专家评审费等费用在内的赔偿责任。</w:t>
      </w:r>
    </w:p>
    <w:p w14:paraId="78D48C82">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0D1F5DE0">
      <w:pPr>
        <w:pStyle w:val="27"/>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7611D97">
      <w:pPr>
        <w:pStyle w:val="27"/>
        <w:spacing w:line="360" w:lineRule="auto"/>
        <w:ind w:left="479" w:hanging="479" w:hangingChars="199"/>
        <w:rPr>
          <w:rFonts w:hint="eastAsia" w:cs="宋体"/>
          <w:b/>
        </w:rPr>
      </w:pPr>
      <w:r>
        <w:rPr>
          <w:rFonts w:hint="eastAsia" w:cs="宋体"/>
          <w:b/>
        </w:rPr>
        <w:t>25． 合同的签订</w:t>
      </w:r>
    </w:p>
    <w:p w14:paraId="33B8DAB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招标人与中标人应当通过电子交易平台在中标通知书发出之日起三十日内，按照招标文件确定的事项签订政府采购合同，并在签订之日起2个工作日内将政府采购合同在浙江政府采购网上公告。鼓励有条件的招标人视情缩减采购合同签订时限，提高采购效率，杜绝“冷、硬、横、推”等不当行为。除不可抗力等特殊情况外，原则上应当在中标通知书发出之日起10个工作日内，与中标投标人按照采购文件确定的事项签订政府采购合同。</w:t>
      </w:r>
    </w:p>
    <w:p w14:paraId="55AB3C13">
      <w:pPr>
        <w:pStyle w:val="138"/>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25．2中标人按规定的日期、时间、地点，由法定代表人或其授权代表与招标人代表签订合同。如中标人为联合体的，由联合体成员各方法定代表人或其授权代表与招标人代表签订合同。</w:t>
      </w:r>
    </w:p>
    <w:p w14:paraId="252C9B71">
      <w:pPr>
        <w:pStyle w:val="138"/>
        <w:snapToGrid w:val="0"/>
        <w:spacing w:before="0"/>
        <w:ind w:firstLine="480"/>
        <w:rPr>
          <w:rFonts w:hint="eastAsia" w:ascii="宋体" w:hAnsi="宋体" w:cs="宋体"/>
        </w:rPr>
      </w:pPr>
      <w:r>
        <w:rPr>
          <w:rFonts w:hint="eastAsia" w:ascii="宋体" w:hAnsi="宋体" w:cs="宋体"/>
        </w:rPr>
        <w:t>25．3如签订合同并生效后，投标人无故拒绝或延期，除按照合同条款处理外，列入不良行为记录一次，并给予通报。</w:t>
      </w:r>
    </w:p>
    <w:p w14:paraId="3B53FF2A">
      <w:pPr>
        <w:pStyle w:val="138"/>
        <w:snapToGrid w:val="0"/>
        <w:spacing w:before="0"/>
        <w:ind w:firstLine="480"/>
        <w:rPr>
          <w:rFonts w:hint="eastAsia" w:ascii="宋体" w:hAnsi="宋体" w:cs="宋体"/>
        </w:rPr>
      </w:pPr>
      <w:r>
        <w:rPr>
          <w:rFonts w:hint="eastAsia" w:ascii="宋体" w:hAnsi="宋体" w:cs="宋体"/>
        </w:rPr>
        <w:t>25．4中标投标人拒绝与招标人签订合同的，招标人可以按照评审报告推荐的中标或者成交候选人名单排序，确定下一候选人为中标投标人，也可以重新开展政府采购活动。</w:t>
      </w:r>
    </w:p>
    <w:p w14:paraId="2070C22E">
      <w:pPr>
        <w:pStyle w:val="138"/>
        <w:snapToGrid w:val="0"/>
        <w:spacing w:before="0" w:after="120"/>
        <w:ind w:firstLine="480"/>
        <w:rPr>
          <w:rFonts w:hint="eastAsia" w:ascii="宋体" w:hAnsi="宋体" w:cs="宋体"/>
        </w:rPr>
      </w:pPr>
      <w:r>
        <w:rPr>
          <w:rFonts w:hint="eastAsia" w:ascii="宋体" w:hAnsi="宋体" w:cs="宋体"/>
        </w:rPr>
        <w:t>25．5采购合同由招标人与中标投标人根据招标文件、投标文件等内容通过政府采购电子交易平台在线签订，自动备案。</w:t>
      </w:r>
    </w:p>
    <w:p w14:paraId="20D622F9">
      <w:pPr>
        <w:pStyle w:val="27"/>
        <w:spacing w:line="360" w:lineRule="auto"/>
        <w:ind w:left="479" w:hanging="479" w:hangingChars="199"/>
        <w:rPr>
          <w:rFonts w:hint="eastAsia" w:cs="宋体"/>
          <w:b/>
        </w:rPr>
      </w:pPr>
      <w:r>
        <w:rPr>
          <w:rFonts w:hint="eastAsia" w:cs="宋体"/>
          <w:b/>
        </w:rPr>
        <w:t>26． 履约保证金</w:t>
      </w:r>
    </w:p>
    <w:p w14:paraId="52087024">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拟签订的合同文本要求中标投标人提交履约保证金的，投标人应当以支票、汇票、本票或者金融机构、担保机构出具的保函等非现金形式提交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%，鼓励根据项目特点、投标人诚信等因素免收履约保证金或降低缴纳比例。鼓励和支持投标人以银行、保险公司出具的保函形式提供履约保证金。招标人不得拒收履约保函，项目验收结束后应及时退还，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8C2EC12">
      <w:pPr>
        <w:tabs>
          <w:tab w:val="left" w:pos="0"/>
        </w:tabs>
        <w:spacing w:line="360" w:lineRule="auto"/>
        <w:ind w:firstLine="482"/>
        <w:rPr>
          <w:rFonts w:hint="eastAsia" w:ascii="宋体" w:hAnsi="宋体" w:cs="宋体"/>
          <w:snapToGrid w:val="0"/>
          <w:kern w:val="28"/>
          <w:sz w:val="24"/>
        </w:rPr>
      </w:pPr>
      <w:r>
        <w:rPr>
          <w:rFonts w:hint="eastAsia" w:ascii="宋体" w:hAnsi="宋体" w:cs="宋体"/>
          <w:snapToGrid w:val="0"/>
          <w:kern w:val="28"/>
          <w:sz w:val="24"/>
        </w:rPr>
        <w:t>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95763。</w:t>
      </w:r>
    </w:p>
    <w:p w14:paraId="58E743F5">
      <w:pPr>
        <w:pStyle w:val="3"/>
        <w:rPr>
          <w:rFonts w:hint="eastAsia"/>
        </w:rPr>
      </w:pPr>
      <w:r>
        <w:rPr>
          <w:rFonts w:ascii="宋体" w:hAnsi="宋体"/>
          <w:sz w:val="24"/>
          <w:lang w:val="en-US"/>
        </w:rPr>
        <w:t>27</w:t>
      </w:r>
      <w:r>
        <w:rPr>
          <w:rFonts w:hint="eastAsia" w:ascii="宋体" w:hAnsi="宋体"/>
          <w:sz w:val="24"/>
          <w:lang w:val="en-US"/>
        </w:rPr>
        <w:t>．</w:t>
      </w:r>
      <w:r>
        <w:rPr>
          <w:rFonts w:ascii="宋体" w:hAnsi="宋体"/>
          <w:sz w:val="24"/>
          <w:lang w:val="en-US"/>
        </w:rPr>
        <w:t>预付款</w:t>
      </w:r>
    </w:p>
    <w:p w14:paraId="3B26EA8A">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w:t>
      </w:r>
      <w:r>
        <w:rPr>
          <w:rFonts w:hint="eastAsia" w:ascii="宋体" w:hAnsi="宋体"/>
          <w:sz w:val="24"/>
        </w:rPr>
        <w:t>投标人</w:t>
      </w:r>
      <w:r>
        <w:rPr>
          <w:rFonts w:ascii="宋体" w:hAnsi="宋体"/>
          <w:sz w:val="24"/>
        </w:rPr>
        <w:t>为大型企业的项目或者以人工投入为主且实行按月定期结算支付款项的项目，预付款可低于上述比例或者不约定预付款。在签订合同时，</w:t>
      </w:r>
      <w:r>
        <w:rPr>
          <w:rFonts w:hint="eastAsia" w:ascii="宋体" w:hAnsi="宋体"/>
          <w:sz w:val="24"/>
        </w:rPr>
        <w:t>投标人</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w:t>
      </w:r>
      <w:r>
        <w:rPr>
          <w:rFonts w:hint="eastAsia" w:ascii="宋体" w:hAnsi="宋体"/>
          <w:sz w:val="24"/>
        </w:rPr>
        <w:t>投标人</w:t>
      </w:r>
      <w:r>
        <w:rPr>
          <w:rFonts w:ascii="宋体" w:hAnsi="宋体"/>
          <w:sz w:val="24"/>
        </w:rPr>
        <w:t>诚信等因素，可以要求</w:t>
      </w:r>
      <w:r>
        <w:rPr>
          <w:rFonts w:hint="eastAsia" w:ascii="宋体" w:hAnsi="宋体"/>
          <w:sz w:val="24"/>
        </w:rPr>
        <w:t>投标人</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政府采购工程以及与工程建设有关的货物、服务，采用招标方式采购的，预付款从其相关规定。投标人可登录政采云前台大厅选择金融服务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【保函保险服务】出具预付款保函，具体步骤：选择产品—填写投标人信息—选择中标项目—确认信息—等待保险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hint="eastAsia" w:ascii="宋体" w:hAnsi="宋体" w:cs="宋体"/>
          <w:snapToGrid w:val="0"/>
          <w:kern w:val="28"/>
          <w:sz w:val="24"/>
        </w:rPr>
        <w:t>95763</w:t>
      </w:r>
      <w:r>
        <w:rPr>
          <w:rFonts w:ascii="宋体" w:hAnsi="宋体"/>
          <w:sz w:val="24"/>
        </w:rPr>
        <w:t>。</w:t>
      </w:r>
    </w:p>
    <w:p w14:paraId="5F00967C">
      <w:pPr>
        <w:snapToGrid w:val="0"/>
        <w:spacing w:line="360" w:lineRule="auto"/>
        <w:ind w:firstLine="3357" w:firstLineChars="1045"/>
        <w:rPr>
          <w:rFonts w:hint="eastAsia" w:ascii="宋体" w:hAnsi="宋体" w:cs="宋体"/>
          <w:b/>
          <w:sz w:val="32"/>
        </w:rPr>
      </w:pPr>
    </w:p>
    <w:p w14:paraId="3499F188">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10D3CA1F">
      <w:pPr>
        <w:pStyle w:val="138"/>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7FDC754">
      <w:pPr>
        <w:pStyle w:val="138"/>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4DD4A09B">
      <w:pPr>
        <w:pStyle w:val="138"/>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712231E6">
      <w:pPr>
        <w:pStyle w:val="138"/>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47E12B5B">
      <w:pPr>
        <w:pStyle w:val="138"/>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244923FE">
      <w:pPr>
        <w:pStyle w:val="138"/>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24F68A43">
      <w:pPr>
        <w:pStyle w:val="138"/>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22EEA7">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542A4CFD">
      <w:pPr>
        <w:pStyle w:val="27"/>
        <w:spacing w:line="360" w:lineRule="auto"/>
        <w:ind w:firstLine="0" w:firstLineChars="0"/>
        <w:rPr>
          <w:rFonts w:hint="eastAsia" w:cs="宋体"/>
          <w:b/>
        </w:rPr>
      </w:pPr>
      <w:r>
        <w:rPr>
          <w:rFonts w:hint="eastAsia" w:cs="宋体"/>
          <w:b/>
        </w:rPr>
        <w:t>30．验收</w:t>
      </w:r>
    </w:p>
    <w:p w14:paraId="75D87B5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招标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0CFFEAD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30．2招标人可以邀请参加本项目的其他投标人或者第三方机构参与验收。参与验收的投标人或者第三方机构的意见作为验收书的参考资料一并存档。</w:t>
      </w:r>
    </w:p>
    <w:p w14:paraId="50E0B289">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招标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2E24B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招标人将根据采购合同的约定及时向投标人支付采购资金、退还履约保证金。验收不合格的项目，招标人将依法及时处理。采购合同的履行、违约责任和解决争议的方式等适用《中华人民共和国民法典》。投标人在履约过程中有政府采购法律法规规定的违法违规情形的，招标人应当及时报告本级财政部门。</w:t>
      </w:r>
    </w:p>
    <w:p w14:paraId="20432606">
      <w:pPr>
        <w:pStyle w:val="3"/>
        <w:adjustRightInd w:val="0"/>
        <w:snapToGrid w:val="0"/>
        <w:ind w:left="0" w:firstLine="480" w:firstLineChars="200"/>
        <w:rPr>
          <w:rFonts w:hint="eastAsia" w:ascii="宋体" w:hAnsi="宋体" w:cs="宋体"/>
          <w:b w:val="0"/>
          <w:bCs w:val="0"/>
          <w:kern w:val="0"/>
          <w:sz w:val="24"/>
          <w:szCs w:val="24"/>
          <w:lang w:val="en-US"/>
        </w:rPr>
      </w:pPr>
      <w:r>
        <w:rPr>
          <w:rFonts w:hint="eastAsia" w:ascii="宋体" w:hAnsi="宋体" w:cs="宋体"/>
          <w:b w:val="0"/>
          <w:bCs w:val="0"/>
          <w:kern w:val="0"/>
          <w:sz w:val="24"/>
          <w:szCs w:val="24"/>
          <w:lang w:val="en-US"/>
        </w:rPr>
        <w:t>30．5 对于满足合同约定的采购资金支付条件的，投标人可通过政采云平台提起在线支付申请、查询支付结果，路径为政采云-我的工作台-合同管理-支付管理。对于投标人提起在线支付申请的，招标人应当按规定做好审核并完成支付。</w:t>
      </w:r>
    </w:p>
    <w:p w14:paraId="4B1667BB">
      <w:pPr>
        <w:pStyle w:val="89"/>
        <w:rPr>
          <w:rFonts w:hint="eastAsia"/>
        </w:rPr>
      </w:pPr>
    </w:p>
    <w:bookmarkEnd w:id="10"/>
    <w:bookmarkEnd w:id="11"/>
    <w:bookmarkEnd w:id="12"/>
    <w:p w14:paraId="35964993">
      <w:pPr>
        <w:rPr>
          <w:rFonts w:hint="eastAsia" w:ascii="宋体" w:hAnsi="宋体" w:cs="宋体"/>
          <w:b/>
          <w:sz w:val="36"/>
          <w:szCs w:val="36"/>
        </w:rPr>
      </w:pPr>
      <w:bookmarkStart w:id="14" w:name="_Hlt68403820"/>
      <w:bookmarkEnd w:id="14"/>
      <w:bookmarkStart w:id="15" w:name="_Hlt75236290"/>
      <w:bookmarkEnd w:id="15"/>
      <w:bookmarkStart w:id="16" w:name="_Hlt68073093"/>
      <w:bookmarkEnd w:id="16"/>
      <w:bookmarkStart w:id="17" w:name="_Hlt68072998"/>
      <w:bookmarkEnd w:id="17"/>
      <w:bookmarkStart w:id="18" w:name="_Hlt75236101"/>
      <w:bookmarkEnd w:id="18"/>
      <w:bookmarkStart w:id="19" w:name="_Hlt68057669"/>
      <w:bookmarkEnd w:id="19"/>
      <w:bookmarkStart w:id="20" w:name="_Hlt68072990"/>
      <w:bookmarkEnd w:id="20"/>
      <w:bookmarkStart w:id="21" w:name="_Hlt74730295"/>
      <w:bookmarkEnd w:id="21"/>
      <w:bookmarkStart w:id="22" w:name="_Hlt74707468"/>
      <w:bookmarkEnd w:id="22"/>
      <w:bookmarkStart w:id="23" w:name="_Hlt74714665"/>
      <w:bookmarkEnd w:id="23"/>
      <w:bookmarkStart w:id="24" w:name="_Hlt74729768"/>
      <w:bookmarkEnd w:id="24"/>
      <w:bookmarkStart w:id="25" w:name="_Hlt75236011"/>
      <w:bookmarkEnd w:id="25"/>
      <w:bookmarkStart w:id="26" w:name="第四部分"/>
      <w:r>
        <w:rPr>
          <w:rFonts w:hint="eastAsia" w:ascii="宋体" w:hAnsi="宋体" w:cs="宋体"/>
          <w:b/>
          <w:sz w:val="36"/>
          <w:szCs w:val="36"/>
        </w:rPr>
        <w:br w:type="page"/>
      </w:r>
    </w:p>
    <w:p w14:paraId="619161AB">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p>
    <w:p w14:paraId="215CD216">
      <w:pPr>
        <w:pStyle w:val="3"/>
        <w:rPr>
          <w:rFonts w:hint="eastAsia"/>
        </w:rPr>
      </w:pPr>
      <w:bookmarkStart w:id="27" w:name="_Toc331971533"/>
      <w:bookmarkStart w:id="28" w:name="_Toc28484"/>
      <w:bookmarkStart w:id="29" w:name="_Toc21351"/>
      <w:bookmarkStart w:id="30" w:name="_Toc951"/>
      <w:bookmarkStart w:id="31" w:name="_Toc483489249"/>
      <w:r>
        <w:rPr>
          <w:rFonts w:hint="eastAsia"/>
        </w:rPr>
        <w:t>一、项目</w:t>
      </w:r>
      <w:bookmarkEnd w:id="27"/>
      <w:r>
        <w:rPr>
          <w:rFonts w:hint="eastAsia"/>
        </w:rPr>
        <w:t>服务要求</w:t>
      </w:r>
      <w:bookmarkEnd w:id="28"/>
      <w:bookmarkEnd w:id="29"/>
      <w:bookmarkEnd w:id="30"/>
      <w:bookmarkEnd w:id="31"/>
    </w:p>
    <w:p w14:paraId="00F45E3A">
      <w:pPr>
        <w:snapToGrid w:val="0"/>
        <w:spacing w:line="336" w:lineRule="auto"/>
        <w:ind w:firstLine="480" w:firstLineChars="200"/>
        <w:rPr>
          <w:rFonts w:hint="eastAsia" w:ascii="宋体" w:hAnsi="宋体" w:cs="宋体"/>
          <w:sz w:val="24"/>
        </w:rPr>
      </w:pPr>
      <w:r>
        <w:rPr>
          <w:rFonts w:hint="eastAsia" w:ascii="宋体" w:hAnsi="宋体" w:cs="宋体"/>
          <w:sz w:val="24"/>
        </w:rPr>
        <w:t>1．食堂用餐服务：杭州市医疗保障管理服务中心（杭州市医疗保障稽查支队）2个食堂，分别位于杭州市建国北路799号，食堂面积约</w:t>
      </w:r>
      <w:r>
        <w:rPr>
          <w:rFonts w:hint="eastAsia" w:ascii="宋体" w:hAnsi="宋体" w:cs="宋体"/>
          <w:sz w:val="24"/>
          <w:u w:val="single"/>
        </w:rPr>
        <w:t>300</w:t>
      </w:r>
      <w:r>
        <w:rPr>
          <w:rFonts w:hint="eastAsia" w:ascii="宋体" w:hAnsi="宋体" w:cs="宋体"/>
          <w:sz w:val="24"/>
        </w:rPr>
        <w:t>㎡，用餐人员约</w:t>
      </w:r>
      <w:r>
        <w:rPr>
          <w:rFonts w:hint="eastAsia" w:ascii="宋体" w:hAnsi="宋体" w:cs="宋体"/>
          <w:sz w:val="24"/>
          <w:u w:val="single"/>
        </w:rPr>
        <w:t xml:space="preserve"> 200 </w:t>
      </w:r>
      <w:r>
        <w:rPr>
          <w:rFonts w:hint="eastAsia" w:ascii="宋体" w:hAnsi="宋体" w:cs="宋体"/>
          <w:sz w:val="24"/>
        </w:rPr>
        <w:t>人；杭州市上城区西湖大道149号3楼，面积约</w:t>
      </w:r>
      <w:r>
        <w:rPr>
          <w:rFonts w:hint="eastAsia" w:ascii="宋体" w:hAnsi="宋体" w:cs="宋体"/>
          <w:sz w:val="24"/>
          <w:u w:val="single"/>
        </w:rPr>
        <w:t>140</w:t>
      </w:r>
      <w:r>
        <w:rPr>
          <w:rFonts w:hint="eastAsia" w:ascii="宋体" w:hAnsi="宋体" w:cs="宋体"/>
          <w:sz w:val="24"/>
        </w:rPr>
        <w:t>㎡，用餐人员约</w:t>
      </w:r>
      <w:r>
        <w:rPr>
          <w:rFonts w:hint="eastAsia" w:ascii="宋体" w:hAnsi="宋体" w:cs="宋体"/>
          <w:sz w:val="24"/>
          <w:u w:val="single"/>
        </w:rPr>
        <w:t xml:space="preserve"> 150 </w:t>
      </w:r>
      <w:r>
        <w:rPr>
          <w:rFonts w:hint="eastAsia" w:ascii="宋体" w:hAnsi="宋体" w:cs="宋体"/>
          <w:sz w:val="24"/>
        </w:rPr>
        <w:t>人。提供早餐、中餐、加班餐及随时接待会议用餐。</w:t>
      </w:r>
    </w:p>
    <w:p w14:paraId="39CF8E71">
      <w:pPr>
        <w:snapToGrid w:val="0"/>
        <w:spacing w:line="336" w:lineRule="auto"/>
        <w:ind w:firstLine="480" w:firstLineChars="200"/>
        <w:rPr>
          <w:rFonts w:hint="eastAsia" w:ascii="宋体" w:hAnsi="宋体" w:cs="宋体"/>
          <w:sz w:val="24"/>
        </w:rPr>
      </w:pPr>
      <w:r>
        <w:rPr>
          <w:rFonts w:hint="eastAsia" w:ascii="宋体" w:hAnsi="宋体" w:cs="宋体"/>
          <w:sz w:val="24"/>
        </w:rPr>
        <w:t>早餐提供不少于20个品类的早餐。</w:t>
      </w:r>
    </w:p>
    <w:p w14:paraId="6A9867CE">
      <w:pPr>
        <w:snapToGrid w:val="0"/>
        <w:spacing w:line="336" w:lineRule="auto"/>
        <w:ind w:firstLine="480" w:firstLineChars="200"/>
        <w:rPr>
          <w:rFonts w:hint="eastAsia" w:ascii="宋体" w:hAnsi="宋体" w:cs="宋体"/>
          <w:sz w:val="24"/>
        </w:rPr>
      </w:pPr>
      <w:r>
        <w:rPr>
          <w:rFonts w:hint="eastAsia" w:ascii="宋体" w:hAnsi="宋体" w:cs="宋体"/>
          <w:sz w:val="24"/>
        </w:rPr>
        <w:t>中餐提供6荤4炒2素一汤及米饭、水果。视情提供会议盒饭快餐，适当提供风味美食，提供特色新菜（每周）；</w:t>
      </w:r>
    </w:p>
    <w:p w14:paraId="73D33E92">
      <w:pPr>
        <w:snapToGrid w:val="0"/>
        <w:spacing w:line="336" w:lineRule="auto"/>
        <w:ind w:firstLine="480" w:firstLineChars="200"/>
        <w:rPr>
          <w:rFonts w:hint="eastAsia" w:ascii="宋体" w:hAnsi="宋体" w:cs="宋体"/>
          <w:sz w:val="24"/>
        </w:rPr>
      </w:pPr>
      <w:r>
        <w:rPr>
          <w:rFonts w:hint="eastAsia" w:ascii="宋体" w:hAnsi="宋体" w:cs="宋体"/>
          <w:sz w:val="24"/>
        </w:rPr>
        <w:t>2．食堂加餐服务：加班餐（临时性的加班，包括节假日的晚餐或者中餐）、随时接待会议用餐（要求三星级以上接待标准），用餐以本地菜系为主，用餐标准由招标人制定，投标人需做到准时开餐、质量保证。</w:t>
      </w:r>
    </w:p>
    <w:p w14:paraId="0A146718">
      <w:pPr>
        <w:snapToGrid w:val="0"/>
        <w:spacing w:line="336" w:lineRule="auto"/>
        <w:ind w:firstLine="480" w:firstLineChars="200"/>
        <w:rPr>
          <w:rFonts w:hint="eastAsia" w:ascii="宋体" w:hAnsi="宋体" w:cs="宋体"/>
          <w:sz w:val="24"/>
        </w:rPr>
      </w:pPr>
      <w:r>
        <w:rPr>
          <w:rFonts w:hint="eastAsia" w:ascii="宋体" w:hAnsi="宋体" w:cs="宋体"/>
          <w:sz w:val="24"/>
        </w:rPr>
        <w:t>3．投标人应根据季节不同提供适时菜品，定期推出特色菜或新菜，按招标人经济目标要求核算并帮助招标人控制好用餐成本。</w:t>
      </w:r>
    </w:p>
    <w:p w14:paraId="4BC3C787">
      <w:pPr>
        <w:snapToGrid w:val="0"/>
        <w:spacing w:line="336" w:lineRule="auto"/>
        <w:ind w:firstLine="480" w:firstLineChars="200"/>
        <w:rPr>
          <w:rFonts w:hint="eastAsia" w:ascii="宋体" w:hAnsi="宋体" w:cs="宋体"/>
          <w:sz w:val="24"/>
        </w:rPr>
      </w:pPr>
      <w:r>
        <w:rPr>
          <w:rFonts w:hint="eastAsia" w:ascii="宋体" w:hAnsi="宋体" w:cs="宋体"/>
          <w:sz w:val="24"/>
        </w:rPr>
        <w:t>4．由投标人提出原材料申购清单，招标人负责采购并送到食堂，招标人和投标人双方共同验收。</w:t>
      </w:r>
    </w:p>
    <w:p w14:paraId="30CA6EA5">
      <w:pPr>
        <w:snapToGrid w:val="0"/>
        <w:spacing w:line="336" w:lineRule="auto"/>
        <w:ind w:firstLine="480" w:firstLineChars="200"/>
        <w:rPr>
          <w:rFonts w:hint="eastAsia" w:ascii="宋体" w:hAnsi="宋体" w:cs="宋体"/>
          <w:sz w:val="24"/>
        </w:rPr>
      </w:pPr>
      <w:r>
        <w:rPr>
          <w:rFonts w:hint="eastAsia" w:ascii="宋体" w:hAnsi="宋体" w:cs="宋体"/>
          <w:sz w:val="24"/>
        </w:rPr>
        <w:t>5．招标人提供厨房、餐厅等用餐场所及用具，投标人在服务期内应妥善使用并保管好，如有遗失、损坏，投标人负责赔偿（属自然损耗、招标人职工损坏、来宾损坏等情况，投标人应在第2天内对上述损坏物品如实申报招标人审批）。</w:t>
      </w:r>
    </w:p>
    <w:p w14:paraId="6103794B">
      <w:pPr>
        <w:snapToGrid w:val="0"/>
        <w:spacing w:line="336" w:lineRule="auto"/>
        <w:ind w:firstLine="480" w:firstLineChars="200"/>
        <w:rPr>
          <w:rFonts w:hint="eastAsia" w:ascii="宋体" w:hAnsi="宋体" w:cs="宋体"/>
          <w:sz w:val="24"/>
        </w:rPr>
      </w:pPr>
      <w:r>
        <w:rPr>
          <w:rFonts w:hint="eastAsia" w:ascii="宋体" w:hAnsi="宋体" w:cs="宋体"/>
          <w:sz w:val="24"/>
        </w:rPr>
        <w:t>6．若招标人食堂搬迁，则无条件响应招标人的搬迁要求，在新的地址提供原合同规定的所有服务。</w:t>
      </w:r>
    </w:p>
    <w:p w14:paraId="5D512BC7">
      <w:pPr>
        <w:pStyle w:val="27"/>
        <w:rPr>
          <w:rFonts w:hint="eastAsia" w:cs="宋体"/>
        </w:rPr>
      </w:pPr>
      <w:r>
        <w:rPr>
          <w:rFonts w:hint="eastAsia" w:cs="宋体"/>
        </w:rPr>
        <w:t>说明：其中杭州市建国北路799号办公点预计2025年初将整体搬迁到长天弄46号（时间待定），食堂服务地址需同时跟随。服务期：1年。杭州市上城区西湖大道149号办公点预计2025年初将整体搬迁到建国北路799号，（时间待定），食堂服务地址需同时跟随。服务期：1年。具体内容和相关要求详见招标文件。</w:t>
      </w:r>
    </w:p>
    <w:p w14:paraId="0E0962F6">
      <w:pPr>
        <w:pStyle w:val="27"/>
        <w:rPr>
          <w:rFonts w:hint="eastAsia" w:cs="宋体"/>
        </w:rPr>
      </w:pPr>
    </w:p>
    <w:p w14:paraId="19263FE7">
      <w:pPr>
        <w:pStyle w:val="3"/>
        <w:rPr>
          <w:rFonts w:hint="eastAsia"/>
        </w:rPr>
      </w:pPr>
      <w:bookmarkStart w:id="32" w:name="_Toc14500"/>
      <w:bookmarkStart w:id="33" w:name="_Toc31486"/>
      <w:bookmarkStart w:id="34" w:name="_Toc483489250"/>
      <w:bookmarkStart w:id="35" w:name="_Toc6550"/>
      <w:r>
        <w:rPr>
          <w:rFonts w:hint="eastAsia"/>
        </w:rPr>
        <w:t>二、食堂工作人员要求</w:t>
      </w:r>
      <w:bookmarkEnd w:id="32"/>
      <w:bookmarkEnd w:id="33"/>
      <w:bookmarkEnd w:id="34"/>
      <w:bookmarkEnd w:id="35"/>
    </w:p>
    <w:p w14:paraId="6B6E2DCC">
      <w:pPr>
        <w:keepNext/>
        <w:keepLines/>
        <w:snapToGrid w:val="0"/>
        <w:spacing w:before="120" w:after="120" w:line="336" w:lineRule="auto"/>
        <w:outlineLvl w:val="1"/>
        <w:rPr>
          <w:rFonts w:hint="eastAsia" w:ascii="宋体" w:hAnsi="宋体" w:cs="宋体"/>
          <w:snapToGrid w:val="0"/>
          <w:kern w:val="0"/>
          <w:sz w:val="24"/>
        </w:rPr>
      </w:pPr>
      <w:r>
        <w:rPr>
          <w:rFonts w:hint="eastAsia" w:ascii="宋体" w:hAnsi="宋体" w:cs="宋体"/>
          <w:snapToGrid w:val="0"/>
          <w:kern w:val="0"/>
          <w:sz w:val="24"/>
        </w:rPr>
        <w:t>1.按招标人服务要求合理配置服务队伍。</w:t>
      </w:r>
    </w:p>
    <w:p w14:paraId="7CDFE3BE">
      <w:pPr>
        <w:pStyle w:val="6"/>
        <w:snapToGrid w:val="0"/>
        <w:spacing w:line="336" w:lineRule="auto"/>
        <w:rPr>
          <w:rFonts w:hint="eastAsia" w:ascii="宋体" w:hAnsi="宋体" w:eastAsia="宋体" w:cs="宋体"/>
          <w:b/>
          <w:bCs/>
          <w:snapToGrid w:val="0"/>
          <w:color w:val="auto"/>
        </w:rPr>
      </w:pPr>
      <w:r>
        <w:rPr>
          <w:rFonts w:hint="eastAsia" w:ascii="宋体" w:hAnsi="宋体" w:eastAsia="宋体" w:cs="宋体"/>
          <w:b/>
          <w:bCs/>
          <w:snapToGrid w:val="0"/>
          <w:color w:val="auto"/>
        </w:rPr>
        <w:t>（1）</w:t>
      </w:r>
      <w:r>
        <w:rPr>
          <w:rFonts w:hint="eastAsia" w:ascii="宋体" w:hAnsi="宋体" w:eastAsia="宋体" w:cs="宋体"/>
          <w:b/>
          <w:bCs/>
          <w:color w:val="auto"/>
        </w:rPr>
        <w:t>杭州市建国北路799号：</w:t>
      </w:r>
    </w:p>
    <w:p w14:paraId="3430DAF2">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①服务队伍配置人数</w:t>
      </w:r>
      <w:r>
        <w:rPr>
          <w:rFonts w:hint="eastAsia" w:ascii="宋体" w:hAnsi="宋体" w:cs="宋体"/>
          <w:snapToGrid w:val="0"/>
          <w:kern w:val="0"/>
          <w:sz w:val="24"/>
          <w:u w:val="single"/>
        </w:rPr>
        <w:t>11</w:t>
      </w:r>
      <w:r>
        <w:rPr>
          <w:rFonts w:hint="eastAsia" w:ascii="宋体" w:hAnsi="宋体" w:cs="宋体"/>
          <w:snapToGrid w:val="0"/>
          <w:kern w:val="0"/>
          <w:sz w:val="24"/>
        </w:rPr>
        <w:t xml:space="preserve">人（附：配置岗位及人数列表）； </w:t>
      </w:r>
    </w:p>
    <w:tbl>
      <w:tblPr>
        <w:tblStyle w:val="63"/>
        <w:tblW w:w="0" w:type="auto"/>
        <w:jc w:val="center"/>
        <w:tblLayout w:type="fixed"/>
        <w:tblCellMar>
          <w:top w:w="0" w:type="dxa"/>
          <w:left w:w="108" w:type="dxa"/>
          <w:bottom w:w="0" w:type="dxa"/>
          <w:right w:w="108" w:type="dxa"/>
        </w:tblCellMar>
      </w:tblPr>
      <w:tblGrid>
        <w:gridCol w:w="2150"/>
        <w:gridCol w:w="2030"/>
        <w:gridCol w:w="2613"/>
        <w:gridCol w:w="2057"/>
      </w:tblGrid>
      <w:tr w14:paraId="55B27082">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shd w:val="clear" w:color="auto" w:fill="FFFFFF"/>
            <w:vAlign w:val="center"/>
          </w:tcPr>
          <w:p w14:paraId="514C578B">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14:paraId="78C76355">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c>
          <w:tcPr>
            <w:tcW w:w="2613" w:type="dxa"/>
            <w:tcBorders>
              <w:top w:val="single" w:color="auto" w:sz="4" w:space="0"/>
              <w:left w:val="single" w:color="auto" w:sz="4" w:space="0"/>
              <w:bottom w:val="single" w:color="auto" w:sz="4" w:space="0"/>
              <w:right w:val="single" w:color="auto" w:sz="4" w:space="0"/>
            </w:tcBorders>
            <w:shd w:val="clear" w:color="auto" w:fill="FFFFFF"/>
            <w:vAlign w:val="center"/>
          </w:tcPr>
          <w:p w14:paraId="143AAD0A">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57" w:type="dxa"/>
            <w:tcBorders>
              <w:top w:val="single" w:color="auto" w:sz="4" w:space="0"/>
              <w:left w:val="single" w:color="auto" w:sz="4" w:space="0"/>
              <w:bottom w:val="single" w:color="auto" w:sz="4" w:space="0"/>
              <w:right w:val="single" w:color="auto" w:sz="4" w:space="0"/>
            </w:tcBorders>
            <w:shd w:val="clear" w:color="auto" w:fill="FFFFFF"/>
            <w:vAlign w:val="center"/>
          </w:tcPr>
          <w:p w14:paraId="2A0D2789">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r>
      <w:tr w14:paraId="7326AF82">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39931ED7">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厨师长</w:t>
            </w:r>
          </w:p>
        </w:tc>
        <w:tc>
          <w:tcPr>
            <w:tcW w:w="2030" w:type="dxa"/>
            <w:tcBorders>
              <w:top w:val="single" w:color="auto" w:sz="4" w:space="0"/>
              <w:left w:val="single" w:color="auto" w:sz="4" w:space="0"/>
              <w:bottom w:val="single" w:color="auto" w:sz="4" w:space="0"/>
              <w:right w:val="single" w:color="auto" w:sz="4" w:space="0"/>
            </w:tcBorders>
            <w:vAlign w:val="center"/>
          </w:tcPr>
          <w:p w14:paraId="5C13025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13" w:type="dxa"/>
            <w:tcBorders>
              <w:top w:val="single" w:color="auto" w:sz="4" w:space="0"/>
              <w:left w:val="single" w:color="auto" w:sz="4" w:space="0"/>
              <w:bottom w:val="single" w:color="auto" w:sz="4" w:space="0"/>
              <w:right w:val="single" w:color="auto" w:sz="4" w:space="0"/>
            </w:tcBorders>
            <w:vAlign w:val="center"/>
          </w:tcPr>
          <w:p w14:paraId="604E5E9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w:t>
            </w:r>
          </w:p>
        </w:tc>
        <w:tc>
          <w:tcPr>
            <w:tcW w:w="2057" w:type="dxa"/>
            <w:tcBorders>
              <w:top w:val="single" w:color="auto" w:sz="4" w:space="0"/>
              <w:left w:val="single" w:color="auto" w:sz="4" w:space="0"/>
              <w:bottom w:val="single" w:color="auto" w:sz="4" w:space="0"/>
              <w:right w:val="single" w:color="auto" w:sz="4" w:space="0"/>
            </w:tcBorders>
            <w:vAlign w:val="center"/>
          </w:tcPr>
          <w:p w14:paraId="399062AF">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2</w:t>
            </w:r>
            <w:r>
              <w:rPr>
                <w:rFonts w:hint="eastAsia" w:ascii="宋体" w:hAnsi="宋体" w:cs="宋体"/>
                <w:snapToGrid w:val="0"/>
                <w:kern w:val="0"/>
                <w:sz w:val="24"/>
              </w:rPr>
              <w:t>人</w:t>
            </w:r>
          </w:p>
        </w:tc>
      </w:tr>
      <w:tr w14:paraId="195849ED">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E28098F">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面点</w:t>
            </w:r>
          </w:p>
        </w:tc>
        <w:tc>
          <w:tcPr>
            <w:tcW w:w="2030" w:type="dxa"/>
            <w:tcBorders>
              <w:top w:val="single" w:color="auto" w:sz="4" w:space="0"/>
              <w:left w:val="single" w:color="auto" w:sz="4" w:space="0"/>
              <w:bottom w:val="single" w:color="auto" w:sz="4" w:space="0"/>
              <w:right w:val="single" w:color="auto" w:sz="4" w:space="0"/>
            </w:tcBorders>
            <w:vAlign w:val="center"/>
          </w:tcPr>
          <w:p w14:paraId="51038C30">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13" w:type="dxa"/>
            <w:tcBorders>
              <w:top w:val="single" w:color="auto" w:sz="4" w:space="0"/>
              <w:left w:val="single" w:color="auto" w:sz="4" w:space="0"/>
              <w:bottom w:val="single" w:color="auto" w:sz="4" w:space="0"/>
              <w:right w:val="single" w:color="auto" w:sz="4" w:space="0"/>
            </w:tcBorders>
            <w:vAlign w:val="center"/>
          </w:tcPr>
          <w:p w14:paraId="1025F418">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切配</w:t>
            </w:r>
          </w:p>
        </w:tc>
        <w:tc>
          <w:tcPr>
            <w:tcW w:w="2057" w:type="dxa"/>
            <w:tcBorders>
              <w:top w:val="single" w:color="auto" w:sz="4" w:space="0"/>
              <w:left w:val="single" w:color="auto" w:sz="4" w:space="0"/>
              <w:bottom w:val="single" w:color="auto" w:sz="4" w:space="0"/>
              <w:right w:val="single" w:color="auto" w:sz="4" w:space="0"/>
            </w:tcBorders>
            <w:vAlign w:val="center"/>
          </w:tcPr>
          <w:p w14:paraId="1B11EA5A">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1人</w:t>
            </w:r>
          </w:p>
        </w:tc>
      </w:tr>
      <w:tr w14:paraId="61F064DC">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B18CAA8">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服务员</w:t>
            </w:r>
          </w:p>
        </w:tc>
        <w:tc>
          <w:tcPr>
            <w:tcW w:w="2030" w:type="dxa"/>
            <w:tcBorders>
              <w:top w:val="single" w:color="auto" w:sz="4" w:space="0"/>
              <w:left w:val="single" w:color="auto" w:sz="4" w:space="0"/>
              <w:bottom w:val="single" w:color="auto" w:sz="4" w:space="0"/>
              <w:right w:val="single" w:color="auto" w:sz="4" w:space="0"/>
            </w:tcBorders>
            <w:vAlign w:val="center"/>
          </w:tcPr>
          <w:p w14:paraId="31238CC3">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2人</w:t>
            </w:r>
          </w:p>
        </w:tc>
        <w:tc>
          <w:tcPr>
            <w:tcW w:w="2613" w:type="dxa"/>
            <w:tcBorders>
              <w:top w:val="single" w:color="auto" w:sz="4" w:space="0"/>
              <w:left w:val="single" w:color="auto" w:sz="4" w:space="0"/>
              <w:bottom w:val="single" w:color="auto" w:sz="4" w:space="0"/>
              <w:right w:val="single" w:color="auto" w:sz="4" w:space="0"/>
            </w:tcBorders>
            <w:vAlign w:val="center"/>
          </w:tcPr>
          <w:p w14:paraId="3BDBE6E3">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清洗</w:t>
            </w:r>
          </w:p>
        </w:tc>
        <w:tc>
          <w:tcPr>
            <w:tcW w:w="2057" w:type="dxa"/>
            <w:tcBorders>
              <w:top w:val="single" w:color="auto" w:sz="4" w:space="0"/>
              <w:left w:val="single" w:color="auto" w:sz="4" w:space="0"/>
              <w:bottom w:val="single" w:color="auto" w:sz="4" w:space="0"/>
              <w:right w:val="single" w:color="auto" w:sz="4" w:space="0"/>
            </w:tcBorders>
            <w:vAlign w:val="center"/>
          </w:tcPr>
          <w:p w14:paraId="7E356854">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2人</w:t>
            </w:r>
          </w:p>
        </w:tc>
      </w:tr>
      <w:tr w14:paraId="5EE50B0B">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E5A3FF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项目经理</w:t>
            </w:r>
          </w:p>
        </w:tc>
        <w:tc>
          <w:tcPr>
            <w:tcW w:w="2030" w:type="dxa"/>
            <w:tcBorders>
              <w:top w:val="single" w:color="auto" w:sz="4" w:space="0"/>
              <w:left w:val="single" w:color="auto" w:sz="4" w:space="0"/>
              <w:bottom w:val="single" w:color="auto" w:sz="4" w:space="0"/>
              <w:right w:val="single" w:color="auto" w:sz="4" w:space="0"/>
            </w:tcBorders>
            <w:vAlign w:val="center"/>
          </w:tcPr>
          <w:p w14:paraId="47558E3F">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1人</w:t>
            </w:r>
          </w:p>
        </w:tc>
        <w:tc>
          <w:tcPr>
            <w:tcW w:w="2613" w:type="dxa"/>
            <w:tcBorders>
              <w:top w:val="single" w:color="auto" w:sz="4" w:space="0"/>
              <w:left w:val="single" w:color="auto" w:sz="4" w:space="0"/>
              <w:bottom w:val="single" w:color="auto" w:sz="4" w:space="0"/>
              <w:right w:val="single" w:color="auto" w:sz="4" w:space="0"/>
            </w:tcBorders>
            <w:vAlign w:val="center"/>
          </w:tcPr>
          <w:p w14:paraId="383EEFB6">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助理</w:t>
            </w:r>
          </w:p>
        </w:tc>
        <w:tc>
          <w:tcPr>
            <w:tcW w:w="2057" w:type="dxa"/>
            <w:tcBorders>
              <w:top w:val="single" w:color="auto" w:sz="4" w:space="0"/>
              <w:left w:val="single" w:color="auto" w:sz="4" w:space="0"/>
              <w:bottom w:val="single" w:color="auto" w:sz="4" w:space="0"/>
              <w:right w:val="single" w:color="auto" w:sz="4" w:space="0"/>
            </w:tcBorders>
            <w:vAlign w:val="center"/>
          </w:tcPr>
          <w:p w14:paraId="617EF760">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1人</w:t>
            </w:r>
          </w:p>
        </w:tc>
      </w:tr>
      <w:tr w14:paraId="24EADE7D">
        <w:tblPrEx>
          <w:tblCellMar>
            <w:top w:w="0" w:type="dxa"/>
            <w:left w:w="108" w:type="dxa"/>
            <w:bottom w:w="0" w:type="dxa"/>
            <w:right w:w="108" w:type="dxa"/>
          </w:tblCellMar>
        </w:tblPrEx>
        <w:trPr>
          <w:trHeight w:val="636"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3E597CA">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合计</w:t>
            </w:r>
          </w:p>
        </w:tc>
        <w:tc>
          <w:tcPr>
            <w:tcW w:w="6700" w:type="dxa"/>
            <w:gridSpan w:val="3"/>
            <w:tcBorders>
              <w:top w:val="single" w:color="auto" w:sz="4" w:space="0"/>
              <w:left w:val="single" w:color="auto" w:sz="4" w:space="0"/>
              <w:bottom w:val="single" w:color="auto" w:sz="4" w:space="0"/>
              <w:right w:val="single" w:color="auto" w:sz="4" w:space="0"/>
            </w:tcBorders>
            <w:vAlign w:val="center"/>
          </w:tcPr>
          <w:p w14:paraId="69FCDE59">
            <w:pPr>
              <w:snapToGrid w:val="0"/>
              <w:spacing w:line="336" w:lineRule="auto"/>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11人</w:t>
            </w:r>
          </w:p>
        </w:tc>
      </w:tr>
    </w:tbl>
    <w:p w14:paraId="6166394D">
      <w:pPr>
        <w:pStyle w:val="6"/>
        <w:snapToGrid w:val="0"/>
        <w:spacing w:line="336" w:lineRule="auto"/>
        <w:rPr>
          <w:rFonts w:hint="eastAsia" w:ascii="宋体" w:hAnsi="宋体" w:eastAsia="宋体" w:cs="宋体"/>
          <w:b/>
          <w:bCs/>
          <w:color w:val="auto"/>
        </w:rPr>
      </w:pPr>
    </w:p>
    <w:p w14:paraId="29B11B49">
      <w:pPr>
        <w:pStyle w:val="6"/>
        <w:snapToGrid w:val="0"/>
        <w:spacing w:line="336" w:lineRule="auto"/>
        <w:rPr>
          <w:rFonts w:hint="eastAsia" w:ascii="宋体" w:hAnsi="宋体" w:eastAsia="宋体" w:cs="宋体"/>
          <w:b/>
          <w:bCs/>
          <w:color w:val="auto"/>
        </w:rPr>
      </w:pPr>
      <w:r>
        <w:rPr>
          <w:rFonts w:hint="eastAsia" w:ascii="宋体" w:hAnsi="宋体" w:eastAsia="宋体" w:cs="宋体"/>
          <w:b/>
          <w:bCs/>
          <w:color w:val="auto"/>
        </w:rPr>
        <w:t>（2）杭州市上城区西湖大道149号3楼：</w:t>
      </w:r>
    </w:p>
    <w:p w14:paraId="0A7090F8">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①服务队伍配置人数</w:t>
      </w:r>
      <w:r>
        <w:rPr>
          <w:rFonts w:hint="eastAsia" w:ascii="宋体" w:hAnsi="宋体" w:cs="宋体"/>
          <w:snapToGrid w:val="0"/>
          <w:kern w:val="0"/>
          <w:sz w:val="24"/>
          <w:u w:val="single"/>
        </w:rPr>
        <w:t xml:space="preserve"> 5</w:t>
      </w:r>
      <w:r>
        <w:rPr>
          <w:rFonts w:hint="eastAsia" w:ascii="宋体" w:hAnsi="宋体" w:cs="宋体"/>
          <w:snapToGrid w:val="0"/>
          <w:kern w:val="0"/>
          <w:sz w:val="24"/>
        </w:rPr>
        <w:t xml:space="preserve">人（附：配置岗位及人数列表）； </w:t>
      </w:r>
    </w:p>
    <w:tbl>
      <w:tblPr>
        <w:tblStyle w:val="63"/>
        <w:tblW w:w="0" w:type="auto"/>
        <w:jc w:val="center"/>
        <w:tblLayout w:type="fixed"/>
        <w:tblCellMar>
          <w:top w:w="0" w:type="dxa"/>
          <w:left w:w="108" w:type="dxa"/>
          <w:bottom w:w="0" w:type="dxa"/>
          <w:right w:w="108" w:type="dxa"/>
        </w:tblCellMar>
      </w:tblPr>
      <w:tblGrid>
        <w:gridCol w:w="2140"/>
        <w:gridCol w:w="2020"/>
        <w:gridCol w:w="2601"/>
        <w:gridCol w:w="1948"/>
      </w:tblGrid>
      <w:tr w14:paraId="240439A8">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shd w:val="clear" w:color="auto" w:fill="FFFFFF"/>
            <w:vAlign w:val="center"/>
          </w:tcPr>
          <w:p w14:paraId="1B763E95">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20" w:type="dxa"/>
            <w:tcBorders>
              <w:top w:val="single" w:color="auto" w:sz="4" w:space="0"/>
              <w:left w:val="single" w:color="auto" w:sz="4" w:space="0"/>
              <w:bottom w:val="single" w:color="auto" w:sz="4" w:space="0"/>
              <w:right w:val="single" w:color="auto" w:sz="4" w:space="0"/>
            </w:tcBorders>
            <w:shd w:val="clear" w:color="auto" w:fill="FFFFFF"/>
            <w:vAlign w:val="center"/>
          </w:tcPr>
          <w:p w14:paraId="224B8E5B">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c>
          <w:tcPr>
            <w:tcW w:w="2601" w:type="dxa"/>
            <w:tcBorders>
              <w:top w:val="single" w:color="auto" w:sz="4" w:space="0"/>
              <w:left w:val="single" w:color="auto" w:sz="4" w:space="0"/>
              <w:bottom w:val="single" w:color="auto" w:sz="4" w:space="0"/>
              <w:right w:val="single" w:color="auto" w:sz="4" w:space="0"/>
            </w:tcBorders>
            <w:shd w:val="clear" w:color="auto" w:fill="FFFFFF"/>
            <w:vAlign w:val="center"/>
          </w:tcPr>
          <w:p w14:paraId="47A103B0">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1948" w:type="dxa"/>
            <w:tcBorders>
              <w:top w:val="single" w:color="auto" w:sz="4" w:space="0"/>
              <w:left w:val="single" w:color="auto" w:sz="4" w:space="0"/>
              <w:bottom w:val="single" w:color="auto" w:sz="4" w:space="0"/>
              <w:right w:val="single" w:color="auto" w:sz="4" w:space="0"/>
            </w:tcBorders>
            <w:shd w:val="clear" w:color="auto" w:fill="FFFFFF"/>
            <w:vAlign w:val="center"/>
          </w:tcPr>
          <w:p w14:paraId="07174D7C">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r>
      <w:tr w14:paraId="328D94E2">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124B0EE">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厨师长</w:t>
            </w:r>
          </w:p>
        </w:tc>
        <w:tc>
          <w:tcPr>
            <w:tcW w:w="2020" w:type="dxa"/>
            <w:tcBorders>
              <w:top w:val="single" w:color="auto" w:sz="4" w:space="0"/>
              <w:left w:val="single" w:color="auto" w:sz="4" w:space="0"/>
              <w:bottom w:val="single" w:color="auto" w:sz="4" w:space="0"/>
              <w:right w:val="single" w:color="auto" w:sz="4" w:space="0"/>
            </w:tcBorders>
            <w:vAlign w:val="center"/>
          </w:tcPr>
          <w:p w14:paraId="07A47E92">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01" w:type="dxa"/>
            <w:tcBorders>
              <w:top w:val="single" w:color="auto" w:sz="4" w:space="0"/>
              <w:left w:val="single" w:color="auto" w:sz="4" w:space="0"/>
              <w:bottom w:val="single" w:color="auto" w:sz="4" w:space="0"/>
              <w:right w:val="single" w:color="auto" w:sz="4" w:space="0"/>
            </w:tcBorders>
            <w:vAlign w:val="center"/>
          </w:tcPr>
          <w:p w14:paraId="4C984DED">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w:t>
            </w:r>
          </w:p>
        </w:tc>
        <w:tc>
          <w:tcPr>
            <w:tcW w:w="1948" w:type="dxa"/>
            <w:tcBorders>
              <w:top w:val="single" w:color="auto" w:sz="4" w:space="0"/>
              <w:left w:val="single" w:color="auto" w:sz="4" w:space="0"/>
              <w:bottom w:val="single" w:color="auto" w:sz="4" w:space="0"/>
              <w:right w:val="single" w:color="auto" w:sz="4" w:space="0"/>
            </w:tcBorders>
            <w:vAlign w:val="center"/>
          </w:tcPr>
          <w:p w14:paraId="09F2615B">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r>
      <w:tr w14:paraId="385B450B">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C957E1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服务员</w:t>
            </w:r>
          </w:p>
        </w:tc>
        <w:tc>
          <w:tcPr>
            <w:tcW w:w="2020" w:type="dxa"/>
            <w:tcBorders>
              <w:top w:val="single" w:color="auto" w:sz="4" w:space="0"/>
              <w:left w:val="single" w:color="auto" w:sz="4" w:space="0"/>
              <w:bottom w:val="single" w:color="auto" w:sz="4" w:space="0"/>
              <w:right w:val="single" w:color="auto" w:sz="4" w:space="0"/>
            </w:tcBorders>
            <w:vAlign w:val="center"/>
          </w:tcPr>
          <w:p w14:paraId="0E13FA7A">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2</w:t>
            </w:r>
            <w:r>
              <w:rPr>
                <w:rFonts w:hint="eastAsia" w:ascii="宋体" w:hAnsi="宋体" w:cs="宋体"/>
                <w:snapToGrid w:val="0"/>
                <w:kern w:val="0"/>
                <w:sz w:val="24"/>
              </w:rPr>
              <w:t>人</w:t>
            </w:r>
          </w:p>
        </w:tc>
        <w:tc>
          <w:tcPr>
            <w:tcW w:w="2601" w:type="dxa"/>
            <w:tcBorders>
              <w:top w:val="single" w:color="auto" w:sz="4" w:space="0"/>
              <w:left w:val="single" w:color="auto" w:sz="4" w:space="0"/>
              <w:bottom w:val="single" w:color="auto" w:sz="4" w:space="0"/>
              <w:right w:val="single" w:color="auto" w:sz="4" w:space="0"/>
            </w:tcBorders>
            <w:vAlign w:val="center"/>
          </w:tcPr>
          <w:p w14:paraId="2F7CC901">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切配</w:t>
            </w:r>
          </w:p>
        </w:tc>
        <w:tc>
          <w:tcPr>
            <w:tcW w:w="1948" w:type="dxa"/>
            <w:tcBorders>
              <w:top w:val="single" w:color="auto" w:sz="4" w:space="0"/>
              <w:left w:val="single" w:color="auto" w:sz="4" w:space="0"/>
              <w:bottom w:val="single" w:color="auto" w:sz="4" w:space="0"/>
              <w:right w:val="single" w:color="auto" w:sz="4" w:space="0"/>
            </w:tcBorders>
            <w:vAlign w:val="center"/>
          </w:tcPr>
          <w:p w14:paraId="6137E50E">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1人</w:t>
            </w:r>
          </w:p>
        </w:tc>
      </w:tr>
      <w:tr w14:paraId="0E1F90DB">
        <w:tblPrEx>
          <w:tblCellMar>
            <w:top w:w="0" w:type="dxa"/>
            <w:left w:w="108" w:type="dxa"/>
            <w:bottom w:w="0" w:type="dxa"/>
            <w:right w:w="108" w:type="dxa"/>
          </w:tblCellMar>
        </w:tblPrEx>
        <w:trPr>
          <w:trHeight w:val="482"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2074939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合计</w:t>
            </w:r>
          </w:p>
        </w:tc>
        <w:tc>
          <w:tcPr>
            <w:tcW w:w="6569" w:type="dxa"/>
            <w:gridSpan w:val="3"/>
            <w:tcBorders>
              <w:top w:val="single" w:color="auto" w:sz="4" w:space="0"/>
              <w:left w:val="single" w:color="auto" w:sz="4" w:space="0"/>
              <w:bottom w:val="single" w:color="auto" w:sz="4" w:space="0"/>
              <w:right w:val="single" w:color="auto" w:sz="4" w:space="0"/>
            </w:tcBorders>
            <w:vAlign w:val="center"/>
          </w:tcPr>
          <w:p w14:paraId="334F8EA1">
            <w:pPr>
              <w:snapToGrid w:val="0"/>
              <w:spacing w:line="336" w:lineRule="auto"/>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5人</w:t>
            </w:r>
          </w:p>
        </w:tc>
      </w:tr>
    </w:tbl>
    <w:p w14:paraId="6C04D748">
      <w:pPr>
        <w:snapToGrid w:val="0"/>
        <w:spacing w:line="336" w:lineRule="auto"/>
        <w:ind w:firstLine="480" w:firstLineChars="200"/>
        <w:rPr>
          <w:rFonts w:hint="eastAsia" w:ascii="宋体" w:hAnsi="宋体" w:cs="宋体"/>
          <w:snapToGrid w:val="0"/>
          <w:kern w:val="0"/>
          <w:sz w:val="24"/>
        </w:rPr>
      </w:pPr>
    </w:p>
    <w:p w14:paraId="10C3C811">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2．所有工作人员必须通过卫生部门指定医院（或防疫站）的体检，并领取饮食行业健康证。</w:t>
      </w:r>
    </w:p>
    <w:p w14:paraId="41DEDEA9">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3．主厨等人员必须具有人力资源和社会保障部颁发的厨师</w:t>
      </w:r>
      <w:r>
        <w:rPr>
          <w:rFonts w:hint="eastAsia" w:ascii="宋体" w:hAnsi="宋体" w:cs="宋体"/>
          <w:snapToGrid w:val="0"/>
          <w:kern w:val="0"/>
          <w:sz w:val="24"/>
          <w:lang w:eastAsia="zh-CN"/>
        </w:rPr>
        <w:t>类</w:t>
      </w:r>
      <w:r>
        <w:rPr>
          <w:rFonts w:hint="eastAsia" w:ascii="宋体" w:hAnsi="宋体" w:cs="宋体"/>
          <w:snapToGrid w:val="0"/>
          <w:kern w:val="0"/>
          <w:sz w:val="24"/>
        </w:rPr>
        <w:t>证</w:t>
      </w:r>
      <w:r>
        <w:rPr>
          <w:rFonts w:hint="eastAsia" w:ascii="宋体" w:hAnsi="宋体" w:cs="宋体"/>
          <w:snapToGrid w:val="0"/>
          <w:kern w:val="0"/>
          <w:sz w:val="24"/>
          <w:lang w:eastAsia="zh-CN"/>
        </w:rPr>
        <w:t>书</w:t>
      </w:r>
      <w:r>
        <w:rPr>
          <w:rFonts w:hint="eastAsia" w:ascii="宋体" w:hAnsi="宋体" w:cs="宋体"/>
          <w:snapToGrid w:val="0"/>
          <w:kern w:val="0"/>
          <w:sz w:val="24"/>
        </w:rPr>
        <w:t>，中级（含）以上烹饪人员配备数量占制餐从业人员20%（含）以上。</w:t>
      </w:r>
    </w:p>
    <w:p w14:paraId="1E10D2DC">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（1）项目经理（或项目负责人）：具有5年及以上同类项目餐饮管理工作经验。</w:t>
      </w:r>
    </w:p>
    <w:p w14:paraId="0676171F">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（2）厨师长具有人力资源和社会保障部颁发的一级中式烹调师证书。</w:t>
      </w:r>
    </w:p>
    <w:p w14:paraId="7B61A187">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（3）厨师（不含厨师长，含小灶厨师）中具有人力资源和社会保障部颁发的二级及以上中式烹调师证书。</w:t>
      </w:r>
    </w:p>
    <w:p w14:paraId="6B7EAAC2">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（4）面点师：具有人力资源和社会保障部颁发的三级及以上中式面点师专业证书。</w:t>
      </w:r>
    </w:p>
    <w:p w14:paraId="7569B1E9">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4．每年中标人需对烹饪人员开展技能培训、交流并留存相关培训记录。</w:t>
      </w:r>
    </w:p>
    <w:p w14:paraId="72DB24F6">
      <w:pPr>
        <w:snapToGrid w:val="0"/>
        <w:spacing w:line="336" w:lineRule="auto"/>
        <w:ind w:firstLine="480" w:firstLineChars="200"/>
        <w:rPr>
          <w:rFonts w:hint="eastAsia" w:ascii="宋体" w:hAnsi="宋体" w:cs="宋体"/>
          <w:sz w:val="24"/>
        </w:rPr>
      </w:pPr>
      <w:r>
        <w:rPr>
          <w:rFonts w:hint="eastAsia" w:ascii="宋体" w:hAnsi="宋体" w:cs="宋体"/>
          <w:snapToGrid w:val="0"/>
          <w:kern w:val="0"/>
          <w:sz w:val="24"/>
        </w:rPr>
        <w:t>5．外来务工人员必须具有公安部门核发的临时居住证。</w:t>
      </w:r>
    </w:p>
    <w:p w14:paraId="5C25F22B">
      <w:pPr>
        <w:snapToGrid w:val="0"/>
        <w:spacing w:line="336" w:lineRule="auto"/>
        <w:ind w:firstLine="482" w:firstLineChars="200"/>
        <w:rPr>
          <w:rFonts w:hint="eastAsia" w:ascii="宋体" w:hAnsi="宋体" w:cs="宋体"/>
          <w:b/>
          <w:bCs/>
          <w:snapToGrid w:val="0"/>
          <w:kern w:val="0"/>
          <w:sz w:val="24"/>
        </w:rPr>
      </w:pPr>
      <w:r>
        <w:rPr>
          <w:rFonts w:hint="eastAsia" w:ascii="宋体" w:hAnsi="宋体" w:cs="宋体"/>
          <w:b/>
          <w:bCs/>
          <w:sz w:val="24"/>
        </w:rPr>
        <w:t>6</w:t>
      </w:r>
      <w:r>
        <w:rPr>
          <w:rFonts w:hint="eastAsia" w:ascii="宋体" w:hAnsi="宋体" w:cs="宋体"/>
          <w:snapToGrid w:val="0"/>
          <w:kern w:val="0"/>
          <w:sz w:val="24"/>
        </w:rPr>
        <w:t>．</w:t>
      </w:r>
      <w:r>
        <w:rPr>
          <w:rFonts w:hint="eastAsia" w:ascii="宋体" w:hAnsi="宋体" w:cs="宋体"/>
          <w:b/>
          <w:bCs/>
          <w:snapToGrid w:val="0"/>
          <w:kern w:val="0"/>
          <w:sz w:val="24"/>
        </w:rPr>
        <w:t>所有人员的驻场工作地点必须服从招标人的分配并满足项目的整体服务要求，由投标人在文件中承诺。</w:t>
      </w:r>
    </w:p>
    <w:p w14:paraId="36C83EC1">
      <w:pPr>
        <w:snapToGrid w:val="0"/>
        <w:spacing w:line="336" w:lineRule="auto"/>
        <w:ind w:firstLine="482" w:firstLineChars="200"/>
        <w:rPr>
          <w:rFonts w:hint="eastAsia" w:ascii="宋体" w:hAnsi="宋体" w:cs="宋体"/>
          <w:b/>
          <w:bCs/>
          <w:snapToGrid w:val="0"/>
          <w:kern w:val="0"/>
          <w:sz w:val="24"/>
        </w:rPr>
      </w:pPr>
      <w:r>
        <w:rPr>
          <w:rFonts w:hint="eastAsia" w:ascii="宋体" w:hAnsi="宋体" w:cs="宋体"/>
          <w:b/>
          <w:bCs/>
          <w:snapToGrid w:val="0"/>
          <w:kern w:val="0"/>
          <w:sz w:val="24"/>
        </w:rPr>
        <w:t>7</w:t>
      </w:r>
      <w:r>
        <w:rPr>
          <w:rFonts w:hint="eastAsia" w:ascii="宋体" w:hAnsi="宋体" w:cs="宋体"/>
          <w:snapToGrid w:val="0"/>
          <w:kern w:val="0"/>
          <w:sz w:val="24"/>
        </w:rPr>
        <w:t>．</w:t>
      </w:r>
      <w:r>
        <w:rPr>
          <w:rFonts w:hint="eastAsia" w:ascii="宋体" w:hAnsi="宋体" w:cs="宋体"/>
          <w:b/>
          <w:bCs/>
          <w:snapToGrid w:val="0"/>
          <w:kern w:val="0"/>
          <w:sz w:val="24"/>
        </w:rPr>
        <w:t>投标人须出具“所有人员在中标通知书发出后5天内备齐，在此期间办理完成交接手续并保证用餐条件”的承诺。</w:t>
      </w:r>
    </w:p>
    <w:p w14:paraId="3B1C3181">
      <w:pPr>
        <w:snapToGrid w:val="0"/>
        <w:spacing w:line="336" w:lineRule="auto"/>
        <w:ind w:firstLine="482" w:firstLineChars="200"/>
        <w:rPr>
          <w:rFonts w:hint="eastAsia" w:ascii="宋体" w:hAnsi="宋体" w:cs="宋体"/>
          <w:snapToGrid w:val="0"/>
          <w:kern w:val="0"/>
          <w:sz w:val="24"/>
        </w:rPr>
      </w:pPr>
      <w:r>
        <w:rPr>
          <w:rFonts w:hint="eastAsia" w:ascii="宋体" w:hAnsi="宋体" w:cs="宋体"/>
          <w:b/>
          <w:bCs/>
          <w:snapToGrid w:val="0"/>
          <w:kern w:val="0"/>
          <w:sz w:val="24"/>
        </w:rPr>
        <w:t>8</w:t>
      </w:r>
      <w:r>
        <w:rPr>
          <w:rFonts w:hint="eastAsia" w:ascii="宋体" w:hAnsi="宋体" w:cs="宋体"/>
          <w:snapToGrid w:val="0"/>
          <w:kern w:val="0"/>
          <w:sz w:val="24"/>
        </w:rPr>
        <w:t>．</w:t>
      </w:r>
      <w:r>
        <w:rPr>
          <w:rFonts w:hint="eastAsia" w:ascii="宋体" w:hAnsi="宋体" w:cs="宋体"/>
          <w:b/>
          <w:bCs/>
          <w:snapToGrid w:val="0"/>
          <w:kern w:val="0"/>
          <w:sz w:val="24"/>
        </w:rPr>
        <w:t>投标人须出具“如食堂有特殊接待任务</w:t>
      </w:r>
      <w:r>
        <w:rPr>
          <w:rFonts w:hint="eastAsia" w:ascii="宋体" w:hAnsi="宋体" w:cs="宋体"/>
          <w:snapToGrid w:val="0"/>
          <w:kern w:val="0"/>
          <w:sz w:val="24"/>
        </w:rPr>
        <w:t>，中标人务必配备相应数量及专业的服务人员以满足食堂运行的正常需要”的承诺。</w:t>
      </w:r>
    </w:p>
    <w:p w14:paraId="43A3EEF7">
      <w:pPr>
        <w:pStyle w:val="27"/>
        <w:rPr>
          <w:rFonts w:hint="eastAsia"/>
        </w:rPr>
      </w:pPr>
    </w:p>
    <w:p w14:paraId="0313500D">
      <w:pPr>
        <w:pStyle w:val="3"/>
        <w:rPr>
          <w:rFonts w:hint="eastAsia"/>
        </w:rPr>
      </w:pPr>
      <w:bookmarkStart w:id="36" w:name="_Toc8768"/>
      <w:bookmarkStart w:id="37" w:name="_Toc20863"/>
      <w:bookmarkStart w:id="38" w:name="_Toc483489251"/>
      <w:bookmarkStart w:id="39" w:name="_Toc25408"/>
      <w:r>
        <w:rPr>
          <w:rFonts w:hint="eastAsia"/>
        </w:rPr>
        <w:t>三、项目管理要求</w:t>
      </w:r>
      <w:bookmarkEnd w:id="36"/>
      <w:bookmarkEnd w:id="37"/>
      <w:bookmarkEnd w:id="38"/>
      <w:bookmarkEnd w:id="39"/>
    </w:p>
    <w:p w14:paraId="16F2BFCB">
      <w:pPr>
        <w:snapToGrid w:val="0"/>
        <w:spacing w:line="336" w:lineRule="auto"/>
        <w:ind w:firstLine="480" w:firstLineChars="200"/>
        <w:rPr>
          <w:rFonts w:hint="eastAsia" w:ascii="宋体" w:hAnsi="宋体" w:cs="宋体"/>
          <w:sz w:val="24"/>
        </w:rPr>
      </w:pPr>
      <w:r>
        <w:rPr>
          <w:rFonts w:hint="eastAsia" w:ascii="宋体" w:hAnsi="宋体" w:cs="宋体"/>
          <w:sz w:val="24"/>
        </w:rPr>
        <w:t>1．中标人必须按照劳动合同法的规定合法规范用工，并全面承担被派遣人员涉及劳动关系的所有事宜。</w:t>
      </w:r>
    </w:p>
    <w:p w14:paraId="79B483A5">
      <w:pPr>
        <w:snapToGrid w:val="0"/>
        <w:spacing w:line="336" w:lineRule="auto"/>
        <w:ind w:firstLine="480" w:firstLineChars="200"/>
        <w:rPr>
          <w:rFonts w:hint="eastAsia" w:ascii="宋体" w:hAnsi="宋体" w:cs="宋体"/>
          <w:sz w:val="24"/>
        </w:rPr>
      </w:pPr>
      <w:r>
        <w:rPr>
          <w:rFonts w:hint="eastAsia" w:ascii="宋体" w:hAnsi="宋体" w:cs="宋体"/>
          <w:sz w:val="24"/>
        </w:rPr>
        <w:t>2．中标人应了解派遣人员的思想动态、工作表现、遵纪情况以及招标人其他合理要求，提供最佳服务。</w:t>
      </w:r>
    </w:p>
    <w:p w14:paraId="1D2B4AED">
      <w:pPr>
        <w:snapToGrid w:val="0"/>
        <w:spacing w:line="336" w:lineRule="auto"/>
        <w:ind w:firstLine="480" w:firstLineChars="200"/>
        <w:rPr>
          <w:rFonts w:hint="eastAsia" w:ascii="宋体" w:hAnsi="宋体" w:cs="宋体"/>
          <w:sz w:val="24"/>
        </w:rPr>
      </w:pPr>
      <w:r>
        <w:rPr>
          <w:rFonts w:hint="eastAsia" w:ascii="宋体" w:hAnsi="宋体" w:cs="宋体"/>
          <w:sz w:val="24"/>
        </w:rPr>
        <w:t>3．根据招标人的服务要求设定工作岗位，分配工作任务，并对派遣人员的工作情况实行监督、检查、考核管理。</w:t>
      </w:r>
    </w:p>
    <w:p w14:paraId="20E634D9">
      <w:pPr>
        <w:snapToGrid w:val="0"/>
        <w:spacing w:line="336" w:lineRule="auto"/>
        <w:ind w:firstLine="480" w:firstLineChars="200"/>
        <w:rPr>
          <w:rFonts w:hint="eastAsia" w:ascii="宋体" w:hAnsi="宋体" w:cs="宋体"/>
          <w:sz w:val="24"/>
        </w:rPr>
      </w:pPr>
      <w:r>
        <w:rPr>
          <w:rFonts w:hint="eastAsia" w:ascii="宋体" w:hAnsi="宋体" w:cs="宋体"/>
          <w:sz w:val="24"/>
        </w:rPr>
        <w:t>4．中标人派遣人员应遵守招标人的规章制度。</w:t>
      </w:r>
    </w:p>
    <w:p w14:paraId="3A863F00">
      <w:pPr>
        <w:snapToGrid w:val="0"/>
        <w:spacing w:line="336" w:lineRule="auto"/>
        <w:ind w:firstLine="480" w:firstLineChars="200"/>
        <w:rPr>
          <w:rFonts w:hint="eastAsia" w:ascii="宋体" w:hAnsi="宋体" w:cs="宋体"/>
          <w:sz w:val="24"/>
        </w:rPr>
      </w:pPr>
      <w:r>
        <w:rPr>
          <w:rFonts w:hint="eastAsia" w:ascii="宋体" w:hAnsi="宋体" w:cs="宋体"/>
          <w:sz w:val="24"/>
        </w:rPr>
        <w:t>5．中标人全面负责派遣人员的居住、交通等生活事宜。</w:t>
      </w:r>
    </w:p>
    <w:p w14:paraId="4B2BB87E">
      <w:pPr>
        <w:snapToGrid w:val="0"/>
        <w:spacing w:line="336" w:lineRule="auto"/>
        <w:ind w:firstLine="480" w:firstLineChars="200"/>
        <w:rPr>
          <w:rFonts w:hint="eastAsia" w:ascii="宋体" w:hAnsi="宋体" w:cs="宋体"/>
          <w:sz w:val="24"/>
        </w:rPr>
      </w:pPr>
      <w:r>
        <w:rPr>
          <w:rFonts w:hint="eastAsia" w:ascii="宋体" w:hAnsi="宋体" w:cs="宋体"/>
          <w:sz w:val="24"/>
        </w:rPr>
        <w:t>6．派遣人员应相对稳定，主要管理岗位人员如需调动需提前征求招标人意见，招标人有权对派遣人员提出更换需求，中标人应无条件服从。</w:t>
      </w:r>
    </w:p>
    <w:p w14:paraId="67519D47">
      <w:pPr>
        <w:snapToGrid w:val="0"/>
        <w:spacing w:line="336" w:lineRule="auto"/>
        <w:ind w:firstLine="480" w:firstLineChars="200"/>
        <w:rPr>
          <w:rFonts w:hint="eastAsia" w:ascii="宋体" w:hAnsi="宋体" w:cs="宋体"/>
          <w:sz w:val="24"/>
        </w:rPr>
      </w:pPr>
      <w:r>
        <w:rPr>
          <w:rFonts w:hint="eastAsia" w:ascii="宋体" w:hAnsi="宋体" w:cs="宋体"/>
          <w:sz w:val="24"/>
        </w:rPr>
        <w:t>7．建立健全各项规章制度、岗位责任制、操作规程和各项台账。</w:t>
      </w:r>
    </w:p>
    <w:p w14:paraId="410B8F06">
      <w:pPr>
        <w:snapToGrid w:val="0"/>
        <w:spacing w:line="336" w:lineRule="auto"/>
        <w:ind w:firstLine="480" w:firstLineChars="200"/>
        <w:rPr>
          <w:rFonts w:hint="eastAsia" w:ascii="宋体" w:hAnsi="宋体" w:cs="宋体"/>
          <w:sz w:val="24"/>
        </w:rPr>
      </w:pPr>
      <w:r>
        <w:rPr>
          <w:rFonts w:hint="eastAsia" w:ascii="宋体" w:hAnsi="宋体" w:cs="宋体"/>
          <w:sz w:val="24"/>
        </w:rPr>
        <w:t>8． 本食堂的服务人员应专职负责本项目区域内的服务，中标人不得对外经营且中标人的员工不得对外兼职，一经发现，招标人有权中止合同，且无须承担任何责任。</w:t>
      </w:r>
    </w:p>
    <w:p w14:paraId="737AB809">
      <w:pPr>
        <w:snapToGrid w:val="0"/>
        <w:spacing w:line="336" w:lineRule="auto"/>
        <w:ind w:firstLine="480" w:firstLineChars="200"/>
        <w:rPr>
          <w:rFonts w:hint="eastAsia" w:ascii="宋体" w:hAnsi="宋体" w:cs="宋体"/>
          <w:b/>
          <w:sz w:val="24"/>
        </w:rPr>
      </w:pPr>
      <w:r>
        <w:rPr>
          <w:rFonts w:hint="eastAsia" w:ascii="宋体" w:hAnsi="宋体" w:cs="宋体"/>
          <w:sz w:val="24"/>
        </w:rPr>
        <w:t>9．餐饮服务时间根据招标人具体作息时间调整，保证全年不间断提供相应的餐饮服务</w:t>
      </w:r>
      <w:r>
        <w:rPr>
          <w:rFonts w:hint="eastAsia" w:ascii="宋体" w:hAnsi="宋体" w:cs="宋体"/>
          <w:b/>
          <w:sz w:val="24"/>
        </w:rPr>
        <w:t>。</w:t>
      </w:r>
    </w:p>
    <w:p w14:paraId="45F32FD3">
      <w:pPr>
        <w:snapToGrid w:val="0"/>
        <w:spacing w:line="336" w:lineRule="auto"/>
        <w:ind w:firstLine="480" w:firstLineChars="200"/>
        <w:rPr>
          <w:rFonts w:hint="eastAsia" w:ascii="宋体" w:hAnsi="宋体" w:cs="宋体"/>
          <w:sz w:val="24"/>
        </w:rPr>
      </w:pPr>
      <w:r>
        <w:rPr>
          <w:rFonts w:hint="eastAsia" w:ascii="宋体" w:hAnsi="宋体" w:cs="宋体"/>
          <w:sz w:val="24"/>
        </w:rPr>
        <w:t>10．投标人须自行配备员工的劳保用品，统一工作制服，工作服装的选择由中标人提供选型由招标人确认。</w:t>
      </w:r>
    </w:p>
    <w:p w14:paraId="1D7E838D">
      <w:pPr>
        <w:snapToGrid w:val="0"/>
        <w:spacing w:line="336" w:lineRule="auto"/>
        <w:ind w:firstLine="480" w:firstLineChars="200"/>
        <w:rPr>
          <w:rFonts w:hint="eastAsia" w:ascii="宋体" w:hAnsi="宋体" w:cs="宋体"/>
          <w:sz w:val="24"/>
        </w:rPr>
      </w:pPr>
      <w:r>
        <w:rPr>
          <w:rFonts w:hint="eastAsia" w:ascii="宋体" w:hAnsi="宋体" w:cs="宋体"/>
          <w:sz w:val="24"/>
        </w:rPr>
        <w:t>11．投标人积极配合招标人做好标准化建设及实施。</w:t>
      </w:r>
    </w:p>
    <w:p w14:paraId="19898028">
      <w:pPr>
        <w:snapToGrid w:val="0"/>
        <w:spacing w:line="336" w:lineRule="auto"/>
        <w:rPr>
          <w:rFonts w:hint="eastAsia" w:ascii="宋体" w:hAnsi="宋体" w:cs="宋体"/>
          <w:sz w:val="24"/>
        </w:rPr>
      </w:pPr>
    </w:p>
    <w:p w14:paraId="4B064065">
      <w:pPr>
        <w:pStyle w:val="3"/>
        <w:rPr>
          <w:rFonts w:hint="eastAsia"/>
        </w:rPr>
      </w:pPr>
      <w:bookmarkStart w:id="40" w:name="_Toc483489252"/>
      <w:bookmarkStart w:id="41" w:name="_Toc27215"/>
      <w:bookmarkStart w:id="42" w:name="_Toc21615"/>
      <w:bookmarkStart w:id="43" w:name="_Toc5084"/>
      <w:r>
        <w:rPr>
          <w:rFonts w:hint="eastAsia"/>
        </w:rPr>
        <w:t>四、卫生管理要求</w:t>
      </w:r>
      <w:bookmarkEnd w:id="40"/>
      <w:bookmarkEnd w:id="41"/>
      <w:bookmarkEnd w:id="42"/>
      <w:bookmarkEnd w:id="43"/>
    </w:p>
    <w:p w14:paraId="49E12F91">
      <w:pPr>
        <w:snapToGrid w:val="0"/>
        <w:spacing w:line="336" w:lineRule="auto"/>
        <w:ind w:firstLine="480" w:firstLineChars="200"/>
        <w:rPr>
          <w:rFonts w:hint="eastAsia" w:ascii="宋体" w:hAnsi="宋体" w:cs="宋体"/>
          <w:sz w:val="24"/>
        </w:rPr>
      </w:pPr>
      <w:r>
        <w:rPr>
          <w:rFonts w:hint="eastAsia" w:ascii="宋体" w:hAnsi="宋体" w:cs="宋体"/>
          <w:sz w:val="24"/>
        </w:rPr>
        <w:t>1．严格按照《中华人民共和国食品安全法》验收、清洗、加工要求制作食品，厨房用品用具严格实行一洗二过三消毒的规程。</w:t>
      </w:r>
    </w:p>
    <w:p w14:paraId="5EEAB573">
      <w:pPr>
        <w:snapToGrid w:val="0"/>
        <w:spacing w:line="336" w:lineRule="auto"/>
        <w:ind w:firstLine="480" w:firstLineChars="200"/>
        <w:rPr>
          <w:rFonts w:hint="eastAsia" w:ascii="宋体" w:hAnsi="宋体" w:cs="宋体"/>
          <w:sz w:val="24"/>
        </w:rPr>
      </w:pPr>
      <w:r>
        <w:rPr>
          <w:rFonts w:hint="eastAsia" w:ascii="宋体" w:hAnsi="宋体" w:cs="宋体"/>
          <w:sz w:val="24"/>
        </w:rPr>
        <w:t>2．对食堂的厨房、餐厅、包厢等所有区域的卫生应按《五常法》管理模式，实行分层负责，定置、定量、定位、定进出、定标识、责任到人。</w:t>
      </w:r>
    </w:p>
    <w:p w14:paraId="6D3FEC91">
      <w:pPr>
        <w:snapToGrid w:val="0"/>
        <w:spacing w:line="336" w:lineRule="auto"/>
        <w:ind w:firstLine="480" w:firstLineChars="200"/>
        <w:rPr>
          <w:rFonts w:hint="eastAsia" w:ascii="宋体" w:hAnsi="宋体" w:cs="宋体"/>
          <w:sz w:val="24"/>
        </w:rPr>
      </w:pPr>
      <w:r>
        <w:rPr>
          <w:rFonts w:hint="eastAsia" w:ascii="宋体" w:hAnsi="宋体" w:cs="宋体"/>
          <w:sz w:val="24"/>
        </w:rPr>
        <w:t>3．自觉接受卫生管理部门和招标人管理人员对食堂内工作检查、监督。</w:t>
      </w:r>
    </w:p>
    <w:p w14:paraId="4863772D">
      <w:pPr>
        <w:snapToGrid w:val="0"/>
        <w:spacing w:line="336" w:lineRule="auto"/>
        <w:ind w:firstLine="480" w:firstLineChars="200"/>
        <w:rPr>
          <w:rFonts w:hint="eastAsia" w:ascii="宋体" w:hAnsi="宋体" w:cs="宋体"/>
          <w:sz w:val="24"/>
        </w:rPr>
      </w:pPr>
      <w:r>
        <w:rPr>
          <w:rFonts w:hint="eastAsia" w:ascii="宋体" w:hAnsi="宋体" w:cs="宋体"/>
          <w:sz w:val="24"/>
        </w:rPr>
        <w:t>4．垃圾污物应按指定地点放置，不得随意弃放。</w:t>
      </w:r>
    </w:p>
    <w:p w14:paraId="2ADFE6F8">
      <w:pPr>
        <w:snapToGrid w:val="0"/>
        <w:spacing w:line="336" w:lineRule="auto"/>
        <w:ind w:firstLine="480" w:firstLineChars="200"/>
        <w:rPr>
          <w:rFonts w:hint="eastAsia" w:ascii="宋体" w:hAnsi="宋体" w:cs="宋体"/>
          <w:sz w:val="24"/>
        </w:rPr>
      </w:pPr>
      <w:r>
        <w:rPr>
          <w:rFonts w:hint="eastAsia" w:ascii="宋体" w:hAnsi="宋体" w:cs="宋体"/>
          <w:sz w:val="24"/>
        </w:rPr>
        <w:t>5．做好食堂区域内除虫害工作（蟑郎、老鼠、苍蝇、蚂蚁等）。</w:t>
      </w:r>
    </w:p>
    <w:p w14:paraId="6AAC87F7">
      <w:pPr>
        <w:snapToGrid w:val="0"/>
        <w:spacing w:line="336" w:lineRule="auto"/>
        <w:ind w:firstLine="480" w:firstLineChars="200"/>
        <w:rPr>
          <w:rFonts w:hint="eastAsia" w:ascii="宋体" w:hAnsi="宋体" w:cs="宋体"/>
          <w:sz w:val="24"/>
        </w:rPr>
      </w:pPr>
      <w:r>
        <w:rPr>
          <w:rFonts w:hint="eastAsia" w:ascii="宋体" w:hAnsi="宋体" w:cs="宋体"/>
          <w:sz w:val="24"/>
        </w:rPr>
        <w:t>6．做好地沟清理工作等。</w:t>
      </w:r>
    </w:p>
    <w:p w14:paraId="77E900B1">
      <w:pPr>
        <w:pStyle w:val="27"/>
        <w:rPr>
          <w:rFonts w:hint="eastAsia"/>
        </w:rPr>
      </w:pPr>
    </w:p>
    <w:p w14:paraId="40CC9111">
      <w:pPr>
        <w:pStyle w:val="3"/>
        <w:rPr>
          <w:rFonts w:hint="eastAsia"/>
        </w:rPr>
      </w:pPr>
      <w:bookmarkStart w:id="44" w:name="_Toc483489253"/>
      <w:bookmarkStart w:id="45" w:name="_Toc6219"/>
      <w:bookmarkStart w:id="46" w:name="_Toc8789"/>
      <w:bookmarkStart w:id="47" w:name="_Toc16107"/>
      <w:r>
        <w:rPr>
          <w:rFonts w:hint="eastAsia"/>
        </w:rPr>
        <w:t>五、安全管理要求</w:t>
      </w:r>
      <w:bookmarkEnd w:id="44"/>
      <w:bookmarkEnd w:id="45"/>
      <w:bookmarkEnd w:id="46"/>
      <w:bookmarkEnd w:id="47"/>
    </w:p>
    <w:p w14:paraId="02E6224E">
      <w:pPr>
        <w:snapToGrid w:val="0"/>
        <w:spacing w:line="336" w:lineRule="auto"/>
        <w:ind w:firstLine="480" w:firstLineChars="200"/>
        <w:rPr>
          <w:rFonts w:hint="eastAsia" w:ascii="宋体" w:hAnsi="宋体" w:cs="宋体"/>
          <w:sz w:val="24"/>
        </w:rPr>
      </w:pPr>
      <w:r>
        <w:rPr>
          <w:rFonts w:hint="eastAsia" w:ascii="宋体" w:hAnsi="宋体" w:cs="宋体"/>
          <w:sz w:val="24"/>
        </w:rPr>
        <w:t>1．严禁使用任何变质或受污染的原料制作食品，防止食物中毒事件发生。</w:t>
      </w:r>
    </w:p>
    <w:p w14:paraId="51BEB7BE">
      <w:pPr>
        <w:snapToGrid w:val="0"/>
        <w:spacing w:line="336" w:lineRule="auto"/>
        <w:ind w:firstLine="480" w:firstLineChars="200"/>
        <w:rPr>
          <w:rFonts w:hint="eastAsia" w:ascii="宋体" w:hAnsi="宋体" w:cs="宋体"/>
          <w:sz w:val="24"/>
        </w:rPr>
      </w:pPr>
      <w:r>
        <w:rPr>
          <w:rFonts w:hint="eastAsia" w:ascii="宋体" w:hAnsi="宋体" w:cs="宋体"/>
          <w:sz w:val="24"/>
        </w:rPr>
        <w:t>2．严格控制使用食品添加剂，注重食品卫生，防止食物中毒事件发生。</w:t>
      </w:r>
    </w:p>
    <w:p w14:paraId="1C9BD0B7">
      <w:pPr>
        <w:snapToGrid w:val="0"/>
        <w:spacing w:line="336" w:lineRule="auto"/>
        <w:ind w:firstLine="480" w:firstLineChars="200"/>
        <w:rPr>
          <w:rFonts w:hint="eastAsia" w:ascii="宋体" w:hAnsi="宋体" w:cs="宋体"/>
          <w:sz w:val="24"/>
        </w:rPr>
      </w:pPr>
      <w:r>
        <w:rPr>
          <w:rFonts w:hint="eastAsia" w:ascii="宋体" w:hAnsi="宋体" w:cs="宋体"/>
          <w:sz w:val="24"/>
        </w:rPr>
        <w:t>3．严格执行食品安全管理、农药测试制度，预防食物中毒事件发生。</w:t>
      </w:r>
    </w:p>
    <w:p w14:paraId="20A2BB0C">
      <w:pPr>
        <w:snapToGrid w:val="0"/>
        <w:spacing w:line="336" w:lineRule="auto"/>
        <w:ind w:firstLine="480" w:firstLineChars="200"/>
        <w:rPr>
          <w:rFonts w:hint="eastAsia" w:ascii="宋体" w:hAnsi="宋体" w:cs="宋体"/>
          <w:sz w:val="24"/>
        </w:rPr>
      </w:pPr>
      <w:r>
        <w:rPr>
          <w:rFonts w:hint="eastAsia" w:ascii="宋体" w:hAnsi="宋体" w:cs="宋体"/>
          <w:sz w:val="24"/>
        </w:rPr>
        <w:t>4．对食堂的厨房、餐厅、包厢等所有区域的安全责任到人，预防</w:t>
      </w:r>
      <w:r>
        <w:rPr>
          <w:rFonts w:hint="eastAsia" w:ascii="宋体" w:hAnsi="宋体" w:cs="宋体"/>
          <w:sz w:val="24"/>
          <w:lang w:eastAsia="zh-CN"/>
        </w:rPr>
        <w:t>滑倒</w:t>
      </w:r>
      <w:r>
        <w:rPr>
          <w:rFonts w:hint="eastAsia" w:ascii="宋体" w:hAnsi="宋体" w:cs="宋体"/>
          <w:sz w:val="24"/>
        </w:rPr>
        <w:t>、烫伤等意外事故发生。</w:t>
      </w:r>
    </w:p>
    <w:p w14:paraId="1DEE888A">
      <w:pPr>
        <w:snapToGrid w:val="0"/>
        <w:spacing w:line="336" w:lineRule="auto"/>
        <w:ind w:firstLine="480" w:firstLineChars="200"/>
        <w:rPr>
          <w:rFonts w:hint="eastAsia" w:ascii="宋体" w:hAnsi="宋体" w:cs="宋体"/>
          <w:sz w:val="24"/>
        </w:rPr>
      </w:pPr>
      <w:r>
        <w:rPr>
          <w:rFonts w:hint="eastAsia" w:ascii="宋体" w:hAnsi="宋体" w:cs="宋体"/>
          <w:sz w:val="24"/>
        </w:rPr>
        <w:t>5．下班后和设备使用完后落实关气、关电、关水、关门检查制度，预防火灾、偷盗事件发生。</w:t>
      </w:r>
    </w:p>
    <w:p w14:paraId="62F8CD0E">
      <w:pPr>
        <w:pStyle w:val="27"/>
        <w:rPr>
          <w:rFonts w:hint="eastAsia"/>
        </w:rPr>
      </w:pPr>
    </w:p>
    <w:p w14:paraId="7DDF7164">
      <w:pPr>
        <w:pStyle w:val="3"/>
        <w:rPr>
          <w:rFonts w:hint="eastAsia"/>
        </w:rPr>
      </w:pPr>
      <w:bookmarkStart w:id="48" w:name="_Toc483489254"/>
      <w:bookmarkStart w:id="49" w:name="_Toc491"/>
      <w:bookmarkStart w:id="50" w:name="_Toc16555"/>
      <w:bookmarkStart w:id="51" w:name="_Toc1842"/>
      <w:r>
        <w:rPr>
          <w:rFonts w:hint="eastAsia"/>
        </w:rPr>
        <w:t>六、节能管理要求</w:t>
      </w:r>
      <w:bookmarkEnd w:id="48"/>
      <w:bookmarkEnd w:id="49"/>
      <w:bookmarkEnd w:id="50"/>
      <w:bookmarkEnd w:id="51"/>
    </w:p>
    <w:p w14:paraId="000E0B55">
      <w:pPr>
        <w:snapToGrid w:val="0"/>
        <w:spacing w:line="336" w:lineRule="auto"/>
        <w:ind w:firstLine="480" w:firstLineChars="200"/>
        <w:rPr>
          <w:rFonts w:hint="eastAsia" w:ascii="宋体" w:hAnsi="宋体" w:cs="宋体"/>
          <w:sz w:val="24"/>
        </w:rPr>
      </w:pPr>
      <w:r>
        <w:rPr>
          <w:rFonts w:hint="eastAsia" w:ascii="宋体" w:hAnsi="宋体" w:cs="宋体"/>
          <w:sz w:val="24"/>
        </w:rPr>
        <w:t xml:space="preserve">1．餐厅在准备早餐、中餐、加班餐期间严禁开空调和大灯，开餐前15分钟开启空调，开餐前5分钟开灯，如光线良好则一律不开灯，就餐完毕后5分钟内关闭所有空调电灯，气温在22℃～30℃空调开50﹪，节约能源。 </w:t>
      </w:r>
    </w:p>
    <w:p w14:paraId="35D5750D">
      <w:pPr>
        <w:snapToGrid w:val="0"/>
        <w:spacing w:line="336" w:lineRule="auto"/>
        <w:ind w:firstLine="480" w:firstLineChars="200"/>
        <w:rPr>
          <w:rFonts w:hint="eastAsia" w:ascii="宋体" w:hAnsi="宋体" w:cs="宋体"/>
          <w:sz w:val="24"/>
        </w:rPr>
      </w:pPr>
      <w:r>
        <w:rPr>
          <w:rFonts w:hint="eastAsia" w:ascii="宋体" w:hAnsi="宋体" w:cs="宋体"/>
          <w:sz w:val="24"/>
        </w:rPr>
        <w:t xml:space="preserve"> 2．做到厨房在光线良好情况下不开灯，更衣间随手关灯，原料和餐具清洗完后应立即关闭水源。</w:t>
      </w:r>
    </w:p>
    <w:p w14:paraId="58F83DE7">
      <w:pPr>
        <w:pStyle w:val="27"/>
        <w:rPr>
          <w:rFonts w:hint="eastAsia"/>
        </w:rPr>
      </w:pPr>
    </w:p>
    <w:p w14:paraId="466BA7A6">
      <w:pPr>
        <w:pStyle w:val="3"/>
        <w:rPr>
          <w:rFonts w:hint="eastAsia"/>
        </w:rPr>
      </w:pPr>
      <w:bookmarkStart w:id="52" w:name="_Toc483489255"/>
      <w:bookmarkStart w:id="53" w:name="_Toc26903"/>
      <w:bookmarkStart w:id="54" w:name="_Toc15331"/>
      <w:bookmarkStart w:id="55" w:name="_Toc28151"/>
      <w:r>
        <w:rPr>
          <w:rFonts w:hint="eastAsia"/>
        </w:rPr>
        <w:t>七、反浪费管理要求及措施</w:t>
      </w:r>
    </w:p>
    <w:p w14:paraId="2B0B7841">
      <w:pPr>
        <w:snapToGrid w:val="0"/>
        <w:spacing w:line="336" w:lineRule="auto"/>
        <w:ind w:firstLine="480" w:firstLineChars="200"/>
        <w:rPr>
          <w:rFonts w:hint="eastAsia" w:ascii="宋体" w:hAnsi="宋体" w:cs="宋体"/>
          <w:sz w:val="24"/>
        </w:rPr>
      </w:pPr>
      <w:r>
        <w:rPr>
          <w:rFonts w:hint="eastAsia" w:ascii="宋体" w:hAnsi="宋体" w:cs="宋体"/>
          <w:sz w:val="24"/>
        </w:rPr>
        <w:t>1．加强食品采购需求管理，开展餐前用餐人数统计。</w:t>
      </w:r>
    </w:p>
    <w:p w14:paraId="72110D22">
      <w:pPr>
        <w:snapToGrid w:val="0"/>
        <w:spacing w:line="336" w:lineRule="auto"/>
        <w:ind w:firstLine="480" w:firstLineChars="200"/>
        <w:rPr>
          <w:rFonts w:hint="eastAsia" w:ascii="宋体" w:hAnsi="宋体" w:cs="宋体"/>
          <w:sz w:val="24"/>
        </w:rPr>
      </w:pPr>
      <w:r>
        <w:rPr>
          <w:rFonts w:hint="eastAsia" w:ascii="宋体" w:hAnsi="宋体" w:cs="宋体"/>
          <w:sz w:val="24"/>
        </w:rPr>
        <w:t>2．根据用餐统计人数、食品储存条件和储存场所环境，合理安排采购周期和采购食品数量。</w:t>
      </w:r>
    </w:p>
    <w:p w14:paraId="1331C20C">
      <w:pPr>
        <w:snapToGrid w:val="0"/>
        <w:spacing w:line="336" w:lineRule="auto"/>
        <w:ind w:firstLine="480" w:firstLineChars="200"/>
        <w:rPr>
          <w:rFonts w:hint="eastAsia" w:ascii="宋体" w:hAnsi="宋体" w:cs="宋体"/>
          <w:sz w:val="24"/>
        </w:rPr>
      </w:pPr>
      <w:r>
        <w:rPr>
          <w:rFonts w:hint="eastAsia" w:ascii="宋体" w:hAnsi="宋体" w:cs="宋体"/>
          <w:sz w:val="24"/>
        </w:rPr>
        <w:t>3．保持仓库、冷库等储存场所卫生整洁，做好防潮、防尘、防蝇、防鼠等措施。</w:t>
      </w:r>
    </w:p>
    <w:p w14:paraId="76EE0106">
      <w:pPr>
        <w:snapToGrid w:val="0"/>
        <w:spacing w:line="336" w:lineRule="auto"/>
        <w:ind w:firstLine="480" w:firstLineChars="200"/>
        <w:rPr>
          <w:rFonts w:hint="eastAsia" w:ascii="宋体" w:hAnsi="宋体" w:cs="宋体"/>
          <w:sz w:val="24"/>
        </w:rPr>
      </w:pPr>
      <w:r>
        <w:rPr>
          <w:rFonts w:hint="eastAsia" w:ascii="宋体" w:hAnsi="宋体" w:cs="宋体"/>
          <w:sz w:val="24"/>
        </w:rPr>
        <w:t>4．开展设施设备维护保养，做好温度、湿度、照度控制。</w:t>
      </w:r>
    </w:p>
    <w:p w14:paraId="23AA4C00">
      <w:pPr>
        <w:snapToGrid w:val="0"/>
        <w:spacing w:line="336" w:lineRule="auto"/>
        <w:ind w:firstLine="480" w:firstLineChars="200"/>
        <w:rPr>
          <w:rFonts w:hint="eastAsia" w:ascii="宋体" w:hAnsi="宋体" w:cs="宋体"/>
          <w:sz w:val="24"/>
        </w:rPr>
      </w:pPr>
      <w:r>
        <w:rPr>
          <w:rFonts w:hint="eastAsia" w:ascii="宋体" w:hAnsi="宋体" w:cs="宋体"/>
          <w:sz w:val="24"/>
        </w:rPr>
        <w:t>5．执行出入库清单制度，及时签收、登记、存储货物，退回有质量问题的食材。</w:t>
      </w:r>
    </w:p>
    <w:p w14:paraId="5732698D">
      <w:pPr>
        <w:snapToGrid w:val="0"/>
        <w:spacing w:line="336" w:lineRule="auto"/>
        <w:ind w:firstLine="480" w:firstLineChars="200"/>
        <w:rPr>
          <w:rFonts w:hint="eastAsia" w:ascii="宋体" w:hAnsi="宋体" w:cs="宋体"/>
          <w:sz w:val="24"/>
        </w:rPr>
      </w:pPr>
      <w:r>
        <w:rPr>
          <w:rFonts w:hint="eastAsia" w:ascii="宋体" w:hAnsi="宋体" w:cs="宋体"/>
          <w:sz w:val="24"/>
        </w:rPr>
        <w:t>6．合理设置食品流通周期，定期盘点库存。</w:t>
      </w:r>
    </w:p>
    <w:p w14:paraId="44081FFD">
      <w:pPr>
        <w:snapToGrid w:val="0"/>
        <w:spacing w:line="336" w:lineRule="auto"/>
        <w:ind w:firstLine="480" w:firstLineChars="200"/>
        <w:rPr>
          <w:rFonts w:hint="eastAsia" w:ascii="宋体" w:hAnsi="宋体" w:cs="宋体"/>
          <w:sz w:val="24"/>
        </w:rPr>
      </w:pPr>
      <w:r>
        <w:rPr>
          <w:rFonts w:hint="eastAsia" w:ascii="宋体" w:hAnsi="宋体" w:cs="宋体"/>
          <w:sz w:val="24"/>
        </w:rPr>
        <w:t>7．优化切配流程，提高原材料利用率，做好边角料再利用。</w:t>
      </w:r>
    </w:p>
    <w:p w14:paraId="06BFF79E">
      <w:pPr>
        <w:snapToGrid w:val="0"/>
        <w:spacing w:line="336" w:lineRule="auto"/>
        <w:ind w:firstLine="480" w:firstLineChars="200"/>
        <w:rPr>
          <w:rFonts w:hint="eastAsia" w:ascii="宋体" w:hAnsi="宋体" w:cs="宋体"/>
          <w:sz w:val="24"/>
        </w:rPr>
      </w:pPr>
      <w:r>
        <w:rPr>
          <w:rFonts w:hint="eastAsia" w:ascii="宋体" w:hAnsi="宋体" w:cs="宋体"/>
          <w:sz w:val="24"/>
        </w:rPr>
        <w:t>8．推行大锅备菜、小锅续供，不使用食品装饰菜品。</w:t>
      </w:r>
    </w:p>
    <w:p w14:paraId="0D8B1F8D">
      <w:pPr>
        <w:snapToGrid w:val="0"/>
        <w:spacing w:line="336" w:lineRule="auto"/>
        <w:ind w:firstLine="480" w:firstLineChars="200"/>
        <w:rPr>
          <w:rFonts w:hint="eastAsia" w:ascii="宋体" w:hAnsi="宋体" w:cs="宋体"/>
          <w:sz w:val="24"/>
        </w:rPr>
      </w:pPr>
      <w:r>
        <w:rPr>
          <w:rFonts w:hint="eastAsia" w:ascii="宋体" w:hAnsi="宋体" w:cs="宋体"/>
          <w:sz w:val="24"/>
        </w:rPr>
        <w:t>9．提供小份、半份主食和菜品服务。</w:t>
      </w:r>
    </w:p>
    <w:p w14:paraId="2D460BB6">
      <w:pPr>
        <w:snapToGrid w:val="0"/>
        <w:spacing w:line="336" w:lineRule="auto"/>
        <w:ind w:firstLine="480" w:firstLineChars="200"/>
        <w:rPr>
          <w:rFonts w:hint="eastAsia" w:ascii="宋体" w:hAnsi="宋体" w:cs="宋体"/>
          <w:sz w:val="24"/>
        </w:rPr>
      </w:pPr>
      <w:r>
        <w:rPr>
          <w:rFonts w:hint="eastAsia" w:ascii="宋体" w:hAnsi="宋体" w:cs="宋体"/>
          <w:sz w:val="24"/>
        </w:rPr>
        <w:t>10．取餐时，食堂工作人员提醒食品节约。</w:t>
      </w:r>
    </w:p>
    <w:p w14:paraId="733C1463">
      <w:pPr>
        <w:snapToGrid w:val="0"/>
        <w:spacing w:line="336" w:lineRule="auto"/>
        <w:ind w:firstLine="480" w:firstLineChars="200"/>
        <w:rPr>
          <w:rFonts w:hint="eastAsia" w:ascii="宋体" w:hAnsi="宋体" w:cs="宋体"/>
          <w:sz w:val="24"/>
        </w:rPr>
      </w:pPr>
      <w:r>
        <w:rPr>
          <w:rFonts w:hint="eastAsia" w:ascii="宋体" w:hAnsi="宋体" w:cs="宋体"/>
          <w:sz w:val="24"/>
        </w:rPr>
        <w:t>11．开展用餐满意度调查，建立菜品质量和口味。</w:t>
      </w:r>
    </w:p>
    <w:p w14:paraId="62E720E9">
      <w:pPr>
        <w:snapToGrid w:val="0"/>
        <w:spacing w:line="336" w:lineRule="auto"/>
        <w:ind w:firstLine="480" w:firstLineChars="200"/>
        <w:rPr>
          <w:rFonts w:hint="eastAsia" w:ascii="宋体" w:hAnsi="宋体" w:cs="宋体"/>
          <w:sz w:val="24"/>
        </w:rPr>
      </w:pPr>
      <w:r>
        <w:rPr>
          <w:rFonts w:hint="eastAsia" w:ascii="宋体" w:hAnsi="宋体" w:cs="宋体"/>
          <w:sz w:val="24"/>
        </w:rPr>
        <w:t>12．反馈渠道，落实反馈意见。</w:t>
      </w:r>
    </w:p>
    <w:p w14:paraId="57E669BA">
      <w:pPr>
        <w:snapToGrid w:val="0"/>
        <w:spacing w:line="336" w:lineRule="auto"/>
        <w:ind w:firstLine="480" w:firstLineChars="200"/>
        <w:rPr>
          <w:rFonts w:hint="eastAsia" w:ascii="宋体" w:hAnsi="宋体" w:cs="宋体"/>
          <w:sz w:val="24"/>
        </w:rPr>
      </w:pPr>
      <w:r>
        <w:rPr>
          <w:rFonts w:hint="eastAsia" w:ascii="宋体" w:hAnsi="宋体" w:cs="宋体"/>
          <w:sz w:val="24"/>
        </w:rPr>
        <w:t>13．餐盘回收处，食堂工作人员监督、劝阻食品浪费行为。</w:t>
      </w:r>
    </w:p>
    <w:p w14:paraId="3D72F1AB">
      <w:pPr>
        <w:snapToGrid w:val="0"/>
        <w:spacing w:line="336" w:lineRule="auto"/>
        <w:ind w:firstLine="480" w:firstLineChars="200"/>
        <w:rPr>
          <w:rFonts w:hint="eastAsia" w:ascii="宋体" w:hAnsi="宋体" w:cs="宋体"/>
          <w:sz w:val="24"/>
        </w:rPr>
      </w:pPr>
      <w:r>
        <w:rPr>
          <w:rFonts w:hint="eastAsia" w:ascii="宋体" w:hAnsi="宋体" w:cs="宋体"/>
          <w:sz w:val="24"/>
        </w:rPr>
        <w:t>14．有条件的，安装摄像头监督。</w:t>
      </w:r>
    </w:p>
    <w:p w14:paraId="7DADF294">
      <w:pPr>
        <w:snapToGrid w:val="0"/>
        <w:spacing w:line="336" w:lineRule="auto"/>
        <w:ind w:firstLine="480" w:firstLineChars="200"/>
        <w:rPr>
          <w:rFonts w:hint="eastAsia" w:ascii="宋体" w:hAnsi="宋体" w:cs="宋体"/>
          <w:sz w:val="24"/>
        </w:rPr>
      </w:pPr>
      <w:r>
        <w:rPr>
          <w:rFonts w:hint="eastAsia" w:ascii="宋体" w:hAnsi="宋体" w:cs="宋体"/>
          <w:sz w:val="24"/>
        </w:rPr>
        <w:t>15．按规定妥善保管未食用食品，在安全卫生的前提下合理再利用。</w:t>
      </w:r>
    </w:p>
    <w:p w14:paraId="15400038">
      <w:pPr>
        <w:snapToGrid w:val="0"/>
        <w:spacing w:line="336" w:lineRule="auto"/>
        <w:ind w:firstLine="480" w:firstLineChars="200"/>
        <w:rPr>
          <w:rFonts w:hint="eastAsia" w:ascii="宋体" w:hAnsi="宋体" w:cs="宋体"/>
          <w:sz w:val="24"/>
        </w:rPr>
      </w:pPr>
      <w:r>
        <w:rPr>
          <w:rFonts w:hint="eastAsia" w:ascii="宋体" w:hAnsi="宋体" w:cs="宋体"/>
          <w:sz w:val="24"/>
        </w:rPr>
        <w:t>16．建立餐厨垃圾台账，记录餐厨垃圾重量、处理方式等。</w:t>
      </w:r>
    </w:p>
    <w:p w14:paraId="53551FE9">
      <w:pPr>
        <w:snapToGrid w:val="0"/>
        <w:spacing w:line="336" w:lineRule="auto"/>
        <w:ind w:firstLine="480" w:firstLineChars="200"/>
        <w:rPr>
          <w:rFonts w:hint="eastAsia" w:ascii="宋体" w:hAnsi="宋体" w:cs="宋体"/>
          <w:sz w:val="24"/>
        </w:rPr>
      </w:pPr>
      <w:r>
        <w:rPr>
          <w:rFonts w:hint="eastAsia" w:ascii="宋体" w:hAnsi="宋体" w:cs="宋体"/>
          <w:sz w:val="24"/>
        </w:rPr>
        <w:t>17．按国家及属地要求，合规处理餐厨垃圾。</w:t>
      </w:r>
    </w:p>
    <w:p w14:paraId="03B616FF">
      <w:pPr>
        <w:snapToGrid w:val="0"/>
        <w:spacing w:line="336" w:lineRule="auto"/>
        <w:ind w:firstLine="480" w:firstLineChars="200"/>
        <w:rPr>
          <w:rFonts w:hint="eastAsia" w:ascii="宋体" w:hAnsi="宋体" w:cs="宋体"/>
          <w:sz w:val="24"/>
        </w:rPr>
      </w:pPr>
      <w:r>
        <w:rPr>
          <w:rFonts w:hint="eastAsia" w:ascii="宋体" w:hAnsi="宋体" w:cs="宋体"/>
          <w:sz w:val="24"/>
        </w:rPr>
        <w:t>18．定期监测食品浪费情况，测量食品浪费系数，留存照片资料。</w:t>
      </w:r>
    </w:p>
    <w:p w14:paraId="7B9CF6F2">
      <w:pPr>
        <w:snapToGrid w:val="0"/>
        <w:spacing w:line="336" w:lineRule="auto"/>
        <w:ind w:firstLine="480" w:firstLineChars="200"/>
        <w:rPr>
          <w:rFonts w:hint="eastAsia" w:ascii="宋体" w:hAnsi="宋体" w:cs="宋体"/>
          <w:sz w:val="24"/>
        </w:rPr>
      </w:pPr>
      <w:r>
        <w:rPr>
          <w:rFonts w:hint="eastAsia" w:ascii="宋体" w:hAnsi="宋体" w:cs="宋体"/>
          <w:sz w:val="24"/>
        </w:rPr>
        <w:t>19．配合招标人在食堂入口、制餐区、取餐区、用餐区、餐盘回收区等区域，采取设置反食品浪费标识、张贴宣传海报、播放宣传视频等宣传措施。</w:t>
      </w:r>
    </w:p>
    <w:p w14:paraId="4FBA989A">
      <w:pPr>
        <w:snapToGrid w:val="0"/>
        <w:spacing w:line="336" w:lineRule="auto"/>
        <w:ind w:firstLine="480" w:firstLineChars="200"/>
        <w:rPr>
          <w:rFonts w:hint="eastAsia" w:ascii="宋体" w:hAnsi="宋体" w:cs="宋体"/>
          <w:sz w:val="24"/>
        </w:rPr>
      </w:pPr>
      <w:r>
        <w:rPr>
          <w:rFonts w:hint="eastAsia" w:ascii="宋体" w:hAnsi="宋体" w:cs="宋体"/>
          <w:sz w:val="24"/>
        </w:rPr>
        <w:t>20．每月需开展反食品浪费工作自查，并形成自查报告。</w:t>
      </w:r>
    </w:p>
    <w:p w14:paraId="447D1AFF">
      <w:pPr>
        <w:snapToGrid w:val="0"/>
        <w:spacing w:line="336" w:lineRule="auto"/>
        <w:ind w:firstLine="480" w:firstLineChars="200"/>
        <w:rPr>
          <w:rFonts w:hint="eastAsia" w:ascii="宋体" w:hAnsi="宋体" w:cs="宋体"/>
          <w:sz w:val="24"/>
        </w:rPr>
      </w:pPr>
    </w:p>
    <w:p w14:paraId="0E817451">
      <w:pPr>
        <w:pStyle w:val="3"/>
        <w:rPr>
          <w:rFonts w:hint="eastAsia"/>
        </w:rPr>
      </w:pPr>
      <w:r>
        <w:rPr>
          <w:rFonts w:hint="eastAsia"/>
        </w:rPr>
        <w:t>八、违规及损失处理</w:t>
      </w:r>
      <w:bookmarkEnd w:id="52"/>
      <w:bookmarkEnd w:id="53"/>
      <w:bookmarkEnd w:id="54"/>
      <w:bookmarkEnd w:id="55"/>
    </w:p>
    <w:p w14:paraId="17580C70">
      <w:pPr>
        <w:snapToGrid w:val="0"/>
        <w:spacing w:line="336" w:lineRule="auto"/>
        <w:ind w:firstLine="480" w:firstLineChars="200"/>
        <w:rPr>
          <w:rFonts w:hint="eastAsia" w:ascii="宋体" w:hAnsi="宋体" w:cs="宋体"/>
          <w:sz w:val="24"/>
        </w:rPr>
      </w:pPr>
      <w:r>
        <w:rPr>
          <w:rFonts w:hint="eastAsia" w:ascii="宋体" w:hAnsi="宋体" w:cs="宋体"/>
          <w:sz w:val="24"/>
        </w:rPr>
        <w:t>1．中标人派遣人员给招标人造成的经济损失，由中标人负责。</w:t>
      </w:r>
    </w:p>
    <w:p w14:paraId="27E1E354">
      <w:pPr>
        <w:snapToGrid w:val="0"/>
        <w:spacing w:line="336" w:lineRule="auto"/>
        <w:ind w:firstLine="480" w:firstLineChars="200"/>
        <w:rPr>
          <w:rFonts w:hint="eastAsia" w:ascii="宋体" w:hAnsi="宋体" w:cs="宋体"/>
          <w:sz w:val="24"/>
        </w:rPr>
      </w:pPr>
      <w:r>
        <w:rPr>
          <w:rFonts w:hint="eastAsia" w:ascii="宋体" w:hAnsi="宋体" w:cs="宋体"/>
          <w:sz w:val="24"/>
        </w:rPr>
        <w:t>2．中标人派遣人员有以下情形之一的，招标人可立即通知并退回：</w:t>
      </w:r>
    </w:p>
    <w:p w14:paraId="1FDAE1AA">
      <w:pPr>
        <w:snapToGrid w:val="0"/>
        <w:spacing w:line="336" w:lineRule="auto"/>
        <w:ind w:firstLine="720" w:firstLineChars="300"/>
        <w:rPr>
          <w:rFonts w:hint="eastAsia" w:ascii="宋体" w:hAnsi="宋体" w:cs="宋体"/>
          <w:sz w:val="24"/>
        </w:rPr>
      </w:pPr>
      <w:r>
        <w:rPr>
          <w:rFonts w:hint="eastAsia" w:ascii="宋体" w:hAnsi="宋体" w:cs="宋体"/>
          <w:sz w:val="24"/>
        </w:rPr>
        <w:t>①在试用期内不符合招标人工作要求的。</w:t>
      </w:r>
    </w:p>
    <w:p w14:paraId="2B0FE990">
      <w:pPr>
        <w:snapToGrid w:val="0"/>
        <w:spacing w:line="336" w:lineRule="auto"/>
        <w:ind w:firstLine="720" w:firstLineChars="300"/>
        <w:rPr>
          <w:rFonts w:hint="eastAsia" w:ascii="宋体" w:hAnsi="宋体" w:cs="宋体"/>
          <w:sz w:val="24"/>
        </w:rPr>
      </w:pPr>
      <w:r>
        <w:rPr>
          <w:rFonts w:hint="eastAsia" w:ascii="宋体" w:hAnsi="宋体" w:cs="宋体"/>
          <w:sz w:val="24"/>
        </w:rPr>
        <w:t>②严重违反招标人劳动纪律、规章制度的。</w:t>
      </w:r>
    </w:p>
    <w:p w14:paraId="1C7FF2A3">
      <w:pPr>
        <w:snapToGrid w:val="0"/>
        <w:spacing w:line="336" w:lineRule="auto"/>
        <w:ind w:firstLine="720" w:firstLineChars="300"/>
        <w:rPr>
          <w:rFonts w:hint="eastAsia" w:ascii="宋体" w:hAnsi="宋体" w:cs="宋体"/>
          <w:sz w:val="24"/>
        </w:rPr>
      </w:pPr>
      <w:r>
        <w:rPr>
          <w:rFonts w:hint="eastAsia" w:ascii="宋体" w:hAnsi="宋体" w:cs="宋体"/>
          <w:sz w:val="24"/>
        </w:rPr>
        <w:t>③严重工作失职，营私舞弊，给招标人造成重大经济损失的。</w:t>
      </w:r>
    </w:p>
    <w:p w14:paraId="738C08F7">
      <w:pPr>
        <w:snapToGrid w:val="0"/>
        <w:spacing w:line="336" w:lineRule="auto"/>
        <w:ind w:firstLine="720" w:firstLineChars="300"/>
        <w:rPr>
          <w:rFonts w:hint="eastAsia" w:ascii="宋体" w:hAnsi="宋体" w:cs="宋体"/>
          <w:sz w:val="24"/>
        </w:rPr>
      </w:pPr>
      <w:r>
        <w:rPr>
          <w:rFonts w:hint="eastAsia" w:ascii="宋体" w:hAnsi="宋体" w:cs="宋体"/>
          <w:sz w:val="24"/>
        </w:rPr>
        <w:t>④被依法追究刑事责任的。</w:t>
      </w:r>
    </w:p>
    <w:p w14:paraId="5E40DCF2">
      <w:pPr>
        <w:snapToGrid w:val="0"/>
        <w:spacing w:line="336" w:lineRule="auto"/>
        <w:ind w:firstLine="720" w:firstLineChars="300"/>
        <w:rPr>
          <w:rFonts w:hint="eastAsia" w:ascii="宋体" w:hAnsi="宋体" w:cs="宋体"/>
          <w:sz w:val="24"/>
        </w:rPr>
      </w:pPr>
      <w:r>
        <w:rPr>
          <w:rFonts w:hint="eastAsia" w:ascii="宋体" w:hAnsi="宋体" w:cs="宋体"/>
          <w:sz w:val="24"/>
        </w:rPr>
        <w:t>⑤发生其他应退回的事宜。</w:t>
      </w:r>
      <w:bookmarkStart w:id="56" w:name="_Toc13925"/>
      <w:bookmarkStart w:id="57" w:name="_Toc483489256"/>
      <w:bookmarkStart w:id="58" w:name="_Toc887"/>
      <w:bookmarkStart w:id="59" w:name="_Toc29891"/>
    </w:p>
    <w:p w14:paraId="79691B6F">
      <w:pPr>
        <w:pStyle w:val="27"/>
        <w:rPr>
          <w:rFonts w:hint="eastAsia"/>
        </w:rPr>
      </w:pPr>
    </w:p>
    <w:p w14:paraId="504E6443">
      <w:pPr>
        <w:pStyle w:val="3"/>
        <w:rPr>
          <w:rFonts w:hint="eastAsia"/>
        </w:rPr>
      </w:pPr>
      <w:r>
        <w:rPr>
          <w:rFonts w:hint="eastAsia"/>
        </w:rPr>
        <w:t>九、服务期限</w:t>
      </w:r>
    </w:p>
    <w:p w14:paraId="6A6950C1">
      <w:pPr>
        <w:pStyle w:val="27"/>
        <w:rPr>
          <w:rFonts w:hint="eastAsia"/>
        </w:rPr>
      </w:pPr>
      <w:r>
        <w:rPr>
          <w:rFonts w:hint="eastAsia"/>
        </w:rPr>
        <w:t>服务期限：一年。</w:t>
      </w:r>
    </w:p>
    <w:p w14:paraId="2B754B21">
      <w:pPr>
        <w:pStyle w:val="27"/>
        <w:ind w:left="0" w:leftChars="0" w:firstLine="0" w:firstLineChars="0"/>
        <w:rPr>
          <w:rFonts w:hint="eastAsia"/>
        </w:rPr>
      </w:pPr>
    </w:p>
    <w:p w14:paraId="4DD00701">
      <w:pPr>
        <w:pStyle w:val="3"/>
        <w:rPr>
          <w:rFonts w:hint="eastAsia"/>
        </w:rPr>
      </w:pPr>
      <w:r>
        <w:rPr>
          <w:rFonts w:hint="eastAsia"/>
        </w:rPr>
        <w:t>十、履约验收要求</w:t>
      </w:r>
    </w:p>
    <w:p w14:paraId="40A99F49">
      <w:pPr>
        <w:pStyle w:val="27"/>
        <w:rPr>
          <w:rFonts w:hint="eastAsia"/>
        </w:rPr>
      </w:pPr>
      <w:r>
        <w:rPr>
          <w:rFonts w:hint="eastAsia"/>
        </w:rPr>
        <w:t>1．验收主体：杭州市医疗保障管理服务中心（杭州市医疗保障稽查支队）</w:t>
      </w:r>
    </w:p>
    <w:p w14:paraId="465078E7">
      <w:pPr>
        <w:pStyle w:val="27"/>
        <w:rPr>
          <w:rFonts w:hint="eastAsia"/>
        </w:rPr>
      </w:pPr>
      <w:r>
        <w:rPr>
          <w:rFonts w:hint="eastAsia"/>
        </w:rPr>
        <w:t>2．招标人在中标人提供服务的过程中，有权不定期对服务内容和质量进行考核。中标人应当配合进行。</w:t>
      </w:r>
    </w:p>
    <w:p w14:paraId="183B1767">
      <w:pPr>
        <w:pStyle w:val="27"/>
        <w:rPr>
          <w:rFonts w:hint="eastAsia"/>
        </w:rPr>
      </w:pPr>
      <w:r>
        <w:rPr>
          <w:rFonts w:hint="eastAsia"/>
        </w:rPr>
        <w:t>3．最终验收时间：服务内容执行完毕、服务期截止后。</w:t>
      </w:r>
    </w:p>
    <w:p w14:paraId="2DFD89F5">
      <w:pPr>
        <w:pStyle w:val="27"/>
        <w:rPr>
          <w:rFonts w:hint="eastAsia"/>
        </w:rPr>
      </w:pPr>
      <w:r>
        <w:rPr>
          <w:rFonts w:hint="eastAsia"/>
        </w:rPr>
        <w:t>4．验收程序：中标人向招标人提出申请验收，招标人按验收方案组织履约验收。中标人应将项目执行过程及时记录、收集、整理，向招标人递交验收申请资料。</w:t>
      </w:r>
    </w:p>
    <w:p w14:paraId="72A2570A">
      <w:pPr>
        <w:pStyle w:val="27"/>
        <w:rPr>
          <w:rFonts w:hint="eastAsia"/>
        </w:rPr>
      </w:pPr>
      <w:r>
        <w:rPr>
          <w:rFonts w:hint="eastAsia"/>
        </w:rPr>
        <w:t>5．验收内容：中标人实际完成的情况是否符合采购文件要求和中标人在投标响应文件中的商务、技术承诺。</w:t>
      </w:r>
    </w:p>
    <w:p w14:paraId="58F20F12">
      <w:pPr>
        <w:pStyle w:val="27"/>
        <w:rPr>
          <w:rFonts w:hint="eastAsia"/>
        </w:rPr>
      </w:pPr>
      <w:r>
        <w:rPr>
          <w:rFonts w:hint="eastAsia"/>
        </w:rPr>
        <w:t>6．验收标准：中标人已经按采购文件要求和中标人在投标响应文件中的商务、技术承诺完成项目执行。</w:t>
      </w:r>
    </w:p>
    <w:p w14:paraId="593909DE">
      <w:pPr>
        <w:pStyle w:val="27"/>
        <w:rPr>
          <w:rFonts w:hint="eastAsia"/>
        </w:rPr>
      </w:pPr>
      <w:r>
        <w:rPr>
          <w:rFonts w:hint="eastAsia"/>
        </w:rPr>
        <w:t>7．验收时中标人应在现场，验收完毕后作出验收结果报告；验收产生的费用，由招标人承担。</w:t>
      </w:r>
    </w:p>
    <w:p w14:paraId="7C3C6BCD">
      <w:pPr>
        <w:pStyle w:val="27"/>
        <w:rPr>
          <w:rFonts w:hint="eastAsia"/>
        </w:rPr>
      </w:pPr>
      <w:r>
        <w:rPr>
          <w:rFonts w:hint="eastAsia"/>
        </w:rPr>
        <w:t>8．经验收后，中标人服务成果不合格的（或未通过评审的），招标人有权要求中标人进行整改，相关费用由中标人承担；如整改后仍不合格的，招标人有权解除合同，并可以拒绝支付未支付的款项，中标人已经收取的款项应退还给招标人。</w:t>
      </w:r>
    </w:p>
    <w:p w14:paraId="350095BA">
      <w:pPr>
        <w:pStyle w:val="27"/>
        <w:rPr>
          <w:rFonts w:hint="eastAsia"/>
        </w:rPr>
      </w:pPr>
    </w:p>
    <w:p w14:paraId="727CDCF4">
      <w:pPr>
        <w:pStyle w:val="3"/>
        <w:rPr>
          <w:rFonts w:hint="eastAsia"/>
        </w:rPr>
      </w:pPr>
      <w:r>
        <w:rPr>
          <w:rFonts w:hint="eastAsia"/>
        </w:rPr>
        <w:t>十一、货款支付：</w:t>
      </w:r>
    </w:p>
    <w:p w14:paraId="3B357B6B">
      <w:pPr>
        <w:spacing w:before="48" w:beforeLines="20" w:after="48" w:afterLines="20" w:line="360" w:lineRule="auto"/>
        <w:ind w:left="42" w:leftChars="20" w:right="42" w:rightChars="20" w:firstLine="240" w:firstLineChars="100"/>
        <w:rPr>
          <w:rFonts w:hint="eastAsia" w:ascii="宋体" w:hAnsi="宋体"/>
          <w:sz w:val="24"/>
        </w:rPr>
      </w:pPr>
      <w:r>
        <w:rPr>
          <w:rFonts w:hint="eastAsia" w:ascii="宋体" w:hAnsi="宋体"/>
          <w:sz w:val="24"/>
        </w:rPr>
        <w:t>1</w:t>
      </w:r>
      <w:r>
        <w:rPr>
          <w:rFonts w:hint="eastAsia"/>
        </w:rPr>
        <w:t>．</w:t>
      </w:r>
      <w:r>
        <w:rPr>
          <w:rFonts w:hint="eastAsia" w:ascii="宋体" w:hAnsi="宋体"/>
          <w:sz w:val="24"/>
        </w:rPr>
        <w:t>履约保证金：</w:t>
      </w:r>
    </w:p>
    <w:p w14:paraId="0DCC9E9A">
      <w:pPr>
        <w:spacing w:before="48" w:beforeLines="20" w:after="48" w:afterLines="20" w:line="360" w:lineRule="auto"/>
        <w:ind w:left="42" w:leftChars="20" w:right="42" w:rightChars="20" w:firstLine="480" w:firstLineChars="200"/>
        <w:rPr>
          <w:rFonts w:hint="eastAsia" w:ascii="宋体" w:hAnsi="宋体"/>
          <w:sz w:val="24"/>
        </w:rPr>
      </w:pPr>
      <w:r>
        <w:rPr>
          <w:rFonts w:hint="eastAsia" w:ascii="宋体" w:hAnsi="宋体"/>
          <w:sz w:val="24"/>
        </w:rPr>
        <w:t>（1）合同签订后，中标人向招标人提交合同金额1%的履约保证金，项目验收合格后，于7个工作日内退还（不计息）。</w:t>
      </w:r>
    </w:p>
    <w:p w14:paraId="7DED2E8B">
      <w:pPr>
        <w:pStyle w:val="27"/>
        <w:rPr>
          <w:rFonts w:hint="eastAsia"/>
        </w:rPr>
      </w:pPr>
      <w:r>
        <w:rPr>
          <w:rFonts w:hint="eastAsia"/>
        </w:rPr>
        <w:t>（2）提交方式：支票、汇票、本票或者金融机构、担保机构出具的保函等非现金形式。</w:t>
      </w:r>
    </w:p>
    <w:p w14:paraId="0F1F77F8">
      <w:pPr>
        <w:pStyle w:val="27"/>
        <w:rPr>
          <w:rFonts w:hint="eastAsia"/>
        </w:rPr>
      </w:pPr>
      <w:r>
        <w:rPr>
          <w:rFonts w:hint="eastAsia"/>
        </w:rPr>
        <w:t>2.付款方式：</w:t>
      </w:r>
    </w:p>
    <w:p w14:paraId="454A271B">
      <w:pPr>
        <w:pStyle w:val="27"/>
        <w:rPr>
          <w:rFonts w:hint="eastAsia"/>
        </w:rPr>
      </w:pPr>
      <w:r>
        <w:rPr>
          <w:rFonts w:hint="eastAsia"/>
        </w:rPr>
        <w:t>（1）按月结算，服务期次月15日前中标人根据双方确认的费用金额开具上月度费用的发票及结算清单，招标人在收到相关票据后7个工作日内向财务部门发起申报，经财政指标审核通过后以对公转账方式结算。</w:t>
      </w:r>
    </w:p>
    <w:bookmarkEnd w:id="56"/>
    <w:bookmarkEnd w:id="57"/>
    <w:bookmarkEnd w:id="58"/>
    <w:bookmarkEnd w:id="59"/>
    <w:p w14:paraId="316FE04C"/>
    <w:p w14:paraId="2BFC8DCA">
      <w:pPr>
        <w:snapToGrid w:val="0"/>
        <w:spacing w:line="336" w:lineRule="auto"/>
        <w:rPr>
          <w:rFonts w:hint="eastAsia" w:ascii="宋体" w:hAnsi="宋体"/>
          <w:sz w:val="24"/>
        </w:rPr>
      </w:pPr>
    </w:p>
    <w:p w14:paraId="12D8517B">
      <w:pPr>
        <w:keepNext/>
        <w:keepLines/>
        <w:snapToGrid w:val="0"/>
        <w:spacing w:before="120" w:after="120" w:line="336" w:lineRule="auto"/>
        <w:outlineLvl w:val="1"/>
        <w:rPr>
          <w:rFonts w:hint="eastAsia" w:ascii="宋体" w:hAnsi="宋体" w:cs="宋体"/>
          <w:kern w:val="0"/>
          <w:sz w:val="24"/>
        </w:rPr>
      </w:pPr>
    </w:p>
    <w:p w14:paraId="0FBAA005">
      <w:pPr>
        <w:rPr>
          <w:rFonts w:hint="eastAsia" w:ascii="宋体" w:hAnsi="宋体" w:cs="宋体"/>
          <w:b/>
          <w:sz w:val="36"/>
          <w:szCs w:val="36"/>
        </w:rPr>
      </w:pPr>
      <w:r>
        <w:rPr>
          <w:rFonts w:hint="eastAsia" w:ascii="宋体" w:hAnsi="宋体" w:cs="宋体"/>
          <w:b/>
          <w:sz w:val="36"/>
          <w:szCs w:val="36"/>
        </w:rPr>
        <w:br w:type="page"/>
      </w:r>
    </w:p>
    <w:p w14:paraId="0599AC79">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60" w:name="_Toc184313260"/>
      <w:bookmarkEnd w:id="60"/>
      <w:bookmarkStart w:id="61" w:name="_Toc184310289"/>
      <w:bookmarkEnd w:id="61"/>
      <w:bookmarkStart w:id="62" w:name="_Toc184310297"/>
      <w:bookmarkEnd w:id="62"/>
      <w:bookmarkStart w:id="63" w:name="_Toc184314451"/>
      <w:bookmarkEnd w:id="63"/>
      <w:bookmarkStart w:id="64" w:name="_Toc184312125"/>
      <w:bookmarkEnd w:id="64"/>
      <w:bookmarkStart w:id="65" w:name="_Toc184314441"/>
      <w:bookmarkEnd w:id="65"/>
      <w:bookmarkStart w:id="66" w:name="_Toc184312098"/>
      <w:bookmarkEnd w:id="66"/>
      <w:bookmarkStart w:id="67" w:name="_Toc184308062"/>
      <w:bookmarkEnd w:id="67"/>
      <w:bookmarkStart w:id="68" w:name="_Toc184308091"/>
      <w:bookmarkEnd w:id="68"/>
      <w:bookmarkStart w:id="69" w:name="_Toc184310328"/>
      <w:bookmarkEnd w:id="69"/>
      <w:bookmarkStart w:id="70" w:name="_Toc184308050"/>
      <w:bookmarkEnd w:id="70"/>
      <w:bookmarkStart w:id="71" w:name="_Toc184313240"/>
      <w:bookmarkEnd w:id="71"/>
      <w:bookmarkStart w:id="72" w:name="_Toc184312073"/>
      <w:bookmarkEnd w:id="72"/>
      <w:bookmarkStart w:id="73" w:name="_Toc184310296"/>
      <w:bookmarkEnd w:id="73"/>
      <w:bookmarkStart w:id="74" w:name="_Toc184312079"/>
      <w:bookmarkEnd w:id="74"/>
      <w:bookmarkStart w:id="75" w:name="_Toc184310309"/>
      <w:bookmarkEnd w:id="75"/>
      <w:bookmarkStart w:id="76" w:name="_Toc184308098"/>
      <w:bookmarkEnd w:id="76"/>
      <w:bookmarkStart w:id="77" w:name="_Toc184308064"/>
      <w:bookmarkEnd w:id="77"/>
      <w:bookmarkStart w:id="78" w:name="_Toc184308080"/>
      <w:bookmarkEnd w:id="78"/>
      <w:bookmarkStart w:id="79" w:name="_Toc184314423"/>
      <w:bookmarkEnd w:id="79"/>
      <w:bookmarkStart w:id="80" w:name="_Toc184312082"/>
      <w:bookmarkEnd w:id="80"/>
      <w:bookmarkStart w:id="81" w:name="_Toc184308054"/>
      <w:bookmarkEnd w:id="81"/>
      <w:bookmarkStart w:id="82" w:name="_Toc184312107"/>
      <w:bookmarkEnd w:id="82"/>
      <w:bookmarkStart w:id="83" w:name="_Toc184313309"/>
      <w:bookmarkEnd w:id="83"/>
      <w:bookmarkStart w:id="84" w:name="_Toc184308082"/>
      <w:bookmarkEnd w:id="84"/>
      <w:bookmarkStart w:id="85" w:name="_Toc184310339"/>
      <w:bookmarkEnd w:id="85"/>
      <w:bookmarkStart w:id="86" w:name="_Toc184314457"/>
      <w:bookmarkEnd w:id="86"/>
      <w:bookmarkStart w:id="87" w:name="_Toc184308053"/>
      <w:bookmarkEnd w:id="87"/>
      <w:bookmarkStart w:id="88" w:name="_Toc184308059"/>
      <w:bookmarkEnd w:id="88"/>
      <w:bookmarkStart w:id="89" w:name="_Toc184312091"/>
      <w:bookmarkEnd w:id="89"/>
      <w:bookmarkStart w:id="90" w:name="_Toc184314425"/>
      <w:bookmarkEnd w:id="90"/>
      <w:bookmarkStart w:id="91" w:name="_Toc184314419"/>
      <w:bookmarkEnd w:id="91"/>
      <w:bookmarkStart w:id="92" w:name="_Toc184310335"/>
      <w:bookmarkEnd w:id="92"/>
      <w:bookmarkStart w:id="93" w:name="_Toc184312118"/>
      <w:bookmarkEnd w:id="93"/>
      <w:bookmarkStart w:id="94" w:name="_Toc184308057"/>
      <w:bookmarkEnd w:id="94"/>
      <w:bookmarkStart w:id="95" w:name="_Toc184313248"/>
      <w:bookmarkEnd w:id="95"/>
      <w:bookmarkStart w:id="96" w:name="_Toc184313250"/>
      <w:bookmarkEnd w:id="96"/>
      <w:bookmarkStart w:id="97" w:name="_Toc184308103"/>
      <w:bookmarkEnd w:id="97"/>
      <w:bookmarkStart w:id="98" w:name="_Toc184308107"/>
      <w:bookmarkEnd w:id="98"/>
      <w:bookmarkStart w:id="99" w:name="_Toc184313243"/>
      <w:bookmarkEnd w:id="99"/>
      <w:bookmarkStart w:id="100" w:name="_Toc184310304"/>
      <w:bookmarkEnd w:id="100"/>
      <w:bookmarkStart w:id="101" w:name="_Toc184313270"/>
      <w:bookmarkEnd w:id="101"/>
      <w:bookmarkStart w:id="102" w:name="_Toc184313288"/>
      <w:bookmarkEnd w:id="102"/>
      <w:bookmarkStart w:id="103" w:name="_Toc184312080"/>
      <w:bookmarkEnd w:id="103"/>
      <w:bookmarkStart w:id="104" w:name="_Toc184312100"/>
      <w:bookmarkEnd w:id="104"/>
      <w:bookmarkStart w:id="105" w:name="_Toc184310319"/>
      <w:bookmarkEnd w:id="105"/>
      <w:bookmarkStart w:id="106" w:name="_Toc184314469"/>
      <w:bookmarkEnd w:id="106"/>
      <w:bookmarkStart w:id="107" w:name="_Toc184310315"/>
      <w:bookmarkEnd w:id="107"/>
      <w:bookmarkStart w:id="108" w:name="_Toc184313283"/>
      <w:bookmarkEnd w:id="108"/>
      <w:bookmarkStart w:id="109" w:name="_Toc184310291"/>
      <w:bookmarkEnd w:id="109"/>
      <w:bookmarkStart w:id="110" w:name="_Toc184308090"/>
      <w:bookmarkEnd w:id="110"/>
      <w:bookmarkStart w:id="111" w:name="_Toc184310321"/>
      <w:bookmarkEnd w:id="111"/>
      <w:bookmarkStart w:id="112" w:name="_Toc184314421"/>
      <w:bookmarkEnd w:id="112"/>
      <w:bookmarkStart w:id="113" w:name="_Toc184313273"/>
      <w:bookmarkEnd w:id="113"/>
      <w:bookmarkStart w:id="114" w:name="_Toc184312090"/>
      <w:bookmarkEnd w:id="114"/>
      <w:bookmarkStart w:id="115" w:name="_Toc184313300"/>
      <w:bookmarkEnd w:id="115"/>
      <w:bookmarkStart w:id="116" w:name="_Toc184313266"/>
      <w:bookmarkEnd w:id="116"/>
      <w:bookmarkStart w:id="117" w:name="_Toc184308074"/>
      <w:bookmarkEnd w:id="117"/>
      <w:bookmarkStart w:id="118" w:name="_Toc184312133"/>
      <w:bookmarkEnd w:id="118"/>
      <w:bookmarkStart w:id="119" w:name="_Toc184313289"/>
      <w:bookmarkEnd w:id="119"/>
      <w:bookmarkStart w:id="120" w:name="_Toc184310284"/>
      <w:bookmarkEnd w:id="120"/>
      <w:bookmarkStart w:id="121" w:name="_Toc184308037"/>
      <w:bookmarkEnd w:id="121"/>
      <w:bookmarkStart w:id="122" w:name="_Toc184312116"/>
      <w:bookmarkEnd w:id="122"/>
      <w:bookmarkStart w:id="123" w:name="_Toc184308086"/>
      <w:bookmarkEnd w:id="123"/>
      <w:bookmarkStart w:id="124" w:name="_Toc184308068"/>
      <w:bookmarkEnd w:id="124"/>
      <w:bookmarkStart w:id="125" w:name="_Toc184314410"/>
      <w:bookmarkEnd w:id="125"/>
      <w:bookmarkStart w:id="126" w:name="_Toc184312083"/>
      <w:bookmarkEnd w:id="126"/>
      <w:bookmarkStart w:id="127" w:name="_Toc184308040"/>
      <w:bookmarkEnd w:id="127"/>
      <w:bookmarkStart w:id="128" w:name="_Toc184314472"/>
      <w:bookmarkEnd w:id="128"/>
      <w:bookmarkStart w:id="129" w:name="_Toc184312105"/>
      <w:bookmarkEnd w:id="129"/>
      <w:bookmarkStart w:id="130" w:name="_Toc184314473"/>
      <w:bookmarkEnd w:id="130"/>
      <w:bookmarkStart w:id="131" w:name="_Toc184308085"/>
      <w:bookmarkEnd w:id="131"/>
      <w:bookmarkStart w:id="132" w:name="_Toc184313277"/>
      <w:bookmarkEnd w:id="132"/>
      <w:bookmarkStart w:id="133" w:name="_Toc184310293"/>
      <w:bookmarkEnd w:id="133"/>
      <w:bookmarkStart w:id="134" w:name="_Toc184313292"/>
      <w:bookmarkEnd w:id="134"/>
      <w:bookmarkStart w:id="135" w:name="_Toc184312085"/>
      <w:bookmarkEnd w:id="135"/>
      <w:bookmarkStart w:id="136" w:name="_Toc184314467"/>
      <w:bookmarkEnd w:id="136"/>
      <w:bookmarkStart w:id="137" w:name="_Toc184310310"/>
      <w:bookmarkEnd w:id="137"/>
      <w:bookmarkStart w:id="138" w:name="_Toc184310308"/>
      <w:bookmarkEnd w:id="138"/>
      <w:bookmarkStart w:id="139" w:name="_Toc184312112"/>
      <w:bookmarkEnd w:id="139"/>
      <w:bookmarkStart w:id="140" w:name="_Toc184313271"/>
      <w:bookmarkEnd w:id="140"/>
      <w:bookmarkStart w:id="141" w:name="_Toc184312096"/>
      <w:bookmarkEnd w:id="141"/>
      <w:bookmarkStart w:id="142" w:name="_Toc184310323"/>
      <w:bookmarkEnd w:id="142"/>
      <w:bookmarkStart w:id="143" w:name="_Toc184313268"/>
      <w:bookmarkEnd w:id="143"/>
      <w:bookmarkStart w:id="144" w:name="_Toc184312101"/>
      <w:bookmarkEnd w:id="144"/>
      <w:bookmarkStart w:id="145" w:name="_Toc184312095"/>
      <w:bookmarkEnd w:id="145"/>
      <w:bookmarkStart w:id="146" w:name="_Toc184308101"/>
      <w:bookmarkEnd w:id="146"/>
      <w:bookmarkStart w:id="147" w:name="_Toc184312102"/>
      <w:bookmarkEnd w:id="147"/>
      <w:bookmarkStart w:id="148" w:name="_Toc184314427"/>
      <w:bookmarkEnd w:id="148"/>
      <w:bookmarkStart w:id="149" w:name="_Toc184310277"/>
      <w:bookmarkEnd w:id="149"/>
      <w:bookmarkStart w:id="150" w:name="_Toc184308043"/>
      <w:bookmarkEnd w:id="150"/>
      <w:bookmarkStart w:id="151" w:name="_Toc184308046"/>
      <w:bookmarkEnd w:id="151"/>
      <w:bookmarkStart w:id="152" w:name="_Toc184313290"/>
      <w:bookmarkEnd w:id="152"/>
      <w:bookmarkStart w:id="153" w:name="_Toc184308036"/>
      <w:bookmarkEnd w:id="153"/>
      <w:bookmarkStart w:id="154" w:name="_Toc184313262"/>
      <w:bookmarkEnd w:id="154"/>
      <w:bookmarkStart w:id="155" w:name="_Toc184314442"/>
      <w:bookmarkEnd w:id="155"/>
      <w:bookmarkStart w:id="156" w:name="_Toc184308083"/>
      <w:bookmarkEnd w:id="156"/>
      <w:bookmarkStart w:id="157" w:name="_Toc184313293"/>
      <w:bookmarkEnd w:id="157"/>
      <w:bookmarkStart w:id="158" w:name="_Toc184308065"/>
      <w:bookmarkEnd w:id="158"/>
      <w:bookmarkStart w:id="159" w:name="_Toc184310333"/>
      <w:bookmarkEnd w:id="159"/>
      <w:bookmarkStart w:id="160" w:name="_Toc184308073"/>
      <w:bookmarkEnd w:id="160"/>
      <w:bookmarkStart w:id="161" w:name="_Toc184313259"/>
      <w:bookmarkEnd w:id="161"/>
      <w:bookmarkStart w:id="162" w:name="_Toc184313264"/>
      <w:bookmarkEnd w:id="162"/>
      <w:bookmarkStart w:id="163" w:name="_Toc184310337"/>
      <w:bookmarkEnd w:id="163"/>
      <w:bookmarkStart w:id="164" w:name="_Toc184313302"/>
      <w:bookmarkEnd w:id="164"/>
      <w:bookmarkStart w:id="165" w:name="_Toc184310313"/>
      <w:bookmarkEnd w:id="165"/>
      <w:bookmarkStart w:id="166" w:name="_Toc184312136"/>
      <w:bookmarkEnd w:id="166"/>
      <w:bookmarkStart w:id="167" w:name="_Toc184312070"/>
      <w:bookmarkEnd w:id="167"/>
      <w:bookmarkStart w:id="168" w:name="_Toc184308084"/>
      <w:bookmarkEnd w:id="168"/>
      <w:bookmarkStart w:id="169" w:name="_Toc184313269"/>
      <w:bookmarkEnd w:id="169"/>
      <w:bookmarkStart w:id="170" w:name="_Toc184310275"/>
      <w:bookmarkEnd w:id="170"/>
      <w:bookmarkStart w:id="171" w:name="_Toc184308038"/>
      <w:bookmarkEnd w:id="171"/>
      <w:bookmarkStart w:id="172" w:name="_Toc184312104"/>
      <w:bookmarkEnd w:id="172"/>
      <w:bookmarkStart w:id="173" w:name="_Toc184313304"/>
      <w:bookmarkEnd w:id="173"/>
      <w:bookmarkStart w:id="174" w:name="_Toc184313294"/>
      <w:bookmarkEnd w:id="174"/>
      <w:bookmarkStart w:id="175" w:name="_Toc184314470"/>
      <w:bookmarkEnd w:id="175"/>
      <w:bookmarkStart w:id="176" w:name="_Toc184313284"/>
      <w:bookmarkEnd w:id="176"/>
      <w:bookmarkStart w:id="177" w:name="_Toc184308056"/>
      <w:bookmarkEnd w:id="177"/>
      <w:bookmarkStart w:id="178" w:name="_Toc184308070"/>
      <w:bookmarkEnd w:id="178"/>
      <w:bookmarkStart w:id="179" w:name="_Toc184310322"/>
      <w:bookmarkEnd w:id="179"/>
      <w:bookmarkStart w:id="180" w:name="_Toc184313307"/>
      <w:bookmarkEnd w:id="180"/>
      <w:bookmarkStart w:id="181" w:name="_Toc184313254"/>
      <w:bookmarkEnd w:id="181"/>
      <w:bookmarkStart w:id="182" w:name="_Toc184314468"/>
      <w:bookmarkEnd w:id="182"/>
      <w:bookmarkStart w:id="183" w:name="_Toc184308099"/>
      <w:bookmarkEnd w:id="183"/>
      <w:bookmarkStart w:id="184" w:name="_Toc184314459"/>
      <w:bookmarkEnd w:id="184"/>
      <w:bookmarkStart w:id="185" w:name="_Toc184312109"/>
      <w:bookmarkEnd w:id="185"/>
      <w:bookmarkStart w:id="186" w:name="_Toc184310286"/>
      <w:bookmarkEnd w:id="186"/>
      <w:bookmarkStart w:id="187" w:name="_Toc184314414"/>
      <w:bookmarkEnd w:id="187"/>
      <w:bookmarkStart w:id="188" w:name="_Toc184310282"/>
      <w:bookmarkEnd w:id="188"/>
      <w:bookmarkStart w:id="189" w:name="_Toc184308102"/>
      <w:bookmarkEnd w:id="189"/>
      <w:bookmarkStart w:id="190" w:name="_Toc184308079"/>
      <w:bookmarkEnd w:id="190"/>
      <w:bookmarkStart w:id="191" w:name="_Toc184312135"/>
      <w:bookmarkEnd w:id="191"/>
      <w:bookmarkStart w:id="192" w:name="_Toc184314417"/>
      <w:bookmarkEnd w:id="192"/>
      <w:bookmarkStart w:id="193" w:name="_Toc184314413"/>
      <w:bookmarkEnd w:id="193"/>
      <w:bookmarkStart w:id="194" w:name="_Toc184314475"/>
      <w:bookmarkEnd w:id="194"/>
      <w:bookmarkStart w:id="195" w:name="_Toc184313310"/>
      <w:bookmarkEnd w:id="195"/>
      <w:bookmarkStart w:id="196" w:name="_Toc184308105"/>
      <w:bookmarkEnd w:id="196"/>
      <w:bookmarkStart w:id="197" w:name="_Toc184310329"/>
      <w:bookmarkEnd w:id="197"/>
      <w:bookmarkStart w:id="198" w:name="_Toc184312128"/>
      <w:bookmarkEnd w:id="198"/>
      <w:bookmarkStart w:id="199" w:name="_Toc184310343"/>
      <w:bookmarkEnd w:id="199"/>
      <w:bookmarkStart w:id="200" w:name="_Toc184314440"/>
      <w:bookmarkEnd w:id="200"/>
      <w:bookmarkStart w:id="201" w:name="_Toc184308092"/>
      <w:bookmarkEnd w:id="201"/>
      <w:bookmarkStart w:id="202" w:name="_Toc184310324"/>
      <w:bookmarkEnd w:id="202"/>
      <w:bookmarkStart w:id="203" w:name="_Toc184313295"/>
      <w:bookmarkEnd w:id="203"/>
      <w:bookmarkStart w:id="204" w:name="_Toc184312106"/>
      <w:bookmarkEnd w:id="204"/>
      <w:bookmarkStart w:id="205" w:name="_Toc184310332"/>
      <w:bookmarkEnd w:id="205"/>
      <w:bookmarkStart w:id="206" w:name="_Toc184308104"/>
      <w:bookmarkEnd w:id="206"/>
      <w:bookmarkStart w:id="207" w:name="_Toc184308060"/>
      <w:bookmarkEnd w:id="207"/>
      <w:bookmarkStart w:id="208" w:name="_Toc184308058"/>
      <w:bookmarkEnd w:id="208"/>
      <w:bookmarkStart w:id="209" w:name="_Toc184314434"/>
      <w:bookmarkEnd w:id="209"/>
      <w:bookmarkStart w:id="210" w:name="_Toc184313291"/>
      <w:bookmarkEnd w:id="210"/>
      <w:bookmarkStart w:id="211" w:name="_Toc184312086"/>
      <w:bookmarkEnd w:id="211"/>
      <w:bookmarkStart w:id="212" w:name="_Toc184310305"/>
      <w:bookmarkEnd w:id="212"/>
      <w:bookmarkStart w:id="213" w:name="_Toc184313263"/>
      <w:bookmarkEnd w:id="213"/>
      <w:bookmarkStart w:id="214" w:name="_Toc184310314"/>
      <w:bookmarkEnd w:id="214"/>
      <w:bookmarkStart w:id="215" w:name="_Toc184310274"/>
      <w:bookmarkEnd w:id="215"/>
      <w:bookmarkStart w:id="216" w:name="_Toc184308096"/>
      <w:bookmarkEnd w:id="216"/>
      <w:bookmarkStart w:id="217" w:name="_Toc184313246"/>
      <w:bookmarkEnd w:id="217"/>
      <w:bookmarkStart w:id="218" w:name="_Toc184310311"/>
      <w:bookmarkEnd w:id="218"/>
      <w:bookmarkStart w:id="219" w:name="_Toc184310295"/>
      <w:bookmarkEnd w:id="219"/>
      <w:bookmarkStart w:id="220" w:name="_Toc184312067"/>
      <w:bookmarkEnd w:id="220"/>
      <w:bookmarkStart w:id="221" w:name="_Toc184312132"/>
      <w:bookmarkEnd w:id="221"/>
      <w:bookmarkStart w:id="222" w:name="_Toc184313286"/>
      <w:bookmarkEnd w:id="222"/>
      <w:bookmarkStart w:id="223" w:name="_Toc184310288"/>
      <w:bookmarkEnd w:id="223"/>
      <w:bookmarkStart w:id="224" w:name="_Toc184314456"/>
      <w:bookmarkEnd w:id="224"/>
      <w:bookmarkStart w:id="225" w:name="_Toc184308075"/>
      <w:bookmarkEnd w:id="225"/>
      <w:bookmarkStart w:id="226" w:name="_Toc184308081"/>
      <w:bookmarkEnd w:id="226"/>
      <w:bookmarkStart w:id="227" w:name="_Toc184312122"/>
      <w:bookmarkEnd w:id="227"/>
      <w:bookmarkStart w:id="228" w:name="_Toc184312077"/>
      <w:bookmarkEnd w:id="228"/>
      <w:bookmarkStart w:id="229" w:name="_Toc184313265"/>
      <w:bookmarkEnd w:id="229"/>
      <w:bookmarkStart w:id="230" w:name="_Toc184313241"/>
      <w:bookmarkEnd w:id="230"/>
      <w:bookmarkStart w:id="231" w:name="_Toc184312074"/>
      <w:bookmarkEnd w:id="231"/>
      <w:bookmarkStart w:id="232" w:name="_Toc184312129"/>
      <w:bookmarkEnd w:id="232"/>
      <w:bookmarkStart w:id="233" w:name="_Toc184310303"/>
      <w:bookmarkEnd w:id="233"/>
      <w:bookmarkStart w:id="234" w:name="_Toc184310281"/>
      <w:bookmarkEnd w:id="234"/>
      <w:bookmarkStart w:id="235" w:name="_Toc184313255"/>
      <w:bookmarkEnd w:id="235"/>
      <w:bookmarkStart w:id="236" w:name="_Toc184308048"/>
      <w:bookmarkEnd w:id="236"/>
      <w:bookmarkStart w:id="237" w:name="_Toc184313275"/>
      <w:bookmarkEnd w:id="237"/>
      <w:bookmarkStart w:id="238" w:name="_Toc184310301"/>
      <w:bookmarkEnd w:id="238"/>
      <w:bookmarkStart w:id="239" w:name="_Toc184312084"/>
      <w:bookmarkEnd w:id="239"/>
      <w:bookmarkStart w:id="240" w:name="_Toc184310298"/>
      <w:bookmarkEnd w:id="240"/>
      <w:bookmarkStart w:id="241" w:name="_Toc184314452"/>
      <w:bookmarkEnd w:id="241"/>
      <w:bookmarkStart w:id="242" w:name="_Toc184310317"/>
      <w:bookmarkEnd w:id="242"/>
      <w:bookmarkStart w:id="243" w:name="_Toc184310342"/>
      <w:bookmarkEnd w:id="243"/>
      <w:bookmarkStart w:id="244" w:name="_Toc184310320"/>
      <w:bookmarkEnd w:id="244"/>
      <w:bookmarkStart w:id="245" w:name="_Toc184314458"/>
      <w:bookmarkEnd w:id="245"/>
      <w:bookmarkStart w:id="246" w:name="_Toc184314415"/>
      <w:bookmarkEnd w:id="246"/>
      <w:bookmarkStart w:id="247" w:name="_Toc184312087"/>
      <w:bookmarkEnd w:id="247"/>
      <w:bookmarkStart w:id="248" w:name="_Toc184314476"/>
      <w:bookmarkEnd w:id="248"/>
      <w:bookmarkStart w:id="249" w:name="_Toc184314477"/>
      <w:bookmarkEnd w:id="249"/>
      <w:bookmarkStart w:id="250" w:name="_Toc184310302"/>
      <w:bookmarkEnd w:id="250"/>
      <w:bookmarkStart w:id="251" w:name="_Toc184308047"/>
      <w:bookmarkEnd w:id="251"/>
      <w:bookmarkStart w:id="252" w:name="_Toc184314424"/>
      <w:bookmarkEnd w:id="252"/>
      <w:bookmarkStart w:id="253" w:name="_Toc184308088"/>
      <w:bookmarkEnd w:id="253"/>
      <w:bookmarkStart w:id="254" w:name="_Toc184313298"/>
      <w:bookmarkEnd w:id="254"/>
      <w:bookmarkStart w:id="255" w:name="_Toc184310340"/>
      <w:bookmarkEnd w:id="255"/>
      <w:bookmarkStart w:id="256" w:name="_Toc184312076"/>
      <w:bookmarkEnd w:id="256"/>
      <w:bookmarkStart w:id="257" w:name="_Toc184308100"/>
      <w:bookmarkEnd w:id="257"/>
      <w:bookmarkStart w:id="258" w:name="_Toc184308055"/>
      <w:bookmarkEnd w:id="258"/>
      <w:bookmarkStart w:id="259" w:name="_Toc184313245"/>
      <w:bookmarkEnd w:id="259"/>
      <w:bookmarkStart w:id="260" w:name="_Toc184314443"/>
      <w:bookmarkEnd w:id="260"/>
      <w:bookmarkStart w:id="261" w:name="_Toc184314463"/>
      <w:bookmarkEnd w:id="261"/>
      <w:bookmarkStart w:id="262" w:name="_Toc184314482"/>
      <w:bookmarkEnd w:id="262"/>
      <w:bookmarkStart w:id="263" w:name="_Toc184314428"/>
      <w:bookmarkEnd w:id="263"/>
      <w:bookmarkStart w:id="264" w:name="_Toc184314435"/>
      <w:bookmarkEnd w:id="264"/>
      <w:bookmarkStart w:id="265" w:name="_Toc184312130"/>
      <w:bookmarkEnd w:id="265"/>
      <w:bookmarkStart w:id="266" w:name="_Toc184312108"/>
      <w:bookmarkEnd w:id="266"/>
      <w:bookmarkStart w:id="267" w:name="_Toc184310341"/>
      <w:bookmarkEnd w:id="267"/>
      <w:bookmarkStart w:id="268" w:name="_Toc184312069"/>
      <w:bookmarkEnd w:id="268"/>
      <w:bookmarkStart w:id="269" w:name="_Toc184312088"/>
      <w:bookmarkEnd w:id="269"/>
      <w:bookmarkStart w:id="270" w:name="_Toc184308063"/>
      <w:bookmarkEnd w:id="270"/>
      <w:bookmarkStart w:id="271" w:name="_Toc184314453"/>
      <w:bookmarkEnd w:id="271"/>
      <w:bookmarkStart w:id="272" w:name="_Toc184310285"/>
      <w:bookmarkEnd w:id="272"/>
      <w:bookmarkStart w:id="273" w:name="_Toc184312120"/>
      <w:bookmarkEnd w:id="273"/>
      <w:bookmarkStart w:id="274" w:name="_Toc184310338"/>
      <w:bookmarkEnd w:id="274"/>
      <w:bookmarkStart w:id="275" w:name="_Toc184308049"/>
      <w:bookmarkEnd w:id="275"/>
      <w:bookmarkStart w:id="276" w:name="_Toc184313261"/>
      <w:bookmarkEnd w:id="276"/>
      <w:bookmarkStart w:id="277" w:name="_Toc184314444"/>
      <w:bookmarkEnd w:id="277"/>
      <w:bookmarkStart w:id="278" w:name="_Toc184310294"/>
      <w:bookmarkEnd w:id="278"/>
      <w:bookmarkStart w:id="279" w:name="_Toc184312113"/>
      <w:bookmarkEnd w:id="279"/>
      <w:bookmarkStart w:id="280" w:name="_Toc184313242"/>
      <w:bookmarkEnd w:id="280"/>
      <w:bookmarkStart w:id="281" w:name="_Toc184313305"/>
      <w:bookmarkEnd w:id="281"/>
      <w:bookmarkStart w:id="282" w:name="_Toc184313282"/>
      <w:bookmarkEnd w:id="282"/>
      <w:bookmarkStart w:id="283" w:name="_Toc184310283"/>
      <w:bookmarkEnd w:id="283"/>
      <w:bookmarkStart w:id="284" w:name="_Toc184312071"/>
      <w:bookmarkEnd w:id="284"/>
      <w:bookmarkStart w:id="285" w:name="_Toc184312123"/>
      <w:bookmarkEnd w:id="285"/>
      <w:bookmarkStart w:id="286" w:name="_Toc184308071"/>
      <w:bookmarkEnd w:id="286"/>
      <w:bookmarkStart w:id="287" w:name="_Toc184313285"/>
      <w:bookmarkEnd w:id="287"/>
      <w:bookmarkStart w:id="288" w:name="_Toc184313251"/>
      <w:bookmarkEnd w:id="288"/>
      <w:bookmarkStart w:id="289" w:name="_Toc184308044"/>
      <w:bookmarkEnd w:id="289"/>
      <w:bookmarkStart w:id="290" w:name="_Toc184308042"/>
      <w:bookmarkEnd w:id="290"/>
      <w:bookmarkStart w:id="291" w:name="_Toc184314460"/>
      <w:bookmarkEnd w:id="291"/>
      <w:bookmarkStart w:id="292" w:name="_Toc184308041"/>
      <w:bookmarkEnd w:id="292"/>
      <w:bookmarkStart w:id="293" w:name="_Toc184312068"/>
      <w:bookmarkEnd w:id="293"/>
      <w:bookmarkStart w:id="294" w:name="_Toc184312115"/>
      <w:bookmarkEnd w:id="294"/>
      <w:bookmarkStart w:id="295" w:name="_Toc184314480"/>
      <w:bookmarkEnd w:id="295"/>
      <w:bookmarkStart w:id="296" w:name="_Toc184314411"/>
      <w:bookmarkEnd w:id="296"/>
      <w:bookmarkStart w:id="297" w:name="_Toc184312137"/>
      <w:bookmarkEnd w:id="297"/>
      <w:bookmarkStart w:id="298" w:name="_Toc184308076"/>
      <w:bookmarkEnd w:id="298"/>
      <w:bookmarkStart w:id="299" w:name="_Toc184310280"/>
      <w:bookmarkEnd w:id="299"/>
      <w:bookmarkStart w:id="300" w:name="_Toc184312124"/>
      <w:bookmarkEnd w:id="300"/>
      <w:bookmarkStart w:id="301" w:name="_Toc184313253"/>
      <w:bookmarkEnd w:id="301"/>
      <w:bookmarkStart w:id="302" w:name="_Toc184312103"/>
      <w:bookmarkEnd w:id="302"/>
      <w:bookmarkStart w:id="303" w:name="_Toc184314429"/>
      <w:bookmarkEnd w:id="303"/>
      <w:bookmarkStart w:id="304" w:name="_Toc184314462"/>
      <w:bookmarkEnd w:id="304"/>
      <w:bookmarkStart w:id="305" w:name="_Toc184310334"/>
      <w:bookmarkEnd w:id="305"/>
      <w:bookmarkStart w:id="306" w:name="_Toc184312072"/>
      <w:bookmarkEnd w:id="306"/>
      <w:bookmarkStart w:id="307" w:name="_Toc184310278"/>
      <w:bookmarkEnd w:id="307"/>
      <w:bookmarkStart w:id="308" w:name="_Toc184313272"/>
      <w:bookmarkEnd w:id="308"/>
      <w:bookmarkStart w:id="309" w:name="_Toc184308106"/>
      <w:bookmarkEnd w:id="309"/>
      <w:bookmarkStart w:id="310" w:name="_Toc184313267"/>
      <w:bookmarkEnd w:id="310"/>
      <w:bookmarkStart w:id="311" w:name="_Toc184314450"/>
      <w:bookmarkEnd w:id="311"/>
      <w:bookmarkStart w:id="312" w:name="_Toc184314420"/>
      <w:bookmarkEnd w:id="312"/>
      <w:bookmarkStart w:id="313" w:name="_Toc184312121"/>
      <w:bookmarkEnd w:id="313"/>
      <w:bookmarkStart w:id="314" w:name="_Toc184313276"/>
      <w:bookmarkEnd w:id="314"/>
      <w:bookmarkStart w:id="315" w:name="_Toc184312075"/>
      <w:bookmarkEnd w:id="315"/>
      <w:bookmarkStart w:id="316" w:name="_Toc184314422"/>
      <w:bookmarkEnd w:id="316"/>
      <w:bookmarkStart w:id="317" w:name="_Toc184314447"/>
      <w:bookmarkEnd w:id="317"/>
      <w:bookmarkStart w:id="318" w:name="_Toc184312119"/>
      <w:bookmarkEnd w:id="318"/>
      <w:bookmarkStart w:id="319" w:name="_Toc184313281"/>
      <w:bookmarkEnd w:id="319"/>
      <w:bookmarkStart w:id="320" w:name="_Toc184314445"/>
      <w:bookmarkEnd w:id="320"/>
      <w:bookmarkStart w:id="321" w:name="_Toc184314448"/>
      <w:bookmarkEnd w:id="321"/>
      <w:bookmarkStart w:id="322" w:name="_Toc184310292"/>
      <w:bookmarkEnd w:id="322"/>
      <w:bookmarkStart w:id="323" w:name="_Toc184308077"/>
      <w:bookmarkEnd w:id="323"/>
      <w:bookmarkStart w:id="324" w:name="_Toc184312127"/>
      <w:bookmarkEnd w:id="324"/>
      <w:bookmarkStart w:id="325" w:name="_Toc184310316"/>
      <w:bookmarkEnd w:id="325"/>
      <w:bookmarkStart w:id="326" w:name="_Toc184313303"/>
      <w:bookmarkEnd w:id="326"/>
      <w:bookmarkStart w:id="327" w:name="_Toc184314464"/>
      <w:bookmarkEnd w:id="327"/>
      <w:bookmarkStart w:id="328" w:name="_Toc184314449"/>
      <w:bookmarkEnd w:id="328"/>
      <w:bookmarkStart w:id="329" w:name="_Toc184313287"/>
      <w:bookmarkEnd w:id="329"/>
      <w:bookmarkStart w:id="330" w:name="_Toc184312089"/>
      <w:bookmarkEnd w:id="330"/>
      <w:bookmarkStart w:id="331" w:name="_Toc184312094"/>
      <w:bookmarkEnd w:id="331"/>
      <w:bookmarkStart w:id="332" w:name="_Toc184313278"/>
      <w:bookmarkEnd w:id="332"/>
      <w:bookmarkStart w:id="333" w:name="_Toc184313296"/>
      <w:bookmarkEnd w:id="333"/>
      <w:bookmarkStart w:id="334" w:name="_Toc184312138"/>
      <w:bookmarkEnd w:id="334"/>
      <w:bookmarkStart w:id="335" w:name="_Toc184313238"/>
      <w:bookmarkEnd w:id="335"/>
      <w:bookmarkStart w:id="336" w:name="_Toc184308039"/>
      <w:bookmarkEnd w:id="336"/>
      <w:bookmarkStart w:id="337" w:name="_Toc184313279"/>
      <w:bookmarkEnd w:id="337"/>
      <w:bookmarkStart w:id="338" w:name="_Toc184310330"/>
      <w:bookmarkEnd w:id="338"/>
      <w:bookmarkStart w:id="339" w:name="_Toc184314432"/>
      <w:bookmarkEnd w:id="339"/>
      <w:bookmarkStart w:id="340" w:name="_Toc184310318"/>
      <w:bookmarkEnd w:id="340"/>
      <w:bookmarkStart w:id="341" w:name="_Toc184314426"/>
      <w:bookmarkEnd w:id="341"/>
      <w:bookmarkStart w:id="342" w:name="_Toc184308095"/>
      <w:bookmarkEnd w:id="342"/>
      <w:bookmarkStart w:id="343" w:name="_Toc184310306"/>
      <w:bookmarkEnd w:id="343"/>
      <w:bookmarkStart w:id="344" w:name="_Toc184314418"/>
      <w:bookmarkEnd w:id="344"/>
      <w:bookmarkStart w:id="345" w:name="_Toc184310307"/>
      <w:bookmarkEnd w:id="345"/>
      <w:bookmarkStart w:id="346" w:name="_Toc184310299"/>
      <w:bookmarkEnd w:id="346"/>
      <w:bookmarkStart w:id="347" w:name="_Toc184313258"/>
      <w:bookmarkEnd w:id="347"/>
      <w:bookmarkStart w:id="348" w:name="_Toc184308097"/>
      <w:bookmarkEnd w:id="348"/>
      <w:bookmarkStart w:id="349" w:name="_Toc184308078"/>
      <w:bookmarkEnd w:id="349"/>
      <w:bookmarkStart w:id="350" w:name="_Toc184314437"/>
      <w:bookmarkEnd w:id="350"/>
      <w:bookmarkStart w:id="351" w:name="_Toc184310331"/>
      <w:bookmarkEnd w:id="351"/>
      <w:bookmarkStart w:id="352" w:name="_Toc184314431"/>
      <w:bookmarkEnd w:id="352"/>
      <w:bookmarkStart w:id="353" w:name="_Toc184314412"/>
      <w:bookmarkEnd w:id="353"/>
      <w:bookmarkStart w:id="354" w:name="_Toc184310300"/>
      <w:bookmarkEnd w:id="354"/>
      <w:bookmarkStart w:id="355" w:name="_Toc184312134"/>
      <w:bookmarkEnd w:id="355"/>
      <w:bookmarkStart w:id="356" w:name="_Toc184314436"/>
      <w:bookmarkEnd w:id="356"/>
      <w:bookmarkStart w:id="357" w:name="_Toc184312117"/>
      <w:bookmarkEnd w:id="357"/>
      <w:bookmarkStart w:id="358" w:name="_Toc184308045"/>
      <w:bookmarkEnd w:id="358"/>
      <w:bookmarkStart w:id="359" w:name="_Toc184313239"/>
      <w:bookmarkEnd w:id="359"/>
      <w:bookmarkStart w:id="360" w:name="_Toc184310344"/>
      <w:bookmarkEnd w:id="360"/>
      <w:bookmarkStart w:id="361" w:name="_Toc184312111"/>
      <w:bookmarkEnd w:id="361"/>
      <w:bookmarkStart w:id="362" w:name="_Toc184314439"/>
      <w:bookmarkEnd w:id="362"/>
      <w:bookmarkStart w:id="363" w:name="_Toc184308066"/>
      <w:bookmarkEnd w:id="363"/>
      <w:bookmarkStart w:id="364" w:name="_Toc184313280"/>
      <w:bookmarkEnd w:id="364"/>
      <w:bookmarkStart w:id="365" w:name="_Toc184313244"/>
      <w:bookmarkEnd w:id="365"/>
      <w:bookmarkStart w:id="366" w:name="_Toc184310290"/>
      <w:bookmarkEnd w:id="366"/>
      <w:bookmarkStart w:id="367" w:name="_Toc184312126"/>
      <w:bookmarkEnd w:id="367"/>
      <w:bookmarkStart w:id="368" w:name="_Toc184308093"/>
      <w:bookmarkEnd w:id="368"/>
      <w:bookmarkStart w:id="369" w:name="_Toc184313308"/>
      <w:bookmarkEnd w:id="369"/>
      <w:bookmarkStart w:id="370" w:name="_Toc184314465"/>
      <w:bookmarkEnd w:id="370"/>
      <w:bookmarkStart w:id="371" w:name="_Toc184310273"/>
      <w:bookmarkEnd w:id="371"/>
      <w:bookmarkStart w:id="372" w:name="_Toc184313297"/>
      <w:bookmarkEnd w:id="372"/>
      <w:bookmarkStart w:id="373" w:name="_Toc184314471"/>
      <w:bookmarkEnd w:id="373"/>
      <w:bookmarkStart w:id="374" w:name="_Toc184314416"/>
      <w:bookmarkEnd w:id="374"/>
      <w:bookmarkStart w:id="375" w:name="_Toc184310326"/>
      <w:bookmarkEnd w:id="375"/>
      <w:bookmarkStart w:id="376" w:name="_Toc184310279"/>
      <w:bookmarkEnd w:id="376"/>
      <w:bookmarkStart w:id="377" w:name="_Toc184308072"/>
      <w:bookmarkEnd w:id="377"/>
      <w:bookmarkStart w:id="378" w:name="_Toc184314446"/>
      <w:bookmarkEnd w:id="378"/>
      <w:bookmarkStart w:id="379" w:name="_Toc184313306"/>
      <w:bookmarkEnd w:id="379"/>
      <w:bookmarkStart w:id="380" w:name="_Toc184314438"/>
      <w:bookmarkEnd w:id="380"/>
      <w:bookmarkStart w:id="381" w:name="_Toc184314478"/>
      <w:bookmarkEnd w:id="381"/>
      <w:bookmarkStart w:id="382" w:name="_Toc184314474"/>
      <w:bookmarkEnd w:id="382"/>
      <w:bookmarkStart w:id="383" w:name="_Toc184308061"/>
      <w:bookmarkEnd w:id="383"/>
      <w:bookmarkStart w:id="384" w:name="_Toc184310325"/>
      <w:bookmarkEnd w:id="384"/>
      <w:bookmarkStart w:id="385" w:name="_Toc184314461"/>
      <w:bookmarkEnd w:id="385"/>
      <w:bookmarkStart w:id="386" w:name="_Toc184310272"/>
      <w:bookmarkEnd w:id="386"/>
      <w:bookmarkStart w:id="387" w:name="_Toc184308108"/>
      <w:bookmarkEnd w:id="387"/>
      <w:bookmarkStart w:id="388" w:name="_Toc184312114"/>
      <w:bookmarkEnd w:id="388"/>
      <w:bookmarkStart w:id="389" w:name="_Toc184314481"/>
      <w:bookmarkEnd w:id="389"/>
      <w:bookmarkStart w:id="390" w:name="_Toc184313301"/>
      <w:bookmarkEnd w:id="390"/>
      <w:bookmarkStart w:id="391" w:name="_Toc184312078"/>
      <w:bookmarkEnd w:id="391"/>
      <w:bookmarkStart w:id="392" w:name="_Toc184308051"/>
      <w:bookmarkEnd w:id="392"/>
      <w:bookmarkStart w:id="393" w:name="_Toc184314433"/>
      <w:bookmarkEnd w:id="393"/>
      <w:bookmarkStart w:id="394" w:name="_Toc184310327"/>
      <w:bookmarkEnd w:id="394"/>
      <w:bookmarkStart w:id="395" w:name="_Toc184313256"/>
      <w:bookmarkEnd w:id="395"/>
      <w:bookmarkStart w:id="396" w:name="_Toc184308052"/>
      <w:bookmarkEnd w:id="396"/>
      <w:bookmarkStart w:id="397" w:name="_Toc184314454"/>
      <w:bookmarkEnd w:id="397"/>
      <w:bookmarkStart w:id="398" w:name="_Toc184308094"/>
      <w:bookmarkEnd w:id="398"/>
      <w:bookmarkStart w:id="399" w:name="_Toc184314430"/>
      <w:bookmarkEnd w:id="399"/>
      <w:bookmarkStart w:id="400" w:name="_Toc184312097"/>
      <w:bookmarkEnd w:id="400"/>
      <w:bookmarkStart w:id="401" w:name="_Toc184308067"/>
      <w:bookmarkEnd w:id="401"/>
      <w:bookmarkStart w:id="402" w:name="_Toc184312093"/>
      <w:bookmarkEnd w:id="402"/>
      <w:bookmarkStart w:id="403" w:name="_Toc184310312"/>
      <w:bookmarkEnd w:id="403"/>
      <w:bookmarkStart w:id="404" w:name="_Toc184314466"/>
      <w:bookmarkEnd w:id="404"/>
      <w:bookmarkStart w:id="405" w:name="_Toc184312092"/>
      <w:bookmarkEnd w:id="405"/>
      <w:bookmarkStart w:id="406" w:name="_Toc184313257"/>
      <w:bookmarkEnd w:id="406"/>
      <w:bookmarkStart w:id="407" w:name="_Toc184308069"/>
      <w:bookmarkEnd w:id="407"/>
      <w:bookmarkStart w:id="408" w:name="_Toc184310276"/>
      <w:bookmarkEnd w:id="408"/>
      <w:bookmarkStart w:id="409" w:name="_Toc184308089"/>
      <w:bookmarkEnd w:id="409"/>
      <w:bookmarkStart w:id="410" w:name="_Toc184310336"/>
      <w:bookmarkEnd w:id="410"/>
      <w:bookmarkStart w:id="411" w:name="_Toc184312131"/>
      <w:bookmarkEnd w:id="411"/>
      <w:bookmarkStart w:id="412" w:name="_Toc184313252"/>
      <w:bookmarkEnd w:id="412"/>
      <w:bookmarkStart w:id="413" w:name="_Toc184313274"/>
      <w:bookmarkEnd w:id="413"/>
      <w:bookmarkStart w:id="414" w:name="_Toc184312081"/>
      <w:bookmarkEnd w:id="414"/>
      <w:bookmarkStart w:id="415" w:name="_Toc184314479"/>
      <w:bookmarkEnd w:id="415"/>
      <w:bookmarkStart w:id="416" w:name="_Toc184314455"/>
      <w:bookmarkEnd w:id="416"/>
      <w:bookmarkStart w:id="417" w:name="_Toc184308087"/>
      <w:bookmarkEnd w:id="417"/>
      <w:bookmarkStart w:id="418" w:name="_Toc184313299"/>
      <w:bookmarkEnd w:id="418"/>
      <w:bookmarkStart w:id="419" w:name="_Toc184313249"/>
      <w:bookmarkEnd w:id="419"/>
      <w:bookmarkStart w:id="420" w:name="_Toc184313247"/>
      <w:bookmarkEnd w:id="420"/>
      <w:bookmarkStart w:id="421" w:name="_Toc184312099"/>
      <w:bookmarkEnd w:id="421"/>
      <w:bookmarkStart w:id="422" w:name="_Toc184312139"/>
      <w:bookmarkEnd w:id="422"/>
      <w:bookmarkStart w:id="423" w:name="_Toc184310287"/>
      <w:bookmarkEnd w:id="423"/>
      <w:bookmarkStart w:id="424" w:name="_Toc184312110"/>
      <w:bookmarkEnd w:id="424"/>
      <w:r>
        <w:rPr>
          <w:rFonts w:hint="eastAsia" w:ascii="宋体" w:hAnsi="宋体" w:cs="宋体"/>
          <w:b/>
          <w:sz w:val="36"/>
          <w:szCs w:val="36"/>
        </w:rPr>
        <w:t>评标办法</w:t>
      </w:r>
    </w:p>
    <w:tbl>
      <w:tblPr>
        <w:tblStyle w:val="63"/>
        <w:tblpPr w:leftFromText="180" w:rightFromText="180" w:vertAnchor="text" w:horzAnchor="page" w:tblpX="1197" w:tblpY="605"/>
        <w:tblOverlap w:val="never"/>
        <w:tblW w:w="536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455"/>
        <w:gridCol w:w="836"/>
        <w:gridCol w:w="952"/>
        <w:gridCol w:w="992"/>
      </w:tblGrid>
      <w:tr w14:paraId="57FEDE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62" w:type="pct"/>
            <w:tcBorders>
              <w:tl2br w:val="nil"/>
              <w:tr2bl w:val="nil"/>
            </w:tcBorders>
            <w:shd w:val="clear" w:color="auto" w:fill="auto"/>
            <w:vAlign w:val="center"/>
          </w:tcPr>
          <w:p w14:paraId="737A4A76">
            <w:pPr>
              <w:widowControl/>
              <w:snapToGrid w:val="0"/>
              <w:jc w:val="center"/>
              <w:textAlignment w:val="center"/>
              <w:rPr>
                <w:rFonts w:hint="eastAsia" w:ascii="宋体" w:hAnsi="宋体" w:cs="宋体"/>
                <w:b/>
                <w:bCs/>
                <w:sz w:val="24"/>
              </w:rPr>
            </w:pPr>
            <w:r>
              <w:rPr>
                <w:rFonts w:hint="eastAsia" w:ascii="宋体" w:hAnsi="宋体" w:cs="宋体"/>
                <w:b/>
                <w:bCs/>
                <w:kern w:val="0"/>
                <w:sz w:val="24"/>
                <w:lang w:bidi="ar"/>
              </w:rPr>
              <w:t>序号</w:t>
            </w:r>
          </w:p>
        </w:tc>
        <w:tc>
          <w:tcPr>
            <w:tcW w:w="3242" w:type="pct"/>
            <w:tcBorders>
              <w:tl2br w:val="nil"/>
              <w:tr2bl w:val="nil"/>
            </w:tcBorders>
            <w:shd w:val="clear" w:color="auto" w:fill="auto"/>
            <w:vAlign w:val="center"/>
          </w:tcPr>
          <w:p w14:paraId="35878D06">
            <w:pPr>
              <w:widowControl/>
              <w:snapToGrid w:val="0"/>
              <w:jc w:val="center"/>
              <w:textAlignment w:val="center"/>
              <w:rPr>
                <w:rFonts w:hint="eastAsia" w:ascii="宋体" w:hAnsi="宋体" w:cs="宋体"/>
                <w:b/>
                <w:bCs/>
                <w:sz w:val="24"/>
              </w:rPr>
            </w:pPr>
            <w:r>
              <w:rPr>
                <w:rFonts w:hint="eastAsia" w:ascii="宋体" w:hAnsi="宋体" w:cs="宋体"/>
                <w:b/>
                <w:bCs/>
                <w:kern w:val="0"/>
                <w:sz w:val="24"/>
                <w:lang w:bidi="ar"/>
              </w:rPr>
              <w:t>评分标准</w:t>
            </w:r>
          </w:p>
        </w:tc>
        <w:tc>
          <w:tcPr>
            <w:tcW w:w="420" w:type="pct"/>
            <w:tcBorders>
              <w:tl2br w:val="nil"/>
              <w:tr2bl w:val="nil"/>
            </w:tcBorders>
            <w:shd w:val="clear" w:color="auto" w:fill="auto"/>
            <w:vAlign w:val="center"/>
          </w:tcPr>
          <w:p w14:paraId="2C39F845">
            <w:pPr>
              <w:widowControl/>
              <w:snapToGrid w:val="0"/>
              <w:jc w:val="center"/>
              <w:textAlignment w:val="center"/>
              <w:rPr>
                <w:rFonts w:hint="eastAsia" w:ascii="宋体" w:hAnsi="宋体" w:cs="宋体"/>
                <w:b/>
                <w:bCs/>
                <w:sz w:val="24"/>
              </w:rPr>
            </w:pPr>
            <w:r>
              <w:rPr>
                <w:rFonts w:hint="eastAsia" w:ascii="宋体" w:hAnsi="宋体" w:cs="宋体"/>
                <w:b/>
                <w:bCs/>
                <w:kern w:val="0"/>
                <w:sz w:val="24"/>
                <w:lang w:bidi="ar"/>
              </w:rPr>
              <w:t>权重</w:t>
            </w:r>
          </w:p>
        </w:tc>
        <w:tc>
          <w:tcPr>
            <w:tcW w:w="478" w:type="pct"/>
            <w:tcBorders>
              <w:tl2br w:val="nil"/>
              <w:tr2bl w:val="nil"/>
            </w:tcBorders>
            <w:shd w:val="clear" w:color="auto" w:fill="auto"/>
            <w:vAlign w:val="center"/>
          </w:tcPr>
          <w:p w14:paraId="46F647C8">
            <w:pPr>
              <w:widowControl/>
              <w:snapToGrid w:val="0"/>
              <w:jc w:val="center"/>
              <w:textAlignment w:val="center"/>
              <w:rPr>
                <w:rFonts w:hint="eastAsia" w:ascii="宋体" w:hAnsi="宋体" w:cs="宋体"/>
                <w:b/>
                <w:bCs/>
                <w:sz w:val="24"/>
              </w:rPr>
            </w:pPr>
            <w:r>
              <w:rPr>
                <w:rFonts w:hint="eastAsia" w:ascii="宋体" w:hAnsi="宋体" w:cs="宋体"/>
                <w:b/>
                <w:bCs/>
                <w:kern w:val="0"/>
                <w:sz w:val="24"/>
                <w:lang w:bidi="ar"/>
              </w:rPr>
              <w:t>评分属性</w:t>
            </w:r>
          </w:p>
        </w:tc>
        <w:tc>
          <w:tcPr>
            <w:tcW w:w="497" w:type="pct"/>
            <w:tcBorders>
              <w:tl2br w:val="nil"/>
              <w:tr2bl w:val="nil"/>
            </w:tcBorders>
            <w:shd w:val="clear" w:color="auto" w:fill="auto"/>
            <w:vAlign w:val="center"/>
          </w:tcPr>
          <w:p w14:paraId="712C9FE4">
            <w:pPr>
              <w:widowControl/>
              <w:snapToGrid w:val="0"/>
              <w:jc w:val="center"/>
              <w:textAlignment w:val="center"/>
              <w:rPr>
                <w:rFonts w:hint="eastAsia" w:ascii="宋体" w:hAnsi="宋体" w:cs="宋体"/>
                <w:b/>
                <w:bCs/>
                <w:kern w:val="0"/>
                <w:sz w:val="24"/>
                <w:lang w:bidi="ar"/>
              </w:rPr>
            </w:pPr>
            <w:r>
              <w:rPr>
                <w:rFonts w:hint="eastAsia" w:ascii="宋体" w:hAnsi="宋体" w:cs="宋体"/>
                <w:b/>
                <w:bCs/>
                <w:sz w:val="24"/>
              </w:rPr>
              <w:t>投标文件中评标标准相应的商务技术资料目录*</w:t>
            </w:r>
          </w:p>
        </w:tc>
      </w:tr>
      <w:tr w14:paraId="14544D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5"/>
            <w:tcBorders>
              <w:tl2br w:val="nil"/>
              <w:tr2bl w:val="nil"/>
            </w:tcBorders>
            <w:shd w:val="clear" w:color="auto" w:fill="auto"/>
            <w:vAlign w:val="center"/>
          </w:tcPr>
          <w:p w14:paraId="67B1353D">
            <w:pPr>
              <w:widowControl/>
              <w:snapToGrid w:val="0"/>
              <w:jc w:val="left"/>
              <w:textAlignment w:val="center"/>
              <w:rPr>
                <w:rFonts w:hint="eastAsia" w:ascii="宋体" w:hAnsi="宋体" w:cs="宋体"/>
                <w:b/>
                <w:bCs/>
                <w:sz w:val="24"/>
              </w:rPr>
            </w:pPr>
            <w:r>
              <w:rPr>
                <w:rFonts w:hint="eastAsia" w:ascii="宋体" w:hAnsi="宋体" w:cs="宋体"/>
                <w:b/>
                <w:bCs/>
                <w:sz w:val="24"/>
              </w:rPr>
              <w:t>商务分（8分）</w:t>
            </w:r>
          </w:p>
        </w:tc>
      </w:tr>
      <w:tr w14:paraId="12D0B5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2" w:type="pct"/>
            <w:tcBorders>
              <w:tl2br w:val="nil"/>
              <w:tr2bl w:val="nil"/>
            </w:tcBorders>
            <w:shd w:val="clear" w:color="auto" w:fill="auto"/>
            <w:vAlign w:val="center"/>
          </w:tcPr>
          <w:p w14:paraId="0126BBFA">
            <w:pPr>
              <w:widowControl/>
              <w:snapToGrid w:val="0"/>
              <w:jc w:val="center"/>
              <w:textAlignment w:val="center"/>
              <w:rPr>
                <w:rFonts w:hint="eastAsia" w:ascii="宋体" w:hAnsi="宋体" w:cs="宋体"/>
                <w:sz w:val="24"/>
              </w:rPr>
            </w:pPr>
            <w:r>
              <w:rPr>
                <w:rFonts w:hint="eastAsia" w:ascii="宋体" w:hAnsi="宋体" w:cs="宋体"/>
                <w:sz w:val="24"/>
              </w:rPr>
              <w:t>1</w:t>
            </w:r>
          </w:p>
        </w:tc>
        <w:tc>
          <w:tcPr>
            <w:tcW w:w="3242" w:type="pct"/>
            <w:tcBorders>
              <w:tl2br w:val="nil"/>
              <w:tr2bl w:val="nil"/>
            </w:tcBorders>
            <w:shd w:val="clear" w:color="auto" w:fill="auto"/>
            <w:vAlign w:val="center"/>
          </w:tcPr>
          <w:p w14:paraId="460604FE">
            <w:pPr>
              <w:widowControl/>
              <w:snapToGrid w:val="0"/>
              <w:spacing w:line="360" w:lineRule="auto"/>
              <w:jc w:val="left"/>
              <w:textAlignment w:val="center"/>
              <w:rPr>
                <w:rFonts w:hint="eastAsia" w:ascii="宋体" w:hAnsi="宋体" w:cs="宋体"/>
                <w:sz w:val="24"/>
              </w:rPr>
            </w:pPr>
            <w:r>
              <w:rPr>
                <w:rFonts w:hint="eastAsia" w:ascii="宋体" w:hAnsi="宋体" w:cs="宋体"/>
                <w:kern w:val="0"/>
                <w:sz w:val="24"/>
                <w:lang w:bidi="ar"/>
              </w:rPr>
              <w:t>投标人具有2022年01月01日以来的年度食堂服务外包项目的业绩情况进行打分，每个得0.5分，最高2分。（业绩证明材料为合同扫描件，时间以合同签订时间为准，不满足或不提供均不得分。）</w:t>
            </w:r>
          </w:p>
        </w:tc>
        <w:tc>
          <w:tcPr>
            <w:tcW w:w="420" w:type="pct"/>
            <w:tcBorders>
              <w:tl2br w:val="nil"/>
              <w:tr2bl w:val="nil"/>
            </w:tcBorders>
            <w:shd w:val="clear" w:color="auto" w:fill="auto"/>
            <w:vAlign w:val="center"/>
          </w:tcPr>
          <w:p w14:paraId="6FFA4D54">
            <w:pPr>
              <w:widowControl/>
              <w:snapToGrid w:val="0"/>
              <w:jc w:val="center"/>
              <w:textAlignment w:val="center"/>
              <w:rPr>
                <w:rFonts w:hint="eastAsia" w:ascii="宋体" w:hAnsi="宋体" w:cs="宋体"/>
                <w:sz w:val="24"/>
              </w:rPr>
            </w:pPr>
            <w:r>
              <w:rPr>
                <w:rFonts w:hint="eastAsia" w:ascii="宋体" w:hAnsi="宋体" w:cs="宋体"/>
                <w:sz w:val="24"/>
              </w:rPr>
              <w:t>2</w:t>
            </w:r>
          </w:p>
        </w:tc>
        <w:tc>
          <w:tcPr>
            <w:tcW w:w="478" w:type="pct"/>
            <w:tcBorders>
              <w:tl2br w:val="nil"/>
              <w:tr2bl w:val="nil"/>
            </w:tcBorders>
            <w:shd w:val="clear" w:color="auto" w:fill="auto"/>
            <w:vAlign w:val="center"/>
          </w:tcPr>
          <w:p w14:paraId="707578A3">
            <w:pPr>
              <w:widowControl/>
              <w:snapToGrid w:val="0"/>
              <w:jc w:val="center"/>
              <w:textAlignment w:val="center"/>
              <w:rPr>
                <w:rFonts w:hint="eastAsia" w:ascii="宋体" w:hAnsi="宋体" w:cs="宋体"/>
                <w:sz w:val="24"/>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65A1FF6C">
            <w:pPr>
              <w:widowControl/>
              <w:snapToGrid w:val="0"/>
              <w:jc w:val="center"/>
              <w:textAlignment w:val="center"/>
              <w:rPr>
                <w:rFonts w:hint="eastAsia" w:ascii="宋体" w:hAnsi="宋体" w:cs="宋体"/>
                <w:kern w:val="0"/>
                <w:sz w:val="24"/>
                <w:lang w:bidi="ar"/>
              </w:rPr>
            </w:pPr>
          </w:p>
        </w:tc>
      </w:tr>
      <w:tr w14:paraId="11E1A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2" w:type="pct"/>
            <w:tcBorders>
              <w:tl2br w:val="nil"/>
              <w:tr2bl w:val="nil"/>
            </w:tcBorders>
            <w:shd w:val="clear" w:color="auto" w:fill="auto"/>
            <w:vAlign w:val="center"/>
          </w:tcPr>
          <w:p w14:paraId="6BE19580">
            <w:pPr>
              <w:widowControl/>
              <w:snapToGrid w:val="0"/>
              <w:jc w:val="center"/>
              <w:textAlignment w:val="center"/>
              <w:rPr>
                <w:rFonts w:hint="eastAsia" w:ascii="宋体" w:hAnsi="宋体" w:cs="宋体"/>
                <w:sz w:val="24"/>
              </w:rPr>
            </w:pPr>
            <w:r>
              <w:rPr>
                <w:rFonts w:hint="eastAsia" w:ascii="宋体" w:hAnsi="宋体" w:cs="宋体"/>
                <w:sz w:val="24"/>
              </w:rPr>
              <w:t>2</w:t>
            </w:r>
          </w:p>
        </w:tc>
        <w:tc>
          <w:tcPr>
            <w:tcW w:w="3242" w:type="pct"/>
            <w:tcBorders>
              <w:tl2br w:val="nil"/>
              <w:tr2bl w:val="nil"/>
            </w:tcBorders>
            <w:shd w:val="clear" w:color="auto" w:fill="auto"/>
            <w:vAlign w:val="center"/>
          </w:tcPr>
          <w:p w14:paraId="4831485C">
            <w:pPr>
              <w:widowControl/>
              <w:snapToGrid w:val="0"/>
              <w:spacing w:line="360" w:lineRule="auto"/>
              <w:jc w:val="left"/>
              <w:textAlignment w:val="center"/>
              <w:rPr>
                <w:rFonts w:hint="eastAsia" w:ascii="宋体" w:hAnsi="宋体" w:eastAsia="宋体" w:cs="宋体"/>
                <w:kern w:val="0"/>
                <w:sz w:val="24"/>
                <w:lang w:bidi="ar"/>
              </w:rPr>
            </w:pPr>
            <w:r>
              <w:rPr>
                <w:rFonts w:hint="eastAsia" w:ascii="宋体" w:hAnsi="宋体" w:eastAsia="宋体" w:cs="宋体"/>
                <w:kern w:val="0"/>
                <w:sz w:val="24"/>
                <w:lang w:bidi="ar"/>
              </w:rPr>
              <w:t>投标人具有有效的质量管理体系认证证书、食品安全管理体系认证证书、职业健康安全管理体系认证证书，每提供一个证书的得1分，不提供不得分，最高得3分；（须提供有效期内的证书扫描件并打印网页截图作为证明材料，证书的有效性以全国认证认可信息公共服务平台http：//cx.cnca.cn/网站查询的认证证书信息网页截图为准，不提供或</w:t>
            </w:r>
            <w:r>
              <w:rPr>
                <w:rFonts w:hint="eastAsia" w:ascii="宋体" w:hAnsi="宋体" w:eastAsia="宋体" w:cs="宋体"/>
                <w:kern w:val="0"/>
                <w:sz w:val="24"/>
                <w:lang w:val="en-US" w:eastAsia="zh-CN" w:bidi="ar"/>
              </w:rPr>
              <w:t>状态非有效</w:t>
            </w:r>
            <w:r>
              <w:rPr>
                <w:rFonts w:hint="eastAsia" w:ascii="宋体" w:hAnsi="宋体" w:eastAsia="宋体" w:cs="宋体"/>
                <w:kern w:val="0"/>
                <w:sz w:val="24"/>
                <w:lang w:bidi="ar"/>
              </w:rPr>
              <w:t>的不得分）</w:t>
            </w:r>
          </w:p>
        </w:tc>
        <w:tc>
          <w:tcPr>
            <w:tcW w:w="420" w:type="pct"/>
            <w:tcBorders>
              <w:tl2br w:val="nil"/>
              <w:tr2bl w:val="nil"/>
            </w:tcBorders>
            <w:shd w:val="clear" w:color="auto" w:fill="auto"/>
            <w:vAlign w:val="center"/>
          </w:tcPr>
          <w:p w14:paraId="25B1CAD0">
            <w:pPr>
              <w:widowControl/>
              <w:snapToGrid w:val="0"/>
              <w:jc w:val="center"/>
              <w:textAlignment w:val="center"/>
              <w:rPr>
                <w:rFonts w:hint="eastAsia" w:ascii="宋体" w:hAnsi="宋体" w:cs="宋体"/>
                <w:sz w:val="24"/>
              </w:rPr>
            </w:pPr>
            <w:r>
              <w:rPr>
                <w:rFonts w:hint="eastAsia" w:ascii="宋体" w:hAnsi="宋体" w:cs="宋体"/>
                <w:sz w:val="24"/>
              </w:rPr>
              <w:t>3</w:t>
            </w:r>
          </w:p>
        </w:tc>
        <w:tc>
          <w:tcPr>
            <w:tcW w:w="478" w:type="pct"/>
            <w:tcBorders>
              <w:tl2br w:val="nil"/>
              <w:tr2bl w:val="nil"/>
            </w:tcBorders>
            <w:shd w:val="clear" w:color="auto" w:fill="auto"/>
            <w:vAlign w:val="center"/>
          </w:tcPr>
          <w:p w14:paraId="30BE5BCA">
            <w:pPr>
              <w:widowControl/>
              <w:snapToGrid w:val="0"/>
              <w:jc w:val="center"/>
              <w:textAlignment w:val="center"/>
              <w:rPr>
                <w:rFonts w:hint="eastAsia" w:ascii="宋体" w:hAnsi="宋体" w:cs="宋体"/>
                <w:sz w:val="24"/>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11D42023">
            <w:pPr>
              <w:widowControl/>
              <w:snapToGrid w:val="0"/>
              <w:jc w:val="center"/>
              <w:textAlignment w:val="center"/>
              <w:rPr>
                <w:rFonts w:hint="eastAsia" w:ascii="宋体" w:hAnsi="宋体" w:cs="宋体"/>
                <w:kern w:val="0"/>
                <w:sz w:val="24"/>
                <w:lang w:bidi="ar"/>
              </w:rPr>
            </w:pPr>
          </w:p>
        </w:tc>
      </w:tr>
      <w:tr w14:paraId="40142C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2" w:type="pct"/>
            <w:tcBorders>
              <w:tl2br w:val="nil"/>
              <w:tr2bl w:val="nil"/>
            </w:tcBorders>
            <w:shd w:val="clear" w:color="auto" w:fill="auto"/>
            <w:vAlign w:val="center"/>
          </w:tcPr>
          <w:p w14:paraId="195E2930">
            <w:pPr>
              <w:widowControl/>
              <w:snapToGrid w:val="0"/>
              <w:jc w:val="center"/>
              <w:textAlignment w:val="center"/>
              <w:rPr>
                <w:rFonts w:hint="eastAsia" w:ascii="宋体" w:hAnsi="宋体" w:cs="宋体"/>
                <w:sz w:val="24"/>
              </w:rPr>
            </w:pPr>
            <w:r>
              <w:rPr>
                <w:rFonts w:hint="eastAsia" w:ascii="宋体" w:hAnsi="宋体" w:cs="宋体"/>
                <w:sz w:val="24"/>
              </w:rPr>
              <w:t>3</w:t>
            </w:r>
          </w:p>
        </w:tc>
        <w:tc>
          <w:tcPr>
            <w:tcW w:w="3242" w:type="pct"/>
            <w:tcBorders>
              <w:tl2br w:val="nil"/>
              <w:tr2bl w:val="nil"/>
            </w:tcBorders>
            <w:shd w:val="clear" w:color="auto" w:fill="auto"/>
            <w:vAlign w:val="center"/>
          </w:tcPr>
          <w:p w14:paraId="4C5EC498">
            <w:pPr>
              <w:pStyle w:val="968"/>
              <w:spacing w:line="360" w:lineRule="auto"/>
              <w:contextualSpacing/>
              <w:rPr>
                <w:rFonts w:hAnsi="宋体"/>
                <w:sz w:val="24"/>
                <w:szCs w:val="24"/>
              </w:rPr>
            </w:pPr>
            <w:r>
              <w:rPr>
                <w:rFonts w:hAnsi="宋体"/>
                <w:sz w:val="24"/>
                <w:szCs w:val="24"/>
              </w:rPr>
              <w:t>投标人对食堂餐饮服务投保商业综合责任保险（险种包含食品安全责任险类、公共责任险类以及雇主责任险类），针对本项目的赔偿限额累计（各险种累计）达到5000万</w:t>
            </w:r>
            <w:r>
              <w:rPr>
                <w:rFonts w:hint="eastAsia" w:hAnsi="宋体"/>
                <w:sz w:val="24"/>
                <w:szCs w:val="24"/>
                <w:lang w:eastAsia="zh-CN"/>
              </w:rPr>
              <w:t>元</w:t>
            </w:r>
            <w:r>
              <w:rPr>
                <w:rFonts w:hAnsi="宋体"/>
                <w:sz w:val="24"/>
                <w:szCs w:val="24"/>
              </w:rPr>
              <w:t>（含）以上的，得3分；达到4000万</w:t>
            </w:r>
            <w:r>
              <w:rPr>
                <w:rFonts w:hint="eastAsia" w:hAnsi="宋体"/>
                <w:sz w:val="24"/>
                <w:szCs w:val="24"/>
                <w:lang w:eastAsia="zh-CN"/>
              </w:rPr>
              <w:t>元</w:t>
            </w:r>
            <w:r>
              <w:rPr>
                <w:rFonts w:hAnsi="宋体"/>
                <w:sz w:val="24"/>
                <w:szCs w:val="24"/>
              </w:rPr>
              <w:t>（含）以上的，得2分；达到</w:t>
            </w:r>
            <w:r>
              <w:rPr>
                <w:rFonts w:hint="default" w:hAnsi="宋体"/>
                <w:sz w:val="24"/>
                <w:szCs w:val="24"/>
              </w:rPr>
              <w:t>3</w:t>
            </w:r>
            <w:r>
              <w:rPr>
                <w:rFonts w:hAnsi="宋体"/>
                <w:sz w:val="24"/>
                <w:szCs w:val="24"/>
              </w:rPr>
              <w:t>000万</w:t>
            </w:r>
            <w:r>
              <w:rPr>
                <w:rFonts w:hint="eastAsia" w:hAnsi="宋体"/>
                <w:sz w:val="24"/>
                <w:szCs w:val="24"/>
                <w:lang w:eastAsia="zh-CN"/>
              </w:rPr>
              <w:t>元</w:t>
            </w:r>
            <w:r>
              <w:rPr>
                <w:rFonts w:hAnsi="宋体"/>
                <w:sz w:val="24"/>
                <w:szCs w:val="24"/>
              </w:rPr>
              <w:t>（含）以上的，得1分；不足3000万</w:t>
            </w:r>
            <w:r>
              <w:rPr>
                <w:rFonts w:hint="eastAsia" w:hAnsi="宋体"/>
                <w:sz w:val="24"/>
                <w:szCs w:val="24"/>
                <w:lang w:eastAsia="zh-CN"/>
              </w:rPr>
              <w:t>元</w:t>
            </w:r>
            <w:r>
              <w:rPr>
                <w:rFonts w:hAnsi="宋体"/>
                <w:sz w:val="24"/>
                <w:szCs w:val="24"/>
              </w:rPr>
              <w:t>的，不得分，本项最高得3分。</w:t>
            </w:r>
          </w:p>
          <w:p w14:paraId="6AA8D0DC">
            <w:pPr>
              <w:widowControl/>
              <w:snapToGrid w:val="0"/>
              <w:spacing w:line="360" w:lineRule="auto"/>
              <w:jc w:val="left"/>
              <w:textAlignment w:val="center"/>
              <w:rPr>
                <w:rFonts w:hint="eastAsia" w:ascii="宋体" w:hAnsi="宋体" w:cs="宋体"/>
                <w:kern w:val="0"/>
                <w:sz w:val="24"/>
                <w:lang w:bidi="ar"/>
              </w:rPr>
            </w:pPr>
            <w:r>
              <w:rPr>
                <w:rFonts w:hAnsi="宋体"/>
                <w:sz w:val="24"/>
              </w:rPr>
              <w:t>证明材料：投标文件中提供保单复印件等相关佐证材料或做出专门的承诺（承诺合同签订后5个工作日内完成投保并提供能涵盖上述评审内容的保单），证明材料的内容能反映评审要素，否则不得分。</w:t>
            </w:r>
          </w:p>
        </w:tc>
        <w:tc>
          <w:tcPr>
            <w:tcW w:w="420" w:type="pct"/>
            <w:tcBorders>
              <w:tl2br w:val="nil"/>
              <w:tr2bl w:val="nil"/>
            </w:tcBorders>
            <w:shd w:val="clear" w:color="auto" w:fill="auto"/>
            <w:vAlign w:val="center"/>
          </w:tcPr>
          <w:p w14:paraId="6961795C">
            <w:pPr>
              <w:widowControl/>
              <w:snapToGrid w:val="0"/>
              <w:jc w:val="center"/>
              <w:textAlignment w:val="center"/>
              <w:rPr>
                <w:rFonts w:hint="eastAsia" w:ascii="宋体" w:hAnsi="宋体" w:cs="宋体"/>
                <w:sz w:val="24"/>
              </w:rPr>
            </w:pPr>
            <w:r>
              <w:rPr>
                <w:rFonts w:hint="eastAsia" w:ascii="宋体" w:hAnsi="宋体" w:cs="宋体"/>
                <w:sz w:val="24"/>
              </w:rPr>
              <w:t>3</w:t>
            </w:r>
          </w:p>
        </w:tc>
        <w:tc>
          <w:tcPr>
            <w:tcW w:w="478" w:type="pct"/>
            <w:tcBorders>
              <w:tl2br w:val="nil"/>
              <w:tr2bl w:val="nil"/>
            </w:tcBorders>
            <w:shd w:val="clear" w:color="auto" w:fill="auto"/>
            <w:vAlign w:val="center"/>
          </w:tcPr>
          <w:p w14:paraId="5B79BEC6">
            <w:pPr>
              <w:widowControl/>
              <w:snapToGrid w:val="0"/>
              <w:jc w:val="center"/>
              <w:textAlignment w:val="center"/>
              <w:rPr>
                <w:rFonts w:hint="eastAsia" w:ascii="宋体" w:hAnsi="宋体" w:cs="宋体"/>
                <w:kern w:val="0"/>
                <w:sz w:val="24"/>
                <w:lang w:bidi="ar"/>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68989189">
            <w:pPr>
              <w:widowControl/>
              <w:snapToGrid w:val="0"/>
              <w:jc w:val="center"/>
              <w:textAlignment w:val="center"/>
              <w:rPr>
                <w:rFonts w:hint="eastAsia" w:ascii="宋体" w:hAnsi="宋体" w:cs="宋体"/>
                <w:kern w:val="0"/>
                <w:sz w:val="24"/>
                <w:lang w:bidi="ar"/>
              </w:rPr>
            </w:pPr>
          </w:p>
        </w:tc>
      </w:tr>
      <w:tr w14:paraId="7BACFE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00" w:type="pct"/>
            <w:gridSpan w:val="5"/>
            <w:tcBorders>
              <w:tl2br w:val="nil"/>
              <w:tr2bl w:val="nil"/>
            </w:tcBorders>
            <w:shd w:val="clear" w:color="auto" w:fill="auto"/>
            <w:vAlign w:val="center"/>
          </w:tcPr>
          <w:p w14:paraId="60F39521">
            <w:pPr>
              <w:widowControl/>
              <w:snapToGrid w:val="0"/>
              <w:textAlignment w:val="center"/>
              <w:rPr>
                <w:rFonts w:hint="eastAsia" w:ascii="宋体" w:hAnsi="宋体" w:cs="宋体"/>
                <w:kern w:val="0"/>
                <w:sz w:val="24"/>
                <w:lang w:bidi="ar"/>
              </w:rPr>
            </w:pPr>
            <w:r>
              <w:rPr>
                <w:rFonts w:hint="eastAsia" w:ascii="宋体" w:hAnsi="宋体" w:cs="宋体"/>
                <w:b/>
                <w:bCs/>
                <w:sz w:val="24"/>
              </w:rPr>
              <w:t>技术分（72分）</w:t>
            </w:r>
          </w:p>
        </w:tc>
      </w:tr>
      <w:tr w14:paraId="1890C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62" w:type="pct"/>
            <w:tcBorders>
              <w:tl2br w:val="nil"/>
              <w:tr2bl w:val="nil"/>
            </w:tcBorders>
            <w:shd w:val="clear" w:color="auto" w:fill="auto"/>
            <w:vAlign w:val="center"/>
          </w:tcPr>
          <w:p w14:paraId="369B74F2">
            <w:pPr>
              <w:widowControl/>
              <w:snapToGrid w:val="0"/>
              <w:jc w:val="center"/>
              <w:textAlignment w:val="center"/>
              <w:rPr>
                <w:rFonts w:hint="eastAsia" w:ascii="宋体" w:hAnsi="宋体" w:cs="宋体"/>
                <w:sz w:val="24"/>
              </w:rPr>
            </w:pPr>
            <w:r>
              <w:rPr>
                <w:rFonts w:hint="eastAsia" w:ascii="宋体" w:hAnsi="宋体" w:cs="宋体"/>
                <w:sz w:val="24"/>
              </w:rPr>
              <w:t>4</w:t>
            </w:r>
          </w:p>
        </w:tc>
        <w:tc>
          <w:tcPr>
            <w:tcW w:w="3242" w:type="pct"/>
            <w:tcBorders>
              <w:tl2br w:val="nil"/>
              <w:tr2bl w:val="nil"/>
            </w:tcBorders>
            <w:shd w:val="clear" w:color="auto" w:fill="auto"/>
            <w:vAlign w:val="center"/>
          </w:tcPr>
          <w:p w14:paraId="2B8F488E">
            <w:pPr>
              <w:pStyle w:val="968"/>
              <w:spacing w:line="360" w:lineRule="auto"/>
              <w:ind w:right="-21" w:rightChars="-10"/>
              <w:contextualSpacing/>
              <w:rPr>
                <w:rFonts w:hAnsi="宋体"/>
                <w:sz w:val="24"/>
                <w:szCs w:val="24"/>
              </w:rPr>
            </w:pPr>
            <w:r>
              <w:rPr>
                <w:rFonts w:hAnsi="宋体"/>
                <w:sz w:val="24"/>
                <w:szCs w:val="24"/>
              </w:rPr>
              <w:t>针对招标文件“第三部分 采购需求 二、食堂工作人员要求 1.按招标人服务要求合理配置服务队伍”的各岗位及人数的要求配备齐全、且承诺在项目实施过程中严格按投标响应的人员到位，得3分，否则不得分。</w:t>
            </w:r>
          </w:p>
          <w:p w14:paraId="339E2FEA">
            <w:pPr>
              <w:pStyle w:val="968"/>
              <w:spacing w:line="360" w:lineRule="auto"/>
              <w:ind w:right="-21" w:rightChars="-10"/>
              <w:contextualSpacing/>
              <w:rPr>
                <w:rFonts w:hint="eastAsia" w:hAnsi="宋体"/>
                <w:sz w:val="24"/>
                <w:szCs w:val="24"/>
              </w:rPr>
            </w:pPr>
            <w:r>
              <w:rPr>
                <w:rFonts w:hAnsi="宋体"/>
                <w:sz w:val="24"/>
                <w:szCs w:val="24"/>
              </w:rPr>
              <w:t>注：投标文件中提供</w:t>
            </w:r>
            <w:r>
              <w:rPr>
                <w:rFonts w:hint="eastAsia" w:hAnsi="宋体"/>
                <w:sz w:val="24"/>
                <w:szCs w:val="24"/>
              </w:rPr>
              <w:t>“拟派项目团队配备情况表”（格式参见招标文件第六</w:t>
            </w:r>
            <w:r>
              <w:rPr>
                <w:rFonts w:hint="eastAsia" w:hAnsi="宋体"/>
                <w:sz w:val="24"/>
                <w:szCs w:val="24"/>
                <w:lang w:val="en-US" w:eastAsia="zh-CN"/>
              </w:rPr>
              <w:t>部分</w:t>
            </w:r>
            <w:r>
              <w:rPr>
                <w:rFonts w:hint="eastAsia" w:hAnsi="宋体"/>
                <w:sz w:val="24"/>
                <w:szCs w:val="24"/>
              </w:rPr>
              <w:t>）</w:t>
            </w:r>
            <w:r>
              <w:rPr>
                <w:rFonts w:hint="eastAsia" w:hAnsi="宋体"/>
                <w:sz w:val="24"/>
                <w:szCs w:val="24"/>
                <w:lang w:eastAsia="zh-CN"/>
              </w:rPr>
              <w:t>及承诺函</w:t>
            </w:r>
            <w:r>
              <w:rPr>
                <w:rFonts w:hint="eastAsia" w:hAnsi="宋体"/>
                <w:sz w:val="24"/>
                <w:szCs w:val="24"/>
              </w:rPr>
              <w:t>。</w:t>
            </w:r>
          </w:p>
        </w:tc>
        <w:tc>
          <w:tcPr>
            <w:tcW w:w="420" w:type="pct"/>
            <w:tcBorders>
              <w:tl2br w:val="nil"/>
              <w:tr2bl w:val="nil"/>
            </w:tcBorders>
            <w:shd w:val="clear" w:color="auto" w:fill="auto"/>
            <w:vAlign w:val="center"/>
          </w:tcPr>
          <w:p w14:paraId="04CC72A6">
            <w:pPr>
              <w:widowControl/>
              <w:snapToGrid w:val="0"/>
              <w:jc w:val="center"/>
              <w:textAlignment w:val="center"/>
              <w:rPr>
                <w:rFonts w:hint="eastAsia" w:ascii="宋体" w:hAnsi="宋体" w:cs="宋体"/>
                <w:sz w:val="24"/>
              </w:rPr>
            </w:pPr>
            <w:r>
              <w:rPr>
                <w:rFonts w:hint="eastAsia" w:ascii="宋体" w:hAnsi="宋体" w:cs="宋体"/>
                <w:sz w:val="24"/>
              </w:rPr>
              <w:t>3</w:t>
            </w:r>
          </w:p>
        </w:tc>
        <w:tc>
          <w:tcPr>
            <w:tcW w:w="478" w:type="pct"/>
            <w:tcBorders>
              <w:tl2br w:val="nil"/>
              <w:tr2bl w:val="nil"/>
            </w:tcBorders>
            <w:shd w:val="clear" w:color="auto" w:fill="auto"/>
            <w:vAlign w:val="center"/>
          </w:tcPr>
          <w:p w14:paraId="325701D4">
            <w:pPr>
              <w:widowControl/>
              <w:snapToGrid w:val="0"/>
              <w:jc w:val="center"/>
              <w:textAlignment w:val="center"/>
              <w:rPr>
                <w:rFonts w:hint="eastAsia" w:ascii="宋体" w:hAnsi="宋体" w:cs="宋体"/>
                <w:sz w:val="24"/>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4EEDEC58">
            <w:pPr>
              <w:widowControl/>
              <w:snapToGrid w:val="0"/>
              <w:jc w:val="center"/>
              <w:textAlignment w:val="center"/>
              <w:rPr>
                <w:rFonts w:hint="eastAsia" w:ascii="宋体" w:hAnsi="宋体" w:cs="宋体"/>
                <w:kern w:val="0"/>
                <w:sz w:val="24"/>
                <w:lang w:bidi="ar"/>
              </w:rPr>
            </w:pPr>
          </w:p>
        </w:tc>
      </w:tr>
      <w:tr w14:paraId="5EAC5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62" w:type="pct"/>
            <w:tcBorders>
              <w:tl2br w:val="nil"/>
              <w:tr2bl w:val="nil"/>
            </w:tcBorders>
            <w:shd w:val="clear" w:color="auto" w:fill="auto"/>
            <w:vAlign w:val="center"/>
          </w:tcPr>
          <w:p w14:paraId="06155B76">
            <w:pPr>
              <w:widowControl/>
              <w:snapToGrid w:val="0"/>
              <w:jc w:val="center"/>
              <w:textAlignment w:val="center"/>
              <w:rPr>
                <w:rFonts w:hint="eastAsia" w:ascii="宋体" w:hAnsi="宋体" w:cs="宋体"/>
                <w:sz w:val="24"/>
              </w:rPr>
            </w:pPr>
            <w:r>
              <w:rPr>
                <w:rFonts w:hint="eastAsia" w:ascii="宋体" w:hAnsi="宋体" w:cs="宋体"/>
                <w:sz w:val="24"/>
              </w:rPr>
              <w:t>5</w:t>
            </w:r>
          </w:p>
        </w:tc>
        <w:tc>
          <w:tcPr>
            <w:tcW w:w="3242" w:type="pct"/>
            <w:tcBorders>
              <w:tl2br w:val="nil"/>
              <w:tr2bl w:val="nil"/>
            </w:tcBorders>
            <w:shd w:val="clear" w:color="auto" w:fill="auto"/>
            <w:vAlign w:val="center"/>
          </w:tcPr>
          <w:p w14:paraId="7C6264E7">
            <w:pPr>
              <w:pStyle w:val="968"/>
              <w:spacing w:line="360" w:lineRule="auto"/>
              <w:ind w:right="-21" w:rightChars="-10"/>
              <w:contextualSpacing/>
              <w:rPr>
                <w:rFonts w:hAnsi="宋体"/>
                <w:sz w:val="24"/>
                <w:szCs w:val="24"/>
              </w:rPr>
            </w:pPr>
            <w:r>
              <w:rPr>
                <w:rFonts w:hAnsi="宋体"/>
                <w:sz w:val="24"/>
                <w:szCs w:val="24"/>
              </w:rPr>
              <w:t>拟投入人员情况：</w:t>
            </w:r>
          </w:p>
          <w:p w14:paraId="73BD9552">
            <w:pPr>
              <w:spacing w:line="360" w:lineRule="auto"/>
              <w:ind w:right="-21" w:rightChars="-10"/>
              <w:contextualSpacing/>
              <w:rPr>
                <w:rFonts w:hint="eastAsia" w:ascii="宋体" w:hAnsi="宋体" w:eastAsia="宋体"/>
                <w:sz w:val="24"/>
                <w:lang w:eastAsia="zh-CN"/>
              </w:rPr>
            </w:pPr>
            <w:r>
              <w:rPr>
                <w:rFonts w:hint="eastAsia" w:ascii="宋体" w:hAnsi="宋体"/>
                <w:sz w:val="24"/>
              </w:rPr>
              <w:t>（1）项目经理（或</w:t>
            </w:r>
            <w:r>
              <w:rPr>
                <w:rFonts w:hint="eastAsia" w:ascii="宋体" w:hAnsi="宋体"/>
                <w:bCs/>
                <w:sz w:val="24"/>
              </w:rPr>
              <w:t>项目负责人</w:t>
            </w:r>
            <w:r>
              <w:rPr>
                <w:rFonts w:hint="eastAsia" w:ascii="宋体" w:hAnsi="宋体"/>
                <w:sz w:val="24"/>
              </w:rPr>
              <w:t>）：具有5年及以上同类项目餐饮管理工作经验的，得</w:t>
            </w:r>
            <w:r>
              <w:rPr>
                <w:rFonts w:hint="eastAsia" w:ascii="宋体" w:hAnsi="宋体"/>
                <w:sz w:val="24"/>
                <w:lang w:val="en-US" w:eastAsia="zh-CN"/>
              </w:rPr>
              <w:t>3</w:t>
            </w:r>
            <w:r>
              <w:rPr>
                <w:rFonts w:hint="eastAsia" w:ascii="宋体" w:hAnsi="宋体"/>
                <w:sz w:val="24"/>
              </w:rPr>
              <w:t>分；</w:t>
            </w:r>
          </w:p>
          <w:p w14:paraId="14B230AA">
            <w:pPr>
              <w:spacing w:line="360" w:lineRule="auto"/>
              <w:ind w:right="-21" w:rightChars="-10"/>
              <w:contextualSpacing/>
              <w:rPr>
                <w:rFonts w:hint="eastAsia" w:ascii="宋体" w:hAnsi="宋体"/>
                <w:sz w:val="24"/>
              </w:rPr>
            </w:pPr>
            <w:r>
              <w:rPr>
                <w:rFonts w:hint="eastAsia" w:ascii="宋体" w:hAnsi="宋体"/>
                <w:sz w:val="24"/>
              </w:rPr>
              <w:t>（2）厨师长具有</w:t>
            </w:r>
            <w:r>
              <w:rPr>
                <w:rFonts w:hint="eastAsia" w:ascii="宋体" w:hAnsi="宋体" w:cs="宋体"/>
                <w:snapToGrid w:val="0"/>
                <w:kern w:val="0"/>
                <w:sz w:val="24"/>
              </w:rPr>
              <w:t>人力资源和社会保障部</w:t>
            </w:r>
            <w:r>
              <w:rPr>
                <w:rFonts w:hint="eastAsia" w:ascii="宋体" w:hAnsi="宋体"/>
                <w:sz w:val="24"/>
              </w:rPr>
              <w:t>颁发</w:t>
            </w:r>
            <w:r>
              <w:rPr>
                <w:rFonts w:hint="eastAsia" w:ascii="宋体" w:hAnsi="宋体"/>
                <w:sz w:val="24"/>
                <w:lang w:eastAsia="zh-CN"/>
              </w:rPr>
              <w:t>的</w:t>
            </w:r>
            <w:r>
              <w:rPr>
                <w:rFonts w:hint="eastAsia" w:ascii="宋体" w:hAnsi="宋体"/>
                <w:sz w:val="24"/>
              </w:rPr>
              <w:t>一级中式烹调师证书的，得2分。</w:t>
            </w:r>
          </w:p>
          <w:p w14:paraId="13019871">
            <w:pPr>
              <w:spacing w:line="360" w:lineRule="auto"/>
              <w:ind w:right="-21" w:rightChars="-10"/>
              <w:contextualSpacing/>
              <w:jc w:val="left"/>
              <w:rPr>
                <w:rFonts w:hint="eastAsia" w:ascii="宋体" w:hAnsi="宋体"/>
                <w:sz w:val="24"/>
              </w:rPr>
            </w:pPr>
            <w:r>
              <w:rPr>
                <w:rFonts w:hint="eastAsia" w:ascii="宋体" w:hAnsi="宋体"/>
                <w:sz w:val="24"/>
              </w:rPr>
              <w:t>（3）</w:t>
            </w:r>
            <w:r>
              <w:rPr>
                <w:rFonts w:ascii="宋体" w:hAnsi="宋体"/>
                <w:sz w:val="24"/>
              </w:rPr>
              <w:t>厨师（不含厨师长</w:t>
            </w:r>
            <w:r>
              <w:rPr>
                <w:rFonts w:hint="eastAsia" w:ascii="宋体" w:hAnsi="宋体"/>
                <w:sz w:val="24"/>
              </w:rPr>
              <w:t>，含小灶厨师</w:t>
            </w:r>
            <w:r>
              <w:rPr>
                <w:rFonts w:ascii="宋体" w:hAnsi="宋体"/>
                <w:sz w:val="24"/>
              </w:rPr>
              <w:t>）中</w:t>
            </w:r>
            <w:r>
              <w:rPr>
                <w:rFonts w:hint="eastAsia" w:ascii="宋体" w:hAnsi="宋体"/>
                <w:sz w:val="24"/>
              </w:rPr>
              <w:t>具有</w:t>
            </w:r>
            <w:r>
              <w:rPr>
                <w:rFonts w:hint="eastAsia" w:ascii="宋体" w:hAnsi="宋体" w:cs="宋体"/>
                <w:snapToGrid w:val="0"/>
                <w:kern w:val="0"/>
                <w:sz w:val="24"/>
              </w:rPr>
              <w:t>人力资源和社会保障部</w:t>
            </w:r>
            <w:r>
              <w:rPr>
                <w:rFonts w:hint="eastAsia" w:ascii="宋体" w:hAnsi="宋体" w:cs="宋体"/>
                <w:snapToGrid w:val="0"/>
                <w:kern w:val="0"/>
                <w:sz w:val="24"/>
                <w:lang w:eastAsia="zh-CN"/>
              </w:rPr>
              <w:t>颁发的</w:t>
            </w:r>
            <w:r>
              <w:rPr>
                <w:rFonts w:hint="eastAsia" w:ascii="宋体" w:hAnsi="宋体"/>
                <w:sz w:val="24"/>
              </w:rPr>
              <w:t>二级及以上中式烹调师证书的，每人得1分，最高得2分。</w:t>
            </w:r>
          </w:p>
          <w:p w14:paraId="3F41E0BF">
            <w:pPr>
              <w:spacing w:line="360" w:lineRule="auto"/>
              <w:ind w:right="-21" w:rightChars="-10"/>
              <w:contextualSpacing/>
            </w:pPr>
            <w:r>
              <w:rPr>
                <w:rFonts w:ascii="宋体" w:hAnsi="宋体"/>
                <w:sz w:val="24"/>
              </w:rPr>
              <w:t>（</w:t>
            </w:r>
            <w:r>
              <w:rPr>
                <w:rFonts w:hint="eastAsia" w:ascii="宋体" w:hAnsi="宋体"/>
                <w:sz w:val="24"/>
              </w:rPr>
              <w:t>4</w:t>
            </w:r>
            <w:r>
              <w:rPr>
                <w:rFonts w:ascii="宋体" w:hAnsi="宋体"/>
                <w:sz w:val="24"/>
              </w:rPr>
              <w:t>）面点师</w:t>
            </w:r>
            <w:r>
              <w:rPr>
                <w:rFonts w:hint="eastAsia" w:ascii="宋体" w:hAnsi="宋体"/>
                <w:sz w:val="24"/>
              </w:rPr>
              <w:t>：</w:t>
            </w:r>
            <w:r>
              <w:rPr>
                <w:rFonts w:ascii="宋体" w:hAnsi="宋体"/>
                <w:sz w:val="24"/>
              </w:rPr>
              <w:t>具有</w:t>
            </w:r>
            <w:r>
              <w:rPr>
                <w:rFonts w:hint="eastAsia" w:ascii="宋体" w:hAnsi="宋体" w:cs="宋体"/>
                <w:snapToGrid w:val="0"/>
                <w:kern w:val="0"/>
                <w:sz w:val="24"/>
              </w:rPr>
              <w:t>人力资源和社会保障部</w:t>
            </w:r>
            <w:r>
              <w:rPr>
                <w:rFonts w:hint="eastAsia" w:ascii="宋体" w:hAnsi="宋体"/>
                <w:sz w:val="24"/>
              </w:rPr>
              <w:t>颁发</w:t>
            </w:r>
            <w:r>
              <w:rPr>
                <w:rFonts w:hint="eastAsia" w:ascii="宋体" w:hAnsi="宋体"/>
                <w:sz w:val="24"/>
                <w:lang w:eastAsia="zh-CN"/>
              </w:rPr>
              <w:t>的</w:t>
            </w:r>
            <w:r>
              <w:rPr>
                <w:rFonts w:ascii="宋体" w:hAnsi="宋体"/>
                <w:sz w:val="24"/>
              </w:rPr>
              <w:t>二级及以上</w:t>
            </w:r>
            <w:r>
              <w:rPr>
                <w:rFonts w:hint="eastAsia" w:ascii="宋体" w:hAnsi="宋体"/>
                <w:sz w:val="24"/>
                <w:lang w:eastAsia="zh-CN"/>
              </w:rPr>
              <w:t>中式</w:t>
            </w:r>
            <w:r>
              <w:rPr>
                <w:rFonts w:ascii="宋体" w:hAnsi="宋体"/>
                <w:sz w:val="24"/>
              </w:rPr>
              <w:t>面点师专业证书的，</w:t>
            </w:r>
            <w:r>
              <w:rPr>
                <w:rFonts w:hint="eastAsia" w:ascii="宋体" w:hAnsi="宋体"/>
                <w:sz w:val="24"/>
              </w:rPr>
              <w:t>每人</w:t>
            </w:r>
            <w:r>
              <w:rPr>
                <w:rFonts w:ascii="宋体" w:hAnsi="宋体"/>
                <w:sz w:val="24"/>
              </w:rPr>
              <w:t>得</w:t>
            </w:r>
            <w:r>
              <w:rPr>
                <w:rFonts w:hint="eastAsia" w:ascii="宋体" w:hAnsi="宋体"/>
                <w:sz w:val="24"/>
              </w:rPr>
              <w:t>2</w:t>
            </w:r>
            <w:r>
              <w:rPr>
                <w:rFonts w:ascii="宋体" w:hAnsi="宋体"/>
                <w:sz w:val="24"/>
              </w:rPr>
              <w:t>分；具有</w:t>
            </w:r>
            <w:r>
              <w:rPr>
                <w:rFonts w:hint="eastAsia" w:ascii="宋体" w:hAnsi="宋体" w:cs="宋体"/>
                <w:snapToGrid w:val="0"/>
                <w:kern w:val="0"/>
                <w:sz w:val="24"/>
              </w:rPr>
              <w:t>人力资源和社会保障部</w:t>
            </w:r>
            <w:r>
              <w:rPr>
                <w:rFonts w:hint="eastAsia" w:ascii="宋体" w:hAnsi="宋体"/>
                <w:sz w:val="24"/>
              </w:rPr>
              <w:t>颁发</w:t>
            </w:r>
            <w:r>
              <w:rPr>
                <w:rFonts w:hint="eastAsia" w:ascii="宋体" w:hAnsi="宋体"/>
                <w:sz w:val="24"/>
                <w:lang w:eastAsia="zh-CN"/>
              </w:rPr>
              <w:t>的</w:t>
            </w:r>
            <w:r>
              <w:rPr>
                <w:rFonts w:ascii="宋体" w:hAnsi="宋体"/>
                <w:sz w:val="24"/>
              </w:rPr>
              <w:t>三级</w:t>
            </w:r>
            <w:r>
              <w:rPr>
                <w:rFonts w:hint="eastAsia" w:ascii="宋体" w:hAnsi="宋体"/>
                <w:sz w:val="24"/>
                <w:lang w:eastAsia="zh-CN"/>
              </w:rPr>
              <w:t>中式</w:t>
            </w:r>
            <w:r>
              <w:rPr>
                <w:rFonts w:ascii="宋体" w:hAnsi="宋体"/>
                <w:sz w:val="24"/>
              </w:rPr>
              <w:t>面点师专业证书的，</w:t>
            </w:r>
            <w:r>
              <w:rPr>
                <w:rFonts w:hint="eastAsia" w:ascii="宋体" w:hAnsi="宋体"/>
                <w:sz w:val="24"/>
              </w:rPr>
              <w:t>每人</w:t>
            </w:r>
            <w:r>
              <w:rPr>
                <w:rFonts w:ascii="宋体" w:hAnsi="宋体"/>
                <w:sz w:val="24"/>
              </w:rPr>
              <w:t>得</w:t>
            </w:r>
            <w:r>
              <w:rPr>
                <w:rFonts w:hint="eastAsia" w:ascii="宋体" w:hAnsi="宋体"/>
                <w:sz w:val="24"/>
              </w:rPr>
              <w:t>1</w:t>
            </w:r>
            <w:r>
              <w:rPr>
                <w:rFonts w:ascii="宋体" w:hAnsi="宋体"/>
                <w:sz w:val="24"/>
              </w:rPr>
              <w:t>分；</w:t>
            </w:r>
            <w:r>
              <w:rPr>
                <w:rFonts w:hint="eastAsia" w:ascii="宋体" w:hAnsi="宋体"/>
                <w:sz w:val="24"/>
              </w:rPr>
              <w:t>本项最高得2分</w:t>
            </w:r>
            <w:r>
              <w:rPr>
                <w:rFonts w:ascii="宋体" w:hAnsi="宋体"/>
                <w:sz w:val="24"/>
              </w:rPr>
              <w:t>。</w:t>
            </w:r>
          </w:p>
          <w:p w14:paraId="0D6C20CC">
            <w:pPr>
              <w:spacing w:line="360" w:lineRule="auto"/>
              <w:ind w:right="-21" w:rightChars="-10"/>
              <w:contextualSpacing/>
              <w:rPr>
                <w:rFonts w:hint="eastAsia" w:ascii="宋体" w:hAnsi="宋体" w:cs="宋体"/>
                <w:snapToGrid w:val="0"/>
                <w:kern w:val="0"/>
                <w:sz w:val="24"/>
              </w:rPr>
            </w:pPr>
            <w:r>
              <w:rPr>
                <w:rFonts w:ascii="宋体" w:hAnsi="宋体"/>
                <w:sz w:val="24"/>
              </w:rPr>
              <w:t>证明材料：</w:t>
            </w:r>
            <w:r>
              <w:rPr>
                <w:rFonts w:hint="eastAsia" w:ascii="宋体" w:hAnsi="宋体"/>
                <w:sz w:val="24"/>
              </w:rPr>
              <w:t>提供人员的相关证书和经验证明，以及上述人员</w:t>
            </w:r>
            <w:r>
              <w:rPr>
                <w:rFonts w:hint="eastAsia" w:ascii="宋体" w:hAnsi="宋体"/>
                <w:sz w:val="24"/>
                <w:lang w:eastAsia="zh-CN"/>
              </w:rPr>
              <w:t>距</w:t>
            </w:r>
            <w:r>
              <w:rPr>
                <w:rFonts w:hint="eastAsia" w:ascii="宋体" w:hAnsi="宋体" w:eastAsia="宋体" w:cs="宋体"/>
                <w:sz w:val="24"/>
              </w:rPr>
              <w:t>投标截止时间3个月内任意时间出具的社保证明</w:t>
            </w:r>
            <w:r>
              <w:rPr>
                <w:rFonts w:hint="eastAsia" w:ascii="宋体" w:hAnsi="宋体"/>
                <w:sz w:val="24"/>
              </w:rPr>
              <w:t>（退休返聘则提供投标人用工协议和工资发放证明），没提供或不符合要求不得分。</w:t>
            </w:r>
          </w:p>
        </w:tc>
        <w:tc>
          <w:tcPr>
            <w:tcW w:w="420" w:type="pct"/>
            <w:tcBorders>
              <w:tl2br w:val="nil"/>
              <w:tr2bl w:val="nil"/>
            </w:tcBorders>
            <w:shd w:val="clear" w:color="auto" w:fill="auto"/>
            <w:vAlign w:val="center"/>
          </w:tcPr>
          <w:p w14:paraId="0832F912">
            <w:pPr>
              <w:widowControl/>
              <w:snapToGrid w:val="0"/>
              <w:jc w:val="center"/>
              <w:textAlignment w:val="center"/>
              <w:rPr>
                <w:rFonts w:hint="eastAsia" w:ascii="宋体" w:hAnsi="宋体" w:cs="宋体"/>
                <w:sz w:val="24"/>
              </w:rPr>
            </w:pPr>
            <w:r>
              <w:rPr>
                <w:rFonts w:hint="eastAsia" w:ascii="宋体" w:hAnsi="宋体" w:cs="宋体"/>
                <w:sz w:val="24"/>
              </w:rPr>
              <w:t>9</w:t>
            </w:r>
          </w:p>
        </w:tc>
        <w:tc>
          <w:tcPr>
            <w:tcW w:w="478" w:type="pct"/>
            <w:tcBorders>
              <w:tl2br w:val="nil"/>
              <w:tr2bl w:val="nil"/>
            </w:tcBorders>
            <w:shd w:val="clear" w:color="auto" w:fill="auto"/>
            <w:vAlign w:val="center"/>
          </w:tcPr>
          <w:p w14:paraId="2689DB8B">
            <w:pPr>
              <w:widowControl/>
              <w:snapToGrid w:val="0"/>
              <w:jc w:val="center"/>
              <w:textAlignment w:val="center"/>
              <w:rPr>
                <w:rFonts w:hint="eastAsia" w:ascii="宋体" w:hAnsi="宋体" w:cs="宋体"/>
                <w:sz w:val="24"/>
              </w:rPr>
            </w:pPr>
            <w:r>
              <w:rPr>
                <w:rFonts w:hint="eastAsia" w:ascii="宋体" w:hAnsi="宋体" w:cs="宋体"/>
                <w:kern w:val="0"/>
                <w:sz w:val="24"/>
                <w:lang w:bidi="ar"/>
              </w:rPr>
              <w:t>客观分</w:t>
            </w:r>
          </w:p>
        </w:tc>
        <w:tc>
          <w:tcPr>
            <w:tcW w:w="497" w:type="pct"/>
            <w:tcBorders>
              <w:tl2br w:val="nil"/>
              <w:tr2bl w:val="nil"/>
            </w:tcBorders>
            <w:shd w:val="clear" w:color="auto" w:fill="auto"/>
            <w:vAlign w:val="center"/>
          </w:tcPr>
          <w:p w14:paraId="11B81939">
            <w:pPr>
              <w:widowControl/>
              <w:snapToGrid w:val="0"/>
              <w:jc w:val="center"/>
              <w:textAlignment w:val="center"/>
              <w:rPr>
                <w:rFonts w:hint="eastAsia" w:ascii="宋体" w:hAnsi="宋体" w:cs="宋体"/>
                <w:kern w:val="0"/>
                <w:sz w:val="24"/>
                <w:lang w:bidi="ar"/>
              </w:rPr>
            </w:pPr>
          </w:p>
        </w:tc>
      </w:tr>
      <w:tr w14:paraId="34BD94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62" w:type="pct"/>
            <w:tcBorders>
              <w:tl2br w:val="nil"/>
              <w:tr2bl w:val="nil"/>
            </w:tcBorders>
            <w:shd w:val="clear" w:color="auto" w:fill="auto"/>
            <w:vAlign w:val="center"/>
          </w:tcPr>
          <w:p w14:paraId="155BD41A">
            <w:pPr>
              <w:widowControl/>
              <w:snapToGrid w:val="0"/>
              <w:jc w:val="center"/>
              <w:textAlignment w:val="center"/>
              <w:rPr>
                <w:rFonts w:hint="eastAsia" w:ascii="宋体" w:hAnsi="宋体" w:cs="宋体"/>
                <w:sz w:val="24"/>
              </w:rPr>
            </w:pPr>
            <w:r>
              <w:rPr>
                <w:rFonts w:hint="eastAsia" w:ascii="宋体" w:hAnsi="宋体" w:cs="宋体"/>
                <w:sz w:val="24"/>
              </w:rPr>
              <w:t>6</w:t>
            </w:r>
          </w:p>
        </w:tc>
        <w:tc>
          <w:tcPr>
            <w:tcW w:w="3242" w:type="pct"/>
            <w:tcBorders>
              <w:tl2br w:val="nil"/>
              <w:tr2bl w:val="nil"/>
            </w:tcBorders>
            <w:shd w:val="clear" w:color="auto" w:fill="auto"/>
            <w:vAlign w:val="center"/>
          </w:tcPr>
          <w:p w14:paraId="7EE49C8B">
            <w:pPr>
              <w:snapToGrid w:val="0"/>
              <w:spacing w:line="336" w:lineRule="auto"/>
              <w:rPr>
                <w:rFonts w:hint="eastAsia" w:ascii="宋体" w:hAnsi="宋体"/>
                <w:sz w:val="24"/>
              </w:rPr>
            </w:pPr>
            <w:r>
              <w:rPr>
                <w:rFonts w:hint="eastAsia" w:ascii="宋体" w:hAnsi="宋体" w:cs="宋体"/>
                <w:sz w:val="24"/>
              </w:rPr>
              <w:t>根据投标人提供的针对本项目相应的服务人员和</w:t>
            </w:r>
            <w:r>
              <w:rPr>
                <w:rFonts w:hint="eastAsia" w:ascii="宋体" w:hAnsi="宋体" w:cs="宋体"/>
                <w:snapToGrid w:val="0"/>
                <w:kern w:val="0"/>
                <w:sz w:val="24"/>
              </w:rPr>
              <w:t>烹饪人员开展技能培训、交流的</w:t>
            </w:r>
            <w:r>
              <w:rPr>
                <w:rFonts w:hint="eastAsia" w:ascii="宋体" w:hAnsi="宋体" w:cs="宋体"/>
                <w:sz w:val="24"/>
              </w:rPr>
              <w:t>方案进行打分，至少应包含以下要点：培训方式、地点、人数、时间等；（评分范围：5,4,3,2,1,0）</w:t>
            </w:r>
          </w:p>
        </w:tc>
        <w:tc>
          <w:tcPr>
            <w:tcW w:w="420" w:type="pct"/>
            <w:tcBorders>
              <w:tl2br w:val="nil"/>
              <w:tr2bl w:val="nil"/>
            </w:tcBorders>
            <w:shd w:val="clear" w:color="auto" w:fill="auto"/>
            <w:vAlign w:val="center"/>
          </w:tcPr>
          <w:p w14:paraId="23567C0E">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47E1ECCB">
            <w:pPr>
              <w:widowControl/>
              <w:snapToGrid w:val="0"/>
              <w:jc w:val="center"/>
              <w:textAlignment w:val="center"/>
              <w:rPr>
                <w:rFonts w:hint="eastAsia" w:ascii="宋体" w:hAnsi="宋体" w:cs="宋体"/>
                <w:kern w:val="0"/>
                <w:sz w:val="24"/>
                <w:lang w:bidi="ar"/>
              </w:rPr>
            </w:pPr>
            <w:r>
              <w:rPr>
                <w:rFonts w:hint="eastAsia" w:ascii="宋体" w:hAnsi="宋体" w:cs="宋体"/>
                <w:sz w:val="24"/>
              </w:rPr>
              <w:t>主观分</w:t>
            </w:r>
          </w:p>
        </w:tc>
        <w:tc>
          <w:tcPr>
            <w:tcW w:w="497" w:type="pct"/>
            <w:tcBorders>
              <w:tl2br w:val="nil"/>
              <w:tr2bl w:val="nil"/>
            </w:tcBorders>
            <w:shd w:val="clear" w:color="auto" w:fill="auto"/>
            <w:vAlign w:val="center"/>
          </w:tcPr>
          <w:p w14:paraId="4145FB11">
            <w:pPr>
              <w:widowControl/>
              <w:snapToGrid w:val="0"/>
              <w:jc w:val="center"/>
              <w:textAlignment w:val="center"/>
              <w:rPr>
                <w:rFonts w:hint="eastAsia" w:ascii="宋体" w:hAnsi="宋体" w:cs="宋体"/>
                <w:kern w:val="0"/>
                <w:sz w:val="24"/>
                <w:lang w:bidi="ar"/>
              </w:rPr>
            </w:pPr>
          </w:p>
        </w:tc>
      </w:tr>
      <w:tr w14:paraId="1DD7D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2" w:type="pct"/>
            <w:tcBorders>
              <w:tl2br w:val="nil"/>
              <w:tr2bl w:val="nil"/>
            </w:tcBorders>
            <w:shd w:val="clear" w:color="auto" w:fill="auto"/>
            <w:vAlign w:val="center"/>
          </w:tcPr>
          <w:p w14:paraId="67F38D28">
            <w:pPr>
              <w:widowControl/>
              <w:snapToGrid w:val="0"/>
              <w:jc w:val="center"/>
              <w:textAlignment w:val="center"/>
              <w:rPr>
                <w:rFonts w:hint="eastAsia" w:ascii="宋体" w:hAnsi="宋体" w:cs="宋体"/>
                <w:sz w:val="24"/>
              </w:rPr>
            </w:pPr>
            <w:r>
              <w:rPr>
                <w:rFonts w:hint="eastAsia" w:ascii="宋体" w:hAnsi="宋体" w:cs="宋体"/>
                <w:sz w:val="24"/>
              </w:rPr>
              <w:t>7</w:t>
            </w:r>
          </w:p>
        </w:tc>
        <w:tc>
          <w:tcPr>
            <w:tcW w:w="3242" w:type="pct"/>
            <w:tcBorders>
              <w:tl2br w:val="nil"/>
              <w:tr2bl w:val="nil"/>
            </w:tcBorders>
            <w:shd w:val="clear" w:color="auto" w:fill="auto"/>
            <w:vAlign w:val="center"/>
          </w:tcPr>
          <w:p w14:paraId="057B31E5">
            <w:pPr>
              <w:spacing w:line="360" w:lineRule="auto"/>
              <w:ind w:right="-21" w:rightChars="-10"/>
              <w:contextualSpacing/>
              <w:rPr>
                <w:rFonts w:hint="eastAsia" w:ascii="宋体" w:hAnsi="宋体"/>
                <w:sz w:val="24"/>
              </w:rPr>
            </w:pPr>
            <w:r>
              <w:rPr>
                <w:rFonts w:hint="eastAsia" w:ascii="宋体" w:hAnsi="宋体"/>
                <w:sz w:val="24"/>
              </w:rPr>
              <w:t>根据投标人提供的食堂用餐服务方案进行打分，内容包括用餐的时间安排，用餐期间的服务人员安排等内容。（评分范围：5,4,3,2,1,0）</w:t>
            </w:r>
          </w:p>
        </w:tc>
        <w:tc>
          <w:tcPr>
            <w:tcW w:w="420" w:type="pct"/>
            <w:tcBorders>
              <w:tl2br w:val="nil"/>
              <w:tr2bl w:val="nil"/>
            </w:tcBorders>
            <w:shd w:val="clear" w:color="auto" w:fill="auto"/>
            <w:vAlign w:val="center"/>
          </w:tcPr>
          <w:p w14:paraId="6235C30E">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4388D803">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73D3C274">
            <w:pPr>
              <w:widowControl/>
              <w:snapToGrid w:val="0"/>
              <w:jc w:val="center"/>
              <w:textAlignment w:val="center"/>
              <w:rPr>
                <w:rFonts w:hint="eastAsia" w:ascii="宋体" w:hAnsi="宋体" w:cs="宋体"/>
                <w:kern w:val="0"/>
                <w:sz w:val="24"/>
                <w:lang w:bidi="ar"/>
              </w:rPr>
            </w:pPr>
          </w:p>
        </w:tc>
      </w:tr>
      <w:tr w14:paraId="6475BF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62" w:type="pct"/>
            <w:tcBorders>
              <w:tl2br w:val="nil"/>
              <w:tr2bl w:val="nil"/>
            </w:tcBorders>
            <w:shd w:val="clear" w:color="auto" w:fill="auto"/>
            <w:vAlign w:val="center"/>
          </w:tcPr>
          <w:p w14:paraId="7BFC3B6C">
            <w:pPr>
              <w:widowControl/>
              <w:snapToGrid w:val="0"/>
              <w:jc w:val="center"/>
              <w:textAlignment w:val="center"/>
              <w:rPr>
                <w:rFonts w:hint="eastAsia" w:ascii="宋体" w:hAnsi="宋体" w:cs="宋体"/>
                <w:sz w:val="24"/>
              </w:rPr>
            </w:pPr>
            <w:r>
              <w:rPr>
                <w:rFonts w:hint="eastAsia" w:ascii="宋体" w:hAnsi="宋体" w:cs="宋体"/>
                <w:sz w:val="24"/>
              </w:rPr>
              <w:t>8</w:t>
            </w:r>
          </w:p>
        </w:tc>
        <w:tc>
          <w:tcPr>
            <w:tcW w:w="3242" w:type="pct"/>
            <w:tcBorders>
              <w:tl2br w:val="nil"/>
              <w:tr2bl w:val="nil"/>
            </w:tcBorders>
            <w:shd w:val="clear" w:color="auto" w:fill="auto"/>
            <w:vAlign w:val="center"/>
          </w:tcPr>
          <w:p w14:paraId="16808D6E">
            <w:pPr>
              <w:spacing w:line="360" w:lineRule="auto"/>
              <w:ind w:right="-21" w:rightChars="-10"/>
              <w:contextualSpacing/>
              <w:rPr>
                <w:rFonts w:hint="eastAsia" w:ascii="宋体" w:hAnsi="宋体"/>
                <w:sz w:val="24"/>
              </w:rPr>
            </w:pPr>
            <w:r>
              <w:rPr>
                <w:rFonts w:hint="eastAsia" w:ascii="宋体" w:hAnsi="宋体"/>
                <w:sz w:val="24"/>
              </w:rPr>
              <w:t>根据投标人针对菜品设计要求的具体实施方案进行打分；（评分范围：5,4,3,2,1,0）</w:t>
            </w:r>
          </w:p>
        </w:tc>
        <w:tc>
          <w:tcPr>
            <w:tcW w:w="420" w:type="pct"/>
            <w:tcBorders>
              <w:tl2br w:val="nil"/>
              <w:tr2bl w:val="nil"/>
            </w:tcBorders>
            <w:shd w:val="clear" w:color="auto" w:fill="auto"/>
            <w:vAlign w:val="center"/>
          </w:tcPr>
          <w:p w14:paraId="5CBE7DB7">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12E9BDA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2C1CB5C3">
            <w:pPr>
              <w:widowControl/>
              <w:snapToGrid w:val="0"/>
              <w:jc w:val="center"/>
              <w:textAlignment w:val="center"/>
              <w:rPr>
                <w:rFonts w:hint="eastAsia" w:ascii="宋体" w:hAnsi="宋体" w:cs="宋体"/>
                <w:kern w:val="0"/>
                <w:sz w:val="24"/>
                <w:lang w:bidi="ar"/>
              </w:rPr>
            </w:pPr>
          </w:p>
        </w:tc>
      </w:tr>
      <w:tr w14:paraId="0DC0AA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143B8EEF">
            <w:pPr>
              <w:widowControl/>
              <w:snapToGrid w:val="0"/>
              <w:jc w:val="center"/>
              <w:textAlignment w:val="center"/>
              <w:rPr>
                <w:rFonts w:hint="eastAsia" w:ascii="宋体" w:hAnsi="宋体" w:cs="宋体"/>
                <w:sz w:val="24"/>
              </w:rPr>
            </w:pPr>
            <w:r>
              <w:rPr>
                <w:rFonts w:hint="eastAsia" w:ascii="宋体" w:hAnsi="宋体" w:cs="宋体"/>
                <w:sz w:val="24"/>
              </w:rPr>
              <w:t>9</w:t>
            </w:r>
          </w:p>
        </w:tc>
        <w:tc>
          <w:tcPr>
            <w:tcW w:w="3242" w:type="pct"/>
            <w:tcBorders>
              <w:tl2br w:val="nil"/>
              <w:tr2bl w:val="nil"/>
            </w:tcBorders>
            <w:shd w:val="clear" w:color="auto" w:fill="auto"/>
            <w:vAlign w:val="center"/>
          </w:tcPr>
          <w:p w14:paraId="4BE71E1F">
            <w:pPr>
              <w:spacing w:line="360" w:lineRule="auto"/>
              <w:ind w:right="-21" w:rightChars="-10"/>
              <w:contextualSpacing/>
              <w:rPr>
                <w:rFonts w:hint="eastAsia" w:ascii="宋体" w:hAnsi="宋体"/>
                <w:sz w:val="24"/>
              </w:rPr>
            </w:pPr>
            <w:r>
              <w:rPr>
                <w:rFonts w:hint="eastAsia" w:ascii="宋体" w:hAnsi="宋体"/>
                <w:sz w:val="24"/>
              </w:rPr>
              <w:t>根据投标人协助招标人做好菜品价格的控制方案进行打分；（评分范围：5,4,3,2,1,0）</w:t>
            </w:r>
          </w:p>
        </w:tc>
        <w:tc>
          <w:tcPr>
            <w:tcW w:w="420" w:type="pct"/>
            <w:tcBorders>
              <w:tl2br w:val="nil"/>
              <w:tr2bl w:val="nil"/>
            </w:tcBorders>
            <w:shd w:val="clear" w:color="auto" w:fill="auto"/>
            <w:vAlign w:val="center"/>
          </w:tcPr>
          <w:p w14:paraId="7C7B670C">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252D24C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4FE7E172">
            <w:pPr>
              <w:widowControl/>
              <w:snapToGrid w:val="0"/>
              <w:jc w:val="center"/>
              <w:textAlignment w:val="center"/>
              <w:rPr>
                <w:rFonts w:hint="eastAsia" w:ascii="宋体" w:hAnsi="宋体" w:cs="宋体"/>
                <w:kern w:val="0"/>
                <w:sz w:val="24"/>
                <w:lang w:bidi="ar"/>
              </w:rPr>
            </w:pPr>
          </w:p>
        </w:tc>
      </w:tr>
      <w:tr w14:paraId="5456E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33552E85">
            <w:pPr>
              <w:widowControl/>
              <w:snapToGrid w:val="0"/>
              <w:jc w:val="center"/>
              <w:textAlignment w:val="center"/>
              <w:rPr>
                <w:rFonts w:hint="eastAsia" w:ascii="宋体" w:hAnsi="宋体" w:cs="宋体"/>
                <w:sz w:val="24"/>
              </w:rPr>
            </w:pPr>
            <w:r>
              <w:rPr>
                <w:rFonts w:hint="eastAsia" w:ascii="宋体" w:hAnsi="宋体" w:cs="宋体"/>
                <w:sz w:val="24"/>
              </w:rPr>
              <w:t>10</w:t>
            </w:r>
          </w:p>
        </w:tc>
        <w:tc>
          <w:tcPr>
            <w:tcW w:w="3242" w:type="pct"/>
            <w:tcBorders>
              <w:tl2br w:val="nil"/>
              <w:tr2bl w:val="nil"/>
            </w:tcBorders>
            <w:shd w:val="clear" w:color="auto" w:fill="auto"/>
            <w:vAlign w:val="center"/>
          </w:tcPr>
          <w:p w14:paraId="65E671A4">
            <w:pPr>
              <w:spacing w:line="360" w:lineRule="auto"/>
              <w:ind w:right="-21" w:rightChars="-10"/>
              <w:contextualSpacing/>
              <w:rPr>
                <w:rFonts w:hint="eastAsia" w:ascii="宋体" w:hAnsi="宋体"/>
                <w:sz w:val="24"/>
              </w:rPr>
            </w:pPr>
            <w:r>
              <w:rPr>
                <w:rFonts w:hint="eastAsia" w:ascii="宋体" w:hAnsi="宋体"/>
                <w:sz w:val="24"/>
              </w:rPr>
              <w:t>根据投标人提供的针对本项目管理要求的具体实施方案进行打分；（评分范围：5,4,3,2,1,0）</w:t>
            </w:r>
          </w:p>
        </w:tc>
        <w:tc>
          <w:tcPr>
            <w:tcW w:w="420" w:type="pct"/>
            <w:tcBorders>
              <w:tl2br w:val="nil"/>
              <w:tr2bl w:val="nil"/>
            </w:tcBorders>
            <w:shd w:val="clear" w:color="auto" w:fill="auto"/>
            <w:vAlign w:val="center"/>
          </w:tcPr>
          <w:p w14:paraId="54A28BCD">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7ADA0E89">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1A6CA086">
            <w:pPr>
              <w:widowControl/>
              <w:snapToGrid w:val="0"/>
              <w:jc w:val="center"/>
              <w:textAlignment w:val="center"/>
              <w:rPr>
                <w:rFonts w:hint="eastAsia" w:ascii="宋体" w:hAnsi="宋体" w:cs="宋体"/>
                <w:kern w:val="0"/>
                <w:sz w:val="24"/>
                <w:lang w:bidi="ar"/>
              </w:rPr>
            </w:pPr>
          </w:p>
        </w:tc>
      </w:tr>
      <w:tr w14:paraId="36CF8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62" w:type="pct"/>
            <w:tcBorders>
              <w:tl2br w:val="nil"/>
              <w:tr2bl w:val="nil"/>
            </w:tcBorders>
            <w:shd w:val="clear" w:color="auto" w:fill="auto"/>
            <w:vAlign w:val="center"/>
          </w:tcPr>
          <w:p w14:paraId="24E15A88">
            <w:pPr>
              <w:widowControl/>
              <w:snapToGrid w:val="0"/>
              <w:jc w:val="center"/>
              <w:textAlignment w:val="center"/>
              <w:rPr>
                <w:rFonts w:hint="eastAsia" w:ascii="宋体" w:hAnsi="宋体" w:cs="宋体"/>
                <w:sz w:val="24"/>
              </w:rPr>
            </w:pPr>
            <w:r>
              <w:rPr>
                <w:rFonts w:hint="eastAsia" w:ascii="宋体" w:hAnsi="宋体" w:cs="宋体"/>
                <w:sz w:val="24"/>
              </w:rPr>
              <w:t>11</w:t>
            </w:r>
          </w:p>
        </w:tc>
        <w:tc>
          <w:tcPr>
            <w:tcW w:w="3242" w:type="pct"/>
            <w:tcBorders>
              <w:tl2br w:val="nil"/>
              <w:tr2bl w:val="nil"/>
            </w:tcBorders>
            <w:shd w:val="clear" w:color="auto" w:fill="auto"/>
            <w:vAlign w:val="center"/>
          </w:tcPr>
          <w:p w14:paraId="745AEA3F">
            <w:pPr>
              <w:spacing w:line="360" w:lineRule="auto"/>
              <w:ind w:right="-21" w:rightChars="-10"/>
              <w:contextualSpacing/>
              <w:rPr>
                <w:rFonts w:hint="eastAsia" w:ascii="宋体" w:hAnsi="宋体"/>
                <w:sz w:val="24"/>
              </w:rPr>
            </w:pPr>
            <w:r>
              <w:rPr>
                <w:rFonts w:hint="eastAsia" w:ascii="宋体" w:hAnsi="宋体"/>
                <w:sz w:val="24"/>
              </w:rPr>
              <w:t>根据投标人提供的针对本项目的卫生管理要求的具体实施方案内容进行打分；（评分范围：5,4,3,2,1,0）</w:t>
            </w:r>
          </w:p>
        </w:tc>
        <w:tc>
          <w:tcPr>
            <w:tcW w:w="420" w:type="pct"/>
            <w:tcBorders>
              <w:tl2br w:val="nil"/>
              <w:tr2bl w:val="nil"/>
            </w:tcBorders>
            <w:shd w:val="clear" w:color="auto" w:fill="auto"/>
            <w:vAlign w:val="center"/>
          </w:tcPr>
          <w:p w14:paraId="5ED960BB">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5460CADC">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20534D77">
            <w:pPr>
              <w:widowControl/>
              <w:snapToGrid w:val="0"/>
              <w:jc w:val="center"/>
              <w:textAlignment w:val="center"/>
              <w:rPr>
                <w:rFonts w:hint="eastAsia" w:ascii="宋体" w:hAnsi="宋体" w:cs="宋体"/>
                <w:kern w:val="0"/>
                <w:sz w:val="24"/>
                <w:lang w:bidi="ar"/>
              </w:rPr>
            </w:pPr>
          </w:p>
        </w:tc>
      </w:tr>
      <w:tr w14:paraId="5C3D55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5234087A">
            <w:pPr>
              <w:widowControl/>
              <w:snapToGrid w:val="0"/>
              <w:jc w:val="center"/>
              <w:textAlignment w:val="center"/>
              <w:rPr>
                <w:rFonts w:hint="eastAsia" w:ascii="宋体" w:hAnsi="宋体" w:cs="宋体"/>
                <w:sz w:val="24"/>
              </w:rPr>
            </w:pPr>
            <w:r>
              <w:rPr>
                <w:rFonts w:hint="eastAsia" w:ascii="宋体" w:hAnsi="宋体" w:cs="宋体"/>
                <w:sz w:val="24"/>
              </w:rPr>
              <w:t>12</w:t>
            </w:r>
          </w:p>
        </w:tc>
        <w:tc>
          <w:tcPr>
            <w:tcW w:w="3242" w:type="pct"/>
            <w:tcBorders>
              <w:tl2br w:val="nil"/>
              <w:tr2bl w:val="nil"/>
            </w:tcBorders>
            <w:shd w:val="clear" w:color="auto" w:fill="auto"/>
            <w:vAlign w:val="center"/>
          </w:tcPr>
          <w:p w14:paraId="31360BF5">
            <w:pPr>
              <w:spacing w:line="360" w:lineRule="auto"/>
              <w:ind w:right="-21" w:rightChars="-10"/>
              <w:contextualSpacing/>
              <w:rPr>
                <w:rFonts w:hint="eastAsia" w:ascii="宋体" w:hAnsi="宋体"/>
                <w:sz w:val="24"/>
              </w:rPr>
            </w:pPr>
            <w:r>
              <w:rPr>
                <w:rFonts w:hint="eastAsia" w:ascii="宋体" w:hAnsi="宋体"/>
                <w:sz w:val="24"/>
              </w:rPr>
              <w:t>根据投标人提供的针对安全管理要求的具体实施方案进行打分；（评分范围：5,4,3,2,1,0）</w:t>
            </w:r>
          </w:p>
        </w:tc>
        <w:tc>
          <w:tcPr>
            <w:tcW w:w="420" w:type="pct"/>
            <w:tcBorders>
              <w:tl2br w:val="nil"/>
              <w:tr2bl w:val="nil"/>
            </w:tcBorders>
            <w:shd w:val="clear" w:color="auto" w:fill="auto"/>
            <w:vAlign w:val="center"/>
          </w:tcPr>
          <w:p w14:paraId="01759577">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16F3B97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1F1DFB45">
            <w:pPr>
              <w:widowControl/>
              <w:snapToGrid w:val="0"/>
              <w:jc w:val="center"/>
              <w:textAlignment w:val="center"/>
              <w:rPr>
                <w:rFonts w:hint="eastAsia" w:ascii="宋体" w:hAnsi="宋体" w:cs="宋体"/>
                <w:kern w:val="0"/>
                <w:sz w:val="24"/>
                <w:lang w:bidi="ar"/>
              </w:rPr>
            </w:pPr>
          </w:p>
        </w:tc>
      </w:tr>
      <w:tr w14:paraId="1384CE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3806FADE">
            <w:pPr>
              <w:widowControl/>
              <w:snapToGrid w:val="0"/>
              <w:jc w:val="center"/>
              <w:textAlignment w:val="center"/>
              <w:rPr>
                <w:rFonts w:hint="eastAsia" w:ascii="宋体" w:hAnsi="宋体" w:cs="宋体"/>
                <w:sz w:val="24"/>
              </w:rPr>
            </w:pPr>
            <w:r>
              <w:rPr>
                <w:rFonts w:hint="eastAsia" w:ascii="宋体" w:hAnsi="宋体" w:cs="宋体"/>
                <w:sz w:val="24"/>
              </w:rPr>
              <w:t>13</w:t>
            </w:r>
          </w:p>
        </w:tc>
        <w:tc>
          <w:tcPr>
            <w:tcW w:w="3242" w:type="pct"/>
            <w:tcBorders>
              <w:tl2br w:val="nil"/>
              <w:tr2bl w:val="nil"/>
            </w:tcBorders>
            <w:shd w:val="clear" w:color="auto" w:fill="auto"/>
            <w:vAlign w:val="center"/>
          </w:tcPr>
          <w:p w14:paraId="7ED2D822">
            <w:pPr>
              <w:spacing w:line="360" w:lineRule="auto"/>
              <w:ind w:right="-21" w:rightChars="-10"/>
              <w:contextualSpacing/>
              <w:rPr>
                <w:rFonts w:hint="eastAsia" w:ascii="宋体" w:hAnsi="宋体"/>
                <w:sz w:val="24"/>
              </w:rPr>
            </w:pPr>
            <w:r>
              <w:rPr>
                <w:rFonts w:hint="eastAsia" w:ascii="宋体" w:hAnsi="宋体"/>
                <w:sz w:val="24"/>
              </w:rPr>
              <w:t>根据投标人提供的针对节能管理要求的具体实施方案内容进行打分；（评分范围：5,4,3,2,1,0）</w:t>
            </w:r>
          </w:p>
        </w:tc>
        <w:tc>
          <w:tcPr>
            <w:tcW w:w="420" w:type="pct"/>
            <w:tcBorders>
              <w:tl2br w:val="nil"/>
              <w:tr2bl w:val="nil"/>
            </w:tcBorders>
            <w:shd w:val="clear" w:color="auto" w:fill="auto"/>
            <w:vAlign w:val="center"/>
          </w:tcPr>
          <w:p w14:paraId="79BA871C">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03DE39A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7F55A416">
            <w:pPr>
              <w:widowControl/>
              <w:snapToGrid w:val="0"/>
              <w:jc w:val="center"/>
              <w:textAlignment w:val="center"/>
              <w:rPr>
                <w:rFonts w:hint="eastAsia" w:ascii="宋体" w:hAnsi="宋体" w:cs="宋体"/>
                <w:kern w:val="0"/>
                <w:sz w:val="24"/>
                <w:lang w:bidi="ar"/>
              </w:rPr>
            </w:pPr>
          </w:p>
        </w:tc>
      </w:tr>
      <w:tr w14:paraId="5FE328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68F62E3A">
            <w:pPr>
              <w:widowControl/>
              <w:snapToGrid w:val="0"/>
              <w:jc w:val="center"/>
              <w:textAlignment w:val="center"/>
              <w:rPr>
                <w:rFonts w:hint="eastAsia" w:ascii="宋体" w:hAnsi="宋体" w:cs="宋体"/>
                <w:sz w:val="24"/>
              </w:rPr>
            </w:pPr>
            <w:r>
              <w:rPr>
                <w:rFonts w:hint="eastAsia" w:ascii="宋体" w:hAnsi="宋体" w:cs="宋体"/>
                <w:sz w:val="24"/>
              </w:rPr>
              <w:t>14</w:t>
            </w:r>
          </w:p>
        </w:tc>
        <w:tc>
          <w:tcPr>
            <w:tcW w:w="3242" w:type="pct"/>
            <w:tcBorders>
              <w:tl2br w:val="nil"/>
              <w:tr2bl w:val="nil"/>
            </w:tcBorders>
            <w:shd w:val="clear" w:color="auto" w:fill="auto"/>
            <w:vAlign w:val="center"/>
          </w:tcPr>
          <w:p w14:paraId="475849D3">
            <w:pPr>
              <w:spacing w:line="360" w:lineRule="auto"/>
              <w:ind w:right="-21" w:rightChars="-10"/>
              <w:contextualSpacing/>
              <w:rPr>
                <w:rFonts w:hint="eastAsia" w:ascii="宋体" w:hAnsi="宋体"/>
                <w:sz w:val="24"/>
              </w:rPr>
            </w:pPr>
            <w:r>
              <w:rPr>
                <w:rFonts w:hint="eastAsia" w:ascii="宋体" w:hAnsi="宋体"/>
                <w:sz w:val="24"/>
              </w:rPr>
              <w:t>根据投标人提供的反浪费管理要求及措施进行打分；（评分范围：5,4,3,2,1,0）</w:t>
            </w:r>
          </w:p>
        </w:tc>
        <w:tc>
          <w:tcPr>
            <w:tcW w:w="420" w:type="pct"/>
            <w:tcBorders>
              <w:tl2br w:val="nil"/>
              <w:tr2bl w:val="nil"/>
            </w:tcBorders>
            <w:shd w:val="clear" w:color="auto" w:fill="auto"/>
            <w:vAlign w:val="center"/>
          </w:tcPr>
          <w:p w14:paraId="21150CEE">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3F9DC1CE">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2220D048">
            <w:pPr>
              <w:widowControl/>
              <w:snapToGrid w:val="0"/>
              <w:jc w:val="center"/>
              <w:textAlignment w:val="center"/>
              <w:rPr>
                <w:rFonts w:hint="eastAsia" w:ascii="宋体" w:hAnsi="宋体" w:cs="宋体"/>
                <w:kern w:val="0"/>
                <w:sz w:val="24"/>
                <w:lang w:bidi="ar"/>
              </w:rPr>
            </w:pPr>
          </w:p>
        </w:tc>
      </w:tr>
      <w:tr w14:paraId="25EFD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28A24294">
            <w:pPr>
              <w:widowControl/>
              <w:snapToGrid w:val="0"/>
              <w:jc w:val="center"/>
              <w:textAlignment w:val="center"/>
              <w:rPr>
                <w:rFonts w:hint="eastAsia" w:ascii="宋体" w:hAnsi="宋体" w:cs="宋体"/>
                <w:sz w:val="24"/>
              </w:rPr>
            </w:pPr>
            <w:r>
              <w:rPr>
                <w:rFonts w:hint="eastAsia" w:ascii="宋体" w:hAnsi="宋体" w:cs="宋体"/>
                <w:sz w:val="24"/>
              </w:rPr>
              <w:t>15</w:t>
            </w:r>
          </w:p>
        </w:tc>
        <w:tc>
          <w:tcPr>
            <w:tcW w:w="3242" w:type="pct"/>
            <w:tcBorders>
              <w:tl2br w:val="nil"/>
              <w:tr2bl w:val="nil"/>
            </w:tcBorders>
            <w:shd w:val="clear" w:color="auto" w:fill="auto"/>
            <w:vAlign w:val="center"/>
          </w:tcPr>
          <w:p w14:paraId="73E10161">
            <w:pPr>
              <w:spacing w:line="360" w:lineRule="auto"/>
              <w:ind w:right="-21" w:rightChars="-10"/>
              <w:contextualSpacing/>
              <w:rPr>
                <w:rFonts w:hint="eastAsia" w:ascii="宋体" w:hAnsi="宋体"/>
                <w:sz w:val="24"/>
              </w:rPr>
            </w:pPr>
            <w:r>
              <w:rPr>
                <w:rFonts w:hint="eastAsia" w:ascii="宋体" w:hAnsi="宋体"/>
                <w:sz w:val="24"/>
              </w:rPr>
              <w:t>根据投标人提供的避免违规的措施及造成损失的处理方案进行打分；（评分范围：5,4,3,2,1,0）</w:t>
            </w:r>
          </w:p>
        </w:tc>
        <w:tc>
          <w:tcPr>
            <w:tcW w:w="420" w:type="pct"/>
            <w:tcBorders>
              <w:tl2br w:val="nil"/>
              <w:tr2bl w:val="nil"/>
            </w:tcBorders>
            <w:shd w:val="clear" w:color="auto" w:fill="auto"/>
            <w:vAlign w:val="center"/>
          </w:tcPr>
          <w:p w14:paraId="19FEC95F">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5E8000F9">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6FB24AE3">
            <w:pPr>
              <w:widowControl/>
              <w:snapToGrid w:val="0"/>
              <w:jc w:val="center"/>
              <w:textAlignment w:val="center"/>
              <w:rPr>
                <w:rFonts w:hint="eastAsia" w:ascii="宋体" w:hAnsi="宋体" w:cs="宋体"/>
                <w:kern w:val="0"/>
                <w:sz w:val="24"/>
                <w:lang w:bidi="ar"/>
              </w:rPr>
            </w:pPr>
          </w:p>
        </w:tc>
      </w:tr>
      <w:tr w14:paraId="24A432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7E4BCD0E">
            <w:pPr>
              <w:widowControl/>
              <w:snapToGrid w:val="0"/>
              <w:jc w:val="center"/>
              <w:textAlignment w:val="center"/>
              <w:rPr>
                <w:rFonts w:hint="eastAsia" w:ascii="宋体" w:hAnsi="宋体" w:cs="宋体"/>
                <w:sz w:val="24"/>
              </w:rPr>
            </w:pPr>
            <w:r>
              <w:rPr>
                <w:rFonts w:hint="eastAsia" w:ascii="宋体" w:hAnsi="宋体" w:cs="宋体"/>
                <w:sz w:val="24"/>
              </w:rPr>
              <w:t>16</w:t>
            </w:r>
          </w:p>
        </w:tc>
        <w:tc>
          <w:tcPr>
            <w:tcW w:w="3242" w:type="pct"/>
            <w:tcBorders>
              <w:tl2br w:val="nil"/>
              <w:tr2bl w:val="nil"/>
            </w:tcBorders>
            <w:shd w:val="clear" w:color="auto" w:fill="auto"/>
            <w:vAlign w:val="center"/>
          </w:tcPr>
          <w:p w14:paraId="3D069729">
            <w:pPr>
              <w:spacing w:line="360" w:lineRule="auto"/>
              <w:ind w:right="-21" w:rightChars="-10"/>
              <w:contextualSpacing/>
              <w:rPr>
                <w:rFonts w:hint="eastAsia" w:ascii="宋体" w:hAnsi="宋体"/>
                <w:sz w:val="24"/>
              </w:rPr>
            </w:pPr>
            <w:r>
              <w:rPr>
                <w:rFonts w:hint="eastAsia" w:ascii="宋体" w:hAnsi="宋体"/>
                <w:sz w:val="24"/>
              </w:rPr>
              <w:t>根据投标人提供的对筹备过程中对需准备的设施、材料、服装、人员进场等各环节的工作进行打分；（评分范围：5,4,3,2,1,0）</w:t>
            </w:r>
          </w:p>
        </w:tc>
        <w:tc>
          <w:tcPr>
            <w:tcW w:w="420" w:type="pct"/>
            <w:tcBorders>
              <w:tl2br w:val="nil"/>
              <w:tr2bl w:val="nil"/>
            </w:tcBorders>
            <w:shd w:val="clear" w:color="auto" w:fill="auto"/>
            <w:vAlign w:val="center"/>
          </w:tcPr>
          <w:p w14:paraId="40E1CA26">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3114EDDF">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0AF6443B">
            <w:pPr>
              <w:widowControl/>
              <w:snapToGrid w:val="0"/>
              <w:jc w:val="center"/>
              <w:textAlignment w:val="center"/>
              <w:rPr>
                <w:rFonts w:hint="eastAsia" w:ascii="宋体" w:hAnsi="宋体" w:cs="宋体"/>
                <w:kern w:val="0"/>
                <w:sz w:val="24"/>
                <w:lang w:bidi="ar"/>
              </w:rPr>
            </w:pPr>
          </w:p>
        </w:tc>
      </w:tr>
      <w:tr w14:paraId="572B2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62" w:type="pct"/>
            <w:tcBorders>
              <w:tl2br w:val="nil"/>
              <w:tr2bl w:val="nil"/>
            </w:tcBorders>
            <w:shd w:val="clear" w:color="auto" w:fill="auto"/>
            <w:vAlign w:val="center"/>
          </w:tcPr>
          <w:p w14:paraId="4A22B86E">
            <w:pPr>
              <w:widowControl/>
              <w:snapToGrid w:val="0"/>
              <w:jc w:val="center"/>
              <w:textAlignment w:val="center"/>
              <w:rPr>
                <w:rFonts w:hint="eastAsia" w:ascii="宋体" w:hAnsi="宋体" w:cs="宋体"/>
                <w:sz w:val="24"/>
              </w:rPr>
            </w:pPr>
            <w:r>
              <w:rPr>
                <w:rFonts w:hint="eastAsia" w:ascii="宋体" w:hAnsi="宋体" w:cs="宋体"/>
                <w:sz w:val="24"/>
              </w:rPr>
              <w:t>17</w:t>
            </w:r>
          </w:p>
        </w:tc>
        <w:tc>
          <w:tcPr>
            <w:tcW w:w="3242" w:type="pct"/>
            <w:tcBorders>
              <w:tl2br w:val="nil"/>
              <w:tr2bl w:val="nil"/>
            </w:tcBorders>
            <w:shd w:val="clear" w:color="auto" w:fill="auto"/>
            <w:vAlign w:val="center"/>
          </w:tcPr>
          <w:p w14:paraId="310A3B83">
            <w:pPr>
              <w:spacing w:line="360" w:lineRule="auto"/>
              <w:ind w:right="-21" w:rightChars="-10"/>
              <w:contextualSpacing/>
              <w:rPr>
                <w:rFonts w:hint="eastAsia" w:ascii="宋体" w:hAnsi="宋体"/>
                <w:sz w:val="24"/>
              </w:rPr>
            </w:pPr>
            <w:r>
              <w:rPr>
                <w:rFonts w:hint="eastAsia" w:ascii="宋体" w:hAnsi="宋体"/>
                <w:sz w:val="24"/>
              </w:rPr>
              <w:t>根据投标人提供服务保障方案进行评分，包括特殊接待任务及超负荷接待用餐等应急服务的要求，人员的调配及时性及便捷性等；（评分范围：5,4,3,2,1,0）</w:t>
            </w:r>
          </w:p>
        </w:tc>
        <w:tc>
          <w:tcPr>
            <w:tcW w:w="420" w:type="pct"/>
            <w:tcBorders>
              <w:tl2br w:val="nil"/>
              <w:tr2bl w:val="nil"/>
            </w:tcBorders>
            <w:shd w:val="clear" w:color="auto" w:fill="auto"/>
            <w:vAlign w:val="center"/>
          </w:tcPr>
          <w:p w14:paraId="7099EB7A">
            <w:pPr>
              <w:widowControl/>
              <w:snapToGrid w:val="0"/>
              <w:jc w:val="center"/>
              <w:textAlignment w:val="center"/>
              <w:rPr>
                <w:rFonts w:hint="eastAsia" w:ascii="宋体" w:hAnsi="宋体" w:cs="宋体"/>
                <w:sz w:val="24"/>
              </w:rPr>
            </w:pPr>
            <w:r>
              <w:rPr>
                <w:rFonts w:hint="eastAsia" w:ascii="宋体" w:hAnsi="宋体" w:cs="宋体"/>
                <w:sz w:val="24"/>
              </w:rPr>
              <w:t>5</w:t>
            </w:r>
          </w:p>
        </w:tc>
        <w:tc>
          <w:tcPr>
            <w:tcW w:w="478" w:type="pct"/>
            <w:tcBorders>
              <w:tl2br w:val="nil"/>
              <w:tr2bl w:val="nil"/>
            </w:tcBorders>
            <w:shd w:val="clear" w:color="auto" w:fill="auto"/>
            <w:vAlign w:val="center"/>
          </w:tcPr>
          <w:p w14:paraId="5BEB8DD2">
            <w:pPr>
              <w:widowControl/>
              <w:snapToGrid w:val="0"/>
              <w:jc w:val="center"/>
              <w:textAlignment w:val="center"/>
              <w:rPr>
                <w:rFonts w:hint="eastAsia" w:ascii="宋体" w:hAnsi="宋体" w:cs="宋体"/>
                <w:sz w:val="24"/>
              </w:rPr>
            </w:pPr>
            <w:r>
              <w:rPr>
                <w:rFonts w:hint="eastAsia" w:ascii="宋体" w:hAnsi="宋体" w:cs="宋体"/>
                <w:sz w:val="24"/>
              </w:rPr>
              <w:t>主观分</w:t>
            </w:r>
          </w:p>
        </w:tc>
        <w:tc>
          <w:tcPr>
            <w:tcW w:w="497" w:type="pct"/>
            <w:tcBorders>
              <w:tl2br w:val="nil"/>
              <w:tr2bl w:val="nil"/>
            </w:tcBorders>
            <w:shd w:val="clear" w:color="auto" w:fill="auto"/>
            <w:vAlign w:val="center"/>
          </w:tcPr>
          <w:p w14:paraId="76AC9DB5">
            <w:pPr>
              <w:widowControl/>
              <w:snapToGrid w:val="0"/>
              <w:jc w:val="center"/>
              <w:textAlignment w:val="center"/>
              <w:rPr>
                <w:rFonts w:hint="eastAsia" w:ascii="宋体" w:hAnsi="宋体" w:cs="宋体"/>
                <w:kern w:val="0"/>
                <w:sz w:val="24"/>
                <w:lang w:bidi="ar"/>
              </w:rPr>
            </w:pPr>
          </w:p>
        </w:tc>
      </w:tr>
      <w:tr w14:paraId="5E642D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tcBorders>
              <w:tl2br w:val="nil"/>
              <w:tr2bl w:val="nil"/>
            </w:tcBorders>
            <w:shd w:val="clear" w:color="auto" w:fill="auto"/>
            <w:vAlign w:val="center"/>
          </w:tcPr>
          <w:p w14:paraId="2CDABBD2">
            <w:pPr>
              <w:widowControl/>
              <w:snapToGrid w:val="0"/>
              <w:jc w:val="left"/>
              <w:textAlignment w:val="center"/>
              <w:rPr>
                <w:rFonts w:hint="eastAsia" w:ascii="宋体" w:hAnsi="宋体" w:cs="宋体"/>
                <w:b/>
                <w:bCs/>
                <w:kern w:val="0"/>
                <w:sz w:val="24"/>
                <w:lang w:bidi="ar"/>
              </w:rPr>
            </w:pPr>
            <w:r>
              <w:rPr>
                <w:rFonts w:hint="eastAsia" w:ascii="宋体" w:hAnsi="宋体" w:cs="宋体"/>
                <w:b/>
                <w:bCs/>
                <w:kern w:val="0"/>
                <w:sz w:val="24"/>
                <w:lang w:bidi="ar"/>
              </w:rPr>
              <w:t>价格分（20分）</w:t>
            </w:r>
          </w:p>
        </w:tc>
      </w:tr>
      <w:tr w14:paraId="3BA11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62" w:type="pct"/>
            <w:tcBorders>
              <w:tl2br w:val="nil"/>
              <w:tr2bl w:val="nil"/>
            </w:tcBorders>
            <w:shd w:val="clear" w:color="auto" w:fill="auto"/>
            <w:vAlign w:val="center"/>
          </w:tcPr>
          <w:p w14:paraId="4429A2EE">
            <w:pPr>
              <w:widowControl/>
              <w:snapToGrid w:val="0"/>
              <w:jc w:val="center"/>
              <w:textAlignment w:val="center"/>
              <w:rPr>
                <w:rFonts w:hint="eastAsia" w:ascii="宋体" w:hAnsi="宋体" w:cs="宋体"/>
                <w:kern w:val="0"/>
                <w:sz w:val="24"/>
                <w:lang w:bidi="ar"/>
              </w:rPr>
            </w:pPr>
            <w:r>
              <w:rPr>
                <w:rFonts w:hint="eastAsia" w:ascii="宋体" w:hAnsi="宋体" w:cs="宋体"/>
                <w:kern w:val="0"/>
                <w:sz w:val="24"/>
                <w:lang w:bidi="ar"/>
              </w:rPr>
              <w:t>18</w:t>
            </w:r>
          </w:p>
        </w:tc>
        <w:tc>
          <w:tcPr>
            <w:tcW w:w="3242" w:type="pct"/>
            <w:tcBorders>
              <w:tl2br w:val="nil"/>
              <w:tr2bl w:val="nil"/>
            </w:tcBorders>
            <w:shd w:val="clear" w:color="auto" w:fill="auto"/>
          </w:tcPr>
          <w:p w14:paraId="0C5C6FC3">
            <w:pPr>
              <w:spacing w:line="360" w:lineRule="auto"/>
              <w:outlineLvl w:val="0"/>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14:paraId="51384383">
            <w:pPr>
              <w:spacing w:line="360" w:lineRule="auto"/>
              <w:outlineLvl w:val="0"/>
              <w:rPr>
                <w:rFonts w:hint="eastAsia" w:ascii="宋体" w:hAnsi="宋体" w:cs="宋体"/>
                <w:sz w:val="24"/>
              </w:rPr>
            </w:pPr>
            <w:r>
              <w:rPr>
                <w:rFonts w:hint="eastAsia" w:ascii="宋体" w:hAnsi="宋体" w:cs="宋体"/>
                <w:sz w:val="24"/>
              </w:rPr>
              <w:t>评标过程中，不得去掉报价中的最高报价和最低报价。</w:t>
            </w:r>
          </w:p>
          <w:p w14:paraId="7682D0DA">
            <w:pPr>
              <w:spacing w:line="360" w:lineRule="auto"/>
              <w:outlineLvl w:val="0"/>
              <w:rPr>
                <w:rFonts w:hint="eastAsia" w:ascii="宋体" w:hAnsi="宋体" w:cs="宋体"/>
                <w:kern w:val="0"/>
                <w:sz w:val="24"/>
                <w:lang w:bidi="ar"/>
              </w:rPr>
            </w:pPr>
            <w:r>
              <w:rPr>
                <w:rFonts w:hint="eastAsia" w:ascii="宋体" w:hAnsi="宋体" w:cs="宋体"/>
                <w:sz w:val="24"/>
              </w:rPr>
              <w:t>本项目专门面向中小企业。</w:t>
            </w:r>
          </w:p>
        </w:tc>
        <w:tc>
          <w:tcPr>
            <w:tcW w:w="420" w:type="pct"/>
            <w:tcBorders>
              <w:tl2br w:val="nil"/>
              <w:tr2bl w:val="nil"/>
            </w:tcBorders>
            <w:shd w:val="clear" w:color="auto" w:fill="auto"/>
            <w:vAlign w:val="center"/>
          </w:tcPr>
          <w:p w14:paraId="13933A5A">
            <w:pPr>
              <w:spacing w:line="360" w:lineRule="auto"/>
              <w:jc w:val="center"/>
              <w:outlineLvl w:val="0"/>
              <w:rPr>
                <w:rFonts w:hint="eastAsia" w:ascii="宋体" w:hAnsi="宋体" w:cs="宋体"/>
                <w:kern w:val="0"/>
                <w:sz w:val="24"/>
                <w:lang w:bidi="ar"/>
              </w:rPr>
            </w:pPr>
            <w:r>
              <w:rPr>
                <w:rFonts w:hint="eastAsia" w:ascii="宋体" w:hAnsi="宋体" w:cs="宋体"/>
                <w:kern w:val="0"/>
                <w:sz w:val="24"/>
                <w:lang w:bidi="ar"/>
              </w:rPr>
              <w:t>20</w:t>
            </w:r>
          </w:p>
        </w:tc>
        <w:tc>
          <w:tcPr>
            <w:tcW w:w="478" w:type="pct"/>
            <w:tcBorders>
              <w:tl2br w:val="nil"/>
              <w:tr2bl w:val="nil"/>
            </w:tcBorders>
            <w:shd w:val="clear" w:color="auto" w:fill="auto"/>
            <w:vAlign w:val="center"/>
          </w:tcPr>
          <w:p w14:paraId="12324B9D">
            <w:pPr>
              <w:spacing w:line="360" w:lineRule="auto"/>
              <w:jc w:val="center"/>
              <w:outlineLvl w:val="0"/>
              <w:rPr>
                <w:rFonts w:hint="eastAsia" w:ascii="宋体" w:hAnsi="宋体" w:cs="宋体"/>
                <w:kern w:val="0"/>
                <w:sz w:val="24"/>
                <w:lang w:bidi="ar"/>
              </w:rPr>
            </w:pPr>
            <w:r>
              <w:rPr>
                <w:rFonts w:hint="eastAsia" w:ascii="宋体" w:hAnsi="宋体" w:cs="宋体"/>
                <w:sz w:val="24"/>
              </w:rPr>
              <w:t>客观分</w:t>
            </w:r>
          </w:p>
        </w:tc>
        <w:tc>
          <w:tcPr>
            <w:tcW w:w="497" w:type="pct"/>
            <w:tcBorders>
              <w:tl2br w:val="nil"/>
              <w:tr2bl w:val="nil"/>
            </w:tcBorders>
            <w:shd w:val="clear" w:color="auto" w:fill="auto"/>
            <w:vAlign w:val="center"/>
          </w:tcPr>
          <w:p w14:paraId="2E8B935D">
            <w:pPr>
              <w:widowControl/>
              <w:snapToGrid w:val="0"/>
              <w:jc w:val="center"/>
              <w:textAlignment w:val="center"/>
              <w:rPr>
                <w:rFonts w:hint="eastAsia" w:ascii="宋体" w:hAnsi="宋体" w:cs="宋体"/>
                <w:kern w:val="0"/>
                <w:sz w:val="24"/>
                <w:lang w:bidi="ar"/>
              </w:rPr>
            </w:pPr>
          </w:p>
        </w:tc>
      </w:tr>
    </w:tbl>
    <w:p w14:paraId="2EAE6002">
      <w:pPr>
        <w:snapToGrid w:val="0"/>
        <w:spacing w:line="360" w:lineRule="auto"/>
        <w:jc w:val="left"/>
        <w:rPr>
          <w:rFonts w:hint="eastAsia" w:ascii="宋体" w:hAnsi="宋体" w:cs="宋体"/>
          <w:b/>
          <w:sz w:val="32"/>
          <w:szCs w:val="20"/>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72A6091C">
      <w:pPr>
        <w:rPr>
          <w:rFonts w:hint="eastAsia" w:ascii="宋体" w:hAnsi="宋体" w:cs="宋体"/>
          <w:b/>
          <w:sz w:val="32"/>
          <w:szCs w:val="20"/>
        </w:rPr>
      </w:pPr>
      <w:r>
        <w:rPr>
          <w:rFonts w:hint="eastAsia" w:ascii="宋体" w:hAnsi="宋体" w:cs="宋体"/>
          <w:b/>
          <w:sz w:val="32"/>
          <w:szCs w:val="20"/>
        </w:rPr>
        <w:br w:type="page"/>
      </w:r>
    </w:p>
    <w:p w14:paraId="66B875F3">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4D91D201"/>
    <w:p w14:paraId="6E324B53">
      <w:pPr>
        <w:snapToGrid w:val="0"/>
        <w:spacing w:line="360" w:lineRule="auto"/>
        <w:rPr>
          <w:rFonts w:hint="eastAsia" w:ascii="宋体" w:hAnsi="宋体" w:cs="宋体"/>
          <w:b/>
          <w:sz w:val="28"/>
          <w:szCs w:val="28"/>
        </w:rPr>
      </w:pPr>
      <w:r>
        <w:rPr>
          <w:rFonts w:hint="eastAsia" w:ascii="宋体" w:hAnsi="宋体" w:cs="宋体"/>
          <w:sz w:val="20"/>
          <w:szCs w:val="20"/>
          <w:shd w:val="clear" w:color="auto" w:fill="FFFFFF"/>
        </w:rPr>
        <w:t> </w:t>
      </w:r>
      <w:r>
        <w:rPr>
          <w:rFonts w:hint="eastAsia" w:ascii="宋体" w:hAnsi="宋体" w:cs="宋体"/>
          <w:b/>
          <w:sz w:val="32"/>
        </w:rPr>
        <w:t>一、评标方法</w:t>
      </w:r>
    </w:p>
    <w:p w14:paraId="1A809CA0">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3056823">
      <w:pPr>
        <w:adjustRightInd/>
        <w:spacing w:line="360" w:lineRule="auto"/>
        <w:rPr>
          <w:rFonts w:hint="eastAsia" w:ascii="宋体" w:hAnsi="宋体" w:cs="宋体"/>
          <w:kern w:val="0"/>
          <w:sz w:val="24"/>
        </w:rPr>
      </w:pPr>
      <w:r>
        <w:rPr>
          <w:rFonts w:hint="eastAsia" w:ascii="宋体" w:hAnsi="宋体" w:cs="宋体"/>
          <w:b/>
          <w:sz w:val="32"/>
        </w:rPr>
        <w:t>二、评标标准</w:t>
      </w:r>
    </w:p>
    <w:p w14:paraId="1178E188">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570D793">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350B12F2">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4E2A103">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547B46E">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AE18640">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28E8181F">
      <w:pPr>
        <w:pStyle w:val="138"/>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AF2330D">
      <w:pPr>
        <w:pStyle w:val="138"/>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89D7919">
      <w:pPr>
        <w:pStyle w:val="138"/>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C3BAC30">
      <w:pPr>
        <w:pStyle w:val="138"/>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849B429">
      <w:pPr>
        <w:pStyle w:val="138"/>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E915326">
      <w:pPr>
        <w:pStyle w:val="138"/>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82FB2DF">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28EDD53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4719DF19">
      <w:pPr>
        <w:pStyle w:val="138"/>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690916E">
      <w:pPr>
        <w:pStyle w:val="138"/>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3．4．5对于未预留份额专门面向中小企业的政府采购，以及预留份额政府采购中的非预留部分标项，对小型和微型企业的投标报价给予10%-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3281083">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0E4C7B">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98CAD2">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A9C6B5">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323907AA">
      <w:pPr>
        <w:pStyle w:val="138"/>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E7CC8A">
      <w:pPr>
        <w:pStyle w:val="27"/>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679EA46B">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C16985A">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9DF9BB9">
      <w:pPr>
        <w:spacing w:line="360" w:lineRule="auto"/>
        <w:ind w:firstLine="480" w:firstLineChars="200"/>
        <w:rPr>
          <w:rFonts w:hint="eastAsia" w:ascii="宋体" w:hAnsi="宋体" w:cs="宋体"/>
          <w:kern w:val="0"/>
          <w:sz w:val="24"/>
        </w:rPr>
      </w:pPr>
      <w:r>
        <w:rPr>
          <w:rFonts w:hint="eastAsia" w:ascii="宋体" w:hAnsi="宋体" w:cs="宋体"/>
          <w:kern w:val="0"/>
          <w:sz w:val="24"/>
        </w:rPr>
        <w:t>4．2．3招标人拟采购的产品属于政府强制采购的节能产品品目清单范围的，投标人相应的投标产品未获得国家确定的认证机构出具的、处于有效期之内的节能产品认证证书的；</w:t>
      </w:r>
    </w:p>
    <w:p w14:paraId="3265D8AE">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4．2．4投标文件含有招标人不能接受的附加条件的；</w:t>
      </w:r>
    </w:p>
    <w:p w14:paraId="08366833">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2A482FF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E64DC7D">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6E6B855E">
      <w:pPr>
        <w:spacing w:line="360" w:lineRule="auto"/>
        <w:ind w:firstLine="480" w:firstLineChars="200"/>
        <w:rPr>
          <w:rFonts w:hint="eastAsia" w:ascii="宋体" w:hAnsi="宋体" w:cs="宋体"/>
          <w:kern w:val="0"/>
          <w:sz w:val="24"/>
        </w:rPr>
      </w:pPr>
      <w:r>
        <w:rPr>
          <w:rFonts w:hint="eastAsia" w:ascii="宋体" w:hAnsi="宋体" w:cs="宋体"/>
          <w:kern w:val="0"/>
          <w:sz w:val="24"/>
        </w:rPr>
        <w:t>4．2．8《中小企业声明函》填写企业类型错误或者未填写企业类型的，投标无效。</w:t>
      </w:r>
    </w:p>
    <w:p w14:paraId="2DE85ECF">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468A082F">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868DCE0">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4．2．11投标人有恶意串通、妨碍其他投标人的竞争行为、损害招标人或者其他投标人的合法权益情形的；</w:t>
      </w:r>
    </w:p>
    <w:p w14:paraId="29EE4323">
      <w:pPr>
        <w:spacing w:line="360" w:lineRule="auto"/>
        <w:ind w:firstLine="480" w:firstLineChars="200"/>
        <w:rPr>
          <w:rFonts w:hint="eastAsia" w:ascii="宋体" w:hAnsi="宋体" w:cs="宋体"/>
          <w:kern w:val="0"/>
          <w:sz w:val="24"/>
        </w:rPr>
      </w:pPr>
      <w:r>
        <w:rPr>
          <w:rFonts w:hint="eastAsia" w:ascii="宋体" w:hAnsi="宋体" w:cs="宋体"/>
          <w:kern w:val="0"/>
          <w:sz w:val="24"/>
        </w:rPr>
        <w:t>4．2．12 参与同一个采购包（标段）的投标人存在下列情形之一的，其投标（响应）文件无效：（1）不同投标人的电子投标（响应）文件上传计算机的网卡</w:t>
      </w:r>
      <w:r>
        <w:rPr>
          <w:rFonts w:hint="eastAsia" w:ascii="宋体" w:hAnsi="宋体" w:cs="宋体"/>
          <w:kern w:val="0"/>
          <w:sz w:val="24"/>
          <w:lang w:val="en-US" w:eastAsia="zh-CN"/>
        </w:rPr>
        <w:t>IP地址、</w:t>
      </w:r>
      <w:r>
        <w:rPr>
          <w:rFonts w:hint="eastAsia" w:ascii="宋体" w:hAnsi="宋体" w:cs="宋体"/>
          <w:kern w:val="0"/>
          <w:sz w:val="24"/>
        </w:rPr>
        <w:t>MAC</w:t>
      </w:r>
      <w:bookmarkStart w:id="435" w:name="_GoBack"/>
      <w:bookmarkEnd w:id="435"/>
      <w:r>
        <w:rPr>
          <w:rFonts w:hint="eastAsia" w:ascii="宋体" w:hAnsi="宋体" w:cs="宋体"/>
          <w:kern w:val="0"/>
          <w:sz w:val="24"/>
        </w:rPr>
        <w:t>地址、CPU序列号和硬盘序列号等硬件信息相同的；（2）上传的电子投标（响应）文件若出现使用本项目其他投标（响应）人的数字证书加密的，或者加盖本项目其他投标（响应）人的电子印章的；（3）不同投标人的投标（响应）文件的内容存在两处以上细节错误一致，且无法合理解释的；（4）不同投标人联系人为同一人或不同联系人的联系电话一致，且无法合理解释的。</w:t>
      </w:r>
    </w:p>
    <w:p w14:paraId="34924D50">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6BACC75B">
      <w:pPr>
        <w:spacing w:line="360" w:lineRule="auto"/>
        <w:ind w:firstLine="480" w:firstLineChars="200"/>
        <w:rPr>
          <w:rFonts w:hint="eastAsia" w:ascii="宋体" w:hAnsi="宋体" w:cs="宋体"/>
          <w:kern w:val="0"/>
          <w:sz w:val="24"/>
        </w:rPr>
      </w:pPr>
      <w:r>
        <w:rPr>
          <w:rFonts w:hint="eastAsia" w:ascii="宋体" w:hAnsi="宋体" w:cs="宋体"/>
          <w:kern w:val="0"/>
          <w:sz w:val="24"/>
        </w:rPr>
        <w:t>4．2．15 投标文件不满足招标文件的其它实质性要求的；</w:t>
      </w:r>
    </w:p>
    <w:p w14:paraId="5E68F155">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7AFF2CB5">
      <w:pPr>
        <w:spacing w:line="360" w:lineRule="auto"/>
        <w:ind w:firstLine="480" w:firstLineChars="200"/>
        <w:rPr>
          <w:rFonts w:hint="eastAsia" w:ascii="宋体" w:hAnsi="宋体" w:cs="宋体"/>
          <w:kern w:val="0"/>
          <w:sz w:val="24"/>
        </w:rPr>
      </w:pPr>
    </w:p>
    <w:p w14:paraId="2A630C00">
      <w:pPr>
        <w:spacing w:line="360" w:lineRule="auto"/>
        <w:ind w:firstLine="482" w:firstLineChars="200"/>
        <w:rPr>
          <w:rFonts w:hint="eastAsia" w:ascii="宋体" w:hAnsi="宋体" w:cs="宋体"/>
          <w:kern w:val="0"/>
          <w:sz w:val="24"/>
        </w:rPr>
      </w:pPr>
      <w:r>
        <w:rPr>
          <w:rFonts w:hint="eastAsia" w:ascii="宋体" w:hAnsi="宋体" w:cs="宋体"/>
          <w:b/>
          <w:bCs/>
          <w:kern w:val="0"/>
          <w:sz w:val="24"/>
        </w:rPr>
        <w:t>5．废标。</w:t>
      </w:r>
      <w:r>
        <w:rPr>
          <w:rFonts w:hint="eastAsia" w:ascii="宋体" w:hAnsi="宋体" w:cs="宋体"/>
          <w:kern w:val="0"/>
          <w:sz w:val="24"/>
        </w:rPr>
        <w:t>根据《中华人民共和国政府采购法》第三十六条之规定，在采购中，出现下列情形之一的，应予废标：</w:t>
      </w:r>
    </w:p>
    <w:p w14:paraId="34D0135F">
      <w:pPr>
        <w:spacing w:line="360" w:lineRule="auto"/>
        <w:ind w:firstLine="480" w:firstLineChars="200"/>
        <w:rPr>
          <w:rFonts w:cs="宋体"/>
        </w:rPr>
      </w:pPr>
      <w:r>
        <w:rPr>
          <w:rFonts w:hint="eastAsia" w:ascii="宋体" w:hAnsi="宋体" w:cs="宋体"/>
          <w:kern w:val="0"/>
          <w:sz w:val="24"/>
        </w:rPr>
        <w:t>5．1符合专业条件的</w:t>
      </w:r>
      <w:r>
        <w:rPr>
          <w:rFonts w:hint="eastAsia" w:cs="宋体"/>
        </w:rPr>
        <w:t>投标人或者对招标文件作实质响应的投标人不足3家的；</w:t>
      </w:r>
    </w:p>
    <w:p w14:paraId="2D840645">
      <w:pPr>
        <w:pStyle w:val="27"/>
        <w:snapToGrid w:val="0"/>
        <w:spacing w:line="360" w:lineRule="auto"/>
        <w:rPr>
          <w:rFonts w:hint="eastAsia" w:cs="宋体"/>
        </w:rPr>
      </w:pPr>
      <w:r>
        <w:rPr>
          <w:rFonts w:hint="eastAsia" w:cs="宋体"/>
        </w:rPr>
        <w:t>5．2出现影响采购公正的违法、违规行为的；</w:t>
      </w:r>
    </w:p>
    <w:p w14:paraId="3CF147FA">
      <w:pPr>
        <w:pStyle w:val="27"/>
        <w:snapToGrid w:val="0"/>
        <w:spacing w:line="360" w:lineRule="auto"/>
        <w:rPr>
          <w:rFonts w:hint="eastAsia" w:cs="宋体"/>
        </w:rPr>
      </w:pPr>
      <w:r>
        <w:rPr>
          <w:rFonts w:hint="eastAsia" w:cs="宋体"/>
        </w:rPr>
        <w:t>5．3投标人的报价均超过了采购预算，招标人不能支付的；</w:t>
      </w:r>
    </w:p>
    <w:p w14:paraId="0F632388">
      <w:pPr>
        <w:pStyle w:val="27"/>
        <w:snapToGrid w:val="0"/>
        <w:spacing w:line="360" w:lineRule="auto"/>
        <w:rPr>
          <w:rFonts w:hint="eastAsia" w:cs="宋体"/>
        </w:rPr>
      </w:pPr>
      <w:r>
        <w:rPr>
          <w:rFonts w:hint="eastAsia" w:cs="宋体"/>
        </w:rPr>
        <w:t>5．4因重大变故，采购任务取消的。</w:t>
      </w:r>
    </w:p>
    <w:p w14:paraId="6956C67C">
      <w:pPr>
        <w:pStyle w:val="27"/>
        <w:snapToGrid w:val="0"/>
        <w:spacing w:line="360" w:lineRule="auto"/>
        <w:rPr>
          <w:rFonts w:hint="eastAsia" w:cs="宋体"/>
        </w:rPr>
      </w:pPr>
      <w:r>
        <w:rPr>
          <w:rFonts w:hint="eastAsia" w:cs="宋体"/>
        </w:rPr>
        <w:t>废标后，采购代理机构应当将废标理由通知所有投标人。</w:t>
      </w:r>
    </w:p>
    <w:p w14:paraId="41097816">
      <w:pPr>
        <w:pStyle w:val="27"/>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招标人、采购代理机构沟通并作书面记录。招标人、采购代理机构确认后，将修改招标文件，重新组织采购活动。</w:t>
      </w:r>
    </w:p>
    <w:p w14:paraId="2350B332">
      <w:pPr>
        <w:pStyle w:val="27"/>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F7386A">
      <w:pPr>
        <w:pStyle w:val="27"/>
        <w:snapToGrid w:val="0"/>
        <w:spacing w:line="360" w:lineRule="auto"/>
        <w:rPr>
          <w:rFonts w:hint="eastAsia" w:cs="宋体"/>
        </w:rPr>
      </w:pPr>
      <w:r>
        <w:rPr>
          <w:rFonts w:hint="eastAsia" w:cs="宋体"/>
        </w:rPr>
        <w:t>7．1未确定中标投标人的，终止本次政府采购活动，重新开展政府采购活动。</w:t>
      </w:r>
    </w:p>
    <w:p w14:paraId="4C3C1DA3">
      <w:pPr>
        <w:pStyle w:val="27"/>
        <w:snapToGrid w:val="0"/>
        <w:spacing w:line="360" w:lineRule="auto"/>
        <w:rPr>
          <w:rFonts w:hint="eastAsia" w:cs="宋体"/>
        </w:rPr>
      </w:pPr>
      <w:r>
        <w:rPr>
          <w:rFonts w:hint="eastAsia" w:cs="宋体"/>
        </w:rPr>
        <w:t>7．2已确定中标投标人但尚未签订政府采购合同的，中标结果无效，从合格的中标候选人中另行确定中标投标人；没有合格的中标候选人的，重新开展政府采购活动。</w:t>
      </w:r>
    </w:p>
    <w:p w14:paraId="3949DBF8">
      <w:pPr>
        <w:pStyle w:val="27"/>
        <w:snapToGrid w:val="0"/>
        <w:spacing w:line="360" w:lineRule="auto"/>
        <w:rPr>
          <w:rFonts w:hint="eastAsia" w:cs="宋体"/>
        </w:rPr>
      </w:pPr>
      <w:r>
        <w:rPr>
          <w:rFonts w:hint="eastAsia" w:cs="宋体"/>
        </w:rPr>
        <w:t>7．3政府采购合同已签订但尚未履行的，撤销合同，从合格的中标候选人中另行确定中标投标人；没有合格的中标候选人的，重新开展政府采购活动。</w:t>
      </w:r>
    </w:p>
    <w:p w14:paraId="61888631">
      <w:pPr>
        <w:pStyle w:val="27"/>
        <w:snapToGrid w:val="0"/>
        <w:spacing w:line="360" w:lineRule="auto"/>
        <w:rPr>
          <w:rFonts w:hint="eastAsia" w:cs="宋体"/>
        </w:rPr>
      </w:pPr>
      <w:r>
        <w:rPr>
          <w:rFonts w:hint="eastAsia" w:cs="宋体"/>
        </w:rPr>
        <w:t>7．4政府采购合同已经履行，给招标人、投标人造成损失的，由责任人承担赔偿责任。</w:t>
      </w:r>
    </w:p>
    <w:p w14:paraId="4D91027B">
      <w:pPr>
        <w:pStyle w:val="27"/>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F190C1D">
      <w:pPr>
        <w:pStyle w:val="27"/>
        <w:snapToGrid w:val="0"/>
        <w:spacing w:line="360" w:lineRule="auto"/>
        <w:ind w:firstLine="0" w:firstLineChars="0"/>
        <w:rPr>
          <w:rFonts w:hint="eastAsia" w:cs="宋体"/>
        </w:rPr>
      </w:pPr>
    </w:p>
    <w:bookmarkEnd w:id="26"/>
    <w:p w14:paraId="0EF28FCD">
      <w:pPr>
        <w:spacing w:line="360" w:lineRule="auto"/>
        <w:ind w:left="720" w:leftChars="343" w:firstLine="1084" w:firstLineChars="300"/>
        <w:outlineLvl w:val="0"/>
        <w:rPr>
          <w:rFonts w:hint="eastAsia" w:ascii="宋体" w:hAnsi="宋体" w:cs="宋体"/>
          <w:b/>
          <w:sz w:val="36"/>
          <w:szCs w:val="36"/>
        </w:rPr>
      </w:pPr>
      <w:bookmarkStart w:id="425" w:name="第五部分"/>
      <w:bookmarkStart w:id="426" w:name="_Toc86217003"/>
    </w:p>
    <w:p w14:paraId="0A836818">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6E3D122B">
      <w:pPr>
        <w:rPr>
          <w:rFonts w:hint="eastAsia" w:ascii="宋体" w:hAnsi="宋体" w:cs="宋体"/>
          <w:b/>
          <w:sz w:val="36"/>
          <w:szCs w:val="36"/>
        </w:rPr>
      </w:pPr>
      <w:r>
        <w:rPr>
          <w:rFonts w:hint="eastAsia" w:ascii="宋体" w:hAnsi="宋体" w:cs="宋体"/>
          <w:b/>
          <w:sz w:val="36"/>
          <w:szCs w:val="36"/>
        </w:rPr>
        <w:br w:type="page"/>
      </w:r>
    </w:p>
    <w:p w14:paraId="37EEF754">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65932728">
      <w:pPr>
        <w:spacing w:before="50" w:line="360" w:lineRule="auto"/>
        <w:ind w:firstLine="480"/>
        <w:jc w:val="center"/>
        <w:rPr>
          <w:rFonts w:hint="eastAsia" w:ascii="宋体" w:hAnsi="宋体" w:cs="宋体"/>
          <w:b/>
          <w:bCs/>
          <w:sz w:val="28"/>
          <w:szCs w:val="28"/>
        </w:rPr>
      </w:pPr>
      <w:r>
        <w:rPr>
          <w:rFonts w:hint="eastAsia" w:ascii="宋体" w:hAnsi="宋体" w:cs="宋体"/>
          <w:b/>
          <w:bCs/>
          <w:sz w:val="28"/>
          <w:szCs w:val="28"/>
        </w:rPr>
        <w:t>（以最终的合同为准）</w:t>
      </w:r>
    </w:p>
    <w:p w14:paraId="59521AF9">
      <w:pPr>
        <w:adjustRightInd/>
        <w:spacing w:line="336" w:lineRule="auto"/>
        <w:rPr>
          <w:rFonts w:hint="eastAsia" w:ascii="宋体" w:hAnsi="宋体" w:cs="宋体"/>
          <w:sz w:val="24"/>
        </w:rPr>
      </w:pPr>
      <w:r>
        <w:rPr>
          <w:rFonts w:hint="eastAsia" w:ascii="宋体" w:hAnsi="宋体" w:cs="宋体"/>
          <w:sz w:val="24"/>
        </w:rPr>
        <w:t>合同编号：</w:t>
      </w:r>
    </w:p>
    <w:p w14:paraId="3DE19C72">
      <w:pPr>
        <w:adjustRightInd/>
        <w:spacing w:line="336" w:lineRule="auto"/>
        <w:rPr>
          <w:rFonts w:hint="eastAsia" w:ascii="宋体" w:hAnsi="宋体" w:cs="宋体"/>
          <w:sz w:val="24"/>
        </w:rPr>
      </w:pPr>
      <w:r>
        <w:rPr>
          <w:rFonts w:hint="eastAsia" w:ascii="宋体" w:hAnsi="宋体" w:cs="宋体"/>
          <w:sz w:val="24"/>
        </w:rPr>
        <w:t xml:space="preserve">甲方（采购方）：杭州市医疗保障管理服务中心（杭州市医疗保障稽查支队）               </w:t>
      </w:r>
    </w:p>
    <w:p w14:paraId="133BA107">
      <w:pPr>
        <w:adjustRightInd/>
        <w:spacing w:line="336" w:lineRule="auto"/>
        <w:rPr>
          <w:rFonts w:hint="eastAsia" w:ascii="宋体" w:hAnsi="宋体" w:cs="宋体"/>
          <w:sz w:val="24"/>
        </w:rPr>
      </w:pPr>
      <w:r>
        <w:rPr>
          <w:rFonts w:hint="eastAsia" w:ascii="宋体" w:hAnsi="宋体" w:cs="宋体"/>
          <w:sz w:val="24"/>
        </w:rPr>
        <w:t xml:space="preserve">乙方 (服务方)：                                 </w:t>
      </w:r>
    </w:p>
    <w:p w14:paraId="719D3453">
      <w:pPr>
        <w:adjustRightInd/>
        <w:spacing w:line="336" w:lineRule="auto"/>
        <w:rPr>
          <w:rFonts w:hint="eastAsia" w:ascii="宋体" w:hAnsi="宋体" w:cs="宋体"/>
          <w:sz w:val="24"/>
        </w:rPr>
      </w:pPr>
      <w:r>
        <w:rPr>
          <w:rFonts w:hint="eastAsia" w:ascii="宋体" w:hAnsi="宋体" w:cs="宋体"/>
          <w:sz w:val="24"/>
        </w:rPr>
        <w:t>鉴证方（采购代理机构)： 浙江国际招投标有限公司</w:t>
      </w:r>
    </w:p>
    <w:p w14:paraId="36ED497E">
      <w:pPr>
        <w:adjustRightInd/>
        <w:spacing w:line="336" w:lineRule="auto"/>
        <w:ind w:firstLine="480" w:firstLineChars="200"/>
        <w:rPr>
          <w:rFonts w:hint="eastAsia" w:ascii="宋体" w:hAnsi="宋体" w:cs="宋体"/>
          <w:sz w:val="24"/>
        </w:rPr>
      </w:pPr>
    </w:p>
    <w:p w14:paraId="48292BA2">
      <w:pPr>
        <w:adjustRightInd/>
        <w:spacing w:line="336" w:lineRule="auto"/>
        <w:rPr>
          <w:rFonts w:hint="eastAsia" w:ascii="宋体" w:hAnsi="宋体" w:cs="宋体"/>
          <w:b/>
          <w:bCs/>
          <w:sz w:val="24"/>
        </w:rPr>
      </w:pPr>
      <w:r>
        <w:rPr>
          <w:rFonts w:hint="eastAsia" w:ascii="宋体" w:hAnsi="宋体" w:cs="宋体"/>
          <w:b/>
          <w:bCs/>
          <w:sz w:val="24"/>
        </w:rPr>
        <w:t>一、合同标的：</w:t>
      </w:r>
    </w:p>
    <w:p w14:paraId="6E7BBCEA">
      <w:pPr>
        <w:adjustRightInd/>
        <w:spacing w:line="336" w:lineRule="auto"/>
        <w:ind w:firstLine="480" w:firstLineChars="200"/>
        <w:rPr>
          <w:rFonts w:hint="eastAsia" w:ascii="宋体" w:hAnsi="宋体" w:cs="宋体"/>
          <w:sz w:val="24"/>
        </w:rPr>
      </w:pPr>
      <w:r>
        <w:rPr>
          <w:rFonts w:hint="eastAsia" w:ascii="宋体" w:hAnsi="宋体" w:cs="宋体"/>
          <w:sz w:val="24"/>
        </w:rPr>
        <w:t>甲方职工食堂的用餐服务、接待服务、膳食管理等服务（不包括物品采购）。</w:t>
      </w:r>
    </w:p>
    <w:p w14:paraId="1C0B5FC3">
      <w:pPr>
        <w:adjustRightInd/>
        <w:spacing w:line="336" w:lineRule="auto"/>
        <w:rPr>
          <w:rFonts w:hint="eastAsia" w:ascii="宋体" w:hAnsi="宋体" w:cs="宋体"/>
          <w:b/>
          <w:bCs/>
          <w:sz w:val="24"/>
        </w:rPr>
      </w:pPr>
      <w:r>
        <w:rPr>
          <w:rFonts w:hint="eastAsia" w:ascii="宋体" w:hAnsi="宋体" w:cs="宋体"/>
          <w:b/>
          <w:bCs/>
          <w:sz w:val="24"/>
        </w:rPr>
        <w:t>二、合同期限：</w:t>
      </w:r>
    </w:p>
    <w:p w14:paraId="7B656DF7">
      <w:pPr>
        <w:snapToGrid w:val="0"/>
        <w:spacing w:line="336" w:lineRule="auto"/>
        <w:ind w:firstLine="480" w:firstLineChars="200"/>
        <w:rPr>
          <w:rFonts w:hint="eastAsia" w:ascii="宋体" w:hAnsi="宋体" w:cs="宋体"/>
          <w:snapToGrid w:val="0"/>
          <w:kern w:val="0"/>
          <w:sz w:val="24"/>
        </w:rPr>
      </w:pPr>
      <w:r>
        <w:rPr>
          <w:rFonts w:hint="eastAsia" w:ascii="宋体" w:hAnsi="宋体" w:cs="宋体"/>
          <w:sz w:val="24"/>
        </w:rPr>
        <w:t>合同期限壹年，自    年    月    日至    年    月    日。</w:t>
      </w:r>
    </w:p>
    <w:p w14:paraId="7D388A6C">
      <w:pPr>
        <w:adjustRightInd/>
        <w:spacing w:line="336" w:lineRule="auto"/>
        <w:rPr>
          <w:rFonts w:hint="eastAsia" w:ascii="宋体" w:hAnsi="宋体" w:cs="宋体"/>
          <w:b/>
          <w:bCs/>
          <w:sz w:val="24"/>
        </w:rPr>
      </w:pPr>
      <w:r>
        <w:rPr>
          <w:rFonts w:hint="eastAsia" w:ascii="宋体" w:hAnsi="宋体" w:cs="宋体"/>
          <w:b/>
          <w:bCs/>
          <w:sz w:val="24"/>
        </w:rPr>
        <w:t>三、服务费及支付方式：</w:t>
      </w:r>
    </w:p>
    <w:p w14:paraId="7D234E70">
      <w:pPr>
        <w:adjustRightInd/>
        <w:spacing w:line="336" w:lineRule="auto"/>
        <w:ind w:firstLine="480" w:firstLineChars="200"/>
        <w:rPr>
          <w:rFonts w:hint="eastAsia" w:ascii="宋体" w:hAnsi="宋体" w:cs="宋体"/>
          <w:sz w:val="24"/>
        </w:rPr>
      </w:pPr>
      <w:r>
        <w:rPr>
          <w:rFonts w:hint="eastAsia" w:ascii="宋体" w:hAnsi="宋体" w:cs="宋体"/>
          <w:sz w:val="24"/>
        </w:rPr>
        <w:t>1.合计年服务费用人民币</w:t>
      </w:r>
      <w:r>
        <w:rPr>
          <w:rFonts w:hint="eastAsia" w:ascii="宋体" w:hAnsi="宋体" w:cs="宋体"/>
          <w:sz w:val="24"/>
          <w:u w:val="single"/>
        </w:rPr>
        <w:t xml:space="preserve">              </w:t>
      </w:r>
      <w:r>
        <w:rPr>
          <w:rFonts w:hint="eastAsia" w:ascii="宋体" w:hAnsi="宋体" w:cs="宋体"/>
          <w:sz w:val="24"/>
        </w:rPr>
        <w:t>元（大写）（小写：</w:t>
      </w:r>
      <w:r>
        <w:rPr>
          <w:rFonts w:hint="eastAsia" w:ascii="宋体" w:hAnsi="宋体" w:cs="宋体"/>
          <w:sz w:val="24"/>
          <w:u w:val="single"/>
        </w:rPr>
        <w:t>￥       元</w:t>
      </w:r>
      <w:r>
        <w:rPr>
          <w:rFonts w:hint="eastAsia" w:ascii="宋体" w:hAnsi="宋体" w:cs="宋体"/>
          <w:sz w:val="24"/>
        </w:rPr>
        <w:t>）；</w:t>
      </w:r>
    </w:p>
    <w:p w14:paraId="4E850C9B">
      <w:pPr>
        <w:adjustRightInd/>
        <w:spacing w:line="336" w:lineRule="auto"/>
        <w:ind w:firstLine="480" w:firstLineChars="200"/>
        <w:rPr>
          <w:rFonts w:hint="eastAsia" w:ascii="宋体" w:hAnsi="宋体"/>
          <w:sz w:val="24"/>
        </w:rPr>
      </w:pPr>
      <w:r>
        <w:rPr>
          <w:rFonts w:hint="eastAsia" w:ascii="宋体" w:hAnsi="宋体"/>
          <w:sz w:val="24"/>
        </w:rPr>
        <w:t>2.按月结算，服务期内，合同生效次月起每月</w:t>
      </w:r>
      <w:r>
        <w:rPr>
          <w:rFonts w:hint="eastAsia"/>
          <w:sz w:val="24"/>
        </w:rPr>
        <w:t>15</w:t>
      </w:r>
      <w:r>
        <w:rPr>
          <w:rFonts w:hint="eastAsia" w:ascii="宋体" w:hAnsi="宋体"/>
          <w:sz w:val="24"/>
        </w:rPr>
        <w:t>日前乙方根据双方确认的费用金额开具上月度费用的发票及结算清单，甲方在收到相关票据后7个工作日内向财务部门发起申报，</w:t>
      </w:r>
      <w:r>
        <w:rPr>
          <w:rFonts w:hint="eastAsia"/>
          <w:sz w:val="24"/>
        </w:rPr>
        <w:t>经财政指标审核通过后</w:t>
      </w:r>
      <w:r>
        <w:rPr>
          <w:rFonts w:hint="eastAsia" w:ascii="宋体" w:hAnsi="宋体"/>
          <w:sz w:val="24"/>
        </w:rPr>
        <w:t>以对公转账方式结算。</w:t>
      </w:r>
    </w:p>
    <w:p w14:paraId="61418221">
      <w:pPr>
        <w:adjustRightInd/>
        <w:spacing w:line="336" w:lineRule="auto"/>
        <w:ind w:firstLine="480" w:firstLineChars="200"/>
        <w:rPr>
          <w:rFonts w:hint="eastAsia" w:ascii="宋体" w:hAnsi="宋体" w:cs="宋体"/>
          <w:sz w:val="24"/>
        </w:rPr>
      </w:pPr>
      <w:r>
        <w:rPr>
          <w:rFonts w:hint="eastAsia" w:ascii="宋体" w:hAnsi="宋体" w:cs="宋体"/>
          <w:sz w:val="24"/>
        </w:rPr>
        <w:t>3.乙方指定的银行帐户：</w:t>
      </w:r>
    </w:p>
    <w:p w14:paraId="292A1471">
      <w:pPr>
        <w:adjustRightInd/>
        <w:spacing w:line="336" w:lineRule="auto"/>
        <w:ind w:firstLine="720" w:firstLineChars="300"/>
        <w:rPr>
          <w:rFonts w:hint="eastAsia" w:ascii="宋体" w:hAnsi="宋体" w:cs="宋体"/>
          <w:sz w:val="24"/>
        </w:rPr>
      </w:pPr>
      <w:r>
        <w:rPr>
          <w:rFonts w:hint="eastAsia" w:ascii="宋体" w:hAnsi="宋体" w:cs="宋体"/>
          <w:sz w:val="24"/>
        </w:rPr>
        <w:t>单    位：</w:t>
      </w:r>
    </w:p>
    <w:p w14:paraId="4E5EEE78">
      <w:pPr>
        <w:adjustRightInd/>
        <w:spacing w:line="336" w:lineRule="auto"/>
        <w:ind w:firstLine="720" w:firstLineChars="300"/>
        <w:rPr>
          <w:rFonts w:hint="eastAsia" w:ascii="宋体" w:hAnsi="宋体" w:cs="宋体"/>
          <w:sz w:val="24"/>
        </w:rPr>
      </w:pPr>
      <w:r>
        <w:rPr>
          <w:rFonts w:hint="eastAsia" w:ascii="宋体" w:hAnsi="宋体" w:cs="宋体"/>
          <w:sz w:val="24"/>
        </w:rPr>
        <w:t>开户银行：</w:t>
      </w:r>
    </w:p>
    <w:p w14:paraId="2AEF4D02">
      <w:pPr>
        <w:adjustRightInd/>
        <w:spacing w:line="336" w:lineRule="auto"/>
        <w:ind w:firstLine="720" w:firstLineChars="300"/>
        <w:rPr>
          <w:rFonts w:hint="eastAsia" w:ascii="宋体" w:hAnsi="宋体" w:cs="宋体"/>
          <w:sz w:val="24"/>
        </w:rPr>
      </w:pPr>
      <w:r>
        <w:rPr>
          <w:rFonts w:hint="eastAsia" w:ascii="宋体" w:hAnsi="宋体" w:cs="宋体"/>
          <w:sz w:val="24"/>
        </w:rPr>
        <w:t>银行帐号：</w:t>
      </w:r>
    </w:p>
    <w:p w14:paraId="396A1048">
      <w:pPr>
        <w:adjustRightInd/>
        <w:spacing w:line="336" w:lineRule="auto"/>
        <w:rPr>
          <w:rFonts w:hint="eastAsia" w:ascii="宋体" w:hAnsi="宋体" w:cs="宋体"/>
          <w:b/>
          <w:bCs/>
          <w:sz w:val="24"/>
        </w:rPr>
      </w:pPr>
      <w:r>
        <w:rPr>
          <w:rFonts w:hint="eastAsia" w:ascii="宋体" w:hAnsi="宋体" w:cs="宋体"/>
          <w:b/>
          <w:bCs/>
          <w:sz w:val="24"/>
        </w:rPr>
        <w:t>四、转包或分包：</w:t>
      </w:r>
    </w:p>
    <w:p w14:paraId="34FF69BB">
      <w:pPr>
        <w:adjustRightInd/>
        <w:spacing w:line="336" w:lineRule="auto"/>
        <w:ind w:firstLine="480" w:firstLineChars="200"/>
        <w:rPr>
          <w:rFonts w:hint="eastAsia" w:ascii="宋体" w:hAnsi="宋体" w:cs="宋体"/>
          <w:sz w:val="24"/>
        </w:rPr>
      </w:pPr>
      <w:r>
        <w:rPr>
          <w:rFonts w:hint="eastAsia" w:ascii="宋体" w:hAnsi="宋体" w:cs="宋体"/>
          <w:sz w:val="24"/>
        </w:rPr>
        <w:t>本合同范围的服务内容，应由乙方直接提供，不得转包、分包、转让给他人，否则，甲方有权解除合同并追究乙方的违约责任。</w:t>
      </w:r>
    </w:p>
    <w:p w14:paraId="45880107">
      <w:pPr>
        <w:adjustRightInd/>
        <w:spacing w:line="336" w:lineRule="auto"/>
        <w:rPr>
          <w:rFonts w:hint="eastAsia" w:ascii="宋体" w:hAnsi="宋体" w:cs="宋体"/>
          <w:b/>
          <w:bCs/>
          <w:sz w:val="24"/>
        </w:rPr>
      </w:pPr>
      <w:r>
        <w:rPr>
          <w:rFonts w:hint="eastAsia" w:ascii="宋体" w:hAnsi="宋体" w:cs="宋体"/>
          <w:b/>
          <w:bCs/>
          <w:sz w:val="24"/>
        </w:rPr>
        <w:t>五、履约保证金：</w:t>
      </w:r>
    </w:p>
    <w:p w14:paraId="0D9C3812">
      <w:pPr>
        <w:adjustRightInd/>
        <w:spacing w:line="336" w:lineRule="auto"/>
        <w:ind w:firstLine="480" w:firstLineChars="200"/>
        <w:rPr>
          <w:rFonts w:hint="eastAsia" w:ascii="宋体" w:hAnsi="宋体" w:cs="宋体"/>
          <w:sz w:val="24"/>
        </w:rPr>
      </w:pPr>
      <w:r>
        <w:rPr>
          <w:rFonts w:hint="eastAsia" w:ascii="宋体" w:hAnsi="宋体" w:cs="宋体"/>
          <w:sz w:val="24"/>
        </w:rPr>
        <w:t>1.合同签订后需缴纳合同价1%的履约保证金，计人民币         元。</w:t>
      </w:r>
    </w:p>
    <w:p w14:paraId="3D1FCBCD">
      <w:pPr>
        <w:adjustRightInd/>
        <w:spacing w:line="336" w:lineRule="auto"/>
        <w:ind w:firstLine="480" w:firstLineChars="200"/>
        <w:rPr>
          <w:rFonts w:hint="eastAsia" w:ascii="宋体" w:hAnsi="宋体" w:cs="宋体"/>
          <w:sz w:val="24"/>
        </w:rPr>
      </w:pPr>
      <w:r>
        <w:rPr>
          <w:rFonts w:hint="eastAsia" w:ascii="宋体" w:hAnsi="宋体" w:cs="宋体"/>
          <w:sz w:val="24"/>
        </w:rPr>
        <w:t>2.乙方在合同期内无违规情况，合同期满后7日内甲方一次性退还，保证金不计息。</w:t>
      </w:r>
    </w:p>
    <w:p w14:paraId="07DA5955">
      <w:pPr>
        <w:adjustRightInd/>
        <w:spacing w:line="336" w:lineRule="auto"/>
        <w:ind w:firstLine="720" w:firstLineChars="300"/>
        <w:rPr>
          <w:rFonts w:hint="eastAsia" w:ascii="宋体" w:hAnsi="宋体" w:cs="宋体"/>
          <w:sz w:val="24"/>
        </w:rPr>
      </w:pPr>
      <w:r>
        <w:rPr>
          <w:rFonts w:hint="eastAsia" w:ascii="宋体" w:hAnsi="宋体" w:cs="宋体"/>
          <w:sz w:val="24"/>
        </w:rPr>
        <w:t xml:space="preserve">履约保证金账号： </w:t>
      </w:r>
    </w:p>
    <w:p w14:paraId="5EA1CDE5">
      <w:pPr>
        <w:adjustRightInd/>
        <w:spacing w:line="336" w:lineRule="auto"/>
        <w:ind w:firstLine="720" w:firstLineChars="300"/>
        <w:rPr>
          <w:rFonts w:hint="eastAsia" w:ascii="宋体" w:hAnsi="宋体" w:cs="宋体"/>
          <w:sz w:val="24"/>
        </w:rPr>
      </w:pPr>
      <w:r>
        <w:rPr>
          <w:rFonts w:hint="eastAsia" w:ascii="宋体" w:hAnsi="宋体" w:cs="宋体"/>
          <w:sz w:val="24"/>
        </w:rPr>
        <w:t xml:space="preserve">收款人名称： </w:t>
      </w:r>
    </w:p>
    <w:p w14:paraId="0064B6FE">
      <w:pPr>
        <w:adjustRightInd/>
        <w:spacing w:line="336" w:lineRule="auto"/>
        <w:ind w:firstLine="720" w:firstLineChars="300"/>
        <w:rPr>
          <w:rFonts w:hint="eastAsia" w:ascii="宋体" w:hAnsi="宋体" w:cs="宋体"/>
          <w:sz w:val="24"/>
        </w:rPr>
      </w:pPr>
      <w:r>
        <w:rPr>
          <w:rFonts w:hint="eastAsia" w:ascii="宋体" w:hAnsi="宋体" w:cs="宋体"/>
          <w:sz w:val="24"/>
        </w:rPr>
        <w:t xml:space="preserve">开户银行： </w:t>
      </w:r>
    </w:p>
    <w:p w14:paraId="32CCD7DC">
      <w:pPr>
        <w:adjustRightInd/>
        <w:spacing w:line="336" w:lineRule="auto"/>
        <w:rPr>
          <w:rFonts w:hint="eastAsia" w:ascii="宋体" w:hAnsi="宋体" w:cs="宋体"/>
          <w:b/>
          <w:bCs/>
          <w:sz w:val="24"/>
        </w:rPr>
      </w:pPr>
      <w:r>
        <w:rPr>
          <w:rFonts w:hint="eastAsia" w:ascii="宋体" w:hAnsi="宋体" w:cs="宋体"/>
          <w:b/>
          <w:bCs/>
          <w:sz w:val="24"/>
        </w:rPr>
        <w:t>六、项目服务要求</w:t>
      </w:r>
    </w:p>
    <w:p w14:paraId="7781E57E">
      <w:pPr>
        <w:snapToGrid w:val="0"/>
        <w:spacing w:line="336" w:lineRule="auto"/>
        <w:ind w:firstLine="480" w:firstLineChars="200"/>
        <w:rPr>
          <w:rFonts w:hint="eastAsia" w:ascii="宋体" w:hAnsi="宋体" w:cs="宋体"/>
          <w:sz w:val="24"/>
        </w:rPr>
      </w:pPr>
      <w:r>
        <w:rPr>
          <w:rFonts w:hint="eastAsia" w:ascii="宋体" w:hAnsi="宋体" w:cs="宋体"/>
          <w:sz w:val="24"/>
        </w:rPr>
        <w:t>1.食堂用餐服务：杭州市医疗保障管理服务中心（杭州市医疗保障稽查支队）2个食堂，分别位于杭州市建国北路799号，食堂面积约</w:t>
      </w:r>
      <w:r>
        <w:rPr>
          <w:rFonts w:hint="eastAsia" w:ascii="宋体" w:hAnsi="宋体" w:cs="宋体"/>
          <w:sz w:val="24"/>
          <w:u w:val="single"/>
        </w:rPr>
        <w:t>300</w:t>
      </w:r>
      <w:r>
        <w:rPr>
          <w:rFonts w:hint="eastAsia" w:ascii="宋体" w:hAnsi="宋体" w:cs="宋体"/>
          <w:sz w:val="24"/>
        </w:rPr>
        <w:t>㎡，用餐人员约</w:t>
      </w:r>
      <w:r>
        <w:rPr>
          <w:rFonts w:hint="eastAsia" w:ascii="宋体" w:hAnsi="宋体" w:cs="宋体"/>
          <w:sz w:val="24"/>
          <w:u w:val="single"/>
        </w:rPr>
        <w:t xml:space="preserve"> 200 </w:t>
      </w:r>
      <w:r>
        <w:rPr>
          <w:rFonts w:hint="eastAsia" w:ascii="宋体" w:hAnsi="宋体" w:cs="宋体"/>
          <w:sz w:val="24"/>
        </w:rPr>
        <w:t>人；杭州市上城区西湖大道149号3楼，面积约</w:t>
      </w:r>
      <w:r>
        <w:rPr>
          <w:rFonts w:hint="eastAsia" w:ascii="宋体" w:hAnsi="宋体" w:cs="宋体"/>
          <w:sz w:val="24"/>
          <w:u w:val="single"/>
        </w:rPr>
        <w:t>140</w:t>
      </w:r>
      <w:r>
        <w:rPr>
          <w:rFonts w:hint="eastAsia" w:ascii="宋体" w:hAnsi="宋体" w:cs="宋体"/>
          <w:sz w:val="24"/>
        </w:rPr>
        <w:t>㎡，用餐人员约</w:t>
      </w:r>
      <w:r>
        <w:rPr>
          <w:rFonts w:hint="eastAsia" w:ascii="宋体" w:hAnsi="宋体" w:cs="宋体"/>
          <w:sz w:val="24"/>
          <w:u w:val="single"/>
        </w:rPr>
        <w:t xml:space="preserve"> 150 </w:t>
      </w:r>
      <w:r>
        <w:rPr>
          <w:rFonts w:hint="eastAsia" w:ascii="宋体" w:hAnsi="宋体" w:cs="宋体"/>
          <w:sz w:val="24"/>
        </w:rPr>
        <w:t>人。提供早餐、中餐、加班餐及随时接待会议用餐。</w:t>
      </w:r>
    </w:p>
    <w:p w14:paraId="4D4E0171">
      <w:pPr>
        <w:snapToGrid w:val="0"/>
        <w:spacing w:line="336" w:lineRule="auto"/>
        <w:ind w:firstLine="480" w:firstLineChars="200"/>
        <w:rPr>
          <w:rFonts w:hint="eastAsia" w:ascii="宋体" w:hAnsi="宋体" w:cs="宋体"/>
          <w:sz w:val="24"/>
        </w:rPr>
      </w:pPr>
      <w:r>
        <w:rPr>
          <w:rFonts w:hint="eastAsia" w:ascii="宋体" w:hAnsi="宋体" w:cs="宋体"/>
          <w:sz w:val="24"/>
        </w:rPr>
        <w:t>早餐提供不少于20个品类的早餐。</w:t>
      </w:r>
    </w:p>
    <w:p w14:paraId="449A30D4">
      <w:pPr>
        <w:snapToGrid w:val="0"/>
        <w:spacing w:line="336" w:lineRule="auto"/>
        <w:ind w:firstLine="480" w:firstLineChars="200"/>
        <w:rPr>
          <w:rFonts w:hint="eastAsia" w:ascii="宋体" w:hAnsi="宋体" w:cs="宋体"/>
          <w:sz w:val="24"/>
        </w:rPr>
      </w:pPr>
      <w:r>
        <w:rPr>
          <w:rFonts w:hint="eastAsia" w:ascii="宋体" w:hAnsi="宋体" w:cs="宋体"/>
          <w:sz w:val="24"/>
        </w:rPr>
        <w:t>中餐提供6荤4炒2素一汤及米饭、水果。视情提供会议盒饭快餐，适当提供风味美食，提供特色新菜（每周）；</w:t>
      </w:r>
    </w:p>
    <w:p w14:paraId="6A501A9E">
      <w:pPr>
        <w:snapToGrid w:val="0"/>
        <w:spacing w:line="336" w:lineRule="auto"/>
        <w:ind w:firstLine="480" w:firstLineChars="200"/>
        <w:rPr>
          <w:rFonts w:hint="eastAsia" w:ascii="宋体" w:hAnsi="宋体" w:cs="宋体"/>
          <w:sz w:val="24"/>
        </w:rPr>
      </w:pPr>
      <w:r>
        <w:rPr>
          <w:rFonts w:hint="eastAsia" w:ascii="宋体" w:hAnsi="宋体" w:cs="宋体"/>
          <w:sz w:val="24"/>
        </w:rPr>
        <w:t>2.食堂加餐服务：加班餐（临时性的加班，包括节假日的晚餐或者中餐）、随时接待会议用餐（要求三星级以上接待标准），用餐以本地菜系为主，用餐标准由甲方制定，乙方需做到准时开餐、质量保证。</w:t>
      </w:r>
    </w:p>
    <w:p w14:paraId="1E1A04EE">
      <w:pPr>
        <w:snapToGrid w:val="0"/>
        <w:spacing w:line="336" w:lineRule="auto"/>
        <w:ind w:firstLine="480" w:firstLineChars="200"/>
        <w:rPr>
          <w:rFonts w:hint="eastAsia" w:ascii="宋体" w:hAnsi="宋体" w:cs="宋体"/>
          <w:sz w:val="24"/>
        </w:rPr>
      </w:pPr>
      <w:r>
        <w:rPr>
          <w:rFonts w:hint="eastAsia" w:ascii="宋体" w:hAnsi="宋体" w:cs="宋体"/>
          <w:sz w:val="24"/>
        </w:rPr>
        <w:t>3.乙方应根据季节不同提供适时菜品，定期推出特色菜或新菜，按甲方经济目标要求核算并帮助甲方控制好用餐成本。</w:t>
      </w:r>
    </w:p>
    <w:p w14:paraId="673BD6A8">
      <w:pPr>
        <w:snapToGrid w:val="0"/>
        <w:spacing w:line="336" w:lineRule="auto"/>
        <w:ind w:firstLine="480" w:firstLineChars="200"/>
        <w:rPr>
          <w:rFonts w:hint="eastAsia" w:ascii="宋体" w:hAnsi="宋体" w:cs="宋体"/>
          <w:sz w:val="24"/>
        </w:rPr>
      </w:pPr>
      <w:r>
        <w:rPr>
          <w:rFonts w:hint="eastAsia" w:ascii="宋体" w:hAnsi="宋体" w:cs="宋体"/>
          <w:sz w:val="24"/>
        </w:rPr>
        <w:t>4.由乙方提出原材料申购清单，甲方负责采购并送到食堂，甲乙双方共同验收。</w:t>
      </w:r>
    </w:p>
    <w:p w14:paraId="7DA6CDB5">
      <w:pPr>
        <w:snapToGrid w:val="0"/>
        <w:spacing w:line="336" w:lineRule="auto"/>
        <w:ind w:firstLine="480" w:firstLineChars="200"/>
        <w:rPr>
          <w:rFonts w:hint="eastAsia" w:ascii="宋体" w:hAnsi="宋体" w:cs="宋体"/>
          <w:sz w:val="24"/>
        </w:rPr>
      </w:pPr>
      <w:r>
        <w:rPr>
          <w:rFonts w:hint="eastAsia" w:ascii="宋体" w:hAnsi="宋体" w:cs="宋体"/>
          <w:sz w:val="24"/>
        </w:rPr>
        <w:t>5.甲方提供厨房、餐厅等用餐场所及用具，乙方在服务期内应妥善使用并保管好，如有遗失、损坏，乙方负责赔偿（属自然损耗、甲方职工损坏、来宾损坏等情况，乙方应在第2天内对上述损坏物品如实申报甲方审批）。</w:t>
      </w:r>
    </w:p>
    <w:p w14:paraId="032EA16D">
      <w:pPr>
        <w:snapToGrid w:val="0"/>
        <w:spacing w:line="336" w:lineRule="auto"/>
        <w:ind w:firstLine="480" w:firstLineChars="200"/>
        <w:rPr>
          <w:rFonts w:hint="eastAsia" w:ascii="宋体" w:hAnsi="宋体" w:cs="宋体"/>
          <w:sz w:val="24"/>
        </w:rPr>
      </w:pPr>
      <w:r>
        <w:rPr>
          <w:rFonts w:hint="eastAsia" w:ascii="宋体" w:hAnsi="宋体" w:cs="宋体"/>
          <w:sz w:val="24"/>
        </w:rPr>
        <w:t>6.若甲方食堂搬迁，则无条件响应甲方的搬迁要求，在新的地址提供原合同规定的所有服务。</w:t>
      </w:r>
    </w:p>
    <w:p w14:paraId="2EF39210">
      <w:pPr>
        <w:pStyle w:val="27"/>
        <w:rPr>
          <w:rFonts w:hint="eastAsia" w:cs="宋体"/>
        </w:rPr>
      </w:pPr>
      <w:r>
        <w:rPr>
          <w:rFonts w:hint="eastAsia" w:cs="宋体"/>
        </w:rPr>
        <w:t>说明：其中杭州市建国北路799号办公点预计2025年初将整体搬迁到长天弄46号（时间待定），食堂服务地址需同时跟随。服务期：1年。杭州市上城区西湖大道149号办公点预计2025年初将整体搬迁到建国北路799号，（时间待定），食堂服务地址需同时跟随。服务期：1年。具体内容和相关要求详见招标文件。</w:t>
      </w:r>
    </w:p>
    <w:p w14:paraId="513743E2">
      <w:pPr>
        <w:pStyle w:val="27"/>
        <w:rPr>
          <w:rFonts w:hint="eastAsia" w:cs="宋体"/>
        </w:rPr>
      </w:pPr>
    </w:p>
    <w:p w14:paraId="50341E4D">
      <w:pPr>
        <w:pStyle w:val="3"/>
        <w:rPr>
          <w:rFonts w:hint="eastAsia"/>
        </w:rPr>
      </w:pPr>
      <w:r>
        <w:rPr>
          <w:rFonts w:hint="eastAsia"/>
          <w:lang w:val="en-US"/>
        </w:rPr>
        <w:t>七、</w:t>
      </w:r>
      <w:r>
        <w:rPr>
          <w:rFonts w:hint="eastAsia"/>
        </w:rPr>
        <w:t>食堂工作人员要求</w:t>
      </w:r>
    </w:p>
    <w:p w14:paraId="7A7B4AB5">
      <w:pPr>
        <w:keepNext/>
        <w:keepLines/>
        <w:snapToGrid w:val="0"/>
        <w:spacing w:before="120" w:after="120" w:line="336" w:lineRule="auto"/>
        <w:outlineLvl w:val="1"/>
        <w:rPr>
          <w:rFonts w:hint="eastAsia" w:ascii="宋体" w:hAnsi="宋体" w:cs="宋体"/>
          <w:snapToGrid w:val="0"/>
          <w:kern w:val="0"/>
          <w:sz w:val="24"/>
        </w:rPr>
      </w:pPr>
      <w:r>
        <w:rPr>
          <w:rFonts w:hint="eastAsia" w:ascii="宋体" w:hAnsi="宋体" w:cs="宋体"/>
          <w:snapToGrid w:val="0"/>
          <w:kern w:val="0"/>
          <w:sz w:val="24"/>
        </w:rPr>
        <w:t>1.按甲方服务要求合理配置服务队伍。</w:t>
      </w:r>
    </w:p>
    <w:p w14:paraId="66EE00AE">
      <w:pPr>
        <w:pStyle w:val="6"/>
        <w:snapToGrid w:val="0"/>
        <w:spacing w:line="336" w:lineRule="auto"/>
        <w:rPr>
          <w:rFonts w:hint="eastAsia" w:ascii="宋体" w:hAnsi="宋体" w:eastAsia="宋体" w:cs="宋体"/>
          <w:b/>
          <w:bCs/>
          <w:snapToGrid w:val="0"/>
          <w:color w:val="auto"/>
        </w:rPr>
      </w:pPr>
      <w:r>
        <w:rPr>
          <w:rFonts w:hint="eastAsia" w:ascii="宋体" w:hAnsi="宋体" w:eastAsia="宋体" w:cs="宋体"/>
          <w:b/>
          <w:bCs/>
          <w:snapToGrid w:val="0"/>
          <w:color w:val="auto"/>
        </w:rPr>
        <w:t>（1）</w:t>
      </w:r>
      <w:r>
        <w:rPr>
          <w:rFonts w:hint="eastAsia" w:ascii="宋体" w:hAnsi="宋体" w:eastAsia="宋体" w:cs="宋体"/>
          <w:b/>
          <w:bCs/>
          <w:color w:val="auto"/>
        </w:rPr>
        <w:t>杭州市建国北路799号：</w:t>
      </w:r>
    </w:p>
    <w:p w14:paraId="539D0806">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①服务队伍配置人数</w:t>
      </w:r>
      <w:r>
        <w:rPr>
          <w:rFonts w:hint="eastAsia" w:ascii="宋体" w:hAnsi="宋体" w:cs="宋体"/>
          <w:snapToGrid w:val="0"/>
          <w:kern w:val="0"/>
          <w:sz w:val="24"/>
          <w:u w:val="single"/>
        </w:rPr>
        <w:t>11</w:t>
      </w:r>
      <w:r>
        <w:rPr>
          <w:rFonts w:hint="eastAsia" w:ascii="宋体" w:hAnsi="宋体" w:cs="宋体"/>
          <w:snapToGrid w:val="0"/>
          <w:kern w:val="0"/>
          <w:sz w:val="24"/>
        </w:rPr>
        <w:t xml:space="preserve">人（附：配置岗位及人数列表）； </w:t>
      </w:r>
    </w:p>
    <w:tbl>
      <w:tblPr>
        <w:tblStyle w:val="63"/>
        <w:tblW w:w="0" w:type="auto"/>
        <w:jc w:val="center"/>
        <w:tblLayout w:type="fixed"/>
        <w:tblCellMar>
          <w:top w:w="0" w:type="dxa"/>
          <w:left w:w="108" w:type="dxa"/>
          <w:bottom w:w="0" w:type="dxa"/>
          <w:right w:w="108" w:type="dxa"/>
        </w:tblCellMar>
      </w:tblPr>
      <w:tblGrid>
        <w:gridCol w:w="2150"/>
        <w:gridCol w:w="2030"/>
        <w:gridCol w:w="2613"/>
        <w:gridCol w:w="2057"/>
      </w:tblGrid>
      <w:tr w14:paraId="3F5D0C5C">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shd w:val="clear" w:color="auto" w:fill="FFFFFF"/>
            <w:vAlign w:val="center"/>
          </w:tcPr>
          <w:p w14:paraId="4A49AED6">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30" w:type="dxa"/>
            <w:tcBorders>
              <w:top w:val="single" w:color="auto" w:sz="4" w:space="0"/>
              <w:left w:val="single" w:color="auto" w:sz="4" w:space="0"/>
              <w:bottom w:val="single" w:color="auto" w:sz="4" w:space="0"/>
              <w:right w:val="single" w:color="auto" w:sz="4" w:space="0"/>
            </w:tcBorders>
            <w:shd w:val="clear" w:color="auto" w:fill="FFFFFF"/>
            <w:vAlign w:val="center"/>
          </w:tcPr>
          <w:p w14:paraId="07C52DB9">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c>
          <w:tcPr>
            <w:tcW w:w="2613" w:type="dxa"/>
            <w:tcBorders>
              <w:top w:val="single" w:color="auto" w:sz="4" w:space="0"/>
              <w:left w:val="single" w:color="auto" w:sz="4" w:space="0"/>
              <w:bottom w:val="single" w:color="auto" w:sz="4" w:space="0"/>
              <w:right w:val="single" w:color="auto" w:sz="4" w:space="0"/>
            </w:tcBorders>
            <w:shd w:val="clear" w:color="auto" w:fill="FFFFFF"/>
            <w:vAlign w:val="center"/>
          </w:tcPr>
          <w:p w14:paraId="3277CDDA">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57" w:type="dxa"/>
            <w:tcBorders>
              <w:top w:val="single" w:color="auto" w:sz="4" w:space="0"/>
              <w:left w:val="single" w:color="auto" w:sz="4" w:space="0"/>
              <w:bottom w:val="single" w:color="auto" w:sz="4" w:space="0"/>
              <w:right w:val="single" w:color="auto" w:sz="4" w:space="0"/>
            </w:tcBorders>
            <w:shd w:val="clear" w:color="auto" w:fill="FFFFFF"/>
            <w:vAlign w:val="center"/>
          </w:tcPr>
          <w:p w14:paraId="3920EE26">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r>
      <w:tr w14:paraId="47F10661">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FAFF61E">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厨师长</w:t>
            </w:r>
          </w:p>
        </w:tc>
        <w:tc>
          <w:tcPr>
            <w:tcW w:w="2030" w:type="dxa"/>
            <w:tcBorders>
              <w:top w:val="single" w:color="auto" w:sz="4" w:space="0"/>
              <w:left w:val="single" w:color="auto" w:sz="4" w:space="0"/>
              <w:bottom w:val="single" w:color="auto" w:sz="4" w:space="0"/>
              <w:right w:val="single" w:color="auto" w:sz="4" w:space="0"/>
            </w:tcBorders>
            <w:vAlign w:val="center"/>
          </w:tcPr>
          <w:p w14:paraId="4C81CECA">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13" w:type="dxa"/>
            <w:tcBorders>
              <w:top w:val="single" w:color="auto" w:sz="4" w:space="0"/>
              <w:left w:val="single" w:color="auto" w:sz="4" w:space="0"/>
              <w:bottom w:val="single" w:color="auto" w:sz="4" w:space="0"/>
              <w:right w:val="single" w:color="auto" w:sz="4" w:space="0"/>
            </w:tcBorders>
            <w:vAlign w:val="center"/>
          </w:tcPr>
          <w:p w14:paraId="2AE6F8D2">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w:t>
            </w:r>
          </w:p>
        </w:tc>
        <w:tc>
          <w:tcPr>
            <w:tcW w:w="2057" w:type="dxa"/>
            <w:tcBorders>
              <w:top w:val="single" w:color="auto" w:sz="4" w:space="0"/>
              <w:left w:val="single" w:color="auto" w:sz="4" w:space="0"/>
              <w:bottom w:val="single" w:color="auto" w:sz="4" w:space="0"/>
              <w:right w:val="single" w:color="auto" w:sz="4" w:space="0"/>
            </w:tcBorders>
            <w:vAlign w:val="center"/>
          </w:tcPr>
          <w:p w14:paraId="79E4572B">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2</w:t>
            </w:r>
            <w:r>
              <w:rPr>
                <w:rFonts w:hint="eastAsia" w:ascii="宋体" w:hAnsi="宋体" w:cs="宋体"/>
                <w:snapToGrid w:val="0"/>
                <w:kern w:val="0"/>
                <w:sz w:val="24"/>
              </w:rPr>
              <w:t>人</w:t>
            </w:r>
          </w:p>
        </w:tc>
      </w:tr>
      <w:tr w14:paraId="7BA305A0">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48E9786">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面点</w:t>
            </w:r>
          </w:p>
        </w:tc>
        <w:tc>
          <w:tcPr>
            <w:tcW w:w="2030" w:type="dxa"/>
            <w:tcBorders>
              <w:top w:val="single" w:color="auto" w:sz="4" w:space="0"/>
              <w:left w:val="single" w:color="auto" w:sz="4" w:space="0"/>
              <w:bottom w:val="single" w:color="auto" w:sz="4" w:space="0"/>
              <w:right w:val="single" w:color="auto" w:sz="4" w:space="0"/>
            </w:tcBorders>
            <w:vAlign w:val="center"/>
          </w:tcPr>
          <w:p w14:paraId="6D57B2D0">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13" w:type="dxa"/>
            <w:tcBorders>
              <w:top w:val="single" w:color="auto" w:sz="4" w:space="0"/>
              <w:left w:val="single" w:color="auto" w:sz="4" w:space="0"/>
              <w:bottom w:val="single" w:color="auto" w:sz="4" w:space="0"/>
              <w:right w:val="single" w:color="auto" w:sz="4" w:space="0"/>
            </w:tcBorders>
            <w:vAlign w:val="center"/>
          </w:tcPr>
          <w:p w14:paraId="5873CC2C">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切配</w:t>
            </w:r>
          </w:p>
        </w:tc>
        <w:tc>
          <w:tcPr>
            <w:tcW w:w="2057" w:type="dxa"/>
            <w:tcBorders>
              <w:top w:val="single" w:color="auto" w:sz="4" w:space="0"/>
              <w:left w:val="single" w:color="auto" w:sz="4" w:space="0"/>
              <w:bottom w:val="single" w:color="auto" w:sz="4" w:space="0"/>
              <w:right w:val="single" w:color="auto" w:sz="4" w:space="0"/>
            </w:tcBorders>
            <w:vAlign w:val="center"/>
          </w:tcPr>
          <w:p w14:paraId="6D6CA280">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1人</w:t>
            </w:r>
          </w:p>
        </w:tc>
      </w:tr>
      <w:tr w14:paraId="24347B6D">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381BD884">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服务员</w:t>
            </w:r>
          </w:p>
        </w:tc>
        <w:tc>
          <w:tcPr>
            <w:tcW w:w="2030" w:type="dxa"/>
            <w:tcBorders>
              <w:top w:val="single" w:color="auto" w:sz="4" w:space="0"/>
              <w:left w:val="single" w:color="auto" w:sz="4" w:space="0"/>
              <w:bottom w:val="single" w:color="auto" w:sz="4" w:space="0"/>
              <w:right w:val="single" w:color="auto" w:sz="4" w:space="0"/>
            </w:tcBorders>
            <w:vAlign w:val="center"/>
          </w:tcPr>
          <w:p w14:paraId="1F4E1081">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2人</w:t>
            </w:r>
          </w:p>
        </w:tc>
        <w:tc>
          <w:tcPr>
            <w:tcW w:w="2613" w:type="dxa"/>
            <w:tcBorders>
              <w:top w:val="single" w:color="auto" w:sz="4" w:space="0"/>
              <w:left w:val="single" w:color="auto" w:sz="4" w:space="0"/>
              <w:bottom w:val="single" w:color="auto" w:sz="4" w:space="0"/>
              <w:right w:val="single" w:color="auto" w:sz="4" w:space="0"/>
            </w:tcBorders>
            <w:vAlign w:val="center"/>
          </w:tcPr>
          <w:p w14:paraId="10DBE275">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清洗</w:t>
            </w:r>
          </w:p>
        </w:tc>
        <w:tc>
          <w:tcPr>
            <w:tcW w:w="2057" w:type="dxa"/>
            <w:tcBorders>
              <w:top w:val="single" w:color="auto" w:sz="4" w:space="0"/>
              <w:left w:val="single" w:color="auto" w:sz="4" w:space="0"/>
              <w:bottom w:val="single" w:color="auto" w:sz="4" w:space="0"/>
              <w:right w:val="single" w:color="auto" w:sz="4" w:space="0"/>
            </w:tcBorders>
            <w:vAlign w:val="center"/>
          </w:tcPr>
          <w:p w14:paraId="5E8B61D1">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2人</w:t>
            </w:r>
          </w:p>
        </w:tc>
      </w:tr>
      <w:tr w14:paraId="437FF629">
        <w:tblPrEx>
          <w:tblCellMar>
            <w:top w:w="0" w:type="dxa"/>
            <w:left w:w="108" w:type="dxa"/>
            <w:bottom w:w="0" w:type="dxa"/>
            <w:right w:w="108" w:type="dxa"/>
          </w:tblCellMar>
        </w:tblPrEx>
        <w:trPr>
          <w:trHeight w:val="62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C6FB8AD">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项目经理</w:t>
            </w:r>
          </w:p>
        </w:tc>
        <w:tc>
          <w:tcPr>
            <w:tcW w:w="2030" w:type="dxa"/>
            <w:tcBorders>
              <w:top w:val="single" w:color="auto" w:sz="4" w:space="0"/>
              <w:left w:val="single" w:color="auto" w:sz="4" w:space="0"/>
              <w:bottom w:val="single" w:color="auto" w:sz="4" w:space="0"/>
              <w:right w:val="single" w:color="auto" w:sz="4" w:space="0"/>
            </w:tcBorders>
            <w:vAlign w:val="center"/>
          </w:tcPr>
          <w:p w14:paraId="350C818A">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1人</w:t>
            </w:r>
          </w:p>
        </w:tc>
        <w:tc>
          <w:tcPr>
            <w:tcW w:w="2613" w:type="dxa"/>
            <w:tcBorders>
              <w:top w:val="single" w:color="auto" w:sz="4" w:space="0"/>
              <w:left w:val="single" w:color="auto" w:sz="4" w:space="0"/>
              <w:bottom w:val="single" w:color="auto" w:sz="4" w:space="0"/>
              <w:right w:val="single" w:color="auto" w:sz="4" w:space="0"/>
            </w:tcBorders>
            <w:vAlign w:val="center"/>
          </w:tcPr>
          <w:p w14:paraId="3BD269EB">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助理</w:t>
            </w:r>
          </w:p>
        </w:tc>
        <w:tc>
          <w:tcPr>
            <w:tcW w:w="2057" w:type="dxa"/>
            <w:tcBorders>
              <w:top w:val="single" w:color="auto" w:sz="4" w:space="0"/>
              <w:left w:val="single" w:color="auto" w:sz="4" w:space="0"/>
              <w:bottom w:val="single" w:color="auto" w:sz="4" w:space="0"/>
              <w:right w:val="single" w:color="auto" w:sz="4" w:space="0"/>
            </w:tcBorders>
            <w:vAlign w:val="center"/>
          </w:tcPr>
          <w:p w14:paraId="12362D99">
            <w:pPr>
              <w:snapToGrid w:val="0"/>
              <w:spacing w:line="336" w:lineRule="auto"/>
              <w:jc w:val="center"/>
              <w:rPr>
                <w:rFonts w:hint="eastAsia" w:ascii="宋体" w:hAnsi="宋体" w:cs="宋体"/>
                <w:snapToGrid w:val="0"/>
                <w:kern w:val="0"/>
                <w:sz w:val="24"/>
              </w:rPr>
            </w:pPr>
            <w:r>
              <w:rPr>
                <w:rFonts w:hint="eastAsia" w:ascii="宋体" w:hAnsi="宋体" w:cs="宋体"/>
                <w:snapToGrid w:val="0"/>
                <w:kern w:val="0"/>
                <w:sz w:val="24"/>
              </w:rPr>
              <w:t>1人</w:t>
            </w:r>
          </w:p>
        </w:tc>
      </w:tr>
      <w:tr w14:paraId="45E58B59">
        <w:tblPrEx>
          <w:tblCellMar>
            <w:top w:w="0" w:type="dxa"/>
            <w:left w:w="108" w:type="dxa"/>
            <w:bottom w:w="0" w:type="dxa"/>
            <w:right w:w="108" w:type="dxa"/>
          </w:tblCellMar>
        </w:tblPrEx>
        <w:trPr>
          <w:trHeight w:val="636"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F1369D9">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合计</w:t>
            </w:r>
          </w:p>
        </w:tc>
        <w:tc>
          <w:tcPr>
            <w:tcW w:w="6700" w:type="dxa"/>
            <w:gridSpan w:val="3"/>
            <w:tcBorders>
              <w:top w:val="single" w:color="auto" w:sz="4" w:space="0"/>
              <w:left w:val="single" w:color="auto" w:sz="4" w:space="0"/>
              <w:bottom w:val="single" w:color="auto" w:sz="4" w:space="0"/>
              <w:right w:val="single" w:color="auto" w:sz="4" w:space="0"/>
            </w:tcBorders>
            <w:vAlign w:val="center"/>
          </w:tcPr>
          <w:p w14:paraId="46D07356">
            <w:pPr>
              <w:snapToGrid w:val="0"/>
              <w:spacing w:line="336" w:lineRule="auto"/>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11人</w:t>
            </w:r>
          </w:p>
        </w:tc>
      </w:tr>
    </w:tbl>
    <w:p w14:paraId="121FBEC2">
      <w:pPr>
        <w:pStyle w:val="6"/>
        <w:snapToGrid w:val="0"/>
        <w:spacing w:line="336" w:lineRule="auto"/>
        <w:rPr>
          <w:rFonts w:hint="eastAsia" w:ascii="宋体" w:hAnsi="宋体" w:eastAsia="宋体" w:cs="宋体"/>
          <w:b/>
          <w:bCs/>
          <w:color w:val="auto"/>
        </w:rPr>
      </w:pPr>
    </w:p>
    <w:p w14:paraId="66E5E1C1">
      <w:pPr>
        <w:pStyle w:val="6"/>
        <w:snapToGrid w:val="0"/>
        <w:spacing w:line="336" w:lineRule="auto"/>
        <w:rPr>
          <w:rFonts w:hint="eastAsia" w:ascii="宋体" w:hAnsi="宋体" w:eastAsia="宋体" w:cs="宋体"/>
          <w:b/>
          <w:bCs/>
          <w:color w:val="auto"/>
        </w:rPr>
      </w:pPr>
      <w:r>
        <w:rPr>
          <w:rFonts w:hint="eastAsia" w:ascii="宋体" w:hAnsi="宋体" w:eastAsia="宋体" w:cs="宋体"/>
          <w:b/>
          <w:bCs/>
          <w:color w:val="auto"/>
        </w:rPr>
        <w:t>（2）杭州市上城区西湖大道149号3楼：</w:t>
      </w:r>
    </w:p>
    <w:p w14:paraId="1C129BAE">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①服务队伍配置人数</w:t>
      </w:r>
      <w:r>
        <w:rPr>
          <w:rFonts w:hint="eastAsia" w:ascii="宋体" w:hAnsi="宋体" w:cs="宋体"/>
          <w:snapToGrid w:val="0"/>
          <w:kern w:val="0"/>
          <w:sz w:val="24"/>
          <w:u w:val="single"/>
        </w:rPr>
        <w:t xml:space="preserve"> 5</w:t>
      </w:r>
      <w:r>
        <w:rPr>
          <w:rFonts w:hint="eastAsia" w:ascii="宋体" w:hAnsi="宋体" w:cs="宋体"/>
          <w:snapToGrid w:val="0"/>
          <w:kern w:val="0"/>
          <w:sz w:val="24"/>
        </w:rPr>
        <w:t xml:space="preserve">人（附：配置岗位及人数列表）； </w:t>
      </w:r>
    </w:p>
    <w:tbl>
      <w:tblPr>
        <w:tblStyle w:val="63"/>
        <w:tblW w:w="0" w:type="auto"/>
        <w:jc w:val="center"/>
        <w:tblLayout w:type="fixed"/>
        <w:tblCellMar>
          <w:top w:w="0" w:type="dxa"/>
          <w:left w:w="108" w:type="dxa"/>
          <w:bottom w:w="0" w:type="dxa"/>
          <w:right w:w="108" w:type="dxa"/>
        </w:tblCellMar>
      </w:tblPr>
      <w:tblGrid>
        <w:gridCol w:w="2140"/>
        <w:gridCol w:w="2020"/>
        <w:gridCol w:w="2601"/>
        <w:gridCol w:w="1948"/>
      </w:tblGrid>
      <w:tr w14:paraId="3C54A019">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shd w:val="clear" w:color="auto" w:fill="FFFFFF"/>
            <w:vAlign w:val="center"/>
          </w:tcPr>
          <w:p w14:paraId="10EB31A3">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2020" w:type="dxa"/>
            <w:tcBorders>
              <w:top w:val="single" w:color="auto" w:sz="4" w:space="0"/>
              <w:left w:val="single" w:color="auto" w:sz="4" w:space="0"/>
              <w:bottom w:val="single" w:color="auto" w:sz="4" w:space="0"/>
              <w:right w:val="single" w:color="auto" w:sz="4" w:space="0"/>
            </w:tcBorders>
            <w:shd w:val="clear" w:color="auto" w:fill="FFFFFF"/>
            <w:vAlign w:val="center"/>
          </w:tcPr>
          <w:p w14:paraId="29DC025F">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c>
          <w:tcPr>
            <w:tcW w:w="2601" w:type="dxa"/>
            <w:tcBorders>
              <w:top w:val="single" w:color="auto" w:sz="4" w:space="0"/>
              <w:left w:val="single" w:color="auto" w:sz="4" w:space="0"/>
              <w:bottom w:val="single" w:color="auto" w:sz="4" w:space="0"/>
              <w:right w:val="single" w:color="auto" w:sz="4" w:space="0"/>
            </w:tcBorders>
            <w:shd w:val="clear" w:color="auto" w:fill="FFFFFF"/>
            <w:vAlign w:val="center"/>
          </w:tcPr>
          <w:p w14:paraId="7853CD47">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岗 位</w:t>
            </w:r>
          </w:p>
        </w:tc>
        <w:tc>
          <w:tcPr>
            <w:tcW w:w="1948" w:type="dxa"/>
            <w:tcBorders>
              <w:top w:val="single" w:color="auto" w:sz="4" w:space="0"/>
              <w:left w:val="single" w:color="auto" w:sz="4" w:space="0"/>
              <w:bottom w:val="single" w:color="auto" w:sz="4" w:space="0"/>
              <w:right w:val="single" w:color="auto" w:sz="4" w:space="0"/>
            </w:tcBorders>
            <w:shd w:val="clear" w:color="auto" w:fill="FFFFFF"/>
            <w:vAlign w:val="center"/>
          </w:tcPr>
          <w:p w14:paraId="41F703AB">
            <w:pPr>
              <w:widowControl/>
              <w:snapToGrid w:val="0"/>
              <w:spacing w:line="336" w:lineRule="auto"/>
              <w:jc w:val="center"/>
              <w:textAlignment w:val="top"/>
              <w:rPr>
                <w:rFonts w:hint="eastAsia" w:ascii="宋体" w:hAnsi="宋体" w:cs="宋体"/>
                <w:snapToGrid w:val="0"/>
                <w:kern w:val="0"/>
                <w:sz w:val="24"/>
              </w:rPr>
            </w:pPr>
            <w:r>
              <w:rPr>
                <w:rFonts w:hint="eastAsia" w:ascii="宋体" w:hAnsi="宋体" w:cs="宋体"/>
                <w:bCs/>
                <w:kern w:val="0"/>
                <w:sz w:val="24"/>
                <w:lang w:bidi="ar"/>
              </w:rPr>
              <w:t>职数</w:t>
            </w:r>
          </w:p>
        </w:tc>
      </w:tr>
      <w:tr w14:paraId="6FFF9BD8">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158EA4EB">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厨师长</w:t>
            </w:r>
          </w:p>
        </w:tc>
        <w:tc>
          <w:tcPr>
            <w:tcW w:w="2020" w:type="dxa"/>
            <w:tcBorders>
              <w:top w:val="single" w:color="auto" w:sz="4" w:space="0"/>
              <w:left w:val="single" w:color="auto" w:sz="4" w:space="0"/>
              <w:bottom w:val="single" w:color="auto" w:sz="4" w:space="0"/>
              <w:right w:val="single" w:color="auto" w:sz="4" w:space="0"/>
            </w:tcBorders>
            <w:vAlign w:val="center"/>
          </w:tcPr>
          <w:p w14:paraId="1C5989F0">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c>
          <w:tcPr>
            <w:tcW w:w="2601" w:type="dxa"/>
            <w:tcBorders>
              <w:top w:val="single" w:color="auto" w:sz="4" w:space="0"/>
              <w:left w:val="single" w:color="auto" w:sz="4" w:space="0"/>
              <w:bottom w:val="single" w:color="auto" w:sz="4" w:space="0"/>
              <w:right w:val="single" w:color="auto" w:sz="4" w:space="0"/>
            </w:tcBorders>
            <w:vAlign w:val="center"/>
          </w:tcPr>
          <w:p w14:paraId="320D895D">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厨师</w:t>
            </w:r>
          </w:p>
        </w:tc>
        <w:tc>
          <w:tcPr>
            <w:tcW w:w="1948" w:type="dxa"/>
            <w:tcBorders>
              <w:top w:val="single" w:color="auto" w:sz="4" w:space="0"/>
              <w:left w:val="single" w:color="auto" w:sz="4" w:space="0"/>
              <w:bottom w:val="single" w:color="auto" w:sz="4" w:space="0"/>
              <w:right w:val="single" w:color="auto" w:sz="4" w:space="0"/>
            </w:tcBorders>
            <w:vAlign w:val="center"/>
          </w:tcPr>
          <w:p w14:paraId="4C5B9212">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1</w:t>
            </w:r>
            <w:r>
              <w:rPr>
                <w:rFonts w:hint="eastAsia" w:ascii="宋体" w:hAnsi="宋体" w:cs="宋体"/>
                <w:snapToGrid w:val="0"/>
                <w:kern w:val="0"/>
                <w:sz w:val="24"/>
              </w:rPr>
              <w:t>人</w:t>
            </w:r>
          </w:p>
        </w:tc>
      </w:tr>
      <w:tr w14:paraId="3ECCD8AE">
        <w:tblPrEx>
          <w:tblCellMar>
            <w:top w:w="0" w:type="dxa"/>
            <w:left w:w="108" w:type="dxa"/>
            <w:bottom w:w="0" w:type="dxa"/>
            <w:right w:w="108" w:type="dxa"/>
          </w:tblCellMar>
        </w:tblPrEx>
        <w:trPr>
          <w:trHeight w:val="471"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3C0AAF78">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服务员</w:t>
            </w:r>
          </w:p>
        </w:tc>
        <w:tc>
          <w:tcPr>
            <w:tcW w:w="2020" w:type="dxa"/>
            <w:tcBorders>
              <w:top w:val="single" w:color="auto" w:sz="4" w:space="0"/>
              <w:left w:val="single" w:color="auto" w:sz="4" w:space="0"/>
              <w:bottom w:val="single" w:color="auto" w:sz="4" w:space="0"/>
              <w:right w:val="single" w:color="auto" w:sz="4" w:space="0"/>
            </w:tcBorders>
            <w:vAlign w:val="center"/>
          </w:tcPr>
          <w:p w14:paraId="00FA6E22">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kern w:val="0"/>
                <w:sz w:val="24"/>
                <w:lang w:bidi="ar"/>
              </w:rPr>
              <w:t>2</w:t>
            </w:r>
            <w:r>
              <w:rPr>
                <w:rFonts w:hint="eastAsia" w:ascii="宋体" w:hAnsi="宋体" w:cs="宋体"/>
                <w:snapToGrid w:val="0"/>
                <w:kern w:val="0"/>
                <w:sz w:val="24"/>
              </w:rPr>
              <w:t>人</w:t>
            </w:r>
          </w:p>
        </w:tc>
        <w:tc>
          <w:tcPr>
            <w:tcW w:w="2601" w:type="dxa"/>
            <w:tcBorders>
              <w:top w:val="single" w:color="auto" w:sz="4" w:space="0"/>
              <w:left w:val="single" w:color="auto" w:sz="4" w:space="0"/>
              <w:bottom w:val="single" w:color="auto" w:sz="4" w:space="0"/>
              <w:right w:val="single" w:color="auto" w:sz="4" w:space="0"/>
            </w:tcBorders>
            <w:vAlign w:val="center"/>
          </w:tcPr>
          <w:p w14:paraId="225FB22B">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切配</w:t>
            </w:r>
          </w:p>
        </w:tc>
        <w:tc>
          <w:tcPr>
            <w:tcW w:w="1948" w:type="dxa"/>
            <w:tcBorders>
              <w:top w:val="single" w:color="auto" w:sz="4" w:space="0"/>
              <w:left w:val="single" w:color="auto" w:sz="4" w:space="0"/>
              <w:bottom w:val="single" w:color="auto" w:sz="4" w:space="0"/>
              <w:right w:val="single" w:color="auto" w:sz="4" w:space="0"/>
            </w:tcBorders>
            <w:vAlign w:val="center"/>
          </w:tcPr>
          <w:p w14:paraId="4C42EEB8">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1人</w:t>
            </w:r>
          </w:p>
        </w:tc>
      </w:tr>
      <w:tr w14:paraId="7C145900">
        <w:tblPrEx>
          <w:tblCellMar>
            <w:top w:w="0" w:type="dxa"/>
            <w:left w:w="108" w:type="dxa"/>
            <w:bottom w:w="0" w:type="dxa"/>
            <w:right w:w="108" w:type="dxa"/>
          </w:tblCellMar>
        </w:tblPrEx>
        <w:trPr>
          <w:trHeight w:val="482"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3A16679">
            <w:pPr>
              <w:widowControl/>
              <w:snapToGrid w:val="0"/>
              <w:spacing w:line="336" w:lineRule="auto"/>
              <w:jc w:val="center"/>
              <w:textAlignment w:val="center"/>
              <w:rPr>
                <w:rFonts w:hint="eastAsia" w:ascii="宋体" w:hAnsi="宋体" w:cs="宋体"/>
                <w:snapToGrid w:val="0"/>
                <w:kern w:val="0"/>
                <w:sz w:val="24"/>
              </w:rPr>
            </w:pPr>
            <w:r>
              <w:rPr>
                <w:rFonts w:hint="eastAsia" w:ascii="宋体" w:hAnsi="宋体" w:cs="宋体"/>
                <w:snapToGrid w:val="0"/>
                <w:kern w:val="0"/>
                <w:sz w:val="24"/>
              </w:rPr>
              <w:t>合计</w:t>
            </w:r>
          </w:p>
        </w:tc>
        <w:tc>
          <w:tcPr>
            <w:tcW w:w="6569" w:type="dxa"/>
            <w:gridSpan w:val="3"/>
            <w:tcBorders>
              <w:top w:val="single" w:color="auto" w:sz="4" w:space="0"/>
              <w:left w:val="single" w:color="auto" w:sz="4" w:space="0"/>
              <w:bottom w:val="single" w:color="auto" w:sz="4" w:space="0"/>
              <w:right w:val="single" w:color="auto" w:sz="4" w:space="0"/>
            </w:tcBorders>
            <w:vAlign w:val="center"/>
          </w:tcPr>
          <w:p w14:paraId="71E512EF">
            <w:pPr>
              <w:snapToGrid w:val="0"/>
              <w:spacing w:line="336" w:lineRule="auto"/>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5人</w:t>
            </w:r>
          </w:p>
        </w:tc>
      </w:tr>
    </w:tbl>
    <w:p w14:paraId="33A750B5">
      <w:pPr>
        <w:snapToGrid w:val="0"/>
        <w:spacing w:line="336" w:lineRule="auto"/>
        <w:ind w:firstLine="480" w:firstLineChars="200"/>
        <w:rPr>
          <w:rFonts w:hint="eastAsia" w:ascii="宋体" w:hAnsi="宋体" w:cs="宋体"/>
          <w:snapToGrid w:val="0"/>
          <w:kern w:val="0"/>
          <w:sz w:val="24"/>
        </w:rPr>
      </w:pPr>
    </w:p>
    <w:p w14:paraId="34D00566">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2．所有工作人员必须通过卫生部门指定医院（或防疫站）的体检，并领取饮食行业健康证。</w:t>
      </w:r>
    </w:p>
    <w:p w14:paraId="2B6BE522">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3．主厨等人员必须具有劳动部门颁发的厨师等级技能资格证书，中级（含）以上烹饪人员配备数量占制餐从业人员20%（含）以上。</w:t>
      </w:r>
    </w:p>
    <w:p w14:paraId="65422357">
      <w:pPr>
        <w:spacing w:line="360" w:lineRule="auto"/>
        <w:ind w:right="-21" w:rightChars="-10" w:firstLine="480" w:firstLineChars="200"/>
        <w:contextualSpacing/>
        <w:rPr>
          <w:rFonts w:hint="eastAsia" w:ascii="宋体" w:hAnsi="宋体"/>
          <w:sz w:val="24"/>
        </w:rPr>
      </w:pPr>
      <w:r>
        <w:rPr>
          <w:rFonts w:hint="eastAsia" w:ascii="宋体" w:hAnsi="宋体"/>
          <w:sz w:val="24"/>
        </w:rPr>
        <w:t>（1）项目经理（或</w:t>
      </w:r>
      <w:r>
        <w:rPr>
          <w:rFonts w:hint="eastAsia" w:ascii="宋体" w:hAnsi="宋体"/>
          <w:bCs/>
          <w:sz w:val="24"/>
        </w:rPr>
        <w:t>项目负责人</w:t>
      </w:r>
      <w:r>
        <w:rPr>
          <w:rFonts w:hint="eastAsia" w:ascii="宋体" w:hAnsi="宋体"/>
          <w:sz w:val="24"/>
        </w:rPr>
        <w:t>）：具有5年及以上同类项目餐饮管理工作经验，</w:t>
      </w:r>
      <w:r>
        <w:rPr>
          <w:rFonts w:hint="eastAsia" w:ascii="宋体" w:hAnsi="宋体"/>
          <w:bCs/>
          <w:sz w:val="24"/>
        </w:rPr>
        <w:t>具有食品安全管理员证书。</w:t>
      </w:r>
    </w:p>
    <w:p w14:paraId="3552A037">
      <w:pPr>
        <w:spacing w:line="360" w:lineRule="auto"/>
        <w:ind w:right="-21" w:rightChars="-10" w:firstLine="480" w:firstLineChars="200"/>
        <w:contextualSpacing/>
        <w:rPr>
          <w:rFonts w:hint="eastAsia" w:ascii="宋体" w:hAnsi="宋体"/>
          <w:sz w:val="24"/>
        </w:rPr>
      </w:pPr>
      <w:r>
        <w:rPr>
          <w:rFonts w:hint="eastAsia" w:ascii="宋体" w:hAnsi="宋体"/>
          <w:sz w:val="24"/>
        </w:rPr>
        <w:t>（2）厨师长具有人社部颁发一级及以上中式烹调师证书。</w:t>
      </w:r>
    </w:p>
    <w:p w14:paraId="3DD92F21">
      <w:pPr>
        <w:spacing w:line="360" w:lineRule="auto"/>
        <w:ind w:right="-21" w:rightChars="-10" w:firstLine="480" w:firstLineChars="200"/>
        <w:contextualSpacing/>
        <w:jc w:val="left"/>
        <w:rPr>
          <w:rFonts w:hint="eastAsia" w:ascii="宋体" w:hAnsi="宋体"/>
          <w:sz w:val="24"/>
        </w:rPr>
      </w:pPr>
      <w:r>
        <w:rPr>
          <w:rFonts w:hint="eastAsia" w:ascii="宋体" w:hAnsi="宋体"/>
          <w:sz w:val="24"/>
        </w:rPr>
        <w:t>（3）</w:t>
      </w:r>
      <w:r>
        <w:rPr>
          <w:rFonts w:ascii="宋体" w:hAnsi="宋体"/>
          <w:sz w:val="24"/>
        </w:rPr>
        <w:t>厨师（不含厨师长</w:t>
      </w:r>
      <w:r>
        <w:rPr>
          <w:rFonts w:hint="eastAsia" w:ascii="宋体" w:hAnsi="宋体"/>
          <w:sz w:val="24"/>
        </w:rPr>
        <w:t>，含小灶厨师</w:t>
      </w:r>
      <w:r>
        <w:rPr>
          <w:rFonts w:ascii="宋体" w:hAnsi="宋体"/>
          <w:sz w:val="24"/>
        </w:rPr>
        <w:t>）中</w:t>
      </w:r>
      <w:r>
        <w:rPr>
          <w:rFonts w:hint="eastAsia" w:ascii="宋体" w:hAnsi="宋体"/>
          <w:sz w:val="24"/>
        </w:rPr>
        <w:t>具有二级及以上中式烹调师证书。</w:t>
      </w:r>
    </w:p>
    <w:p w14:paraId="4FF1D3F6">
      <w:pPr>
        <w:spacing w:line="360" w:lineRule="auto"/>
        <w:ind w:right="-21" w:rightChars="-10" w:firstLine="480" w:firstLineChars="200"/>
        <w:contextualSpacing/>
      </w:pPr>
      <w:r>
        <w:rPr>
          <w:rFonts w:ascii="宋体" w:hAnsi="宋体"/>
          <w:sz w:val="24"/>
        </w:rPr>
        <w:t>（</w:t>
      </w:r>
      <w:r>
        <w:rPr>
          <w:rFonts w:hint="eastAsia" w:ascii="宋体" w:hAnsi="宋体"/>
          <w:sz w:val="24"/>
        </w:rPr>
        <w:t>4</w:t>
      </w:r>
      <w:r>
        <w:rPr>
          <w:rFonts w:ascii="宋体" w:hAnsi="宋体"/>
          <w:sz w:val="24"/>
        </w:rPr>
        <w:t>）面点师</w:t>
      </w:r>
      <w:r>
        <w:rPr>
          <w:rFonts w:hint="eastAsia" w:ascii="宋体" w:hAnsi="宋体"/>
          <w:sz w:val="24"/>
        </w:rPr>
        <w:t>：</w:t>
      </w:r>
      <w:r>
        <w:rPr>
          <w:rFonts w:ascii="宋体" w:hAnsi="宋体"/>
          <w:sz w:val="24"/>
        </w:rPr>
        <w:t>具有三级及以上面点师专业证书</w:t>
      </w:r>
      <w:r>
        <w:rPr>
          <w:rFonts w:hint="eastAsia" w:ascii="宋体" w:hAnsi="宋体"/>
          <w:sz w:val="24"/>
        </w:rPr>
        <w:t>。</w:t>
      </w:r>
    </w:p>
    <w:p w14:paraId="0B5D6F71">
      <w:pPr>
        <w:snapToGrid w:val="0"/>
        <w:spacing w:line="336"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4．每年乙方需对烹饪人员开展技能培训、交流并留存相关培训记录。</w:t>
      </w:r>
    </w:p>
    <w:p w14:paraId="1A890B2F">
      <w:pPr>
        <w:snapToGrid w:val="0"/>
        <w:spacing w:line="336" w:lineRule="auto"/>
        <w:ind w:firstLine="480" w:firstLineChars="200"/>
        <w:rPr>
          <w:rFonts w:hint="eastAsia" w:ascii="宋体" w:hAnsi="宋体" w:cs="宋体"/>
          <w:sz w:val="24"/>
        </w:rPr>
      </w:pPr>
      <w:r>
        <w:rPr>
          <w:rFonts w:hint="eastAsia" w:ascii="宋体" w:hAnsi="宋体" w:cs="宋体"/>
          <w:snapToGrid w:val="0"/>
          <w:kern w:val="0"/>
          <w:sz w:val="24"/>
        </w:rPr>
        <w:t>5．外来务工人员必须具有公安部门核发的临时居住证。</w:t>
      </w:r>
    </w:p>
    <w:p w14:paraId="167EC858">
      <w:pPr>
        <w:snapToGrid w:val="0"/>
        <w:spacing w:line="336" w:lineRule="auto"/>
        <w:ind w:firstLine="482" w:firstLineChars="200"/>
        <w:rPr>
          <w:rFonts w:hint="eastAsia" w:ascii="宋体" w:hAnsi="宋体" w:cs="宋体"/>
          <w:b/>
          <w:bCs/>
          <w:snapToGrid w:val="0"/>
          <w:kern w:val="0"/>
          <w:sz w:val="24"/>
        </w:rPr>
      </w:pPr>
      <w:r>
        <w:rPr>
          <w:rFonts w:hint="eastAsia" w:ascii="宋体" w:hAnsi="宋体" w:cs="宋体"/>
          <w:b/>
          <w:bCs/>
          <w:sz w:val="24"/>
        </w:rPr>
        <w:t>6</w:t>
      </w:r>
      <w:r>
        <w:rPr>
          <w:rFonts w:hint="eastAsia" w:ascii="宋体" w:hAnsi="宋体" w:cs="宋体"/>
          <w:snapToGrid w:val="0"/>
          <w:kern w:val="0"/>
          <w:sz w:val="24"/>
        </w:rPr>
        <w:t>．</w:t>
      </w:r>
      <w:r>
        <w:rPr>
          <w:rFonts w:hint="eastAsia" w:ascii="宋体" w:hAnsi="宋体" w:cs="宋体"/>
          <w:b/>
          <w:bCs/>
          <w:snapToGrid w:val="0"/>
          <w:kern w:val="0"/>
          <w:sz w:val="24"/>
        </w:rPr>
        <w:t>所有人员的驻场工作地点必须服从甲方的分配并满足项目的整体服务要求，由乙方在文件中承诺。</w:t>
      </w:r>
    </w:p>
    <w:p w14:paraId="18D88946">
      <w:pPr>
        <w:snapToGrid w:val="0"/>
        <w:spacing w:line="336" w:lineRule="auto"/>
        <w:ind w:firstLine="482" w:firstLineChars="200"/>
        <w:rPr>
          <w:rFonts w:hint="eastAsia" w:ascii="宋体" w:hAnsi="宋体" w:cs="宋体"/>
          <w:b/>
          <w:bCs/>
          <w:snapToGrid w:val="0"/>
          <w:kern w:val="0"/>
          <w:sz w:val="24"/>
        </w:rPr>
      </w:pPr>
      <w:r>
        <w:rPr>
          <w:rFonts w:hint="eastAsia" w:ascii="宋体" w:hAnsi="宋体" w:cs="宋体"/>
          <w:b/>
          <w:bCs/>
          <w:snapToGrid w:val="0"/>
          <w:kern w:val="0"/>
          <w:sz w:val="24"/>
        </w:rPr>
        <w:t>7</w:t>
      </w:r>
      <w:r>
        <w:rPr>
          <w:rFonts w:hint="eastAsia" w:ascii="宋体" w:hAnsi="宋体" w:cs="宋体"/>
          <w:snapToGrid w:val="0"/>
          <w:kern w:val="0"/>
          <w:sz w:val="24"/>
        </w:rPr>
        <w:t>．</w:t>
      </w:r>
      <w:r>
        <w:rPr>
          <w:rFonts w:hint="eastAsia" w:ascii="宋体" w:hAnsi="宋体" w:cs="宋体"/>
          <w:b/>
          <w:bCs/>
          <w:snapToGrid w:val="0"/>
          <w:kern w:val="0"/>
          <w:sz w:val="24"/>
        </w:rPr>
        <w:t>乙方须出具“所有人员在中标通知书发出后5天内备齐，在此期间办理完成交接手续并保证用餐条件”的承诺。</w:t>
      </w:r>
    </w:p>
    <w:p w14:paraId="461709D6">
      <w:pPr>
        <w:snapToGrid w:val="0"/>
        <w:spacing w:line="336" w:lineRule="auto"/>
        <w:ind w:firstLine="482" w:firstLineChars="200"/>
        <w:rPr>
          <w:rFonts w:hint="eastAsia" w:ascii="宋体" w:hAnsi="宋体" w:cs="宋体"/>
          <w:snapToGrid w:val="0"/>
          <w:kern w:val="0"/>
          <w:sz w:val="24"/>
        </w:rPr>
      </w:pPr>
      <w:r>
        <w:rPr>
          <w:rFonts w:hint="eastAsia" w:ascii="宋体" w:hAnsi="宋体" w:cs="宋体"/>
          <w:b/>
          <w:bCs/>
          <w:snapToGrid w:val="0"/>
          <w:kern w:val="0"/>
          <w:sz w:val="24"/>
        </w:rPr>
        <w:t>8</w:t>
      </w:r>
      <w:r>
        <w:rPr>
          <w:rFonts w:hint="eastAsia" w:ascii="宋体" w:hAnsi="宋体" w:cs="宋体"/>
          <w:snapToGrid w:val="0"/>
          <w:kern w:val="0"/>
          <w:sz w:val="24"/>
        </w:rPr>
        <w:t>．</w:t>
      </w:r>
      <w:r>
        <w:rPr>
          <w:rFonts w:hint="eastAsia" w:ascii="宋体" w:hAnsi="宋体" w:cs="宋体"/>
          <w:b/>
          <w:bCs/>
          <w:snapToGrid w:val="0"/>
          <w:kern w:val="0"/>
          <w:sz w:val="24"/>
        </w:rPr>
        <w:t>乙方须出具“如食堂有特殊接待任务</w:t>
      </w:r>
      <w:r>
        <w:rPr>
          <w:rFonts w:hint="eastAsia" w:ascii="宋体" w:hAnsi="宋体" w:cs="宋体"/>
          <w:snapToGrid w:val="0"/>
          <w:kern w:val="0"/>
          <w:sz w:val="24"/>
        </w:rPr>
        <w:t>，乙方务必配备相应数量及专业的服务人员以满足食堂运行的正常需要”的承诺。</w:t>
      </w:r>
    </w:p>
    <w:p w14:paraId="7CE1348D">
      <w:pPr>
        <w:pStyle w:val="27"/>
        <w:rPr>
          <w:rFonts w:hint="eastAsia"/>
        </w:rPr>
      </w:pPr>
    </w:p>
    <w:p w14:paraId="66A9EEF2">
      <w:pPr>
        <w:pStyle w:val="3"/>
        <w:rPr>
          <w:rFonts w:hint="eastAsia"/>
        </w:rPr>
      </w:pPr>
      <w:r>
        <w:rPr>
          <w:rFonts w:hint="eastAsia"/>
          <w:lang w:val="en-US"/>
        </w:rPr>
        <w:t>八、</w:t>
      </w:r>
      <w:r>
        <w:rPr>
          <w:rFonts w:hint="eastAsia"/>
        </w:rPr>
        <w:t>项目管理要求</w:t>
      </w:r>
    </w:p>
    <w:p w14:paraId="20409F25">
      <w:pPr>
        <w:snapToGrid w:val="0"/>
        <w:spacing w:line="336" w:lineRule="auto"/>
        <w:ind w:firstLine="480" w:firstLineChars="200"/>
        <w:rPr>
          <w:rFonts w:hint="eastAsia" w:ascii="宋体" w:hAnsi="宋体" w:cs="宋体"/>
          <w:sz w:val="24"/>
        </w:rPr>
      </w:pPr>
      <w:r>
        <w:rPr>
          <w:rFonts w:hint="eastAsia" w:ascii="宋体" w:hAnsi="宋体" w:cs="宋体"/>
          <w:sz w:val="24"/>
        </w:rPr>
        <w:t>1．乙方必须按照劳动合同法的规定合法规范用工，并全面承担被派遣人员涉及劳动关系的所有事宜。</w:t>
      </w:r>
    </w:p>
    <w:p w14:paraId="6A261120">
      <w:pPr>
        <w:snapToGrid w:val="0"/>
        <w:spacing w:line="336" w:lineRule="auto"/>
        <w:ind w:firstLine="480" w:firstLineChars="200"/>
        <w:rPr>
          <w:rFonts w:hint="eastAsia" w:ascii="宋体" w:hAnsi="宋体" w:cs="宋体"/>
          <w:sz w:val="24"/>
        </w:rPr>
      </w:pPr>
      <w:r>
        <w:rPr>
          <w:rFonts w:hint="eastAsia" w:ascii="宋体" w:hAnsi="宋体" w:cs="宋体"/>
          <w:sz w:val="24"/>
        </w:rPr>
        <w:t>2．乙方应了解派遣人员的思想动态、工作表现、遵纪情况以及甲方其他合理要求，提供最佳服务。</w:t>
      </w:r>
    </w:p>
    <w:p w14:paraId="516BEBCA">
      <w:pPr>
        <w:snapToGrid w:val="0"/>
        <w:spacing w:line="336" w:lineRule="auto"/>
        <w:ind w:firstLine="480" w:firstLineChars="200"/>
        <w:rPr>
          <w:rFonts w:hint="eastAsia" w:ascii="宋体" w:hAnsi="宋体" w:cs="宋体"/>
          <w:sz w:val="24"/>
        </w:rPr>
      </w:pPr>
      <w:r>
        <w:rPr>
          <w:rFonts w:hint="eastAsia" w:ascii="宋体" w:hAnsi="宋体" w:cs="宋体"/>
          <w:sz w:val="24"/>
        </w:rPr>
        <w:t>3．根据甲方的服务要求设定工作岗位，分配工作任务，并对派遣人员的工作情况实行监督、检查、考核管理。</w:t>
      </w:r>
    </w:p>
    <w:p w14:paraId="34418531">
      <w:pPr>
        <w:snapToGrid w:val="0"/>
        <w:spacing w:line="336" w:lineRule="auto"/>
        <w:ind w:firstLine="480" w:firstLineChars="200"/>
        <w:rPr>
          <w:rFonts w:hint="eastAsia" w:ascii="宋体" w:hAnsi="宋体" w:cs="宋体"/>
          <w:sz w:val="24"/>
        </w:rPr>
      </w:pPr>
      <w:r>
        <w:rPr>
          <w:rFonts w:hint="eastAsia" w:ascii="宋体" w:hAnsi="宋体" w:cs="宋体"/>
          <w:sz w:val="24"/>
        </w:rPr>
        <w:t>4．乙方派遣人员应遵守甲方的规章制度。</w:t>
      </w:r>
    </w:p>
    <w:p w14:paraId="509F765A">
      <w:pPr>
        <w:snapToGrid w:val="0"/>
        <w:spacing w:line="336" w:lineRule="auto"/>
        <w:ind w:firstLine="480" w:firstLineChars="200"/>
        <w:rPr>
          <w:rFonts w:hint="eastAsia" w:ascii="宋体" w:hAnsi="宋体" w:cs="宋体"/>
          <w:sz w:val="24"/>
        </w:rPr>
      </w:pPr>
      <w:r>
        <w:rPr>
          <w:rFonts w:hint="eastAsia" w:ascii="宋体" w:hAnsi="宋体" w:cs="宋体"/>
          <w:sz w:val="24"/>
        </w:rPr>
        <w:t>5．乙方全面负责派遣人员的居住、交通等生活事宜。</w:t>
      </w:r>
    </w:p>
    <w:p w14:paraId="108C3476">
      <w:pPr>
        <w:snapToGrid w:val="0"/>
        <w:spacing w:line="336" w:lineRule="auto"/>
        <w:ind w:firstLine="480" w:firstLineChars="200"/>
        <w:rPr>
          <w:rFonts w:hint="eastAsia" w:ascii="宋体" w:hAnsi="宋体" w:cs="宋体"/>
          <w:sz w:val="24"/>
        </w:rPr>
      </w:pPr>
      <w:r>
        <w:rPr>
          <w:rFonts w:hint="eastAsia" w:ascii="宋体" w:hAnsi="宋体" w:cs="宋体"/>
          <w:sz w:val="24"/>
        </w:rPr>
        <w:t>6．派遣人员应相对稳定，主要管理岗位人员如需调动需提前征求甲方意见，甲方有权对派遣人员提出更换需求，乙方应无条件服从。</w:t>
      </w:r>
    </w:p>
    <w:p w14:paraId="6DC55D91">
      <w:pPr>
        <w:snapToGrid w:val="0"/>
        <w:spacing w:line="336" w:lineRule="auto"/>
        <w:ind w:firstLine="480" w:firstLineChars="200"/>
        <w:rPr>
          <w:rFonts w:hint="eastAsia" w:ascii="宋体" w:hAnsi="宋体" w:cs="宋体"/>
          <w:sz w:val="24"/>
        </w:rPr>
      </w:pPr>
      <w:r>
        <w:rPr>
          <w:rFonts w:hint="eastAsia" w:ascii="宋体" w:hAnsi="宋体" w:cs="宋体"/>
          <w:sz w:val="24"/>
        </w:rPr>
        <w:t>7．建立健全各项规章制度、岗位责任制、操作规程和各项台账。</w:t>
      </w:r>
    </w:p>
    <w:p w14:paraId="47A3878D">
      <w:pPr>
        <w:snapToGrid w:val="0"/>
        <w:spacing w:line="336" w:lineRule="auto"/>
        <w:ind w:firstLine="480" w:firstLineChars="200"/>
        <w:rPr>
          <w:rFonts w:hint="eastAsia" w:ascii="宋体" w:hAnsi="宋体" w:cs="宋体"/>
          <w:sz w:val="24"/>
        </w:rPr>
      </w:pPr>
      <w:r>
        <w:rPr>
          <w:rFonts w:hint="eastAsia" w:ascii="宋体" w:hAnsi="宋体" w:cs="宋体"/>
          <w:sz w:val="24"/>
        </w:rPr>
        <w:t>8． 本食堂的服务人员应专职负责本项目区域内的服务，乙方不得对外经营且乙方的员工不得对外兼职，一经发现，甲方有权中止合同，且无须承担任何责任。</w:t>
      </w:r>
    </w:p>
    <w:p w14:paraId="6793FA12">
      <w:pPr>
        <w:snapToGrid w:val="0"/>
        <w:spacing w:line="336" w:lineRule="auto"/>
        <w:ind w:firstLine="480" w:firstLineChars="200"/>
        <w:rPr>
          <w:rFonts w:hint="eastAsia" w:ascii="宋体" w:hAnsi="宋体" w:cs="宋体"/>
          <w:b/>
          <w:sz w:val="24"/>
        </w:rPr>
      </w:pPr>
      <w:r>
        <w:rPr>
          <w:rFonts w:hint="eastAsia" w:ascii="宋体" w:hAnsi="宋体" w:cs="宋体"/>
          <w:sz w:val="24"/>
        </w:rPr>
        <w:t>9．餐饮服务时间根据甲方具体作息时间调整，保证全年不间断提供相应的餐饮服务</w:t>
      </w:r>
      <w:r>
        <w:rPr>
          <w:rFonts w:hint="eastAsia" w:ascii="宋体" w:hAnsi="宋体" w:cs="宋体"/>
          <w:b/>
          <w:sz w:val="24"/>
        </w:rPr>
        <w:t>。</w:t>
      </w:r>
    </w:p>
    <w:p w14:paraId="32ED7A2D">
      <w:pPr>
        <w:snapToGrid w:val="0"/>
        <w:spacing w:line="336" w:lineRule="auto"/>
        <w:ind w:firstLine="480" w:firstLineChars="200"/>
        <w:rPr>
          <w:rFonts w:hint="eastAsia" w:ascii="宋体" w:hAnsi="宋体" w:cs="宋体"/>
          <w:sz w:val="24"/>
        </w:rPr>
      </w:pPr>
      <w:r>
        <w:rPr>
          <w:rFonts w:hint="eastAsia" w:ascii="宋体" w:hAnsi="宋体" w:cs="宋体"/>
          <w:sz w:val="24"/>
        </w:rPr>
        <w:t>10．乙方须自行配备员工的劳保用品，统一工作制服，工作服装的选择由乙方提供选型由甲方确认。</w:t>
      </w:r>
    </w:p>
    <w:p w14:paraId="5B74F0EE">
      <w:pPr>
        <w:snapToGrid w:val="0"/>
        <w:spacing w:line="336" w:lineRule="auto"/>
        <w:ind w:firstLine="480" w:firstLineChars="200"/>
        <w:rPr>
          <w:rFonts w:hint="eastAsia" w:ascii="宋体" w:hAnsi="宋体" w:cs="宋体"/>
          <w:sz w:val="24"/>
        </w:rPr>
      </w:pPr>
      <w:r>
        <w:rPr>
          <w:rFonts w:hint="eastAsia" w:ascii="宋体" w:hAnsi="宋体" w:cs="宋体"/>
          <w:sz w:val="24"/>
        </w:rPr>
        <w:t>11．乙方积极配合甲方做好标准化建设及实施。</w:t>
      </w:r>
    </w:p>
    <w:p w14:paraId="304BB979">
      <w:pPr>
        <w:snapToGrid w:val="0"/>
        <w:spacing w:line="336" w:lineRule="auto"/>
        <w:rPr>
          <w:rFonts w:hint="eastAsia" w:ascii="宋体" w:hAnsi="宋体" w:cs="宋体"/>
          <w:sz w:val="24"/>
        </w:rPr>
      </w:pPr>
    </w:p>
    <w:p w14:paraId="641716B8">
      <w:pPr>
        <w:pStyle w:val="3"/>
        <w:rPr>
          <w:rFonts w:hint="eastAsia"/>
        </w:rPr>
      </w:pPr>
      <w:r>
        <w:rPr>
          <w:rFonts w:hint="eastAsia"/>
          <w:lang w:val="en-US"/>
        </w:rPr>
        <w:t>九、</w:t>
      </w:r>
      <w:r>
        <w:rPr>
          <w:rFonts w:hint="eastAsia"/>
        </w:rPr>
        <w:t>卫生管理要求</w:t>
      </w:r>
    </w:p>
    <w:p w14:paraId="64CF80C9">
      <w:pPr>
        <w:snapToGrid w:val="0"/>
        <w:spacing w:line="336" w:lineRule="auto"/>
        <w:ind w:firstLine="480" w:firstLineChars="200"/>
        <w:rPr>
          <w:rFonts w:hint="eastAsia" w:ascii="宋体" w:hAnsi="宋体" w:cs="宋体"/>
          <w:sz w:val="24"/>
        </w:rPr>
      </w:pPr>
      <w:r>
        <w:rPr>
          <w:rFonts w:hint="eastAsia" w:ascii="宋体" w:hAnsi="宋体" w:cs="宋体"/>
          <w:sz w:val="24"/>
        </w:rPr>
        <w:t>1．严格按照《中华人民共和国食品安全法》验收、清洗、加工要求制作食品，厨房用品用具严格实行一洗二过三消毒的规程。</w:t>
      </w:r>
    </w:p>
    <w:p w14:paraId="078C8719">
      <w:pPr>
        <w:snapToGrid w:val="0"/>
        <w:spacing w:line="336" w:lineRule="auto"/>
        <w:ind w:firstLine="480" w:firstLineChars="200"/>
        <w:rPr>
          <w:rFonts w:hint="eastAsia" w:ascii="宋体" w:hAnsi="宋体" w:cs="宋体"/>
          <w:sz w:val="24"/>
        </w:rPr>
      </w:pPr>
      <w:r>
        <w:rPr>
          <w:rFonts w:hint="eastAsia" w:ascii="宋体" w:hAnsi="宋体" w:cs="宋体"/>
          <w:sz w:val="24"/>
        </w:rPr>
        <w:t>2．对食堂的厨房、餐厅、包厢等所有区域的卫生应按《五常法》管理模式，实行分层负责，定置、定量、定位、定进出、定标识、责任到人。</w:t>
      </w:r>
    </w:p>
    <w:p w14:paraId="35278906">
      <w:pPr>
        <w:snapToGrid w:val="0"/>
        <w:spacing w:line="336" w:lineRule="auto"/>
        <w:ind w:firstLine="480" w:firstLineChars="200"/>
        <w:rPr>
          <w:rFonts w:hint="eastAsia" w:ascii="宋体" w:hAnsi="宋体" w:cs="宋体"/>
          <w:sz w:val="24"/>
        </w:rPr>
      </w:pPr>
      <w:r>
        <w:rPr>
          <w:rFonts w:hint="eastAsia" w:ascii="宋体" w:hAnsi="宋体" w:cs="宋体"/>
          <w:sz w:val="24"/>
        </w:rPr>
        <w:t>3．自觉接受卫生管理部门和甲方管理人员对食堂内工作检查、监督。</w:t>
      </w:r>
    </w:p>
    <w:p w14:paraId="48C074D6">
      <w:pPr>
        <w:snapToGrid w:val="0"/>
        <w:spacing w:line="336" w:lineRule="auto"/>
        <w:ind w:firstLine="480" w:firstLineChars="200"/>
        <w:rPr>
          <w:rFonts w:hint="eastAsia" w:ascii="宋体" w:hAnsi="宋体" w:cs="宋体"/>
          <w:sz w:val="24"/>
        </w:rPr>
      </w:pPr>
      <w:r>
        <w:rPr>
          <w:rFonts w:hint="eastAsia" w:ascii="宋体" w:hAnsi="宋体" w:cs="宋体"/>
          <w:sz w:val="24"/>
        </w:rPr>
        <w:t>4．垃圾污物应按指定地点放置，不得随意弃放。</w:t>
      </w:r>
    </w:p>
    <w:p w14:paraId="1A4EFE6D">
      <w:pPr>
        <w:snapToGrid w:val="0"/>
        <w:spacing w:line="336" w:lineRule="auto"/>
        <w:ind w:firstLine="480" w:firstLineChars="200"/>
        <w:rPr>
          <w:rFonts w:hint="eastAsia" w:ascii="宋体" w:hAnsi="宋体" w:cs="宋体"/>
          <w:sz w:val="24"/>
        </w:rPr>
      </w:pPr>
      <w:r>
        <w:rPr>
          <w:rFonts w:hint="eastAsia" w:ascii="宋体" w:hAnsi="宋体" w:cs="宋体"/>
          <w:sz w:val="24"/>
        </w:rPr>
        <w:t>5．做好食堂区域内除虫害工作（蟑螂、老鼠、苍蝇、蚂蚁等）。</w:t>
      </w:r>
    </w:p>
    <w:p w14:paraId="6383566A">
      <w:pPr>
        <w:snapToGrid w:val="0"/>
        <w:spacing w:line="336" w:lineRule="auto"/>
        <w:ind w:firstLine="480" w:firstLineChars="200"/>
        <w:rPr>
          <w:rFonts w:hint="eastAsia" w:ascii="宋体" w:hAnsi="宋体" w:cs="宋体"/>
          <w:sz w:val="24"/>
        </w:rPr>
      </w:pPr>
      <w:r>
        <w:rPr>
          <w:rFonts w:hint="eastAsia" w:ascii="宋体" w:hAnsi="宋体" w:cs="宋体"/>
          <w:sz w:val="24"/>
        </w:rPr>
        <w:t>6．做好地沟清理工作等。</w:t>
      </w:r>
    </w:p>
    <w:p w14:paraId="409710E7">
      <w:pPr>
        <w:pStyle w:val="27"/>
        <w:rPr>
          <w:rFonts w:hint="eastAsia"/>
        </w:rPr>
      </w:pPr>
    </w:p>
    <w:p w14:paraId="7E703313">
      <w:pPr>
        <w:pStyle w:val="3"/>
        <w:rPr>
          <w:rFonts w:hint="eastAsia"/>
        </w:rPr>
      </w:pPr>
      <w:r>
        <w:rPr>
          <w:rFonts w:hint="eastAsia"/>
          <w:lang w:val="en-US"/>
        </w:rPr>
        <w:t>十、</w:t>
      </w:r>
      <w:r>
        <w:rPr>
          <w:rFonts w:hint="eastAsia"/>
        </w:rPr>
        <w:t>安全管理要求</w:t>
      </w:r>
    </w:p>
    <w:p w14:paraId="316452D8">
      <w:pPr>
        <w:snapToGrid w:val="0"/>
        <w:spacing w:line="336" w:lineRule="auto"/>
        <w:ind w:firstLine="480" w:firstLineChars="200"/>
        <w:rPr>
          <w:rFonts w:hint="eastAsia" w:ascii="宋体" w:hAnsi="宋体" w:cs="宋体"/>
          <w:sz w:val="24"/>
        </w:rPr>
      </w:pPr>
      <w:r>
        <w:rPr>
          <w:rFonts w:hint="eastAsia" w:ascii="宋体" w:hAnsi="宋体" w:cs="宋体"/>
          <w:sz w:val="24"/>
        </w:rPr>
        <w:t>1．严禁使用任何变质或受污染的原料制作食品，防止食物中毒事件发生。</w:t>
      </w:r>
    </w:p>
    <w:p w14:paraId="70CAF485">
      <w:pPr>
        <w:snapToGrid w:val="0"/>
        <w:spacing w:line="336" w:lineRule="auto"/>
        <w:ind w:firstLine="480" w:firstLineChars="200"/>
        <w:rPr>
          <w:rFonts w:hint="eastAsia" w:ascii="宋体" w:hAnsi="宋体" w:cs="宋体"/>
          <w:sz w:val="24"/>
        </w:rPr>
      </w:pPr>
      <w:r>
        <w:rPr>
          <w:rFonts w:hint="eastAsia" w:ascii="宋体" w:hAnsi="宋体" w:cs="宋体"/>
          <w:sz w:val="24"/>
        </w:rPr>
        <w:t>2．严格控制使用食品添加剂，注重食品卫生，防止食物中毒事件发生。</w:t>
      </w:r>
    </w:p>
    <w:p w14:paraId="35137A2B">
      <w:pPr>
        <w:snapToGrid w:val="0"/>
        <w:spacing w:line="336" w:lineRule="auto"/>
        <w:ind w:firstLine="480" w:firstLineChars="200"/>
        <w:rPr>
          <w:rFonts w:hint="eastAsia" w:ascii="宋体" w:hAnsi="宋体" w:cs="宋体"/>
          <w:sz w:val="24"/>
        </w:rPr>
      </w:pPr>
      <w:r>
        <w:rPr>
          <w:rFonts w:hint="eastAsia" w:ascii="宋体" w:hAnsi="宋体" w:cs="宋体"/>
          <w:sz w:val="24"/>
        </w:rPr>
        <w:t>3．严格执行食品安全管理、农药测试制度，预防食物中毒事件发生。</w:t>
      </w:r>
    </w:p>
    <w:p w14:paraId="4742942B">
      <w:pPr>
        <w:snapToGrid w:val="0"/>
        <w:spacing w:line="336" w:lineRule="auto"/>
        <w:ind w:firstLine="480" w:firstLineChars="200"/>
        <w:rPr>
          <w:rFonts w:hint="eastAsia" w:ascii="宋体" w:hAnsi="宋体" w:cs="宋体"/>
          <w:sz w:val="24"/>
        </w:rPr>
      </w:pPr>
      <w:r>
        <w:rPr>
          <w:rFonts w:hint="eastAsia" w:ascii="宋体" w:hAnsi="宋体" w:cs="宋体"/>
          <w:sz w:val="24"/>
        </w:rPr>
        <w:t>4．对食堂的厨房、餐厅、包厢等所有区域的安全责任到人，预防滑道、烫伤等意外事故发生。</w:t>
      </w:r>
    </w:p>
    <w:p w14:paraId="603B1993">
      <w:pPr>
        <w:snapToGrid w:val="0"/>
        <w:spacing w:line="336" w:lineRule="auto"/>
        <w:ind w:firstLine="480" w:firstLineChars="200"/>
        <w:rPr>
          <w:rFonts w:hint="eastAsia" w:ascii="宋体" w:hAnsi="宋体" w:cs="宋体"/>
          <w:sz w:val="24"/>
        </w:rPr>
      </w:pPr>
      <w:r>
        <w:rPr>
          <w:rFonts w:hint="eastAsia" w:ascii="宋体" w:hAnsi="宋体" w:cs="宋体"/>
          <w:sz w:val="24"/>
        </w:rPr>
        <w:t>5．下班后和设备使用完后落实关气、关电、关水、关门检查制度，预防火灾、偷盗事件发生。</w:t>
      </w:r>
    </w:p>
    <w:p w14:paraId="56510214">
      <w:pPr>
        <w:pStyle w:val="27"/>
        <w:rPr>
          <w:rFonts w:hint="eastAsia"/>
        </w:rPr>
      </w:pPr>
    </w:p>
    <w:p w14:paraId="7CC9A5C2">
      <w:pPr>
        <w:pStyle w:val="3"/>
        <w:rPr>
          <w:rFonts w:hint="eastAsia"/>
        </w:rPr>
      </w:pPr>
      <w:r>
        <w:rPr>
          <w:rFonts w:hint="eastAsia"/>
          <w:lang w:val="en-US"/>
        </w:rPr>
        <w:t>十一、</w:t>
      </w:r>
      <w:r>
        <w:rPr>
          <w:rFonts w:hint="eastAsia"/>
        </w:rPr>
        <w:t>节能管理要求</w:t>
      </w:r>
    </w:p>
    <w:p w14:paraId="5EE90447">
      <w:pPr>
        <w:snapToGrid w:val="0"/>
        <w:spacing w:line="336" w:lineRule="auto"/>
        <w:ind w:firstLine="480" w:firstLineChars="200"/>
        <w:rPr>
          <w:rFonts w:hint="eastAsia" w:ascii="宋体" w:hAnsi="宋体" w:cs="宋体"/>
          <w:sz w:val="24"/>
        </w:rPr>
      </w:pPr>
      <w:r>
        <w:rPr>
          <w:rFonts w:hint="eastAsia" w:ascii="宋体" w:hAnsi="宋体" w:cs="宋体"/>
          <w:sz w:val="24"/>
        </w:rPr>
        <w:t xml:space="preserve">1．餐厅在准备早餐、中餐、加班餐期间严禁开空调和大灯，开餐前15分钟开启空调，开餐前5分钟开灯，如光线良好则一律不开灯，就餐完毕后5分钟内关闭所有空调电灯，气温在22℃～30℃空调开50﹪，节约能源。 </w:t>
      </w:r>
    </w:p>
    <w:p w14:paraId="2C55FAED">
      <w:pPr>
        <w:snapToGrid w:val="0"/>
        <w:spacing w:line="336" w:lineRule="auto"/>
        <w:ind w:firstLine="480" w:firstLineChars="200"/>
        <w:rPr>
          <w:rFonts w:hint="eastAsia" w:ascii="宋体" w:hAnsi="宋体" w:cs="宋体"/>
          <w:sz w:val="24"/>
        </w:rPr>
      </w:pPr>
      <w:r>
        <w:rPr>
          <w:rFonts w:hint="eastAsia" w:ascii="宋体" w:hAnsi="宋体" w:cs="宋体"/>
          <w:sz w:val="24"/>
        </w:rPr>
        <w:t xml:space="preserve"> 2．做到厨房在光线良好情况下不开灯，更衣间随手关灯，原料和餐具清洗完后应立即关闭水源。</w:t>
      </w:r>
    </w:p>
    <w:p w14:paraId="7988157C">
      <w:pPr>
        <w:pStyle w:val="27"/>
        <w:rPr>
          <w:rFonts w:hint="eastAsia"/>
        </w:rPr>
      </w:pPr>
    </w:p>
    <w:p w14:paraId="74AD2982">
      <w:pPr>
        <w:pStyle w:val="3"/>
        <w:rPr>
          <w:rFonts w:hint="eastAsia"/>
        </w:rPr>
      </w:pPr>
      <w:r>
        <w:rPr>
          <w:rFonts w:hint="eastAsia"/>
          <w:lang w:val="en-US"/>
        </w:rPr>
        <w:t>十二、</w:t>
      </w:r>
      <w:r>
        <w:rPr>
          <w:rFonts w:hint="eastAsia"/>
        </w:rPr>
        <w:t>反浪费管理要求及措施</w:t>
      </w:r>
    </w:p>
    <w:p w14:paraId="321E5CFC">
      <w:pPr>
        <w:snapToGrid w:val="0"/>
        <w:spacing w:line="336" w:lineRule="auto"/>
        <w:ind w:firstLine="480" w:firstLineChars="200"/>
        <w:rPr>
          <w:rFonts w:hint="eastAsia" w:ascii="宋体" w:hAnsi="宋体" w:cs="宋体"/>
          <w:sz w:val="24"/>
        </w:rPr>
      </w:pPr>
      <w:r>
        <w:rPr>
          <w:rFonts w:hint="eastAsia" w:ascii="宋体" w:hAnsi="宋体" w:cs="宋体"/>
          <w:sz w:val="24"/>
        </w:rPr>
        <w:t>1．加强食品采购需求管理，开展餐前用餐人数统计。</w:t>
      </w:r>
    </w:p>
    <w:p w14:paraId="51E1F3A8">
      <w:pPr>
        <w:snapToGrid w:val="0"/>
        <w:spacing w:line="336" w:lineRule="auto"/>
        <w:ind w:firstLine="480" w:firstLineChars="200"/>
        <w:rPr>
          <w:rFonts w:hint="eastAsia" w:ascii="宋体" w:hAnsi="宋体" w:cs="宋体"/>
          <w:sz w:val="24"/>
        </w:rPr>
      </w:pPr>
      <w:r>
        <w:rPr>
          <w:rFonts w:hint="eastAsia" w:ascii="宋体" w:hAnsi="宋体" w:cs="宋体"/>
          <w:sz w:val="24"/>
        </w:rPr>
        <w:t>2．根据用餐统计人数、食品储存条件和储存场所环境，合理安排采购周期和采购食品数量。</w:t>
      </w:r>
    </w:p>
    <w:p w14:paraId="644D5224">
      <w:pPr>
        <w:snapToGrid w:val="0"/>
        <w:spacing w:line="336" w:lineRule="auto"/>
        <w:ind w:firstLine="480" w:firstLineChars="200"/>
        <w:rPr>
          <w:rFonts w:hint="eastAsia" w:ascii="宋体" w:hAnsi="宋体" w:cs="宋体"/>
          <w:sz w:val="24"/>
        </w:rPr>
      </w:pPr>
      <w:r>
        <w:rPr>
          <w:rFonts w:hint="eastAsia" w:ascii="宋体" w:hAnsi="宋体" w:cs="宋体"/>
          <w:sz w:val="24"/>
        </w:rPr>
        <w:t>3．保持仓库、冷库等储存场所卫生整洁，做好防潮、防尘、防蝇、防鼠等措施。</w:t>
      </w:r>
    </w:p>
    <w:p w14:paraId="05550E51">
      <w:pPr>
        <w:snapToGrid w:val="0"/>
        <w:spacing w:line="336" w:lineRule="auto"/>
        <w:ind w:firstLine="480" w:firstLineChars="200"/>
        <w:rPr>
          <w:rFonts w:hint="eastAsia" w:ascii="宋体" w:hAnsi="宋体" w:cs="宋体"/>
          <w:sz w:val="24"/>
        </w:rPr>
      </w:pPr>
      <w:r>
        <w:rPr>
          <w:rFonts w:hint="eastAsia" w:ascii="宋体" w:hAnsi="宋体" w:cs="宋体"/>
          <w:sz w:val="24"/>
        </w:rPr>
        <w:t>4．开展设施设备维护保养，做好温度、湿度、照度控制。</w:t>
      </w:r>
    </w:p>
    <w:p w14:paraId="2B12E7BC">
      <w:pPr>
        <w:snapToGrid w:val="0"/>
        <w:spacing w:line="336" w:lineRule="auto"/>
        <w:ind w:firstLine="480" w:firstLineChars="200"/>
        <w:rPr>
          <w:rFonts w:hint="eastAsia" w:ascii="宋体" w:hAnsi="宋体" w:cs="宋体"/>
          <w:sz w:val="24"/>
        </w:rPr>
      </w:pPr>
      <w:r>
        <w:rPr>
          <w:rFonts w:hint="eastAsia" w:ascii="宋体" w:hAnsi="宋体" w:cs="宋体"/>
          <w:sz w:val="24"/>
        </w:rPr>
        <w:t>5．执行出入库清单制度，及时签收、登记、存储货物，退回有质量问题的食材。</w:t>
      </w:r>
    </w:p>
    <w:p w14:paraId="0F50D484">
      <w:pPr>
        <w:snapToGrid w:val="0"/>
        <w:spacing w:line="336" w:lineRule="auto"/>
        <w:ind w:firstLine="480" w:firstLineChars="200"/>
        <w:rPr>
          <w:rFonts w:hint="eastAsia" w:ascii="宋体" w:hAnsi="宋体" w:cs="宋体"/>
          <w:sz w:val="24"/>
        </w:rPr>
      </w:pPr>
      <w:r>
        <w:rPr>
          <w:rFonts w:hint="eastAsia" w:ascii="宋体" w:hAnsi="宋体" w:cs="宋体"/>
          <w:sz w:val="24"/>
        </w:rPr>
        <w:t>6．合理设置食品流通周期，定期盘点库存。</w:t>
      </w:r>
    </w:p>
    <w:p w14:paraId="2AF58ECA">
      <w:pPr>
        <w:snapToGrid w:val="0"/>
        <w:spacing w:line="336" w:lineRule="auto"/>
        <w:ind w:firstLine="480" w:firstLineChars="200"/>
        <w:rPr>
          <w:rFonts w:hint="eastAsia" w:ascii="宋体" w:hAnsi="宋体" w:cs="宋体"/>
          <w:sz w:val="24"/>
        </w:rPr>
      </w:pPr>
      <w:r>
        <w:rPr>
          <w:rFonts w:hint="eastAsia" w:ascii="宋体" w:hAnsi="宋体" w:cs="宋体"/>
          <w:sz w:val="24"/>
        </w:rPr>
        <w:t>7．优化切配流程，提高原材料利用率，做好边角料再利用。</w:t>
      </w:r>
    </w:p>
    <w:p w14:paraId="2973B61F">
      <w:pPr>
        <w:snapToGrid w:val="0"/>
        <w:spacing w:line="336" w:lineRule="auto"/>
        <w:ind w:firstLine="480" w:firstLineChars="200"/>
        <w:rPr>
          <w:rFonts w:hint="eastAsia" w:ascii="宋体" w:hAnsi="宋体" w:cs="宋体"/>
          <w:sz w:val="24"/>
        </w:rPr>
      </w:pPr>
      <w:r>
        <w:rPr>
          <w:rFonts w:hint="eastAsia" w:ascii="宋体" w:hAnsi="宋体" w:cs="宋体"/>
          <w:sz w:val="24"/>
        </w:rPr>
        <w:t>8．推行大锅备菜、小锅续供，不使用食品装饰菜品。</w:t>
      </w:r>
    </w:p>
    <w:p w14:paraId="571E9BD3">
      <w:pPr>
        <w:snapToGrid w:val="0"/>
        <w:spacing w:line="336" w:lineRule="auto"/>
        <w:ind w:firstLine="480" w:firstLineChars="200"/>
        <w:rPr>
          <w:rFonts w:hint="eastAsia" w:ascii="宋体" w:hAnsi="宋体" w:cs="宋体"/>
          <w:sz w:val="24"/>
        </w:rPr>
      </w:pPr>
      <w:r>
        <w:rPr>
          <w:rFonts w:hint="eastAsia" w:ascii="宋体" w:hAnsi="宋体" w:cs="宋体"/>
          <w:sz w:val="24"/>
        </w:rPr>
        <w:t>9．提供小份、半份主食和菜品服务。</w:t>
      </w:r>
    </w:p>
    <w:p w14:paraId="4C4CE251">
      <w:pPr>
        <w:snapToGrid w:val="0"/>
        <w:spacing w:line="336" w:lineRule="auto"/>
        <w:ind w:firstLine="480" w:firstLineChars="200"/>
        <w:rPr>
          <w:rFonts w:hint="eastAsia" w:ascii="宋体" w:hAnsi="宋体" w:cs="宋体"/>
          <w:sz w:val="24"/>
        </w:rPr>
      </w:pPr>
      <w:r>
        <w:rPr>
          <w:rFonts w:hint="eastAsia" w:ascii="宋体" w:hAnsi="宋体" w:cs="宋体"/>
          <w:sz w:val="24"/>
        </w:rPr>
        <w:t>10．取餐时，食堂工作人员提醒食品节约。</w:t>
      </w:r>
    </w:p>
    <w:p w14:paraId="3C931026">
      <w:pPr>
        <w:snapToGrid w:val="0"/>
        <w:spacing w:line="336" w:lineRule="auto"/>
        <w:ind w:firstLine="480" w:firstLineChars="200"/>
        <w:rPr>
          <w:rFonts w:hint="eastAsia" w:ascii="宋体" w:hAnsi="宋体" w:cs="宋体"/>
          <w:sz w:val="24"/>
        </w:rPr>
      </w:pPr>
      <w:r>
        <w:rPr>
          <w:rFonts w:hint="eastAsia" w:ascii="宋体" w:hAnsi="宋体" w:cs="宋体"/>
          <w:sz w:val="24"/>
        </w:rPr>
        <w:t>11．开展用餐满意度调查，建立菜品质量和口味。</w:t>
      </w:r>
    </w:p>
    <w:p w14:paraId="70DF49A9">
      <w:pPr>
        <w:snapToGrid w:val="0"/>
        <w:spacing w:line="336" w:lineRule="auto"/>
        <w:ind w:firstLine="480" w:firstLineChars="200"/>
        <w:rPr>
          <w:rFonts w:hint="eastAsia" w:ascii="宋体" w:hAnsi="宋体" w:cs="宋体"/>
          <w:sz w:val="24"/>
        </w:rPr>
      </w:pPr>
      <w:r>
        <w:rPr>
          <w:rFonts w:hint="eastAsia" w:ascii="宋体" w:hAnsi="宋体" w:cs="宋体"/>
          <w:sz w:val="24"/>
        </w:rPr>
        <w:t>12．反馈渠道，落实反馈意见。</w:t>
      </w:r>
    </w:p>
    <w:p w14:paraId="4119B9A7">
      <w:pPr>
        <w:snapToGrid w:val="0"/>
        <w:spacing w:line="336" w:lineRule="auto"/>
        <w:ind w:firstLine="480" w:firstLineChars="200"/>
        <w:rPr>
          <w:rFonts w:hint="eastAsia" w:ascii="宋体" w:hAnsi="宋体" w:cs="宋体"/>
          <w:sz w:val="24"/>
        </w:rPr>
      </w:pPr>
      <w:r>
        <w:rPr>
          <w:rFonts w:hint="eastAsia" w:ascii="宋体" w:hAnsi="宋体" w:cs="宋体"/>
          <w:sz w:val="24"/>
        </w:rPr>
        <w:t>13．餐盘回收处，食堂工作人员监督、劝阻食品浪费行为。</w:t>
      </w:r>
    </w:p>
    <w:p w14:paraId="12F40CD2">
      <w:pPr>
        <w:snapToGrid w:val="0"/>
        <w:spacing w:line="336" w:lineRule="auto"/>
        <w:ind w:firstLine="480" w:firstLineChars="200"/>
        <w:rPr>
          <w:rFonts w:hint="eastAsia" w:ascii="宋体" w:hAnsi="宋体" w:cs="宋体"/>
          <w:sz w:val="24"/>
        </w:rPr>
      </w:pPr>
      <w:r>
        <w:rPr>
          <w:rFonts w:hint="eastAsia" w:ascii="宋体" w:hAnsi="宋体" w:cs="宋体"/>
          <w:sz w:val="24"/>
        </w:rPr>
        <w:t>14．有条件的，安装摄像头监督。</w:t>
      </w:r>
    </w:p>
    <w:p w14:paraId="379C7CE7">
      <w:pPr>
        <w:snapToGrid w:val="0"/>
        <w:spacing w:line="336" w:lineRule="auto"/>
        <w:ind w:firstLine="480" w:firstLineChars="200"/>
        <w:rPr>
          <w:rFonts w:hint="eastAsia" w:ascii="宋体" w:hAnsi="宋体" w:cs="宋体"/>
          <w:sz w:val="24"/>
        </w:rPr>
      </w:pPr>
      <w:r>
        <w:rPr>
          <w:rFonts w:hint="eastAsia" w:ascii="宋体" w:hAnsi="宋体" w:cs="宋体"/>
          <w:sz w:val="24"/>
        </w:rPr>
        <w:t>15．按规定妥善保管未食用食品，在安全卫生的前提下合理再利用。</w:t>
      </w:r>
    </w:p>
    <w:p w14:paraId="09706EA2">
      <w:pPr>
        <w:snapToGrid w:val="0"/>
        <w:spacing w:line="336" w:lineRule="auto"/>
        <w:ind w:firstLine="480" w:firstLineChars="200"/>
        <w:rPr>
          <w:rFonts w:hint="eastAsia" w:ascii="宋体" w:hAnsi="宋体" w:cs="宋体"/>
          <w:sz w:val="24"/>
        </w:rPr>
      </w:pPr>
      <w:r>
        <w:rPr>
          <w:rFonts w:hint="eastAsia" w:ascii="宋体" w:hAnsi="宋体" w:cs="宋体"/>
          <w:sz w:val="24"/>
        </w:rPr>
        <w:t>16．建立餐厨垃圾台账，记录餐厨垃圾重量、处理方式等。</w:t>
      </w:r>
    </w:p>
    <w:p w14:paraId="3950DF9E">
      <w:pPr>
        <w:snapToGrid w:val="0"/>
        <w:spacing w:line="336" w:lineRule="auto"/>
        <w:ind w:firstLine="480" w:firstLineChars="200"/>
        <w:rPr>
          <w:rFonts w:hint="eastAsia" w:ascii="宋体" w:hAnsi="宋体" w:cs="宋体"/>
          <w:sz w:val="24"/>
        </w:rPr>
      </w:pPr>
      <w:r>
        <w:rPr>
          <w:rFonts w:hint="eastAsia" w:ascii="宋体" w:hAnsi="宋体" w:cs="宋体"/>
          <w:sz w:val="24"/>
        </w:rPr>
        <w:t>17．按国家及属地要求，合规处理餐厨垃圾。</w:t>
      </w:r>
    </w:p>
    <w:p w14:paraId="6E9F9506">
      <w:pPr>
        <w:snapToGrid w:val="0"/>
        <w:spacing w:line="336" w:lineRule="auto"/>
        <w:ind w:firstLine="480" w:firstLineChars="200"/>
        <w:rPr>
          <w:rFonts w:hint="eastAsia" w:ascii="宋体" w:hAnsi="宋体" w:cs="宋体"/>
          <w:sz w:val="24"/>
        </w:rPr>
      </w:pPr>
      <w:r>
        <w:rPr>
          <w:rFonts w:hint="eastAsia" w:ascii="宋体" w:hAnsi="宋体" w:cs="宋体"/>
          <w:sz w:val="24"/>
        </w:rPr>
        <w:t>18．定期监测食品浪费情况，测量食品浪费系数，留存照片资料。</w:t>
      </w:r>
    </w:p>
    <w:p w14:paraId="7B250535">
      <w:pPr>
        <w:snapToGrid w:val="0"/>
        <w:spacing w:line="336" w:lineRule="auto"/>
        <w:ind w:firstLine="480" w:firstLineChars="200"/>
        <w:rPr>
          <w:rFonts w:hint="eastAsia" w:ascii="宋体" w:hAnsi="宋体" w:cs="宋体"/>
          <w:sz w:val="24"/>
        </w:rPr>
      </w:pPr>
      <w:r>
        <w:rPr>
          <w:rFonts w:hint="eastAsia" w:ascii="宋体" w:hAnsi="宋体" w:cs="宋体"/>
          <w:sz w:val="24"/>
        </w:rPr>
        <w:t>19．配合甲方在食堂入口、制餐区、取餐区、用餐区、餐盘回收区等区域，采取设置反食品浪费标识、张贴宣传海报、播放宣传视频等宣传措施。</w:t>
      </w:r>
    </w:p>
    <w:p w14:paraId="5645B02C">
      <w:pPr>
        <w:snapToGrid w:val="0"/>
        <w:spacing w:line="336" w:lineRule="auto"/>
        <w:ind w:firstLine="480" w:firstLineChars="200"/>
        <w:rPr>
          <w:rFonts w:hint="eastAsia" w:ascii="宋体" w:hAnsi="宋体" w:cs="宋体"/>
          <w:sz w:val="24"/>
        </w:rPr>
      </w:pPr>
      <w:r>
        <w:rPr>
          <w:rFonts w:hint="eastAsia" w:ascii="宋体" w:hAnsi="宋体" w:cs="宋体"/>
          <w:sz w:val="24"/>
        </w:rPr>
        <w:t>20．每月需开展反食品浪费工作自查，并形成自查报告。</w:t>
      </w:r>
    </w:p>
    <w:p w14:paraId="4A8473CE">
      <w:pPr>
        <w:snapToGrid w:val="0"/>
        <w:spacing w:line="336" w:lineRule="auto"/>
        <w:ind w:firstLine="480" w:firstLineChars="200"/>
        <w:rPr>
          <w:rFonts w:hint="eastAsia" w:ascii="宋体" w:hAnsi="宋体" w:cs="宋体"/>
          <w:sz w:val="24"/>
        </w:rPr>
      </w:pPr>
    </w:p>
    <w:p w14:paraId="565B8E49">
      <w:pPr>
        <w:pStyle w:val="3"/>
        <w:rPr>
          <w:rFonts w:hint="eastAsia"/>
        </w:rPr>
      </w:pPr>
      <w:r>
        <w:rPr>
          <w:rFonts w:hint="eastAsia"/>
          <w:lang w:val="en-US"/>
        </w:rPr>
        <w:t>十三、</w:t>
      </w:r>
      <w:r>
        <w:rPr>
          <w:rFonts w:hint="eastAsia"/>
        </w:rPr>
        <w:t>违规及损失处理</w:t>
      </w:r>
    </w:p>
    <w:p w14:paraId="116E684E">
      <w:pPr>
        <w:snapToGrid w:val="0"/>
        <w:spacing w:line="336" w:lineRule="auto"/>
        <w:ind w:firstLine="480" w:firstLineChars="200"/>
        <w:rPr>
          <w:rFonts w:hint="eastAsia" w:ascii="宋体" w:hAnsi="宋体" w:cs="宋体"/>
          <w:sz w:val="24"/>
        </w:rPr>
      </w:pPr>
      <w:r>
        <w:rPr>
          <w:rFonts w:hint="eastAsia" w:ascii="宋体" w:hAnsi="宋体" w:cs="宋体"/>
          <w:sz w:val="24"/>
        </w:rPr>
        <w:t>1．乙方派遣人员给甲方造成的经济损失，由乙方负责。</w:t>
      </w:r>
    </w:p>
    <w:p w14:paraId="53A42D62">
      <w:pPr>
        <w:snapToGrid w:val="0"/>
        <w:spacing w:line="336" w:lineRule="auto"/>
        <w:ind w:firstLine="480" w:firstLineChars="200"/>
        <w:rPr>
          <w:rFonts w:hint="eastAsia" w:ascii="宋体" w:hAnsi="宋体" w:cs="宋体"/>
          <w:sz w:val="24"/>
        </w:rPr>
      </w:pPr>
      <w:r>
        <w:rPr>
          <w:rFonts w:hint="eastAsia" w:ascii="宋体" w:hAnsi="宋体" w:cs="宋体"/>
          <w:sz w:val="24"/>
        </w:rPr>
        <w:t>2．乙方派遣人员有以下情形之一的，甲方可立即通知并退回：</w:t>
      </w:r>
    </w:p>
    <w:p w14:paraId="5C6DF984">
      <w:pPr>
        <w:snapToGrid w:val="0"/>
        <w:spacing w:line="336" w:lineRule="auto"/>
        <w:ind w:firstLine="720" w:firstLineChars="300"/>
        <w:rPr>
          <w:rFonts w:hint="eastAsia" w:ascii="宋体" w:hAnsi="宋体" w:cs="宋体"/>
          <w:sz w:val="24"/>
        </w:rPr>
      </w:pPr>
      <w:r>
        <w:rPr>
          <w:rFonts w:hint="eastAsia" w:ascii="宋体" w:hAnsi="宋体" w:cs="宋体"/>
          <w:sz w:val="24"/>
        </w:rPr>
        <w:t>①在试用期内不符合甲方工作要求的。</w:t>
      </w:r>
    </w:p>
    <w:p w14:paraId="020A32E5">
      <w:pPr>
        <w:snapToGrid w:val="0"/>
        <w:spacing w:line="336" w:lineRule="auto"/>
        <w:ind w:firstLine="720" w:firstLineChars="300"/>
        <w:rPr>
          <w:rFonts w:hint="eastAsia" w:ascii="宋体" w:hAnsi="宋体" w:cs="宋体"/>
          <w:sz w:val="24"/>
        </w:rPr>
      </w:pPr>
      <w:r>
        <w:rPr>
          <w:rFonts w:hint="eastAsia" w:ascii="宋体" w:hAnsi="宋体" w:cs="宋体"/>
          <w:sz w:val="24"/>
        </w:rPr>
        <w:t>②严重违反甲方劳动纪律、规章制度的。</w:t>
      </w:r>
    </w:p>
    <w:p w14:paraId="5C4F2AEB">
      <w:pPr>
        <w:snapToGrid w:val="0"/>
        <w:spacing w:line="336" w:lineRule="auto"/>
        <w:ind w:firstLine="720" w:firstLineChars="300"/>
        <w:rPr>
          <w:rFonts w:hint="eastAsia" w:ascii="宋体" w:hAnsi="宋体" w:cs="宋体"/>
          <w:sz w:val="24"/>
        </w:rPr>
      </w:pPr>
      <w:r>
        <w:rPr>
          <w:rFonts w:hint="eastAsia" w:ascii="宋体" w:hAnsi="宋体" w:cs="宋体"/>
          <w:sz w:val="24"/>
        </w:rPr>
        <w:t>③严重工作失职，营私舞弊，给甲方造成重大经济损失的。</w:t>
      </w:r>
    </w:p>
    <w:p w14:paraId="642E6E42">
      <w:pPr>
        <w:snapToGrid w:val="0"/>
        <w:spacing w:line="336" w:lineRule="auto"/>
        <w:ind w:firstLine="720" w:firstLineChars="300"/>
        <w:rPr>
          <w:rFonts w:hint="eastAsia" w:ascii="宋体" w:hAnsi="宋体" w:cs="宋体"/>
          <w:sz w:val="24"/>
        </w:rPr>
      </w:pPr>
      <w:r>
        <w:rPr>
          <w:rFonts w:hint="eastAsia" w:ascii="宋体" w:hAnsi="宋体" w:cs="宋体"/>
          <w:sz w:val="24"/>
        </w:rPr>
        <w:t>④被依法追究刑事责任的。</w:t>
      </w:r>
    </w:p>
    <w:p w14:paraId="6448D89A">
      <w:pPr>
        <w:snapToGrid w:val="0"/>
        <w:spacing w:line="336" w:lineRule="auto"/>
        <w:ind w:firstLine="720" w:firstLineChars="300"/>
        <w:rPr>
          <w:rFonts w:hint="eastAsia" w:ascii="宋体" w:hAnsi="宋体" w:cs="宋体"/>
          <w:sz w:val="24"/>
        </w:rPr>
      </w:pPr>
      <w:r>
        <w:rPr>
          <w:rFonts w:hint="eastAsia" w:ascii="宋体" w:hAnsi="宋体" w:cs="宋体"/>
          <w:sz w:val="24"/>
        </w:rPr>
        <w:t>⑤发生其他应退回的事宜。</w:t>
      </w:r>
    </w:p>
    <w:p w14:paraId="59AA8B19">
      <w:pPr>
        <w:pStyle w:val="27"/>
        <w:rPr>
          <w:rFonts w:hint="eastAsia"/>
        </w:rPr>
      </w:pPr>
    </w:p>
    <w:p w14:paraId="7EA72149">
      <w:pPr>
        <w:pStyle w:val="3"/>
        <w:rPr>
          <w:rFonts w:hint="eastAsia"/>
        </w:rPr>
      </w:pPr>
      <w:r>
        <w:rPr>
          <w:rFonts w:hint="eastAsia"/>
          <w:lang w:val="en-US"/>
        </w:rPr>
        <w:t>十四、</w:t>
      </w:r>
      <w:r>
        <w:rPr>
          <w:rFonts w:hint="eastAsia"/>
        </w:rPr>
        <w:t>服务期限</w:t>
      </w:r>
    </w:p>
    <w:p w14:paraId="6CB4DA3D">
      <w:pPr>
        <w:pStyle w:val="27"/>
        <w:rPr>
          <w:rFonts w:hint="eastAsia"/>
        </w:rPr>
      </w:pPr>
      <w:r>
        <w:rPr>
          <w:rFonts w:hint="eastAsia"/>
        </w:rPr>
        <w:t>服务期限：一年。</w:t>
      </w:r>
    </w:p>
    <w:p w14:paraId="3DEB1C80">
      <w:pPr>
        <w:pStyle w:val="27"/>
        <w:rPr>
          <w:rFonts w:hint="eastAsia"/>
        </w:rPr>
      </w:pPr>
    </w:p>
    <w:p w14:paraId="7FB13D54">
      <w:pPr>
        <w:pStyle w:val="3"/>
        <w:rPr>
          <w:rFonts w:hint="eastAsia"/>
        </w:rPr>
      </w:pPr>
      <w:r>
        <w:rPr>
          <w:rFonts w:hint="eastAsia"/>
        </w:rPr>
        <w:t>十</w:t>
      </w:r>
      <w:r>
        <w:rPr>
          <w:rFonts w:hint="eastAsia"/>
          <w:lang w:val="en-US"/>
        </w:rPr>
        <w:t>五</w:t>
      </w:r>
      <w:r>
        <w:rPr>
          <w:rFonts w:hint="eastAsia"/>
        </w:rPr>
        <w:t>、履约验收要求</w:t>
      </w:r>
    </w:p>
    <w:p w14:paraId="4D8AAFC2">
      <w:pPr>
        <w:pStyle w:val="27"/>
        <w:rPr>
          <w:rFonts w:hint="eastAsia"/>
        </w:rPr>
      </w:pPr>
      <w:r>
        <w:rPr>
          <w:rFonts w:hint="eastAsia"/>
        </w:rPr>
        <w:t>1．验收主体：杭州市医疗保障管理服务中心（杭州市医疗保障稽查支队）</w:t>
      </w:r>
    </w:p>
    <w:p w14:paraId="5C858336">
      <w:pPr>
        <w:pStyle w:val="27"/>
        <w:rPr>
          <w:rFonts w:hint="eastAsia"/>
        </w:rPr>
      </w:pPr>
      <w:r>
        <w:rPr>
          <w:rFonts w:hint="eastAsia"/>
        </w:rPr>
        <w:t>2．甲方在乙方提供服务的过程中，有权不定期对服务内容和质量进行考核。乙方应当配合进行。</w:t>
      </w:r>
    </w:p>
    <w:p w14:paraId="09079160">
      <w:pPr>
        <w:pStyle w:val="27"/>
        <w:rPr>
          <w:rFonts w:hint="eastAsia"/>
        </w:rPr>
      </w:pPr>
      <w:r>
        <w:rPr>
          <w:rFonts w:hint="eastAsia"/>
        </w:rPr>
        <w:t>3．最终验收时间：服务内容执行完毕、服务期截止后。</w:t>
      </w:r>
    </w:p>
    <w:p w14:paraId="0260D2CA">
      <w:pPr>
        <w:pStyle w:val="27"/>
        <w:rPr>
          <w:rFonts w:hint="eastAsia"/>
        </w:rPr>
      </w:pPr>
      <w:r>
        <w:rPr>
          <w:rFonts w:hint="eastAsia"/>
        </w:rPr>
        <w:t>4．验收程序：乙方向甲方提出申请验收，甲方按验收方案组织履约验收。乙方应将项目执行过程及时记录、收集、整理，向甲方递交验收申请资料。</w:t>
      </w:r>
    </w:p>
    <w:p w14:paraId="57834ABA">
      <w:pPr>
        <w:pStyle w:val="27"/>
        <w:rPr>
          <w:rFonts w:hint="eastAsia"/>
        </w:rPr>
      </w:pPr>
      <w:r>
        <w:rPr>
          <w:rFonts w:hint="eastAsia"/>
        </w:rPr>
        <w:t>5．验收内容：乙方实际完成的情况是否符合采购文件要求和乙方在投标响应文件中的商务、技术承诺。</w:t>
      </w:r>
    </w:p>
    <w:p w14:paraId="62D69604">
      <w:pPr>
        <w:pStyle w:val="27"/>
        <w:rPr>
          <w:rFonts w:hint="eastAsia"/>
        </w:rPr>
      </w:pPr>
      <w:r>
        <w:rPr>
          <w:rFonts w:hint="eastAsia"/>
        </w:rPr>
        <w:t>6．验收标准：乙方已经按采购文件要求和乙方在投标响应文件中的商务、技术承诺完成项目执行。</w:t>
      </w:r>
    </w:p>
    <w:p w14:paraId="5D45FD21">
      <w:pPr>
        <w:pStyle w:val="27"/>
        <w:rPr>
          <w:rFonts w:hint="eastAsia"/>
        </w:rPr>
      </w:pPr>
      <w:r>
        <w:rPr>
          <w:rFonts w:hint="eastAsia"/>
        </w:rPr>
        <w:t>7．验收时乙方应在现场，验收完毕后作出验收结果报告；验收产生的费用，由甲方承担。</w:t>
      </w:r>
    </w:p>
    <w:p w14:paraId="610CC77C">
      <w:pPr>
        <w:pStyle w:val="27"/>
        <w:rPr>
          <w:rFonts w:hint="eastAsia"/>
        </w:rPr>
      </w:pPr>
      <w:r>
        <w:rPr>
          <w:rFonts w:hint="eastAsia"/>
        </w:rPr>
        <w:t>8．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424DBA7C"/>
    <w:p w14:paraId="782F96B2">
      <w:pPr>
        <w:adjustRightInd/>
        <w:spacing w:line="336" w:lineRule="auto"/>
        <w:rPr>
          <w:rFonts w:ascii="宋体" w:hAnsi="宋体" w:cs="宋体"/>
          <w:b/>
          <w:bCs/>
          <w:sz w:val="24"/>
        </w:rPr>
      </w:pPr>
      <w:r>
        <w:rPr>
          <w:rFonts w:hint="eastAsia" w:ascii="宋体" w:hAnsi="宋体" w:cs="宋体"/>
          <w:b/>
          <w:bCs/>
          <w:sz w:val="24"/>
        </w:rPr>
        <w:t>十六、违约责任</w:t>
      </w:r>
    </w:p>
    <w:p w14:paraId="36B18C06">
      <w:pPr>
        <w:adjustRightInd/>
        <w:spacing w:line="336" w:lineRule="auto"/>
        <w:ind w:firstLine="480" w:firstLineChars="200"/>
        <w:rPr>
          <w:rFonts w:ascii="宋体" w:hAnsi="宋体" w:cs="宋体"/>
          <w:b w:val="0"/>
          <w:bCs w:val="0"/>
          <w:sz w:val="24"/>
        </w:rPr>
      </w:pPr>
      <w:r>
        <w:rPr>
          <w:rFonts w:hint="eastAsia" w:ascii="宋体" w:hAnsi="宋体" w:cs="宋体"/>
          <w:sz w:val="24"/>
        </w:rPr>
        <w:t>1.</w:t>
      </w:r>
      <w:r>
        <w:rPr>
          <w:rFonts w:hint="eastAsia" w:ascii="宋体" w:hAnsi="宋体" w:cs="宋体"/>
          <w:b w:val="0"/>
          <w:bCs w:val="0"/>
          <w:sz w:val="24"/>
        </w:rPr>
        <w:t>乙方提供的产品数量或质量不符合要求的，应当及时予以</w:t>
      </w:r>
      <w:r>
        <w:rPr>
          <w:rFonts w:hint="eastAsia" w:ascii="宋体" w:hAnsi="宋体" w:cs="宋体"/>
          <w:sz w:val="24"/>
        </w:rPr>
        <w:t>整改</w:t>
      </w:r>
      <w:r>
        <w:rPr>
          <w:rFonts w:hint="eastAsia" w:ascii="宋体" w:hAnsi="宋体" w:cs="宋体"/>
          <w:b w:val="0"/>
          <w:bCs w:val="0"/>
          <w:sz w:val="24"/>
        </w:rPr>
        <w:t>，当天来不及</w:t>
      </w:r>
      <w:r>
        <w:rPr>
          <w:rFonts w:hint="eastAsia" w:ascii="宋体" w:hAnsi="宋体" w:cs="宋体"/>
          <w:sz w:val="24"/>
        </w:rPr>
        <w:t>整改</w:t>
      </w:r>
      <w:r>
        <w:rPr>
          <w:rFonts w:hint="eastAsia" w:ascii="宋体" w:hAnsi="宋体" w:cs="宋体"/>
          <w:b w:val="0"/>
          <w:bCs w:val="0"/>
          <w:sz w:val="24"/>
        </w:rPr>
        <w:t>的，每发生一次，乙方应当向甲方支付当天</w:t>
      </w:r>
      <w:r>
        <w:rPr>
          <w:rFonts w:hint="eastAsia" w:ascii="宋体" w:hAnsi="宋体" w:cs="宋体"/>
          <w:sz w:val="24"/>
        </w:rPr>
        <w:t>供货</w:t>
      </w:r>
      <w:r>
        <w:rPr>
          <w:rFonts w:hint="eastAsia" w:ascii="宋体" w:hAnsi="宋体" w:cs="宋体"/>
          <w:b w:val="0"/>
          <w:bCs w:val="0"/>
          <w:sz w:val="24"/>
        </w:rPr>
        <w:t>总值30%</w:t>
      </w:r>
      <w:r>
        <w:rPr>
          <w:rFonts w:ascii="宋体" w:hAnsi="宋体" w:cs="宋体"/>
          <w:b w:val="0"/>
          <w:bCs w:val="0"/>
          <w:sz w:val="24"/>
        </w:rPr>
        <w:t>的违约金，给甲方造成的损失超过违约金的，由乙方继续承担赔偿责任</w:t>
      </w:r>
      <w:r>
        <w:rPr>
          <w:rFonts w:hint="eastAsia" w:ascii="宋体" w:hAnsi="宋体" w:cs="宋体"/>
          <w:b w:val="0"/>
          <w:bCs w:val="0"/>
          <w:sz w:val="24"/>
        </w:rPr>
        <w:t>。</w:t>
      </w:r>
    </w:p>
    <w:p w14:paraId="3C65C1DA">
      <w:pPr>
        <w:adjustRightInd/>
        <w:spacing w:line="336" w:lineRule="auto"/>
        <w:ind w:firstLine="480" w:firstLineChars="200"/>
        <w:rPr>
          <w:rFonts w:ascii="宋体" w:hAnsi="宋体" w:cs="宋体"/>
          <w:b w:val="0"/>
          <w:bCs w:val="0"/>
          <w:sz w:val="24"/>
        </w:rPr>
      </w:pPr>
      <w:r>
        <w:rPr>
          <w:rFonts w:hint="eastAsia" w:ascii="宋体" w:hAnsi="宋体" w:cs="宋体"/>
          <w:sz w:val="24"/>
        </w:rPr>
        <w:t>2.</w:t>
      </w:r>
      <w:r>
        <w:rPr>
          <w:rFonts w:hint="eastAsia" w:ascii="宋体" w:hAnsi="宋体" w:cs="宋体"/>
          <w:b w:val="0"/>
          <w:bCs w:val="0"/>
          <w:sz w:val="24"/>
        </w:rPr>
        <w:t>因乙方提供的产品</w:t>
      </w:r>
      <w:r>
        <w:rPr>
          <w:rFonts w:hint="eastAsia" w:ascii="宋体" w:hAnsi="宋体" w:cs="宋体"/>
          <w:sz w:val="24"/>
        </w:rPr>
        <w:t>或服务</w:t>
      </w:r>
      <w:r>
        <w:rPr>
          <w:rFonts w:hint="eastAsia" w:ascii="宋体" w:hAnsi="宋体" w:cs="宋体"/>
          <w:b w:val="0"/>
          <w:bCs w:val="0"/>
          <w:sz w:val="24"/>
        </w:rPr>
        <w:t>导致甲方或甲方工作人员损失的，乙方应当向甲方支付乙方中标价格30%</w:t>
      </w:r>
      <w:r>
        <w:rPr>
          <w:rFonts w:ascii="宋体" w:hAnsi="宋体" w:cs="宋体"/>
          <w:b w:val="0"/>
          <w:bCs w:val="0"/>
          <w:sz w:val="24"/>
        </w:rPr>
        <w:t>的违约金，</w:t>
      </w:r>
      <w:r>
        <w:rPr>
          <w:rFonts w:hint="eastAsia" w:ascii="宋体" w:hAnsi="宋体" w:cs="宋体"/>
          <w:b w:val="0"/>
          <w:bCs w:val="0"/>
          <w:sz w:val="24"/>
        </w:rPr>
        <w:t>造成的损失超过违约金的，由乙方继续承担赔偿责任。</w:t>
      </w:r>
    </w:p>
    <w:p w14:paraId="3AF80A1A">
      <w:pPr>
        <w:adjustRightInd/>
        <w:spacing w:line="336" w:lineRule="auto"/>
        <w:rPr>
          <w:rFonts w:hint="eastAsia" w:ascii="宋体" w:hAnsi="宋体" w:cs="宋体"/>
          <w:b/>
          <w:bCs/>
          <w:sz w:val="24"/>
        </w:rPr>
      </w:pPr>
      <w:r>
        <w:rPr>
          <w:rFonts w:hint="eastAsia" w:ascii="宋体" w:hAnsi="宋体" w:cs="宋体"/>
          <w:b/>
          <w:bCs/>
          <w:sz w:val="24"/>
        </w:rPr>
        <w:t>十七、争议解决</w:t>
      </w:r>
    </w:p>
    <w:p w14:paraId="58A8663A">
      <w:pPr>
        <w:adjustRightInd/>
        <w:spacing w:line="336" w:lineRule="auto"/>
        <w:ind w:firstLine="480" w:firstLineChars="200"/>
        <w:rPr>
          <w:rFonts w:hint="eastAsia" w:ascii="宋体" w:hAnsi="宋体" w:cs="宋体"/>
          <w:sz w:val="24"/>
        </w:rPr>
      </w:pPr>
      <w:r>
        <w:rPr>
          <w:rFonts w:hint="eastAsia" w:ascii="宋体" w:hAnsi="宋体" w:cs="宋体"/>
          <w:sz w:val="24"/>
        </w:rPr>
        <w:t>1.甲乙双方因履行本合同发生争议，应协商解决，协商不成或不愿协商的，可以向甲方所在地人民法院起诉。</w:t>
      </w:r>
    </w:p>
    <w:p w14:paraId="4F66B6A8">
      <w:pPr>
        <w:adjustRightInd/>
        <w:spacing w:line="336" w:lineRule="auto"/>
        <w:ind w:firstLine="480" w:firstLineChars="200"/>
        <w:rPr>
          <w:rFonts w:hint="eastAsia" w:ascii="宋体" w:hAnsi="宋体" w:cs="宋体"/>
          <w:sz w:val="24"/>
        </w:rPr>
      </w:pPr>
      <w:r>
        <w:rPr>
          <w:rFonts w:hint="eastAsia" w:ascii="宋体" w:hAnsi="宋体" w:cs="宋体"/>
          <w:sz w:val="24"/>
        </w:rPr>
        <w:t>2.本合同条款与法律法规相抵触的，以及本合同未尽事宜，均按相关规定执行。</w:t>
      </w:r>
    </w:p>
    <w:p w14:paraId="327A20FA">
      <w:pPr>
        <w:adjustRightInd/>
        <w:spacing w:line="336" w:lineRule="auto"/>
        <w:rPr>
          <w:rFonts w:hint="eastAsia" w:ascii="宋体" w:hAnsi="宋体" w:cs="宋体"/>
          <w:b/>
          <w:bCs/>
          <w:sz w:val="24"/>
        </w:rPr>
      </w:pPr>
      <w:r>
        <w:rPr>
          <w:rFonts w:hint="eastAsia" w:ascii="宋体" w:hAnsi="宋体" w:cs="宋体"/>
          <w:b/>
          <w:bCs/>
          <w:sz w:val="24"/>
        </w:rPr>
        <w:t>十八、其他</w:t>
      </w:r>
    </w:p>
    <w:p w14:paraId="124FD769">
      <w:pPr>
        <w:adjustRightInd/>
        <w:spacing w:line="336" w:lineRule="auto"/>
        <w:ind w:firstLine="480" w:firstLineChars="200"/>
        <w:rPr>
          <w:rFonts w:hint="eastAsia" w:ascii="宋体" w:hAnsi="宋体" w:cs="宋体"/>
          <w:sz w:val="24"/>
        </w:rPr>
      </w:pPr>
      <w:r>
        <w:rPr>
          <w:rFonts w:hint="eastAsia" w:ascii="宋体" w:hAnsi="宋体" w:cs="宋体"/>
          <w:sz w:val="24"/>
        </w:rPr>
        <w:t>本合同一式五份，自双方法定代表人或委托人签字并加盖公章后生效。甲乙双方各执二份，鉴证方一份。</w:t>
      </w:r>
    </w:p>
    <w:p w14:paraId="1C07A0A7">
      <w:pPr>
        <w:adjustRightInd/>
        <w:spacing w:line="336" w:lineRule="auto"/>
        <w:rPr>
          <w:rFonts w:hint="eastAsia" w:ascii="宋体" w:hAnsi="宋体" w:cs="宋体"/>
          <w:sz w:val="24"/>
        </w:rPr>
      </w:pPr>
    </w:p>
    <w:tbl>
      <w:tblPr>
        <w:tblStyle w:val="63"/>
        <w:tblW w:w="9499" w:type="dxa"/>
        <w:tblInd w:w="-142" w:type="dxa"/>
        <w:tblLayout w:type="fixed"/>
        <w:tblCellMar>
          <w:top w:w="0" w:type="dxa"/>
          <w:left w:w="0" w:type="dxa"/>
          <w:bottom w:w="0" w:type="dxa"/>
          <w:right w:w="0" w:type="dxa"/>
        </w:tblCellMar>
      </w:tblPr>
      <w:tblGrid>
        <w:gridCol w:w="4925"/>
        <w:gridCol w:w="4574"/>
      </w:tblGrid>
      <w:tr w14:paraId="45504465">
        <w:tblPrEx>
          <w:tblCellMar>
            <w:top w:w="0" w:type="dxa"/>
            <w:left w:w="0" w:type="dxa"/>
            <w:bottom w:w="0" w:type="dxa"/>
            <w:right w:w="0" w:type="dxa"/>
          </w:tblCellMar>
        </w:tblPrEx>
        <w:trPr>
          <w:trHeight w:val="223" w:hRule="atLeast"/>
        </w:trPr>
        <w:tc>
          <w:tcPr>
            <w:tcW w:w="4925" w:type="dxa"/>
          </w:tcPr>
          <w:p w14:paraId="6BAAE169">
            <w:pPr>
              <w:adjustRightInd/>
              <w:spacing w:line="336" w:lineRule="auto"/>
              <w:rPr>
                <w:rFonts w:hint="eastAsia" w:ascii="宋体" w:hAnsi="宋体" w:cs="宋体"/>
                <w:sz w:val="24"/>
              </w:rPr>
            </w:pPr>
            <w:r>
              <w:rPr>
                <w:rFonts w:hint="eastAsia" w:ascii="宋体" w:hAnsi="宋体" w:cs="宋体"/>
                <w:sz w:val="24"/>
              </w:rPr>
              <w:t>甲方（公章）：杭州市医疗保障管理服务中心（杭州市医疗保障稽查支队）</w:t>
            </w:r>
          </w:p>
        </w:tc>
        <w:tc>
          <w:tcPr>
            <w:tcW w:w="4574" w:type="dxa"/>
          </w:tcPr>
          <w:p w14:paraId="15966292">
            <w:pPr>
              <w:adjustRightInd/>
              <w:spacing w:line="336" w:lineRule="auto"/>
              <w:rPr>
                <w:rFonts w:hint="eastAsia" w:ascii="宋体" w:hAnsi="宋体" w:cs="宋体"/>
                <w:sz w:val="24"/>
              </w:rPr>
            </w:pPr>
            <w:r>
              <w:rPr>
                <w:rFonts w:hint="eastAsia" w:ascii="宋体" w:hAnsi="宋体" w:cs="宋体"/>
                <w:sz w:val="24"/>
              </w:rPr>
              <w:t xml:space="preserve">乙方（公章）： </w:t>
            </w:r>
          </w:p>
        </w:tc>
      </w:tr>
      <w:tr w14:paraId="1EECBF63">
        <w:tblPrEx>
          <w:tblCellMar>
            <w:top w:w="0" w:type="dxa"/>
            <w:left w:w="0" w:type="dxa"/>
            <w:bottom w:w="0" w:type="dxa"/>
            <w:right w:w="0" w:type="dxa"/>
          </w:tblCellMar>
        </w:tblPrEx>
        <w:trPr>
          <w:trHeight w:val="111" w:hRule="atLeast"/>
        </w:trPr>
        <w:tc>
          <w:tcPr>
            <w:tcW w:w="4925" w:type="dxa"/>
          </w:tcPr>
          <w:p w14:paraId="335CA9DD">
            <w:pPr>
              <w:adjustRightInd/>
              <w:spacing w:line="336" w:lineRule="auto"/>
              <w:rPr>
                <w:rFonts w:hint="eastAsia" w:ascii="宋体" w:hAnsi="宋体" w:cs="宋体"/>
                <w:sz w:val="24"/>
              </w:rPr>
            </w:pPr>
            <w:r>
              <w:rPr>
                <w:rFonts w:hint="eastAsia" w:ascii="宋体" w:hAnsi="宋体" w:cs="宋体"/>
                <w:sz w:val="24"/>
              </w:rPr>
              <w:t xml:space="preserve">地址：  </w:t>
            </w:r>
          </w:p>
        </w:tc>
        <w:tc>
          <w:tcPr>
            <w:tcW w:w="4574" w:type="dxa"/>
          </w:tcPr>
          <w:p w14:paraId="04ED4E98">
            <w:pPr>
              <w:adjustRightInd/>
              <w:spacing w:line="336" w:lineRule="auto"/>
              <w:rPr>
                <w:rFonts w:hint="eastAsia" w:ascii="宋体" w:hAnsi="宋体" w:cs="宋体"/>
                <w:sz w:val="24"/>
              </w:rPr>
            </w:pPr>
            <w:r>
              <w:rPr>
                <w:rFonts w:hint="eastAsia" w:ascii="宋体" w:hAnsi="宋体" w:cs="宋体"/>
                <w:sz w:val="24"/>
              </w:rPr>
              <w:t>地址：</w:t>
            </w:r>
          </w:p>
        </w:tc>
      </w:tr>
      <w:tr w14:paraId="54B20063">
        <w:tblPrEx>
          <w:tblCellMar>
            <w:top w:w="0" w:type="dxa"/>
            <w:left w:w="0" w:type="dxa"/>
            <w:bottom w:w="0" w:type="dxa"/>
            <w:right w:w="0" w:type="dxa"/>
          </w:tblCellMar>
        </w:tblPrEx>
        <w:trPr>
          <w:trHeight w:val="111" w:hRule="atLeast"/>
        </w:trPr>
        <w:tc>
          <w:tcPr>
            <w:tcW w:w="4925" w:type="dxa"/>
          </w:tcPr>
          <w:p w14:paraId="7B770C35">
            <w:pPr>
              <w:adjustRightInd/>
              <w:spacing w:line="336" w:lineRule="auto"/>
              <w:rPr>
                <w:rFonts w:hint="eastAsia" w:ascii="宋体" w:hAnsi="宋体" w:cs="宋体"/>
                <w:sz w:val="24"/>
              </w:rPr>
            </w:pPr>
            <w:r>
              <w:rPr>
                <w:rFonts w:hint="eastAsia" w:ascii="宋体" w:hAnsi="宋体" w:cs="宋体"/>
                <w:sz w:val="24"/>
              </w:rPr>
              <w:t>法定代表人或委托人：</w:t>
            </w:r>
          </w:p>
        </w:tc>
        <w:tc>
          <w:tcPr>
            <w:tcW w:w="4574" w:type="dxa"/>
          </w:tcPr>
          <w:p w14:paraId="211C45E4">
            <w:pPr>
              <w:adjustRightInd/>
              <w:spacing w:line="336" w:lineRule="auto"/>
              <w:rPr>
                <w:rFonts w:hint="eastAsia" w:ascii="宋体" w:hAnsi="宋体" w:cs="宋体"/>
                <w:sz w:val="24"/>
              </w:rPr>
            </w:pPr>
            <w:r>
              <w:rPr>
                <w:rFonts w:hint="eastAsia" w:ascii="宋体" w:hAnsi="宋体" w:cs="宋体"/>
                <w:sz w:val="24"/>
              </w:rPr>
              <w:t>法定代表人或委托人：</w:t>
            </w:r>
          </w:p>
        </w:tc>
      </w:tr>
      <w:tr w14:paraId="55DD465A">
        <w:tblPrEx>
          <w:tblCellMar>
            <w:top w:w="0" w:type="dxa"/>
            <w:left w:w="0" w:type="dxa"/>
            <w:bottom w:w="0" w:type="dxa"/>
            <w:right w:w="0" w:type="dxa"/>
          </w:tblCellMar>
        </w:tblPrEx>
        <w:trPr>
          <w:trHeight w:val="111" w:hRule="atLeast"/>
        </w:trPr>
        <w:tc>
          <w:tcPr>
            <w:tcW w:w="4925" w:type="dxa"/>
          </w:tcPr>
          <w:p w14:paraId="4BC5B785">
            <w:pPr>
              <w:adjustRightInd/>
              <w:spacing w:line="336" w:lineRule="auto"/>
              <w:rPr>
                <w:rFonts w:hint="eastAsia" w:ascii="宋体" w:hAnsi="宋体" w:cs="宋体"/>
                <w:sz w:val="24"/>
              </w:rPr>
            </w:pPr>
            <w:r>
              <w:rPr>
                <w:rFonts w:hint="eastAsia" w:ascii="宋体" w:hAnsi="宋体" w:cs="宋体"/>
                <w:sz w:val="24"/>
              </w:rPr>
              <w:t>联系人：</w:t>
            </w:r>
          </w:p>
        </w:tc>
        <w:tc>
          <w:tcPr>
            <w:tcW w:w="4574" w:type="dxa"/>
          </w:tcPr>
          <w:p w14:paraId="7B1E562F">
            <w:pPr>
              <w:adjustRightInd/>
              <w:spacing w:line="336" w:lineRule="auto"/>
              <w:rPr>
                <w:rFonts w:hint="eastAsia" w:ascii="宋体" w:hAnsi="宋体" w:cs="宋体"/>
                <w:sz w:val="24"/>
              </w:rPr>
            </w:pPr>
            <w:r>
              <w:rPr>
                <w:rFonts w:hint="eastAsia" w:ascii="宋体" w:hAnsi="宋体" w:cs="宋体"/>
                <w:sz w:val="24"/>
              </w:rPr>
              <w:t>联系人</w:t>
            </w:r>
          </w:p>
        </w:tc>
      </w:tr>
      <w:tr w14:paraId="1DA3EA15">
        <w:tblPrEx>
          <w:tblCellMar>
            <w:top w:w="0" w:type="dxa"/>
            <w:left w:w="0" w:type="dxa"/>
            <w:bottom w:w="0" w:type="dxa"/>
            <w:right w:w="0" w:type="dxa"/>
          </w:tblCellMar>
        </w:tblPrEx>
        <w:trPr>
          <w:trHeight w:val="111" w:hRule="atLeast"/>
        </w:trPr>
        <w:tc>
          <w:tcPr>
            <w:tcW w:w="4925" w:type="dxa"/>
          </w:tcPr>
          <w:p w14:paraId="24E0DF83">
            <w:pPr>
              <w:adjustRightInd/>
              <w:spacing w:line="336" w:lineRule="auto"/>
              <w:rPr>
                <w:rFonts w:hint="eastAsia" w:ascii="宋体" w:hAnsi="宋体" w:cs="宋体"/>
                <w:sz w:val="24"/>
              </w:rPr>
            </w:pPr>
            <w:r>
              <w:rPr>
                <w:rFonts w:hint="eastAsia" w:ascii="宋体" w:hAnsi="宋体" w:cs="宋体"/>
                <w:sz w:val="24"/>
              </w:rPr>
              <w:t xml:space="preserve">电    话： </w:t>
            </w:r>
          </w:p>
        </w:tc>
        <w:tc>
          <w:tcPr>
            <w:tcW w:w="4574" w:type="dxa"/>
          </w:tcPr>
          <w:p w14:paraId="61EB5EE2">
            <w:pPr>
              <w:adjustRightInd/>
              <w:spacing w:line="336" w:lineRule="auto"/>
              <w:rPr>
                <w:rFonts w:hint="eastAsia" w:ascii="宋体" w:hAnsi="宋体" w:cs="宋体"/>
                <w:sz w:val="24"/>
              </w:rPr>
            </w:pPr>
            <w:r>
              <w:rPr>
                <w:rFonts w:hint="eastAsia" w:ascii="宋体" w:hAnsi="宋体" w:cs="宋体"/>
                <w:sz w:val="24"/>
              </w:rPr>
              <w:t>电   话：</w:t>
            </w:r>
          </w:p>
        </w:tc>
      </w:tr>
      <w:tr w14:paraId="3FB29A28">
        <w:tblPrEx>
          <w:tblCellMar>
            <w:top w:w="0" w:type="dxa"/>
            <w:left w:w="0" w:type="dxa"/>
            <w:bottom w:w="0" w:type="dxa"/>
            <w:right w:w="0" w:type="dxa"/>
          </w:tblCellMar>
        </w:tblPrEx>
        <w:trPr>
          <w:trHeight w:val="111" w:hRule="atLeast"/>
        </w:trPr>
        <w:tc>
          <w:tcPr>
            <w:tcW w:w="4925" w:type="dxa"/>
          </w:tcPr>
          <w:p w14:paraId="3457E346">
            <w:pPr>
              <w:adjustRightInd/>
              <w:spacing w:line="336" w:lineRule="auto"/>
              <w:rPr>
                <w:rFonts w:hint="eastAsia" w:ascii="宋体" w:hAnsi="宋体" w:cs="宋体"/>
                <w:sz w:val="24"/>
              </w:rPr>
            </w:pPr>
            <w:r>
              <w:rPr>
                <w:rFonts w:hint="eastAsia" w:ascii="宋体" w:hAnsi="宋体" w:cs="宋体"/>
                <w:sz w:val="24"/>
              </w:rPr>
              <w:t xml:space="preserve">开户银行：  </w:t>
            </w:r>
          </w:p>
        </w:tc>
        <w:tc>
          <w:tcPr>
            <w:tcW w:w="4574" w:type="dxa"/>
          </w:tcPr>
          <w:p w14:paraId="2AB6BE63">
            <w:pPr>
              <w:adjustRightInd/>
              <w:spacing w:line="336" w:lineRule="auto"/>
              <w:rPr>
                <w:rFonts w:hint="eastAsia" w:ascii="宋体" w:hAnsi="宋体" w:cs="宋体"/>
                <w:sz w:val="24"/>
              </w:rPr>
            </w:pPr>
            <w:r>
              <w:rPr>
                <w:rFonts w:hint="eastAsia" w:ascii="宋体" w:hAnsi="宋体" w:cs="宋体"/>
                <w:sz w:val="24"/>
              </w:rPr>
              <w:t xml:space="preserve">开户银行： </w:t>
            </w:r>
          </w:p>
        </w:tc>
      </w:tr>
      <w:tr w14:paraId="727E1DCD">
        <w:tblPrEx>
          <w:tblCellMar>
            <w:top w:w="0" w:type="dxa"/>
            <w:left w:w="0" w:type="dxa"/>
            <w:bottom w:w="0" w:type="dxa"/>
            <w:right w:w="0" w:type="dxa"/>
          </w:tblCellMar>
        </w:tblPrEx>
        <w:trPr>
          <w:trHeight w:val="111" w:hRule="atLeast"/>
        </w:trPr>
        <w:tc>
          <w:tcPr>
            <w:tcW w:w="4925" w:type="dxa"/>
          </w:tcPr>
          <w:p w14:paraId="41D0C13B">
            <w:pPr>
              <w:adjustRightInd/>
              <w:spacing w:line="336" w:lineRule="auto"/>
              <w:rPr>
                <w:rFonts w:hint="eastAsia" w:ascii="宋体" w:hAnsi="宋体" w:cs="宋体"/>
                <w:sz w:val="24"/>
              </w:rPr>
            </w:pPr>
            <w:r>
              <w:rPr>
                <w:rFonts w:hint="eastAsia" w:ascii="宋体" w:hAnsi="宋体" w:cs="宋体"/>
                <w:sz w:val="24"/>
              </w:rPr>
              <w:t xml:space="preserve">帐    号： </w:t>
            </w:r>
          </w:p>
        </w:tc>
        <w:tc>
          <w:tcPr>
            <w:tcW w:w="4574" w:type="dxa"/>
          </w:tcPr>
          <w:p w14:paraId="0091BFF7">
            <w:pPr>
              <w:adjustRightInd/>
              <w:spacing w:line="336" w:lineRule="auto"/>
              <w:rPr>
                <w:rFonts w:hint="eastAsia" w:ascii="宋体" w:hAnsi="宋体" w:cs="宋体"/>
                <w:sz w:val="24"/>
              </w:rPr>
            </w:pPr>
            <w:r>
              <w:rPr>
                <w:rFonts w:hint="eastAsia" w:ascii="宋体" w:hAnsi="宋体" w:cs="宋体"/>
                <w:sz w:val="24"/>
              </w:rPr>
              <w:t>账    号：</w:t>
            </w:r>
          </w:p>
        </w:tc>
      </w:tr>
      <w:tr w14:paraId="4CD5DC87">
        <w:tblPrEx>
          <w:tblCellMar>
            <w:top w:w="0" w:type="dxa"/>
            <w:left w:w="0" w:type="dxa"/>
            <w:bottom w:w="0" w:type="dxa"/>
            <w:right w:w="0" w:type="dxa"/>
          </w:tblCellMar>
        </w:tblPrEx>
        <w:trPr>
          <w:trHeight w:val="166" w:hRule="atLeast"/>
        </w:trPr>
        <w:tc>
          <w:tcPr>
            <w:tcW w:w="4925" w:type="dxa"/>
          </w:tcPr>
          <w:p w14:paraId="6B4A2EB8">
            <w:pPr>
              <w:adjustRightInd/>
              <w:spacing w:line="336" w:lineRule="auto"/>
              <w:rPr>
                <w:rFonts w:hint="eastAsia" w:ascii="宋体" w:hAnsi="宋体" w:cs="宋体"/>
                <w:sz w:val="24"/>
              </w:rPr>
            </w:pPr>
          </w:p>
        </w:tc>
        <w:tc>
          <w:tcPr>
            <w:tcW w:w="4574" w:type="dxa"/>
          </w:tcPr>
          <w:p w14:paraId="17EF27C8">
            <w:pPr>
              <w:adjustRightInd/>
              <w:spacing w:line="336" w:lineRule="auto"/>
              <w:rPr>
                <w:rFonts w:hint="eastAsia" w:ascii="宋体" w:hAnsi="宋体" w:cs="宋体"/>
                <w:sz w:val="24"/>
              </w:rPr>
            </w:pPr>
          </w:p>
        </w:tc>
      </w:tr>
      <w:tr w14:paraId="3CE98DDD">
        <w:tblPrEx>
          <w:tblCellMar>
            <w:top w:w="0" w:type="dxa"/>
            <w:left w:w="0" w:type="dxa"/>
            <w:bottom w:w="0" w:type="dxa"/>
            <w:right w:w="0" w:type="dxa"/>
          </w:tblCellMar>
        </w:tblPrEx>
        <w:trPr>
          <w:trHeight w:val="111" w:hRule="atLeast"/>
        </w:trPr>
        <w:tc>
          <w:tcPr>
            <w:tcW w:w="4925" w:type="dxa"/>
          </w:tcPr>
          <w:p w14:paraId="4379FBB6">
            <w:pPr>
              <w:adjustRightInd/>
              <w:spacing w:line="336" w:lineRule="auto"/>
              <w:rPr>
                <w:rFonts w:hint="eastAsia" w:ascii="宋体" w:hAnsi="宋体" w:cs="宋体"/>
                <w:sz w:val="24"/>
              </w:rPr>
            </w:pPr>
            <w:r>
              <w:rPr>
                <w:rFonts w:hint="eastAsia" w:ascii="宋体" w:hAnsi="宋体" w:cs="宋体"/>
                <w:sz w:val="24"/>
              </w:rPr>
              <w:t>鉴证方（公章）：浙江国际招投标有限公司</w:t>
            </w:r>
          </w:p>
        </w:tc>
        <w:tc>
          <w:tcPr>
            <w:tcW w:w="4574" w:type="dxa"/>
          </w:tcPr>
          <w:p w14:paraId="39BA58B3">
            <w:pPr>
              <w:adjustRightInd/>
              <w:spacing w:line="336" w:lineRule="auto"/>
              <w:rPr>
                <w:rFonts w:hint="eastAsia" w:ascii="宋体" w:hAnsi="宋体" w:cs="宋体"/>
                <w:sz w:val="24"/>
              </w:rPr>
            </w:pPr>
          </w:p>
        </w:tc>
      </w:tr>
      <w:tr w14:paraId="6600B5AF">
        <w:tblPrEx>
          <w:tblCellMar>
            <w:top w:w="0" w:type="dxa"/>
            <w:left w:w="0" w:type="dxa"/>
            <w:bottom w:w="0" w:type="dxa"/>
            <w:right w:w="0" w:type="dxa"/>
          </w:tblCellMar>
        </w:tblPrEx>
        <w:trPr>
          <w:trHeight w:val="111" w:hRule="atLeast"/>
        </w:trPr>
        <w:tc>
          <w:tcPr>
            <w:tcW w:w="4925" w:type="dxa"/>
          </w:tcPr>
          <w:p w14:paraId="66F43205">
            <w:pPr>
              <w:adjustRightInd/>
              <w:spacing w:line="336" w:lineRule="auto"/>
              <w:rPr>
                <w:rFonts w:hint="eastAsia" w:ascii="宋体" w:hAnsi="宋体" w:cs="宋体"/>
                <w:sz w:val="24"/>
              </w:rPr>
            </w:pPr>
            <w:r>
              <w:rPr>
                <w:rFonts w:hint="eastAsia" w:ascii="宋体" w:hAnsi="宋体" w:cs="宋体"/>
                <w:sz w:val="24"/>
              </w:rPr>
              <w:t>法定代表人或授权委托人：</w:t>
            </w:r>
          </w:p>
        </w:tc>
        <w:tc>
          <w:tcPr>
            <w:tcW w:w="4574" w:type="dxa"/>
          </w:tcPr>
          <w:p w14:paraId="412FE8BF">
            <w:pPr>
              <w:adjustRightInd/>
              <w:spacing w:line="336" w:lineRule="auto"/>
              <w:rPr>
                <w:rFonts w:hint="eastAsia" w:ascii="宋体" w:hAnsi="宋体" w:cs="宋体"/>
                <w:sz w:val="24"/>
              </w:rPr>
            </w:pPr>
          </w:p>
        </w:tc>
      </w:tr>
      <w:tr w14:paraId="6A0C1281">
        <w:tblPrEx>
          <w:tblCellMar>
            <w:top w:w="0" w:type="dxa"/>
            <w:left w:w="0" w:type="dxa"/>
            <w:bottom w:w="0" w:type="dxa"/>
            <w:right w:w="0" w:type="dxa"/>
          </w:tblCellMar>
        </w:tblPrEx>
        <w:trPr>
          <w:trHeight w:val="111" w:hRule="atLeast"/>
        </w:trPr>
        <w:tc>
          <w:tcPr>
            <w:tcW w:w="4925" w:type="dxa"/>
          </w:tcPr>
          <w:p w14:paraId="4446F3A9">
            <w:pPr>
              <w:adjustRightInd/>
              <w:spacing w:line="336" w:lineRule="auto"/>
              <w:rPr>
                <w:rFonts w:hint="eastAsia" w:ascii="宋体" w:hAnsi="宋体" w:cs="宋体"/>
                <w:sz w:val="24"/>
              </w:rPr>
            </w:pPr>
          </w:p>
        </w:tc>
        <w:tc>
          <w:tcPr>
            <w:tcW w:w="4574" w:type="dxa"/>
          </w:tcPr>
          <w:p w14:paraId="70FE6240">
            <w:pPr>
              <w:adjustRightInd/>
              <w:spacing w:line="336" w:lineRule="auto"/>
              <w:rPr>
                <w:rFonts w:hint="eastAsia" w:ascii="宋体" w:hAnsi="宋体" w:cs="宋体"/>
                <w:sz w:val="24"/>
              </w:rPr>
            </w:pPr>
          </w:p>
        </w:tc>
      </w:tr>
      <w:tr w14:paraId="2C18430E">
        <w:tblPrEx>
          <w:tblCellMar>
            <w:top w:w="0" w:type="dxa"/>
            <w:left w:w="0" w:type="dxa"/>
            <w:bottom w:w="0" w:type="dxa"/>
            <w:right w:w="0" w:type="dxa"/>
          </w:tblCellMar>
        </w:tblPrEx>
        <w:trPr>
          <w:trHeight w:val="111" w:hRule="atLeast"/>
        </w:trPr>
        <w:tc>
          <w:tcPr>
            <w:tcW w:w="4925" w:type="dxa"/>
          </w:tcPr>
          <w:p w14:paraId="6C2ED65F">
            <w:pPr>
              <w:adjustRightInd/>
              <w:spacing w:line="336" w:lineRule="auto"/>
              <w:rPr>
                <w:rFonts w:hint="eastAsia" w:ascii="宋体" w:hAnsi="宋体" w:cs="宋体"/>
                <w:sz w:val="24"/>
              </w:rPr>
            </w:pPr>
            <w:r>
              <w:rPr>
                <w:rFonts w:hint="eastAsia" w:ascii="宋体" w:hAnsi="宋体" w:cs="宋体"/>
                <w:sz w:val="24"/>
              </w:rPr>
              <w:t>合同日期：</w:t>
            </w:r>
          </w:p>
        </w:tc>
        <w:tc>
          <w:tcPr>
            <w:tcW w:w="4574" w:type="dxa"/>
          </w:tcPr>
          <w:p w14:paraId="5BE2EFD9">
            <w:pPr>
              <w:adjustRightInd/>
              <w:spacing w:line="336" w:lineRule="auto"/>
              <w:rPr>
                <w:rFonts w:hint="eastAsia" w:ascii="宋体" w:hAnsi="宋体" w:cs="宋体"/>
                <w:sz w:val="24"/>
              </w:rPr>
            </w:pPr>
          </w:p>
        </w:tc>
      </w:tr>
    </w:tbl>
    <w:p w14:paraId="39D14727">
      <w:pPr>
        <w:rPr>
          <w:rFonts w:hint="eastAsia" w:ascii="宋体" w:hAnsi="宋体" w:cs="宋体"/>
          <w:sz w:val="28"/>
          <w:szCs w:val="28"/>
        </w:rPr>
      </w:pPr>
      <w:r>
        <w:rPr>
          <w:rFonts w:hint="eastAsia" w:ascii="宋体" w:hAnsi="宋体" w:cs="宋体"/>
          <w:sz w:val="28"/>
          <w:szCs w:val="28"/>
        </w:rPr>
        <w:br w:type="page"/>
      </w:r>
    </w:p>
    <w:p w14:paraId="2CA37F8E">
      <w:pPr>
        <w:pStyle w:val="3"/>
        <w:rPr>
          <w:rFonts w:hint="eastAsia"/>
        </w:rPr>
      </w:pPr>
    </w:p>
    <w:p w14:paraId="17614301">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425"/>
      <w:r>
        <w:rPr>
          <w:rFonts w:hint="eastAsia" w:ascii="宋体" w:hAnsi="宋体" w:cs="宋体"/>
          <w:b/>
          <w:sz w:val="36"/>
          <w:szCs w:val="20"/>
        </w:rPr>
        <w:t xml:space="preserve"> </w:t>
      </w:r>
      <w:bookmarkEnd w:id="426"/>
      <w:r>
        <w:rPr>
          <w:rFonts w:hint="eastAsia" w:ascii="宋体" w:hAnsi="宋体" w:cs="宋体"/>
          <w:b/>
          <w:sz w:val="36"/>
          <w:szCs w:val="20"/>
        </w:rPr>
        <w:t>应提交的有关格式范例</w:t>
      </w:r>
    </w:p>
    <w:p w14:paraId="09543DBB">
      <w:pPr>
        <w:spacing w:line="360" w:lineRule="auto"/>
        <w:jc w:val="center"/>
        <w:outlineLvl w:val="0"/>
        <w:rPr>
          <w:rFonts w:hint="eastAsia" w:ascii="宋体" w:hAnsi="宋体" w:cs="宋体"/>
          <w:b/>
          <w:kern w:val="0"/>
          <w:sz w:val="36"/>
          <w:szCs w:val="36"/>
        </w:rPr>
      </w:pPr>
    </w:p>
    <w:p w14:paraId="7FD0E38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BB5C5E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57750AC0">
      <w:pPr>
        <w:spacing w:line="360" w:lineRule="auto"/>
        <w:jc w:val="center"/>
        <w:outlineLvl w:val="0"/>
        <w:rPr>
          <w:rFonts w:hint="eastAsia" w:ascii="宋体" w:hAnsi="宋体" w:cs="宋体"/>
          <w:b/>
          <w:kern w:val="0"/>
          <w:sz w:val="36"/>
          <w:szCs w:val="36"/>
        </w:rPr>
      </w:pPr>
    </w:p>
    <w:p w14:paraId="402A4290">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30486DD9">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5AAE802">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8938E2F">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FC28BC5">
      <w:pPr>
        <w:snapToGrid w:val="0"/>
        <w:spacing w:line="360" w:lineRule="auto"/>
        <w:ind w:firstLine="480" w:firstLineChars="200"/>
        <w:rPr>
          <w:rFonts w:hint="eastAsia" w:ascii="宋体" w:hAnsi="宋体" w:cs="宋体"/>
          <w:sz w:val="24"/>
        </w:rPr>
      </w:pPr>
    </w:p>
    <w:p w14:paraId="6578F794">
      <w:pPr>
        <w:spacing w:line="360" w:lineRule="auto"/>
        <w:ind w:firstLine="480" w:firstLineChars="200"/>
        <w:rPr>
          <w:rFonts w:hint="eastAsia" w:ascii="宋体" w:hAnsi="宋体" w:cs="宋体"/>
          <w:sz w:val="24"/>
        </w:rPr>
      </w:pPr>
    </w:p>
    <w:p w14:paraId="6CBEE212">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1F3CFA9">
      <w:pPr>
        <w:snapToGrid w:val="0"/>
        <w:spacing w:line="360" w:lineRule="auto"/>
        <w:rPr>
          <w:rFonts w:hint="eastAsia" w:ascii="宋体" w:hAnsi="宋体" w:cs="宋体"/>
          <w:sz w:val="24"/>
        </w:rPr>
      </w:pPr>
      <w:r>
        <w:rPr>
          <w:rFonts w:hint="eastAsia" w:ascii="宋体" w:hAnsi="宋体" w:cs="宋体"/>
          <w:sz w:val="24"/>
        </w:rPr>
        <w:t>（招标人）、（采购代理机构）：</w:t>
      </w:r>
    </w:p>
    <w:p w14:paraId="317281CD">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0EA759C">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DAE96E0">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DDEC18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5B23931">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1490A03">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A11B635">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487F409">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EA9C7F9">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26978F8">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63528FF1">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1、单位负责人为同一人或者存在直接控股、管理关系的不同投标人参加同一合同项下的政府采购活动的；</w:t>
      </w:r>
    </w:p>
    <w:p w14:paraId="7169062F">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51F4005">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7AE7DEE6">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C5F0AA7">
      <w:pPr>
        <w:snapToGrid w:val="0"/>
        <w:spacing w:line="360" w:lineRule="auto"/>
        <w:ind w:right="480"/>
        <w:jc w:val="center"/>
        <w:rPr>
          <w:rFonts w:hint="eastAsia" w:ascii="宋体" w:hAnsi="宋体" w:cs="宋体"/>
          <w:b/>
          <w:kern w:val="0"/>
          <w:sz w:val="32"/>
          <w:szCs w:val="32"/>
        </w:rPr>
      </w:pPr>
    </w:p>
    <w:p w14:paraId="55286E20">
      <w:pPr>
        <w:snapToGrid w:val="0"/>
        <w:spacing w:line="360" w:lineRule="auto"/>
        <w:ind w:right="480"/>
        <w:jc w:val="center"/>
        <w:rPr>
          <w:rFonts w:hint="eastAsia" w:ascii="宋体" w:hAnsi="宋体" w:cs="宋体"/>
          <w:b/>
          <w:kern w:val="0"/>
          <w:sz w:val="32"/>
          <w:szCs w:val="32"/>
        </w:rPr>
      </w:pPr>
    </w:p>
    <w:p w14:paraId="0B15AA14">
      <w:pPr>
        <w:snapToGrid w:val="0"/>
        <w:spacing w:line="360" w:lineRule="auto"/>
        <w:ind w:right="480"/>
        <w:jc w:val="center"/>
        <w:rPr>
          <w:rFonts w:hint="eastAsia" w:ascii="宋体" w:hAnsi="宋体" w:cs="宋体"/>
          <w:b/>
          <w:kern w:val="0"/>
          <w:sz w:val="32"/>
          <w:szCs w:val="32"/>
        </w:rPr>
      </w:pPr>
    </w:p>
    <w:p w14:paraId="592A7CAF">
      <w:pPr>
        <w:rPr>
          <w:rFonts w:hint="eastAsia" w:ascii="宋体" w:hAnsi="宋体" w:cs="宋体"/>
        </w:rPr>
      </w:pPr>
    </w:p>
    <w:p w14:paraId="4DFE20FC">
      <w:pPr>
        <w:snapToGrid w:val="0"/>
        <w:spacing w:line="360" w:lineRule="auto"/>
        <w:ind w:right="480"/>
        <w:jc w:val="center"/>
        <w:rPr>
          <w:rFonts w:hint="eastAsia" w:ascii="宋体" w:hAnsi="宋体" w:cs="宋体"/>
          <w:b/>
          <w:kern w:val="0"/>
          <w:sz w:val="32"/>
          <w:szCs w:val="32"/>
        </w:rPr>
      </w:pPr>
    </w:p>
    <w:p w14:paraId="29445477">
      <w:pPr>
        <w:snapToGrid w:val="0"/>
        <w:spacing w:line="360" w:lineRule="auto"/>
        <w:ind w:right="480"/>
        <w:jc w:val="center"/>
        <w:rPr>
          <w:rFonts w:hint="eastAsia" w:ascii="宋体" w:hAnsi="宋体" w:cs="宋体"/>
          <w:b/>
          <w:kern w:val="0"/>
          <w:sz w:val="32"/>
          <w:szCs w:val="32"/>
        </w:rPr>
      </w:pPr>
    </w:p>
    <w:p w14:paraId="3D6928CE">
      <w:pPr>
        <w:snapToGrid w:val="0"/>
        <w:spacing w:line="360" w:lineRule="auto"/>
        <w:ind w:right="480"/>
        <w:jc w:val="center"/>
        <w:rPr>
          <w:rFonts w:hint="eastAsia" w:ascii="宋体" w:hAnsi="宋体" w:cs="宋体"/>
          <w:b/>
          <w:kern w:val="0"/>
          <w:sz w:val="32"/>
          <w:szCs w:val="32"/>
        </w:rPr>
      </w:pPr>
    </w:p>
    <w:p w14:paraId="064F3CEF">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8E144FD">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65205F2C">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5EFFCD8">
      <w:pPr>
        <w:snapToGrid w:val="0"/>
        <w:spacing w:line="360" w:lineRule="auto"/>
        <w:ind w:right="480"/>
        <w:jc w:val="center"/>
        <w:rPr>
          <w:rFonts w:hint="eastAsia" w:ascii="宋体" w:hAnsi="宋体" w:cs="宋体"/>
          <w:b/>
          <w:kern w:val="0"/>
          <w:sz w:val="32"/>
          <w:szCs w:val="32"/>
        </w:rPr>
      </w:pPr>
    </w:p>
    <w:p w14:paraId="02C3A67E">
      <w:pPr>
        <w:snapToGrid w:val="0"/>
        <w:spacing w:line="360" w:lineRule="auto"/>
        <w:ind w:right="480"/>
        <w:jc w:val="center"/>
        <w:rPr>
          <w:rFonts w:hint="eastAsia" w:ascii="宋体" w:hAnsi="宋体" w:cs="宋体"/>
          <w:b/>
          <w:kern w:val="0"/>
          <w:sz w:val="32"/>
          <w:szCs w:val="32"/>
        </w:rPr>
      </w:pPr>
    </w:p>
    <w:p w14:paraId="26D6CFD8">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19F0616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5D62F72">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4E6FFA1">
      <w:pPr>
        <w:widowControl/>
        <w:spacing w:line="360" w:lineRule="auto"/>
        <w:ind w:firstLine="480"/>
        <w:jc w:val="left"/>
        <w:rPr>
          <w:rFonts w:hint="eastAsia" w:ascii="宋体" w:hAnsi="宋体" w:cs="宋体"/>
          <w:sz w:val="24"/>
        </w:rPr>
      </w:pPr>
    </w:p>
    <w:p w14:paraId="5CE9ADC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），联合协议中中小企业合同金额应当达到招标公告载明的比例；如果投标人本身提供所有标的均由中小企业承接的，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BBDD4D0">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C99F7A6">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），分包意向协议中中小企业合同金额应当达到招标公告载明的比例；如果投标人本身提供所有标的均由中小企业承接的，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9BE44BE">
      <w:pPr>
        <w:widowControl/>
        <w:spacing w:line="360" w:lineRule="auto"/>
        <w:ind w:left="150"/>
        <w:jc w:val="center"/>
        <w:rPr>
          <w:rFonts w:hint="eastAsia" w:ascii="宋体" w:hAnsi="宋体" w:cs="宋体"/>
          <w:b/>
          <w:kern w:val="0"/>
          <w:sz w:val="32"/>
          <w:szCs w:val="32"/>
        </w:rPr>
      </w:pPr>
    </w:p>
    <w:p w14:paraId="635FF1A8">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72C6A28E">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9570A56">
      <w:pPr>
        <w:rPr>
          <w:rFonts w:hint="eastAsia" w:ascii="宋体" w:hAnsi="宋体" w:cs="宋体"/>
        </w:rPr>
      </w:pPr>
    </w:p>
    <w:p w14:paraId="2B345CAF">
      <w:pPr>
        <w:snapToGrid w:val="0"/>
        <w:spacing w:line="360" w:lineRule="auto"/>
        <w:ind w:right="480"/>
        <w:jc w:val="center"/>
        <w:rPr>
          <w:rFonts w:hint="eastAsia" w:ascii="宋体" w:hAnsi="宋体" w:cs="宋体"/>
          <w:b/>
          <w:kern w:val="0"/>
          <w:sz w:val="32"/>
          <w:szCs w:val="32"/>
        </w:rPr>
      </w:pPr>
    </w:p>
    <w:p w14:paraId="12D47E71">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7D0378DC">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09407887">
      <w:pPr>
        <w:spacing w:line="360" w:lineRule="auto"/>
        <w:jc w:val="center"/>
        <w:outlineLvl w:val="0"/>
        <w:rPr>
          <w:rFonts w:hint="eastAsia" w:ascii="宋体" w:hAnsi="宋体" w:cs="宋体"/>
          <w:b/>
          <w:kern w:val="0"/>
          <w:sz w:val="24"/>
        </w:rPr>
      </w:pPr>
    </w:p>
    <w:p w14:paraId="095C760A">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B290A71">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0825C5B">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41DD798">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7E48F1A">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652AAB7">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）政府采购投标人廉洁自律承诺书</w:t>
      </w:r>
      <w:r>
        <w:rPr>
          <w:rFonts w:hint="eastAsia" w:ascii="宋体" w:hAnsi="宋体" w:cs="宋体"/>
        </w:rPr>
        <w:t>…………………………………………………（页码）</w:t>
      </w:r>
    </w:p>
    <w:p w14:paraId="5C6C1940">
      <w:pPr>
        <w:snapToGrid w:val="0"/>
        <w:spacing w:line="360" w:lineRule="auto"/>
        <w:jc w:val="center"/>
        <w:rPr>
          <w:rFonts w:hint="eastAsia" w:ascii="宋体" w:hAnsi="宋体" w:cs="宋体"/>
          <w:b/>
          <w:kern w:val="0"/>
          <w:sz w:val="32"/>
          <w:szCs w:val="32"/>
          <w:lang w:val="zh-CN"/>
        </w:rPr>
      </w:pPr>
    </w:p>
    <w:p w14:paraId="3A11A64F">
      <w:pPr>
        <w:snapToGrid w:val="0"/>
        <w:spacing w:line="360" w:lineRule="auto"/>
        <w:jc w:val="center"/>
        <w:rPr>
          <w:rFonts w:hint="eastAsia" w:ascii="宋体" w:hAnsi="宋体" w:cs="宋体"/>
          <w:b/>
          <w:kern w:val="0"/>
          <w:sz w:val="32"/>
          <w:szCs w:val="32"/>
          <w:lang w:val="zh-CN"/>
        </w:rPr>
      </w:pPr>
    </w:p>
    <w:p w14:paraId="5225FA6B">
      <w:pPr>
        <w:snapToGrid w:val="0"/>
        <w:spacing w:line="360" w:lineRule="auto"/>
        <w:jc w:val="center"/>
        <w:rPr>
          <w:rFonts w:hint="eastAsia" w:ascii="宋体" w:hAnsi="宋体" w:cs="宋体"/>
          <w:b/>
          <w:kern w:val="0"/>
          <w:sz w:val="32"/>
          <w:szCs w:val="32"/>
          <w:lang w:val="zh-CN"/>
        </w:rPr>
      </w:pPr>
    </w:p>
    <w:p w14:paraId="1604ACEC">
      <w:pPr>
        <w:snapToGrid w:val="0"/>
        <w:spacing w:line="360" w:lineRule="auto"/>
        <w:jc w:val="center"/>
        <w:rPr>
          <w:rFonts w:hint="eastAsia" w:ascii="宋体" w:hAnsi="宋体" w:cs="宋体"/>
          <w:b/>
          <w:kern w:val="0"/>
          <w:sz w:val="32"/>
          <w:szCs w:val="32"/>
          <w:lang w:val="zh-CN"/>
        </w:rPr>
      </w:pPr>
    </w:p>
    <w:p w14:paraId="4C6A893D">
      <w:pPr>
        <w:snapToGrid w:val="0"/>
        <w:spacing w:line="360" w:lineRule="auto"/>
        <w:jc w:val="center"/>
        <w:rPr>
          <w:rFonts w:hint="eastAsia" w:ascii="宋体" w:hAnsi="宋体" w:cs="宋体"/>
          <w:b/>
          <w:kern w:val="0"/>
          <w:sz w:val="32"/>
          <w:szCs w:val="32"/>
          <w:lang w:val="zh-CN"/>
        </w:rPr>
      </w:pPr>
    </w:p>
    <w:p w14:paraId="2E1FC925">
      <w:pPr>
        <w:snapToGrid w:val="0"/>
        <w:spacing w:line="360" w:lineRule="auto"/>
        <w:jc w:val="center"/>
        <w:rPr>
          <w:rFonts w:hint="eastAsia" w:ascii="宋体" w:hAnsi="宋体" w:cs="宋体"/>
          <w:b/>
          <w:kern w:val="0"/>
          <w:sz w:val="32"/>
          <w:szCs w:val="32"/>
          <w:lang w:val="zh-CN"/>
        </w:rPr>
      </w:pPr>
    </w:p>
    <w:p w14:paraId="14745E12">
      <w:pPr>
        <w:snapToGrid w:val="0"/>
        <w:spacing w:line="360" w:lineRule="auto"/>
        <w:jc w:val="center"/>
        <w:rPr>
          <w:rFonts w:hint="eastAsia" w:ascii="宋体" w:hAnsi="宋体" w:cs="宋体"/>
          <w:b/>
          <w:kern w:val="0"/>
          <w:sz w:val="32"/>
          <w:szCs w:val="32"/>
          <w:lang w:val="zh-CN"/>
        </w:rPr>
      </w:pPr>
    </w:p>
    <w:p w14:paraId="4F4992E8">
      <w:pPr>
        <w:snapToGrid w:val="0"/>
        <w:spacing w:line="360" w:lineRule="auto"/>
        <w:jc w:val="center"/>
        <w:rPr>
          <w:rFonts w:hint="eastAsia" w:ascii="宋体" w:hAnsi="宋体" w:cs="宋体"/>
          <w:b/>
          <w:kern w:val="0"/>
          <w:sz w:val="32"/>
          <w:szCs w:val="32"/>
          <w:lang w:val="zh-CN"/>
        </w:rPr>
      </w:pPr>
    </w:p>
    <w:p w14:paraId="5495BB3A">
      <w:pPr>
        <w:snapToGrid w:val="0"/>
        <w:spacing w:line="360" w:lineRule="auto"/>
        <w:jc w:val="center"/>
        <w:rPr>
          <w:rFonts w:hint="eastAsia" w:ascii="宋体" w:hAnsi="宋体" w:cs="宋体"/>
          <w:b/>
          <w:kern w:val="0"/>
          <w:sz w:val="32"/>
          <w:szCs w:val="32"/>
          <w:lang w:val="zh-CN"/>
        </w:rPr>
      </w:pPr>
    </w:p>
    <w:p w14:paraId="0F3C7DF5">
      <w:pPr>
        <w:snapToGrid w:val="0"/>
        <w:spacing w:line="360" w:lineRule="auto"/>
        <w:jc w:val="center"/>
        <w:rPr>
          <w:rFonts w:hint="eastAsia" w:ascii="宋体" w:hAnsi="宋体" w:cs="宋体"/>
          <w:b/>
          <w:kern w:val="0"/>
          <w:sz w:val="32"/>
          <w:szCs w:val="32"/>
          <w:lang w:val="zh-CN"/>
        </w:rPr>
      </w:pPr>
    </w:p>
    <w:p w14:paraId="1EB8EA56">
      <w:pPr>
        <w:snapToGrid w:val="0"/>
        <w:spacing w:line="360" w:lineRule="auto"/>
        <w:jc w:val="center"/>
        <w:rPr>
          <w:rFonts w:hint="eastAsia" w:ascii="宋体" w:hAnsi="宋体" w:cs="宋体"/>
          <w:b/>
          <w:kern w:val="0"/>
          <w:sz w:val="32"/>
          <w:szCs w:val="32"/>
          <w:lang w:val="zh-CN"/>
        </w:rPr>
      </w:pPr>
    </w:p>
    <w:p w14:paraId="37029FE9">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ABD9019">
      <w:pPr>
        <w:snapToGrid w:val="0"/>
        <w:spacing w:line="360" w:lineRule="auto"/>
        <w:rPr>
          <w:rFonts w:hint="eastAsia" w:ascii="宋体" w:hAnsi="宋体" w:cs="宋体"/>
          <w:sz w:val="24"/>
        </w:rPr>
      </w:pPr>
      <w:r>
        <w:rPr>
          <w:rFonts w:hint="eastAsia" w:ascii="宋体" w:hAnsi="宋体" w:cs="宋体"/>
          <w:sz w:val="24"/>
        </w:rPr>
        <w:t>（招标人）、（采购代理机构）：</w:t>
      </w:r>
    </w:p>
    <w:p w14:paraId="554E02D8">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CD00ABC">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438A836">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4C99F84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49D5D13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2AC92C7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27" w:name="_Hlk101257010"/>
      <w:r>
        <w:rPr>
          <w:rFonts w:hint="eastAsia" w:ascii="宋体" w:hAnsi="宋体" w:cs="宋体"/>
          <w:sz w:val="24"/>
        </w:rPr>
        <w:t>（如果有)</w:t>
      </w:r>
      <w:bookmarkEnd w:id="427"/>
      <w:r>
        <w:rPr>
          <w:rFonts w:hint="eastAsia" w:ascii="宋体" w:hAnsi="宋体" w:cs="宋体"/>
          <w:snapToGrid w:val="0"/>
          <w:kern w:val="28"/>
          <w:sz w:val="24"/>
          <w:szCs w:val="20"/>
        </w:rPr>
        <w:t>；</w:t>
      </w:r>
    </w:p>
    <w:p w14:paraId="02BC7FA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z w:val="24"/>
          <w:lang w:eastAsia="zh-CN"/>
        </w:rPr>
        <w:t>：中小企业声明函</w:t>
      </w:r>
      <w:r>
        <w:rPr>
          <w:rFonts w:hint="eastAsia" w:ascii="宋体" w:hAnsi="宋体" w:cs="宋体"/>
          <w:sz w:val="24"/>
        </w:rPr>
        <w:t>；</w:t>
      </w:r>
    </w:p>
    <w:p w14:paraId="1479945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73BA3D3">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608893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084688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22AAFEA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4F9019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FBF20C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2583B3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DE59D0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CC5F7C7">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政府采购投标人廉洁自律承诺书；</w:t>
      </w:r>
    </w:p>
    <w:p w14:paraId="21BF45C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1E52E9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10388F3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64DB650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4FBFD04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0CA51A1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34E7B5D5">
      <w:pPr>
        <w:snapToGrid w:val="0"/>
        <w:spacing w:line="360" w:lineRule="auto"/>
        <w:ind w:left="420" w:leftChars="200" w:firstLine="480" w:firstLineChars="200"/>
        <w:rPr>
          <w:rFonts w:hint="eastAsia" w:ascii="宋体" w:hAnsi="宋体" w:cs="宋体"/>
          <w:sz w:val="24"/>
        </w:rPr>
      </w:pPr>
      <w:r>
        <w:rPr>
          <w:rFonts w:hint="eastAsia" w:ascii="宋体" w:hAnsi="宋体" w:eastAsia="宋体" w:cs="宋体"/>
          <w:sz w:val="24"/>
        </w:rPr>
        <w:t>4．3按照招标文件要求提交履约</w:t>
      </w:r>
      <w:r>
        <w:rPr>
          <w:rFonts w:hint="eastAsia" w:ascii="宋体" w:hAnsi="宋体" w:cs="宋体"/>
          <w:sz w:val="24"/>
        </w:rPr>
        <w:t xml:space="preserve">保证金； </w:t>
      </w:r>
    </w:p>
    <w:p w14:paraId="38378A6A">
      <w:pPr>
        <w:snapToGrid w:val="0"/>
        <w:spacing w:line="360" w:lineRule="auto"/>
        <w:ind w:left="210" w:leftChars="100" w:firstLine="720" w:firstLineChars="300"/>
        <w:rPr>
          <w:rFonts w:hint="eastAsia" w:ascii="宋体" w:hAnsi="宋体" w:cs="宋体"/>
          <w:sz w:val="24"/>
        </w:rPr>
      </w:pPr>
      <w:r>
        <w:rPr>
          <w:rFonts w:hint="eastAsia" w:ascii="宋体" w:hAnsi="宋体" w:cs="宋体"/>
          <w:sz w:val="24"/>
        </w:rPr>
        <w:t xml:space="preserve">4．4在合同约定的期限内完成合同规定的全部义务。 </w:t>
      </w:r>
    </w:p>
    <w:p w14:paraId="45C5DCC6">
      <w:pPr>
        <w:snapToGrid w:val="0"/>
        <w:spacing w:line="360" w:lineRule="auto"/>
        <w:ind w:firstLine="480" w:firstLineChars="200"/>
        <w:rPr>
          <w:rFonts w:hint="eastAsia" w:ascii="宋体" w:hAnsi="宋体" w:cs="宋体"/>
          <w:sz w:val="24"/>
          <w:lang w:val="en"/>
        </w:rPr>
      </w:pPr>
      <w:r>
        <w:rPr>
          <w:rFonts w:hint="eastAsia" w:ascii="宋体" w:hAnsi="宋体" w:cs="宋体"/>
          <w:sz w:val="24"/>
          <w:lang w:val="e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2B370B8">
      <w:pPr>
        <w:snapToGrid w:val="0"/>
        <w:spacing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48F8260C">
      <w:pPr>
        <w:spacing w:line="360" w:lineRule="auto"/>
        <w:ind w:firstLine="3600" w:firstLineChars="1500"/>
        <w:rPr>
          <w:rFonts w:hint="eastAsia" w:ascii="宋体" w:hAnsi="宋体" w:cs="宋体"/>
          <w:sz w:val="24"/>
        </w:rPr>
      </w:pPr>
    </w:p>
    <w:p w14:paraId="72D88714">
      <w:pPr>
        <w:spacing w:line="360" w:lineRule="auto"/>
        <w:ind w:firstLine="3600" w:firstLineChars="1500"/>
        <w:rPr>
          <w:rFonts w:hint="eastAsia" w:ascii="宋体" w:hAnsi="宋体" w:cs="宋体"/>
          <w:sz w:val="24"/>
        </w:rPr>
      </w:pPr>
    </w:p>
    <w:p w14:paraId="77C2F99B">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0DEEAC84">
      <w:pPr>
        <w:spacing w:line="360" w:lineRule="auto"/>
        <w:jc w:val="center"/>
        <w:rPr>
          <w:rFonts w:hint="eastAsia" w:ascii="宋体" w:hAnsi="宋体" w:cs="宋体"/>
          <w:sz w:val="24"/>
        </w:rPr>
      </w:pPr>
      <w:r>
        <w:rPr>
          <w:rFonts w:hint="eastAsia" w:ascii="宋体" w:hAnsi="宋体" w:cs="宋体"/>
          <w:sz w:val="24"/>
        </w:rPr>
        <w:t xml:space="preserve">     </w:t>
      </w:r>
    </w:p>
    <w:p w14:paraId="185D0B83">
      <w:pPr>
        <w:spacing w:line="360" w:lineRule="auto"/>
        <w:jc w:val="center"/>
        <w:rPr>
          <w:rFonts w:hint="eastAsia" w:ascii="宋体" w:hAnsi="宋体" w:cs="宋体"/>
          <w:sz w:val="24"/>
        </w:rPr>
      </w:pPr>
      <w:r>
        <w:rPr>
          <w:rFonts w:hint="eastAsia" w:ascii="宋体" w:hAnsi="宋体" w:cs="宋体"/>
          <w:sz w:val="24"/>
        </w:rPr>
        <w:t xml:space="preserve">    日期：  年   月   日</w:t>
      </w:r>
    </w:p>
    <w:p w14:paraId="448F65F9">
      <w:pPr>
        <w:snapToGrid w:val="0"/>
        <w:spacing w:line="360" w:lineRule="auto"/>
        <w:ind w:left="420" w:leftChars="200" w:firstLine="4200" w:firstLineChars="1750"/>
        <w:rPr>
          <w:rFonts w:hint="eastAsia" w:ascii="宋体" w:hAnsi="宋体" w:cs="宋体"/>
          <w:kern w:val="0"/>
          <w:sz w:val="24"/>
          <w:u w:val="single"/>
        </w:rPr>
      </w:pPr>
    </w:p>
    <w:p w14:paraId="4C47E2F0">
      <w:pPr>
        <w:spacing w:line="360" w:lineRule="auto"/>
        <w:ind w:right="420"/>
        <w:rPr>
          <w:rFonts w:hint="eastAsia" w:ascii="宋体" w:hAnsi="宋体" w:cs="宋体"/>
          <w:sz w:val="24"/>
        </w:rPr>
      </w:pPr>
      <w:r>
        <w:rPr>
          <w:rFonts w:hint="eastAsia" w:ascii="宋体" w:hAnsi="宋体" w:cs="宋体"/>
          <w:sz w:val="24"/>
        </w:rPr>
        <w:t>注：按本格式和要求提供。</w:t>
      </w:r>
    </w:p>
    <w:p w14:paraId="7CD9F716">
      <w:pPr>
        <w:snapToGrid w:val="0"/>
        <w:spacing w:line="360" w:lineRule="auto"/>
        <w:jc w:val="center"/>
        <w:rPr>
          <w:rFonts w:hint="eastAsia" w:ascii="宋体" w:hAnsi="宋体" w:cs="宋体"/>
          <w:b/>
          <w:kern w:val="0"/>
          <w:sz w:val="32"/>
          <w:szCs w:val="32"/>
        </w:rPr>
      </w:pPr>
    </w:p>
    <w:p w14:paraId="50E90865">
      <w:pPr>
        <w:snapToGrid w:val="0"/>
        <w:spacing w:line="360" w:lineRule="auto"/>
        <w:rPr>
          <w:rFonts w:hint="eastAsia" w:ascii="宋体" w:hAnsi="宋体" w:cs="宋体"/>
          <w:sz w:val="24"/>
        </w:rPr>
      </w:pPr>
    </w:p>
    <w:p w14:paraId="16F3D8D8">
      <w:pPr>
        <w:jc w:val="center"/>
        <w:rPr>
          <w:rFonts w:hint="eastAsia" w:ascii="宋体" w:hAnsi="宋体" w:cs="宋体"/>
          <w:b/>
          <w:kern w:val="0"/>
          <w:sz w:val="32"/>
          <w:szCs w:val="32"/>
        </w:rPr>
      </w:pPr>
    </w:p>
    <w:p w14:paraId="23D29B41">
      <w:pPr>
        <w:jc w:val="center"/>
        <w:rPr>
          <w:rFonts w:hint="eastAsia" w:ascii="宋体" w:hAnsi="宋体" w:cs="宋体"/>
          <w:b/>
          <w:kern w:val="0"/>
          <w:sz w:val="32"/>
          <w:szCs w:val="32"/>
        </w:rPr>
      </w:pPr>
    </w:p>
    <w:p w14:paraId="619ADCB6">
      <w:pPr>
        <w:tabs>
          <w:tab w:val="left" w:pos="5088"/>
        </w:tabs>
        <w:jc w:val="left"/>
        <w:rPr>
          <w:rFonts w:hint="eastAsia" w:ascii="宋体" w:hAnsi="宋体" w:cs="宋体"/>
          <w:b/>
          <w:kern w:val="0"/>
          <w:sz w:val="32"/>
          <w:szCs w:val="32"/>
        </w:rPr>
      </w:pPr>
      <w:r>
        <w:rPr>
          <w:rFonts w:hint="eastAsia" w:ascii="宋体" w:hAnsi="宋体" w:cs="宋体"/>
          <w:b/>
          <w:kern w:val="0"/>
          <w:sz w:val="32"/>
          <w:szCs w:val="32"/>
        </w:rPr>
        <w:tab/>
      </w:r>
    </w:p>
    <w:p w14:paraId="0D1212A1">
      <w:pPr>
        <w:jc w:val="center"/>
        <w:rPr>
          <w:rFonts w:hint="eastAsia" w:ascii="宋体" w:hAnsi="宋体" w:cs="宋体"/>
          <w:b/>
          <w:kern w:val="0"/>
          <w:sz w:val="32"/>
          <w:szCs w:val="32"/>
        </w:rPr>
      </w:pPr>
    </w:p>
    <w:p w14:paraId="09615C2B">
      <w:pPr>
        <w:jc w:val="center"/>
        <w:rPr>
          <w:rFonts w:hint="eastAsia" w:ascii="宋体" w:hAnsi="宋体" w:cs="宋体"/>
          <w:b/>
          <w:kern w:val="0"/>
          <w:sz w:val="32"/>
          <w:szCs w:val="32"/>
        </w:rPr>
      </w:pPr>
    </w:p>
    <w:p w14:paraId="7719A181">
      <w:pPr>
        <w:jc w:val="center"/>
        <w:rPr>
          <w:rFonts w:hint="eastAsia" w:ascii="宋体" w:hAnsi="宋体" w:cs="宋体"/>
          <w:b/>
          <w:kern w:val="0"/>
          <w:sz w:val="32"/>
          <w:szCs w:val="32"/>
        </w:rPr>
      </w:pPr>
    </w:p>
    <w:p w14:paraId="2D55C16F">
      <w:pPr>
        <w:jc w:val="center"/>
        <w:rPr>
          <w:rFonts w:hint="eastAsia" w:ascii="宋体" w:hAnsi="宋体" w:cs="宋体"/>
          <w:b/>
          <w:kern w:val="0"/>
          <w:sz w:val="32"/>
          <w:szCs w:val="32"/>
        </w:rPr>
      </w:pPr>
    </w:p>
    <w:p w14:paraId="4DEA84A2">
      <w:pPr>
        <w:jc w:val="center"/>
        <w:rPr>
          <w:rFonts w:hint="eastAsia" w:ascii="宋体" w:hAnsi="宋体" w:cs="宋体"/>
          <w:b/>
          <w:kern w:val="0"/>
          <w:sz w:val="32"/>
          <w:szCs w:val="32"/>
        </w:rPr>
      </w:pPr>
    </w:p>
    <w:p w14:paraId="38EF155E">
      <w:pPr>
        <w:jc w:val="center"/>
        <w:rPr>
          <w:rFonts w:hint="eastAsia" w:ascii="宋体" w:hAnsi="宋体" w:cs="宋体"/>
          <w:b/>
          <w:kern w:val="0"/>
          <w:sz w:val="32"/>
          <w:szCs w:val="32"/>
        </w:rPr>
      </w:pPr>
    </w:p>
    <w:p w14:paraId="47137ACF">
      <w:pPr>
        <w:jc w:val="center"/>
        <w:rPr>
          <w:rFonts w:hint="eastAsia" w:ascii="宋体" w:hAnsi="宋体" w:cs="宋体"/>
          <w:b/>
          <w:kern w:val="0"/>
          <w:sz w:val="32"/>
          <w:szCs w:val="32"/>
        </w:rPr>
      </w:pPr>
    </w:p>
    <w:p w14:paraId="515B31DD">
      <w:pPr>
        <w:jc w:val="center"/>
        <w:rPr>
          <w:rFonts w:hint="eastAsia" w:ascii="宋体" w:hAnsi="宋体" w:cs="宋体"/>
          <w:b/>
          <w:kern w:val="0"/>
          <w:sz w:val="32"/>
          <w:szCs w:val="32"/>
        </w:rPr>
      </w:pPr>
    </w:p>
    <w:p w14:paraId="3294BCE2">
      <w:pPr>
        <w:jc w:val="center"/>
        <w:rPr>
          <w:rFonts w:hint="eastAsia" w:ascii="宋体" w:hAnsi="宋体" w:cs="宋体"/>
          <w:b/>
          <w:kern w:val="0"/>
          <w:sz w:val="32"/>
          <w:szCs w:val="32"/>
        </w:rPr>
      </w:pPr>
    </w:p>
    <w:p w14:paraId="0F1EFC87">
      <w:pPr>
        <w:jc w:val="center"/>
        <w:rPr>
          <w:rFonts w:hint="eastAsia" w:ascii="宋体" w:hAnsi="宋体" w:cs="宋体"/>
          <w:b/>
          <w:kern w:val="0"/>
          <w:sz w:val="32"/>
          <w:szCs w:val="32"/>
        </w:rPr>
      </w:pPr>
    </w:p>
    <w:p w14:paraId="32CA7307">
      <w:pPr>
        <w:jc w:val="center"/>
        <w:rPr>
          <w:rFonts w:hint="eastAsia" w:ascii="宋体" w:hAnsi="宋体" w:cs="宋体"/>
          <w:b/>
          <w:kern w:val="0"/>
          <w:sz w:val="32"/>
          <w:szCs w:val="32"/>
        </w:rPr>
      </w:pPr>
    </w:p>
    <w:p w14:paraId="1BAB9EEC">
      <w:pPr>
        <w:rPr>
          <w:rFonts w:hint="eastAsia" w:ascii="宋体" w:hAnsi="宋体" w:cs="宋体"/>
          <w:b/>
          <w:kern w:val="0"/>
          <w:sz w:val="32"/>
          <w:szCs w:val="32"/>
        </w:rPr>
      </w:pPr>
    </w:p>
    <w:p w14:paraId="21FC933C">
      <w:pPr>
        <w:jc w:val="center"/>
        <w:rPr>
          <w:rFonts w:hint="eastAsia" w:ascii="宋体" w:hAnsi="宋体" w:cs="宋体"/>
          <w:b/>
          <w:kern w:val="0"/>
          <w:sz w:val="32"/>
          <w:szCs w:val="32"/>
        </w:rPr>
      </w:pPr>
    </w:p>
    <w:p w14:paraId="71A933EB">
      <w:pPr>
        <w:rPr>
          <w:rFonts w:hint="eastAsia" w:ascii="宋体" w:hAnsi="宋体" w:cs="宋体"/>
          <w:b/>
          <w:kern w:val="0"/>
          <w:sz w:val="32"/>
          <w:szCs w:val="32"/>
        </w:rPr>
      </w:pPr>
      <w:r>
        <w:rPr>
          <w:rFonts w:hint="eastAsia" w:ascii="宋体" w:hAnsi="宋体" w:cs="宋体"/>
          <w:b/>
          <w:kern w:val="0"/>
          <w:sz w:val="32"/>
          <w:szCs w:val="32"/>
        </w:rPr>
        <w:br w:type="page"/>
      </w:r>
    </w:p>
    <w:p w14:paraId="0339B762">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83CEB90">
      <w:pPr>
        <w:snapToGrid w:val="0"/>
        <w:spacing w:line="360" w:lineRule="auto"/>
        <w:rPr>
          <w:rFonts w:hint="eastAsia" w:ascii="宋体" w:hAnsi="宋体" w:cs="宋体"/>
          <w:sz w:val="24"/>
        </w:rPr>
      </w:pPr>
      <w:r>
        <w:rPr>
          <w:rFonts w:hint="eastAsia" w:ascii="宋体" w:hAnsi="宋体" w:cs="宋体"/>
          <w:sz w:val="24"/>
        </w:rPr>
        <w:t xml:space="preserve">                                </w:t>
      </w:r>
    </w:p>
    <w:p w14:paraId="3425DFAA">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C0239E7">
      <w:pPr>
        <w:snapToGrid w:val="0"/>
        <w:spacing w:line="360" w:lineRule="auto"/>
        <w:rPr>
          <w:rFonts w:hint="eastAsia" w:ascii="宋体" w:hAnsi="宋体" w:cs="宋体"/>
          <w:kern w:val="0"/>
          <w:sz w:val="24"/>
        </w:rPr>
      </w:pPr>
      <w:r>
        <w:rPr>
          <w:rFonts w:hint="eastAsia" w:ascii="宋体" w:hAnsi="宋体" w:cs="宋体"/>
          <w:sz w:val="24"/>
        </w:rPr>
        <w:t>（招标人）、（采购代理机构）</w:t>
      </w:r>
      <w:r>
        <w:rPr>
          <w:rFonts w:hint="eastAsia" w:ascii="宋体" w:hAnsi="宋体" w:cs="宋体"/>
          <w:kern w:val="0"/>
          <w:sz w:val="24"/>
          <w:lang w:val="zh-CN"/>
        </w:rPr>
        <w:t>：</w:t>
      </w:r>
    </w:p>
    <w:p w14:paraId="6C740EC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B6813E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CF771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C181A07">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13AB3744">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2A73F270">
      <w:pPr>
        <w:snapToGrid w:val="0"/>
        <w:spacing w:line="360" w:lineRule="auto"/>
        <w:rPr>
          <w:rFonts w:hint="eastAsia" w:ascii="宋体" w:hAnsi="宋体" w:cs="宋体"/>
          <w:sz w:val="24"/>
        </w:rPr>
      </w:pPr>
    </w:p>
    <w:p w14:paraId="3D287826">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4960BE4">
      <w:pPr>
        <w:snapToGrid w:val="0"/>
        <w:spacing w:line="360" w:lineRule="auto"/>
        <w:rPr>
          <w:rFonts w:hint="eastAsia" w:ascii="宋体" w:hAnsi="宋体" w:cs="宋体"/>
          <w:kern w:val="0"/>
          <w:sz w:val="24"/>
        </w:rPr>
      </w:pPr>
      <w:r>
        <w:rPr>
          <w:rFonts w:hint="eastAsia" w:ascii="宋体" w:hAnsi="宋体" w:cs="宋体"/>
          <w:sz w:val="24"/>
        </w:rPr>
        <w:t>（招标人）、（采购代理机构）</w:t>
      </w:r>
      <w:r>
        <w:rPr>
          <w:rFonts w:hint="eastAsia" w:ascii="宋体" w:hAnsi="宋体" w:cs="宋体"/>
          <w:kern w:val="0"/>
          <w:sz w:val="24"/>
          <w:lang w:val="zh-CN"/>
        </w:rPr>
        <w:t>：</w:t>
      </w:r>
    </w:p>
    <w:p w14:paraId="1B530B9D">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BF13B1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074858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341B6F">
      <w:pPr>
        <w:jc w:val="center"/>
        <w:rPr>
          <w:rFonts w:hint="eastAsia" w:ascii="宋体" w:hAnsi="宋体" w:cs="宋体"/>
          <w:b/>
          <w:kern w:val="0"/>
          <w:sz w:val="32"/>
          <w:szCs w:val="32"/>
        </w:rPr>
      </w:pPr>
    </w:p>
    <w:p w14:paraId="670D476A">
      <w:pPr>
        <w:rPr>
          <w:rFonts w:hint="eastAsia" w:ascii="宋体" w:hAnsi="宋体" w:cs="宋体"/>
        </w:rPr>
      </w:pPr>
    </w:p>
    <w:p w14:paraId="0379A26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C57E45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2DED94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3A4281B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4761150">
      <w:pPr>
        <w:autoSpaceDE w:val="0"/>
        <w:autoSpaceDN w:val="0"/>
        <w:spacing w:line="360" w:lineRule="auto"/>
        <w:jc w:val="center"/>
        <w:rPr>
          <w:rFonts w:hint="eastAsia" w:ascii="宋体" w:hAnsi="宋体" w:cs="宋体"/>
          <w:b/>
          <w:kern w:val="0"/>
          <w:sz w:val="32"/>
          <w:szCs w:val="32"/>
          <w:lang w:val="zh-CN"/>
        </w:rPr>
      </w:pPr>
    </w:p>
    <w:p w14:paraId="6082E268">
      <w:pPr>
        <w:autoSpaceDE w:val="0"/>
        <w:autoSpaceDN w:val="0"/>
        <w:spacing w:line="360" w:lineRule="auto"/>
        <w:jc w:val="center"/>
        <w:rPr>
          <w:rFonts w:hint="eastAsia" w:ascii="宋体" w:hAnsi="宋体" w:cs="宋体"/>
          <w:b/>
          <w:kern w:val="0"/>
          <w:sz w:val="32"/>
          <w:szCs w:val="32"/>
          <w:lang w:val="zh-CN"/>
        </w:rPr>
      </w:pPr>
    </w:p>
    <w:p w14:paraId="1834A067">
      <w:pPr>
        <w:autoSpaceDE w:val="0"/>
        <w:autoSpaceDN w:val="0"/>
        <w:spacing w:line="360" w:lineRule="auto"/>
        <w:jc w:val="center"/>
        <w:rPr>
          <w:rFonts w:hint="eastAsia" w:ascii="宋体" w:hAnsi="宋体" w:cs="宋体"/>
          <w:b/>
          <w:kern w:val="0"/>
          <w:sz w:val="32"/>
          <w:szCs w:val="32"/>
          <w:lang w:val="zh-CN"/>
        </w:rPr>
      </w:pPr>
    </w:p>
    <w:p w14:paraId="35FA431F">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CEDBC79">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7646159">
      <w:pPr>
        <w:pStyle w:val="156"/>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04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F762AE">
            <w:pPr>
              <w:pStyle w:val="156"/>
              <w:adjustRightInd w:val="0"/>
              <w:spacing w:line="360" w:lineRule="auto"/>
              <w:rPr>
                <w:rFonts w:hint="eastAsia" w:hAnsi="宋体" w:cs="宋体"/>
                <w:bCs/>
                <w:sz w:val="24"/>
              </w:rPr>
            </w:pPr>
            <w:r>
              <w:rPr>
                <w:rFonts w:hint="eastAsia" w:hAnsi="宋体" w:cs="宋体"/>
                <w:bCs/>
                <w:sz w:val="24"/>
              </w:rPr>
              <w:t>正面：                                 反面：</w:t>
            </w:r>
          </w:p>
          <w:p w14:paraId="3D9194C3">
            <w:pPr>
              <w:pStyle w:val="156"/>
              <w:adjustRightInd w:val="0"/>
              <w:spacing w:line="360" w:lineRule="auto"/>
              <w:rPr>
                <w:rFonts w:hint="eastAsia" w:hAnsi="宋体" w:cs="宋体"/>
                <w:bCs/>
                <w:sz w:val="24"/>
              </w:rPr>
            </w:pPr>
          </w:p>
        </w:tc>
      </w:tr>
    </w:tbl>
    <w:p w14:paraId="75D4E112">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02CB5BF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4E93BFE9">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5363BCB">
      <w:pPr>
        <w:jc w:val="center"/>
        <w:rPr>
          <w:rFonts w:hint="eastAsia" w:ascii="宋体" w:hAnsi="宋体" w:cs="宋体"/>
          <w:b/>
          <w:kern w:val="0"/>
          <w:sz w:val="32"/>
          <w:szCs w:val="32"/>
        </w:rPr>
      </w:pPr>
    </w:p>
    <w:p w14:paraId="5CA0A5AC">
      <w:pPr>
        <w:rPr>
          <w:rFonts w:hint="eastAsia" w:ascii="宋体" w:hAnsi="宋体" w:cs="宋体"/>
          <w:b/>
          <w:kern w:val="0"/>
          <w:sz w:val="32"/>
          <w:szCs w:val="32"/>
        </w:rPr>
      </w:pPr>
      <w:r>
        <w:rPr>
          <w:rFonts w:hint="eastAsia" w:ascii="宋体" w:hAnsi="宋体" w:cs="宋体"/>
          <w:b/>
          <w:kern w:val="0"/>
          <w:sz w:val="32"/>
          <w:szCs w:val="32"/>
        </w:rPr>
        <w:br w:type="page"/>
      </w:r>
    </w:p>
    <w:p w14:paraId="1A00A9E7">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682C46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；招标人不同意分包或者投标人中标后不以分包方式履行合同的，则不需要提供。</w:t>
      </w:r>
      <w:r>
        <w:rPr>
          <w:rFonts w:hint="eastAsia" w:ascii="宋体" w:hAnsi="宋体" w:cs="宋体"/>
          <w:sz w:val="24"/>
        </w:rPr>
        <w:t>]</w:t>
      </w:r>
    </w:p>
    <w:p w14:paraId="01B59A2F">
      <w:pPr>
        <w:snapToGrid w:val="0"/>
        <w:spacing w:line="360" w:lineRule="auto"/>
        <w:rPr>
          <w:rFonts w:hint="eastAsia" w:ascii="宋体" w:hAnsi="宋体" w:cs="宋体"/>
          <w:kern w:val="0"/>
          <w:sz w:val="24"/>
        </w:rPr>
      </w:pPr>
    </w:p>
    <w:p w14:paraId="2EE8ACBB">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F37497E">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84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0B4328">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061C5450">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07DB416E">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0169CD91">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2FFD46B">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CE2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E784A">
            <w:pPr>
              <w:jc w:val="center"/>
              <w:rPr>
                <w:rFonts w:hint="eastAsia" w:ascii="宋体" w:hAnsi="宋体" w:cs="宋体"/>
                <w:sz w:val="24"/>
              </w:rPr>
            </w:pPr>
            <w:r>
              <w:rPr>
                <w:rFonts w:hint="eastAsia" w:ascii="宋体" w:hAnsi="宋体" w:cs="宋体"/>
                <w:sz w:val="24"/>
              </w:rPr>
              <w:t>1</w:t>
            </w:r>
          </w:p>
        </w:tc>
        <w:tc>
          <w:tcPr>
            <w:tcW w:w="4991" w:type="dxa"/>
          </w:tcPr>
          <w:p w14:paraId="0419B0E3">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68A3ADA2">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6A491064">
            <w:pPr>
              <w:rPr>
                <w:rFonts w:hint="eastAsia" w:ascii="宋体" w:hAnsi="宋体" w:cs="宋体"/>
                <w:sz w:val="24"/>
              </w:rPr>
            </w:pPr>
          </w:p>
          <w:p w14:paraId="1006C5CA">
            <w:pPr>
              <w:rPr>
                <w:rFonts w:hint="eastAsia" w:ascii="宋体" w:hAnsi="宋体" w:cs="宋体"/>
                <w:sz w:val="24"/>
              </w:rPr>
            </w:pPr>
            <w:r>
              <w:rPr>
                <w:rFonts w:hint="eastAsia" w:ascii="宋体" w:hAnsi="宋体" w:cs="宋体"/>
                <w:sz w:val="24"/>
              </w:rPr>
              <w:t>见投标文件</w:t>
            </w:r>
          </w:p>
          <w:p w14:paraId="6EDE9AB7">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607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5D4815">
            <w:pPr>
              <w:jc w:val="center"/>
              <w:rPr>
                <w:rFonts w:hint="eastAsia" w:ascii="宋体" w:hAnsi="宋体" w:cs="宋体"/>
                <w:sz w:val="24"/>
              </w:rPr>
            </w:pPr>
            <w:r>
              <w:rPr>
                <w:rFonts w:hint="eastAsia" w:ascii="宋体" w:hAnsi="宋体" w:cs="宋体"/>
                <w:sz w:val="24"/>
              </w:rPr>
              <w:t>2</w:t>
            </w:r>
          </w:p>
        </w:tc>
        <w:tc>
          <w:tcPr>
            <w:tcW w:w="4991" w:type="dxa"/>
          </w:tcPr>
          <w:p w14:paraId="32A32A77">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8A0F318">
            <w:pPr>
              <w:rPr>
                <w:rFonts w:hint="eastAsia" w:ascii="宋体" w:hAnsi="宋体" w:cs="宋体"/>
                <w:sz w:val="24"/>
              </w:rPr>
            </w:pPr>
            <w:r>
              <w:rPr>
                <w:rFonts w:hint="eastAsia" w:ascii="宋体" w:hAnsi="宋体" w:cs="宋体"/>
                <w:sz w:val="24"/>
              </w:rPr>
              <w:t>投标函</w:t>
            </w:r>
          </w:p>
        </w:tc>
        <w:tc>
          <w:tcPr>
            <w:tcW w:w="1418" w:type="dxa"/>
          </w:tcPr>
          <w:p w14:paraId="119AADB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C58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8A766E">
            <w:pPr>
              <w:jc w:val="center"/>
              <w:rPr>
                <w:rFonts w:hint="eastAsia" w:ascii="宋体" w:hAnsi="宋体" w:cs="宋体"/>
                <w:sz w:val="24"/>
              </w:rPr>
            </w:pPr>
            <w:r>
              <w:rPr>
                <w:rFonts w:hint="eastAsia" w:ascii="宋体" w:hAnsi="宋体" w:cs="宋体"/>
                <w:sz w:val="24"/>
              </w:rPr>
              <w:t>3</w:t>
            </w:r>
          </w:p>
        </w:tc>
        <w:tc>
          <w:tcPr>
            <w:tcW w:w="4991" w:type="dxa"/>
          </w:tcPr>
          <w:p w14:paraId="2AEE136F">
            <w:pPr>
              <w:snapToGrid w:val="0"/>
              <w:spacing w:line="360" w:lineRule="auto"/>
              <w:rPr>
                <w:rFonts w:hint="eastAsia" w:ascii="宋体" w:hAnsi="宋体" w:cs="宋体"/>
                <w:snapToGrid w:val="0"/>
                <w:sz w:val="24"/>
              </w:rPr>
            </w:pPr>
            <w:r>
              <w:rPr>
                <w:rFonts w:hint="eastAsia" w:ascii="宋体" w:hAnsi="宋体" w:cs="宋体"/>
                <w:snapToGrid w:val="0"/>
                <w:sz w:val="24"/>
              </w:rPr>
              <w:t>投标文件的组成应符合招标文件要求</w:t>
            </w:r>
          </w:p>
          <w:p w14:paraId="0A6C4904">
            <w:pPr>
              <w:spacing w:line="360" w:lineRule="auto"/>
              <w:rPr>
                <w:rFonts w:hint="eastAsia" w:ascii="宋体" w:hAnsi="宋体" w:cs="宋体"/>
                <w:sz w:val="24"/>
              </w:rPr>
            </w:pPr>
          </w:p>
        </w:tc>
        <w:tc>
          <w:tcPr>
            <w:tcW w:w="2551" w:type="dxa"/>
            <w:vAlign w:val="center"/>
          </w:tcPr>
          <w:p w14:paraId="7739E110">
            <w:pPr>
              <w:rPr>
                <w:rFonts w:hint="eastAsia" w:ascii="宋体" w:hAnsi="宋体" w:cs="宋体"/>
                <w:sz w:val="24"/>
              </w:rPr>
            </w:pPr>
            <w:r>
              <w:rPr>
                <w:rFonts w:hint="eastAsia" w:ascii="宋体" w:hAnsi="宋体" w:cs="宋体"/>
                <w:sz w:val="24"/>
              </w:rPr>
              <w:t>投标文件</w:t>
            </w:r>
          </w:p>
        </w:tc>
        <w:tc>
          <w:tcPr>
            <w:tcW w:w="1418" w:type="dxa"/>
          </w:tcPr>
          <w:p w14:paraId="027C0F03">
            <w:pPr>
              <w:rPr>
                <w:rFonts w:hint="eastAsia" w:ascii="宋体" w:hAnsi="宋体" w:cs="宋体"/>
              </w:rPr>
            </w:pPr>
            <w:r>
              <w:rPr>
                <w:rFonts w:hint="eastAsia" w:ascii="宋体" w:hAnsi="宋体" w:cs="宋体"/>
                <w:sz w:val="24"/>
              </w:rPr>
              <w:t>/</w:t>
            </w:r>
          </w:p>
        </w:tc>
      </w:tr>
      <w:tr w14:paraId="40A5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B18E36">
            <w:pPr>
              <w:jc w:val="center"/>
              <w:rPr>
                <w:rFonts w:hint="eastAsia" w:ascii="宋体" w:hAnsi="宋体" w:cs="宋体"/>
                <w:sz w:val="24"/>
              </w:rPr>
            </w:pPr>
            <w:r>
              <w:rPr>
                <w:rFonts w:hint="eastAsia" w:ascii="宋体" w:hAnsi="宋体" w:cs="宋体"/>
                <w:sz w:val="24"/>
              </w:rPr>
              <w:t>4</w:t>
            </w:r>
          </w:p>
        </w:tc>
        <w:tc>
          <w:tcPr>
            <w:tcW w:w="4991" w:type="dxa"/>
          </w:tcPr>
          <w:p w14:paraId="79A97B9D">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5F8399B">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EC6EE03">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DB1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19EBCA">
            <w:pPr>
              <w:jc w:val="center"/>
              <w:rPr>
                <w:rFonts w:hint="eastAsia" w:ascii="宋体" w:hAnsi="宋体" w:cs="宋体"/>
                <w:sz w:val="24"/>
              </w:rPr>
            </w:pPr>
            <w:r>
              <w:rPr>
                <w:rFonts w:hint="eastAsia" w:ascii="宋体" w:hAnsi="宋体" w:cs="宋体"/>
                <w:sz w:val="24"/>
              </w:rPr>
              <w:t>5</w:t>
            </w:r>
          </w:p>
        </w:tc>
        <w:tc>
          <w:tcPr>
            <w:tcW w:w="4991" w:type="dxa"/>
          </w:tcPr>
          <w:p w14:paraId="047766FF">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73B70A78">
            <w:pPr>
              <w:rPr>
                <w:rFonts w:hint="eastAsia" w:ascii="宋体" w:hAnsi="宋体" w:cs="宋体"/>
                <w:sz w:val="24"/>
              </w:rPr>
            </w:pPr>
          </w:p>
        </w:tc>
        <w:tc>
          <w:tcPr>
            <w:tcW w:w="1418" w:type="dxa"/>
          </w:tcPr>
          <w:p w14:paraId="50198286">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02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895DB8">
            <w:pPr>
              <w:jc w:val="center"/>
              <w:rPr>
                <w:rFonts w:hint="eastAsia" w:ascii="宋体" w:hAnsi="宋体" w:cs="宋体"/>
                <w:sz w:val="24"/>
              </w:rPr>
            </w:pPr>
            <w:r>
              <w:rPr>
                <w:rFonts w:hint="eastAsia" w:ascii="宋体" w:hAnsi="宋体" w:cs="宋体"/>
                <w:kern w:val="0"/>
                <w:sz w:val="24"/>
              </w:rPr>
              <w:t>……</w:t>
            </w:r>
          </w:p>
        </w:tc>
        <w:tc>
          <w:tcPr>
            <w:tcW w:w="4991" w:type="dxa"/>
          </w:tcPr>
          <w:p w14:paraId="46DD10D1">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29DB0BE0">
            <w:pPr>
              <w:rPr>
                <w:rFonts w:hint="eastAsia" w:ascii="宋体" w:hAnsi="宋体" w:cs="宋体"/>
                <w:sz w:val="24"/>
              </w:rPr>
            </w:pPr>
          </w:p>
        </w:tc>
        <w:tc>
          <w:tcPr>
            <w:tcW w:w="1418" w:type="dxa"/>
          </w:tcPr>
          <w:p w14:paraId="53636412">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3C8A206">
      <w:pPr>
        <w:spacing w:line="360" w:lineRule="auto"/>
        <w:ind w:right="420"/>
        <w:rPr>
          <w:rFonts w:hint="eastAsia" w:ascii="宋体" w:hAnsi="宋体" w:cs="宋体"/>
          <w:sz w:val="24"/>
        </w:rPr>
      </w:pPr>
      <w:r>
        <w:rPr>
          <w:rFonts w:hint="eastAsia" w:ascii="宋体" w:hAnsi="宋体" w:cs="宋体"/>
          <w:sz w:val="24"/>
        </w:rPr>
        <w:t>注：1．按本格式和要求提供。</w:t>
      </w:r>
    </w:p>
    <w:p w14:paraId="32FC960C">
      <w:pPr>
        <w:spacing w:line="360" w:lineRule="auto"/>
        <w:ind w:right="420" w:firstLine="480" w:firstLineChars="200"/>
        <w:rPr>
          <w:rFonts w:hint="eastAsia" w:ascii="宋体" w:hAnsi="宋体" w:cs="宋体"/>
          <w:sz w:val="24"/>
          <w:lang w:val="en"/>
        </w:rPr>
      </w:pPr>
      <w:r>
        <w:rPr>
          <w:rFonts w:hint="eastAsia" w:ascii="宋体" w:hAnsi="宋体" w:cs="宋体"/>
          <w:sz w:val="24"/>
          <w:lang w:val="en"/>
        </w:rPr>
        <w:t>2</w:t>
      </w:r>
      <w:r>
        <w:rPr>
          <w:rFonts w:hint="eastAsia" w:ascii="宋体" w:hAnsi="宋体" w:cs="宋体"/>
          <w:sz w:val="24"/>
        </w:rPr>
        <w:t>．</w:t>
      </w:r>
      <w:r>
        <w:rPr>
          <w:rFonts w:hint="eastAsia" w:ascii="宋体" w:hAnsi="宋体" w:cs="宋体"/>
          <w:sz w:val="24"/>
          <w:lang w:val="en"/>
        </w:rPr>
        <w:t>招标文件中实质性要求必须明确响应。</w:t>
      </w:r>
    </w:p>
    <w:p w14:paraId="1F152A58">
      <w:pPr>
        <w:pStyle w:val="3"/>
        <w:rPr>
          <w:rFonts w:hint="eastAsia"/>
        </w:rPr>
      </w:pPr>
    </w:p>
    <w:p w14:paraId="0A063F99">
      <w:pPr>
        <w:jc w:val="center"/>
        <w:rPr>
          <w:rFonts w:hint="eastAsia" w:ascii="宋体" w:hAnsi="宋体" w:cs="宋体"/>
          <w:b/>
          <w:kern w:val="0"/>
          <w:sz w:val="32"/>
          <w:szCs w:val="32"/>
        </w:rPr>
      </w:pPr>
    </w:p>
    <w:p w14:paraId="2CC28AF4">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3E597939">
      <w:pPr>
        <w:jc w:val="center"/>
        <w:rPr>
          <w:rFonts w:hint="eastAsia" w:ascii="宋体" w:hAnsi="宋体" w:cs="宋体"/>
          <w:b/>
          <w:kern w:val="0"/>
          <w:sz w:val="32"/>
          <w:szCs w:val="32"/>
        </w:rPr>
      </w:pPr>
    </w:p>
    <w:p w14:paraId="098C5D99">
      <w:pPr>
        <w:jc w:val="center"/>
        <w:rPr>
          <w:rFonts w:hint="eastAsia" w:ascii="宋体" w:hAnsi="宋体" w:cs="宋体"/>
          <w:b/>
          <w:kern w:val="0"/>
          <w:sz w:val="32"/>
          <w:szCs w:val="32"/>
        </w:rPr>
      </w:pPr>
    </w:p>
    <w:p w14:paraId="68EF5A8C">
      <w:pPr>
        <w:jc w:val="center"/>
        <w:rPr>
          <w:rFonts w:hint="eastAsia" w:ascii="宋体" w:hAnsi="宋体" w:cs="宋体"/>
          <w:b/>
          <w:kern w:val="0"/>
          <w:sz w:val="32"/>
          <w:szCs w:val="32"/>
        </w:rPr>
      </w:pPr>
    </w:p>
    <w:p w14:paraId="41718DE4">
      <w:pPr>
        <w:jc w:val="center"/>
        <w:rPr>
          <w:rFonts w:hint="eastAsia" w:ascii="宋体" w:hAnsi="宋体" w:cs="宋体"/>
          <w:b/>
          <w:kern w:val="0"/>
          <w:sz w:val="32"/>
          <w:szCs w:val="32"/>
        </w:rPr>
      </w:pPr>
    </w:p>
    <w:p w14:paraId="3C5D4649">
      <w:pPr>
        <w:jc w:val="center"/>
        <w:rPr>
          <w:rFonts w:hint="eastAsia" w:ascii="宋体" w:hAnsi="宋体" w:cs="宋体"/>
          <w:b/>
          <w:kern w:val="0"/>
          <w:sz w:val="32"/>
          <w:szCs w:val="32"/>
        </w:rPr>
      </w:pPr>
    </w:p>
    <w:p w14:paraId="615E2BEB">
      <w:pPr>
        <w:jc w:val="center"/>
        <w:rPr>
          <w:rFonts w:hint="eastAsia" w:ascii="宋体" w:hAnsi="宋体" w:cs="宋体"/>
          <w:b/>
          <w:kern w:val="0"/>
          <w:sz w:val="32"/>
          <w:szCs w:val="32"/>
        </w:rPr>
      </w:pPr>
    </w:p>
    <w:p w14:paraId="74C7C88F">
      <w:pPr>
        <w:jc w:val="center"/>
        <w:rPr>
          <w:rFonts w:hint="eastAsia" w:ascii="宋体" w:hAnsi="宋体" w:cs="宋体"/>
          <w:b/>
          <w:kern w:val="0"/>
          <w:sz w:val="32"/>
          <w:szCs w:val="32"/>
        </w:rPr>
      </w:pPr>
    </w:p>
    <w:p w14:paraId="2F660F42">
      <w:pPr>
        <w:jc w:val="center"/>
        <w:rPr>
          <w:rFonts w:hint="eastAsia" w:ascii="宋体" w:hAnsi="宋体" w:cs="宋体"/>
        </w:rPr>
      </w:pPr>
      <w:r>
        <w:rPr>
          <w:rFonts w:hint="eastAsia" w:ascii="宋体" w:hAnsi="宋体" w:cs="宋体"/>
          <w:b/>
          <w:kern w:val="0"/>
          <w:sz w:val="32"/>
          <w:szCs w:val="32"/>
        </w:rPr>
        <w:t>五、评标标准相应的商务技术资料</w:t>
      </w:r>
    </w:p>
    <w:p w14:paraId="796433CF">
      <w:pPr>
        <w:snapToGrid w:val="0"/>
        <w:spacing w:line="360" w:lineRule="auto"/>
        <w:jc w:val="left"/>
        <w:rPr>
          <w:rFonts w:hint="eastAsia" w:ascii="宋体" w:hAnsi="宋体" w:cs="宋体"/>
          <w:b/>
          <w:sz w:val="24"/>
        </w:rPr>
      </w:pPr>
    </w:p>
    <w:p w14:paraId="14248E6D">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299"/>
        <w:gridCol w:w="3212"/>
      </w:tblGrid>
      <w:tr w14:paraId="6897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978B9BF">
            <w:pPr>
              <w:snapToGrid w:val="0"/>
              <w:spacing w:line="600" w:lineRule="exact"/>
              <w:jc w:val="center"/>
              <w:rPr>
                <w:rFonts w:hint="eastAsia" w:ascii="宋体" w:hAnsi="宋体" w:cs="仿宋_GB2312"/>
                <w:sz w:val="24"/>
              </w:rPr>
            </w:pPr>
            <w:r>
              <w:rPr>
                <w:rFonts w:hint="eastAsia" w:ascii="宋体" w:hAnsi="宋体" w:cs="仿宋_GB2312"/>
                <w:sz w:val="24"/>
                <w:lang w:bidi="ar"/>
              </w:rPr>
              <w:t>序号</w:t>
            </w:r>
          </w:p>
        </w:tc>
        <w:tc>
          <w:tcPr>
            <w:tcW w:w="5299" w:type="dxa"/>
            <w:tcBorders>
              <w:top w:val="single" w:color="auto" w:sz="4" w:space="0"/>
              <w:left w:val="nil"/>
              <w:bottom w:val="single" w:color="auto" w:sz="4" w:space="0"/>
              <w:right w:val="single" w:color="auto" w:sz="4" w:space="0"/>
            </w:tcBorders>
            <w:vAlign w:val="center"/>
          </w:tcPr>
          <w:p w14:paraId="077ABF8A">
            <w:pPr>
              <w:snapToGrid w:val="0"/>
              <w:spacing w:line="600" w:lineRule="exact"/>
              <w:jc w:val="center"/>
              <w:rPr>
                <w:rFonts w:hint="eastAsia" w:ascii="宋体" w:hAnsi="宋体" w:cs="宋体"/>
                <w:sz w:val="24"/>
              </w:rPr>
            </w:pPr>
            <w:r>
              <w:rPr>
                <w:rFonts w:hint="eastAsia" w:ascii="宋体" w:hAnsi="宋体" w:cs="仿宋_GB2312"/>
                <w:sz w:val="24"/>
                <w:lang w:bidi="ar"/>
              </w:rPr>
              <w:t>投标文件中评标标准相应的商务技术资料目录*</w:t>
            </w:r>
          </w:p>
        </w:tc>
        <w:tc>
          <w:tcPr>
            <w:tcW w:w="3212" w:type="dxa"/>
            <w:tcBorders>
              <w:top w:val="single" w:color="auto" w:sz="4" w:space="0"/>
              <w:left w:val="nil"/>
              <w:bottom w:val="single" w:color="auto" w:sz="4" w:space="0"/>
              <w:right w:val="single" w:color="auto" w:sz="4" w:space="0"/>
            </w:tcBorders>
            <w:vAlign w:val="center"/>
          </w:tcPr>
          <w:p w14:paraId="0B12BADF">
            <w:pPr>
              <w:snapToGrid w:val="0"/>
              <w:spacing w:line="600" w:lineRule="exact"/>
              <w:jc w:val="center"/>
              <w:rPr>
                <w:rFonts w:hint="eastAsia" w:ascii="宋体" w:hAnsi="宋体" w:cs="宋体"/>
                <w:sz w:val="24"/>
              </w:rPr>
            </w:pPr>
            <w:r>
              <w:rPr>
                <w:rFonts w:hint="eastAsia" w:ascii="宋体" w:hAnsi="宋体" w:cs="宋体"/>
                <w:sz w:val="24"/>
                <w:lang w:bidi="ar"/>
              </w:rPr>
              <w:t>投标文件中的页码位置</w:t>
            </w:r>
          </w:p>
        </w:tc>
      </w:tr>
      <w:tr w14:paraId="6038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1F5A5193">
            <w:pPr>
              <w:snapToGrid w:val="0"/>
              <w:spacing w:line="600" w:lineRule="exact"/>
              <w:jc w:val="center"/>
              <w:rPr>
                <w:rFonts w:hint="eastAsia" w:ascii="宋体" w:hAnsi="宋体" w:cs="宋体"/>
                <w:sz w:val="24"/>
              </w:rPr>
            </w:pPr>
            <w:r>
              <w:rPr>
                <w:rFonts w:hint="eastAsia" w:ascii="宋体" w:hAnsi="宋体" w:cs="宋体"/>
                <w:sz w:val="24"/>
                <w:lang w:bidi="ar"/>
              </w:rPr>
              <w:t>1</w:t>
            </w:r>
          </w:p>
        </w:tc>
        <w:tc>
          <w:tcPr>
            <w:tcW w:w="5299" w:type="dxa"/>
            <w:tcBorders>
              <w:top w:val="single" w:color="auto" w:sz="4" w:space="0"/>
              <w:left w:val="nil"/>
              <w:bottom w:val="single" w:color="auto" w:sz="4" w:space="0"/>
              <w:right w:val="single" w:color="auto" w:sz="4" w:space="0"/>
            </w:tcBorders>
            <w:vAlign w:val="center"/>
          </w:tcPr>
          <w:p w14:paraId="66F83849">
            <w:pPr>
              <w:snapToGrid w:val="0"/>
              <w:spacing w:line="600" w:lineRule="exact"/>
              <w:ind w:firstLine="480" w:firstLineChars="200"/>
              <w:jc w:val="center"/>
              <w:rPr>
                <w:rFonts w:hint="eastAsia" w:ascii="宋体" w:hAnsi="宋体" w:cs="宋体"/>
                <w:sz w:val="24"/>
              </w:rPr>
            </w:pPr>
            <w:r>
              <w:rPr>
                <w:rFonts w:hint="eastAsia" w:ascii="宋体" w:hAnsi="宋体" w:cs="宋体"/>
                <w:sz w:val="24"/>
                <w:lang w:bidi="ar"/>
              </w:rPr>
              <w:t>XXX（预先填写）</w:t>
            </w:r>
          </w:p>
        </w:tc>
        <w:tc>
          <w:tcPr>
            <w:tcW w:w="3212" w:type="dxa"/>
            <w:tcBorders>
              <w:top w:val="single" w:color="auto" w:sz="4" w:space="0"/>
              <w:left w:val="nil"/>
              <w:bottom w:val="single" w:color="auto" w:sz="4" w:space="0"/>
              <w:right w:val="single" w:color="auto" w:sz="4" w:space="0"/>
            </w:tcBorders>
            <w:vAlign w:val="center"/>
          </w:tcPr>
          <w:p w14:paraId="5B943816">
            <w:pPr>
              <w:spacing w:line="600" w:lineRule="exact"/>
              <w:jc w:val="center"/>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14:paraId="2920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4E96766">
            <w:pPr>
              <w:snapToGrid w:val="0"/>
              <w:spacing w:line="600" w:lineRule="exact"/>
              <w:jc w:val="center"/>
              <w:rPr>
                <w:rFonts w:hint="eastAsia" w:ascii="宋体" w:hAnsi="宋体" w:cs="宋体"/>
                <w:sz w:val="24"/>
              </w:rPr>
            </w:pPr>
            <w:r>
              <w:rPr>
                <w:rFonts w:hint="eastAsia" w:ascii="宋体" w:hAnsi="宋体" w:cs="宋体"/>
                <w:sz w:val="24"/>
                <w:lang w:bidi="ar"/>
              </w:rPr>
              <w:t>2</w:t>
            </w:r>
          </w:p>
        </w:tc>
        <w:tc>
          <w:tcPr>
            <w:tcW w:w="5299" w:type="dxa"/>
            <w:tcBorders>
              <w:top w:val="single" w:color="auto" w:sz="4" w:space="0"/>
              <w:left w:val="nil"/>
              <w:bottom w:val="single" w:color="auto" w:sz="4" w:space="0"/>
              <w:right w:val="single" w:color="auto" w:sz="4" w:space="0"/>
            </w:tcBorders>
            <w:vAlign w:val="center"/>
          </w:tcPr>
          <w:p w14:paraId="3930A233">
            <w:pPr>
              <w:snapToGrid w:val="0"/>
              <w:spacing w:line="600" w:lineRule="exact"/>
              <w:ind w:firstLine="480" w:firstLineChars="200"/>
              <w:jc w:val="center"/>
              <w:rPr>
                <w:rFonts w:hint="eastAsia" w:ascii="宋体" w:hAnsi="宋体" w:cs="宋体"/>
                <w:sz w:val="24"/>
              </w:rPr>
            </w:pPr>
            <w:r>
              <w:rPr>
                <w:rFonts w:hint="eastAsia" w:ascii="宋体" w:hAnsi="宋体" w:cs="宋体"/>
                <w:sz w:val="24"/>
                <w:lang w:bidi="ar"/>
              </w:rPr>
              <w:t>XXX</w:t>
            </w:r>
          </w:p>
        </w:tc>
        <w:tc>
          <w:tcPr>
            <w:tcW w:w="3212" w:type="dxa"/>
            <w:tcBorders>
              <w:top w:val="single" w:color="auto" w:sz="4" w:space="0"/>
              <w:left w:val="nil"/>
              <w:bottom w:val="single" w:color="auto" w:sz="4" w:space="0"/>
              <w:right w:val="single" w:color="auto" w:sz="4" w:space="0"/>
            </w:tcBorders>
            <w:vAlign w:val="center"/>
          </w:tcPr>
          <w:p w14:paraId="19CB58F8">
            <w:pPr>
              <w:spacing w:line="600" w:lineRule="exact"/>
              <w:jc w:val="center"/>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r w14:paraId="4497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6D0FA3CD">
            <w:pPr>
              <w:snapToGrid w:val="0"/>
              <w:spacing w:line="600" w:lineRule="exact"/>
              <w:jc w:val="center"/>
              <w:rPr>
                <w:rFonts w:hint="eastAsia" w:ascii="宋体" w:hAnsi="宋体" w:cs="宋体"/>
                <w:sz w:val="24"/>
              </w:rPr>
            </w:pPr>
            <w:r>
              <w:rPr>
                <w:rFonts w:hint="eastAsia" w:ascii="宋体" w:hAnsi="宋体" w:cs="宋体"/>
                <w:kern w:val="0"/>
                <w:sz w:val="24"/>
                <w:lang w:bidi="ar"/>
              </w:rPr>
              <w:t>……</w:t>
            </w:r>
          </w:p>
        </w:tc>
        <w:tc>
          <w:tcPr>
            <w:tcW w:w="5299" w:type="dxa"/>
            <w:tcBorders>
              <w:top w:val="single" w:color="auto" w:sz="4" w:space="0"/>
              <w:left w:val="nil"/>
              <w:bottom w:val="single" w:color="auto" w:sz="4" w:space="0"/>
              <w:right w:val="single" w:color="auto" w:sz="4" w:space="0"/>
            </w:tcBorders>
          </w:tcPr>
          <w:p w14:paraId="0C0BE710">
            <w:pPr>
              <w:snapToGrid w:val="0"/>
              <w:spacing w:line="600" w:lineRule="exact"/>
              <w:ind w:firstLine="480" w:firstLineChars="200"/>
              <w:jc w:val="center"/>
              <w:rPr>
                <w:rFonts w:hint="eastAsia" w:ascii="宋体" w:hAnsi="宋体" w:cs="宋体"/>
                <w:sz w:val="24"/>
              </w:rPr>
            </w:pPr>
          </w:p>
        </w:tc>
        <w:tc>
          <w:tcPr>
            <w:tcW w:w="3212" w:type="dxa"/>
            <w:tcBorders>
              <w:top w:val="single" w:color="auto" w:sz="4" w:space="0"/>
              <w:left w:val="nil"/>
              <w:bottom w:val="single" w:color="auto" w:sz="4" w:space="0"/>
              <w:right w:val="single" w:color="auto" w:sz="4" w:space="0"/>
            </w:tcBorders>
            <w:vAlign w:val="center"/>
          </w:tcPr>
          <w:p w14:paraId="3FAC0064">
            <w:pPr>
              <w:spacing w:line="600" w:lineRule="exact"/>
              <w:jc w:val="center"/>
              <w:rPr>
                <w:rFonts w:hint="eastAsia" w:ascii="宋体" w:hAnsi="宋体" w:cs="宋体"/>
                <w:sz w:val="24"/>
              </w:rPr>
            </w:pPr>
            <w:r>
              <w:rPr>
                <w:rFonts w:hint="eastAsia" w:ascii="宋体" w:hAnsi="宋体" w:cs="宋体"/>
                <w:sz w:val="24"/>
                <w:lang w:bidi="ar"/>
              </w:rPr>
              <w:t>见投标文件第</w:t>
            </w:r>
            <w:r>
              <w:rPr>
                <w:rFonts w:hint="eastAsia" w:ascii="宋体" w:hAnsi="宋体" w:cs="宋体"/>
                <w:sz w:val="24"/>
                <w:u w:val="single"/>
                <w:lang w:bidi="ar"/>
              </w:rPr>
              <w:t xml:space="preserve">  </w:t>
            </w:r>
            <w:r>
              <w:rPr>
                <w:rFonts w:hint="eastAsia" w:ascii="宋体" w:hAnsi="宋体" w:cs="宋体"/>
                <w:sz w:val="24"/>
                <w:lang w:bidi="ar"/>
              </w:rPr>
              <w:t>页</w:t>
            </w:r>
          </w:p>
        </w:tc>
      </w:tr>
    </w:tbl>
    <w:p w14:paraId="11F70AAA">
      <w:pPr>
        <w:jc w:val="center"/>
        <w:rPr>
          <w:rFonts w:hint="eastAsia" w:ascii="宋体" w:hAnsi="宋体" w:cs="宋体"/>
          <w:b/>
          <w:kern w:val="0"/>
          <w:sz w:val="32"/>
          <w:szCs w:val="32"/>
        </w:rPr>
      </w:pPr>
    </w:p>
    <w:p w14:paraId="4D60D680">
      <w:pPr>
        <w:jc w:val="center"/>
        <w:rPr>
          <w:rFonts w:hint="eastAsia" w:ascii="宋体" w:hAnsi="宋体" w:cs="宋体"/>
          <w:b/>
          <w:kern w:val="0"/>
          <w:sz w:val="32"/>
          <w:szCs w:val="32"/>
        </w:rPr>
      </w:pPr>
    </w:p>
    <w:p w14:paraId="1711D5ED">
      <w:pPr>
        <w:jc w:val="center"/>
        <w:rPr>
          <w:rFonts w:hint="eastAsia" w:ascii="宋体" w:hAnsi="宋体" w:cs="宋体"/>
          <w:b/>
          <w:kern w:val="0"/>
          <w:sz w:val="32"/>
          <w:szCs w:val="32"/>
        </w:rPr>
      </w:pPr>
    </w:p>
    <w:p w14:paraId="2248AE61">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25"/>
        <w:gridCol w:w="1078"/>
        <w:gridCol w:w="1219"/>
        <w:gridCol w:w="2686"/>
        <w:gridCol w:w="900"/>
        <w:gridCol w:w="1477"/>
      </w:tblGrid>
      <w:tr w14:paraId="4E3B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9568B70">
            <w:pPr>
              <w:spacing w:line="360" w:lineRule="auto"/>
              <w:jc w:val="center"/>
              <w:rPr>
                <w:rFonts w:hint="eastAsia" w:ascii="宋体" w:hAnsi="宋体" w:cs="宋体"/>
                <w:b/>
                <w:sz w:val="24"/>
              </w:rPr>
            </w:pPr>
            <w:r>
              <w:rPr>
                <w:rFonts w:hint="eastAsia" w:ascii="宋体" w:hAnsi="宋体" w:cs="宋体"/>
                <w:b/>
                <w:sz w:val="24"/>
              </w:rPr>
              <w:t>序号</w:t>
            </w:r>
          </w:p>
        </w:tc>
        <w:tc>
          <w:tcPr>
            <w:tcW w:w="1325" w:type="dxa"/>
            <w:tcBorders>
              <w:top w:val="single" w:color="auto" w:sz="4" w:space="0"/>
              <w:left w:val="single" w:color="auto" w:sz="4" w:space="0"/>
              <w:bottom w:val="single" w:color="auto" w:sz="4" w:space="0"/>
              <w:right w:val="single" w:color="auto" w:sz="4" w:space="0"/>
            </w:tcBorders>
            <w:vAlign w:val="center"/>
          </w:tcPr>
          <w:p w14:paraId="68303D79">
            <w:pPr>
              <w:spacing w:line="360" w:lineRule="auto"/>
              <w:jc w:val="center"/>
              <w:rPr>
                <w:rFonts w:hint="eastAsia" w:ascii="宋体" w:hAnsi="宋体" w:cs="宋体"/>
                <w:b/>
                <w:sz w:val="24"/>
              </w:rPr>
            </w:pPr>
            <w:r>
              <w:rPr>
                <w:rFonts w:hint="eastAsia" w:ascii="宋体" w:hAnsi="宋体" w:cs="宋体"/>
                <w:b/>
                <w:sz w:val="24"/>
              </w:rPr>
              <w:t>名称</w:t>
            </w:r>
          </w:p>
        </w:tc>
        <w:tc>
          <w:tcPr>
            <w:tcW w:w="1078" w:type="dxa"/>
            <w:tcBorders>
              <w:top w:val="single" w:color="auto" w:sz="4" w:space="0"/>
              <w:left w:val="single" w:color="auto" w:sz="4" w:space="0"/>
              <w:bottom w:val="single" w:color="auto" w:sz="4" w:space="0"/>
              <w:right w:val="single" w:color="auto" w:sz="4" w:space="0"/>
            </w:tcBorders>
          </w:tcPr>
          <w:p w14:paraId="1DB3397B">
            <w:pPr>
              <w:spacing w:line="360" w:lineRule="auto"/>
              <w:jc w:val="center"/>
              <w:rPr>
                <w:rFonts w:hint="eastAsia" w:ascii="宋体" w:hAnsi="宋体" w:cs="宋体"/>
                <w:b/>
                <w:sz w:val="24"/>
              </w:rPr>
            </w:pPr>
          </w:p>
          <w:p w14:paraId="7FB0D415">
            <w:pPr>
              <w:spacing w:line="360" w:lineRule="auto"/>
              <w:jc w:val="center"/>
              <w:rPr>
                <w:rFonts w:hint="eastAsia" w:ascii="宋体" w:hAnsi="宋体" w:cs="宋体"/>
                <w:b/>
                <w:sz w:val="24"/>
              </w:rPr>
            </w:pPr>
            <w:r>
              <w:rPr>
                <w:rFonts w:hint="eastAsia" w:ascii="宋体" w:hAnsi="宋体" w:cs="宋体"/>
                <w:b/>
                <w:sz w:val="24"/>
              </w:rPr>
              <w:t>服务范围</w:t>
            </w:r>
          </w:p>
        </w:tc>
        <w:tc>
          <w:tcPr>
            <w:tcW w:w="1219" w:type="dxa"/>
            <w:tcBorders>
              <w:top w:val="single" w:color="auto" w:sz="4" w:space="0"/>
              <w:left w:val="single" w:color="auto" w:sz="4" w:space="0"/>
              <w:bottom w:val="single" w:color="auto" w:sz="4" w:space="0"/>
              <w:right w:val="single" w:color="auto" w:sz="4" w:space="0"/>
            </w:tcBorders>
            <w:vAlign w:val="center"/>
          </w:tcPr>
          <w:p w14:paraId="3DC536DF">
            <w:pPr>
              <w:spacing w:line="360" w:lineRule="auto"/>
              <w:jc w:val="center"/>
              <w:rPr>
                <w:rFonts w:hint="eastAsia" w:ascii="宋体" w:hAnsi="宋体" w:cs="宋体"/>
                <w:b/>
                <w:sz w:val="24"/>
              </w:rPr>
            </w:pPr>
            <w:r>
              <w:rPr>
                <w:rFonts w:hint="eastAsia" w:ascii="宋体" w:hAnsi="宋体" w:cs="宋体"/>
                <w:b/>
                <w:sz w:val="24"/>
              </w:rPr>
              <w:t>服务要求</w:t>
            </w:r>
          </w:p>
        </w:tc>
        <w:tc>
          <w:tcPr>
            <w:tcW w:w="2686" w:type="dxa"/>
            <w:tcBorders>
              <w:top w:val="single" w:color="auto" w:sz="4" w:space="0"/>
              <w:left w:val="single" w:color="auto" w:sz="4" w:space="0"/>
              <w:bottom w:val="single" w:color="auto" w:sz="4" w:space="0"/>
              <w:right w:val="single" w:color="auto" w:sz="4" w:space="0"/>
            </w:tcBorders>
            <w:vAlign w:val="center"/>
          </w:tcPr>
          <w:p w14:paraId="51D6CB9F">
            <w:pPr>
              <w:spacing w:line="360" w:lineRule="auto"/>
              <w:jc w:val="center"/>
              <w:rPr>
                <w:rFonts w:hint="eastAsia" w:ascii="宋体" w:hAnsi="宋体" w:cs="宋体"/>
                <w:b/>
                <w:sz w:val="24"/>
              </w:rPr>
            </w:pPr>
            <w:r>
              <w:rPr>
                <w:rFonts w:hint="eastAsia" w:ascii="宋体" w:hAnsi="宋体" w:cs="宋体"/>
                <w:b/>
                <w:sz w:val="24"/>
              </w:rPr>
              <w:t>服务时间</w:t>
            </w:r>
          </w:p>
        </w:tc>
        <w:tc>
          <w:tcPr>
            <w:tcW w:w="900" w:type="dxa"/>
            <w:tcBorders>
              <w:top w:val="single" w:color="auto" w:sz="4" w:space="0"/>
              <w:left w:val="single" w:color="auto" w:sz="4" w:space="0"/>
              <w:bottom w:val="single" w:color="auto" w:sz="4" w:space="0"/>
              <w:right w:val="single" w:color="auto" w:sz="4" w:space="0"/>
            </w:tcBorders>
            <w:vAlign w:val="center"/>
          </w:tcPr>
          <w:p w14:paraId="384E7EF5">
            <w:pPr>
              <w:spacing w:line="360" w:lineRule="auto"/>
              <w:jc w:val="center"/>
              <w:rPr>
                <w:rFonts w:hint="eastAsia" w:ascii="宋体" w:hAnsi="宋体" w:cs="宋体"/>
                <w:b/>
                <w:sz w:val="24"/>
              </w:rPr>
            </w:pPr>
            <w:r>
              <w:rPr>
                <w:rFonts w:hint="eastAsia" w:ascii="宋体" w:hAnsi="宋体" w:cs="宋体"/>
                <w:b/>
                <w:sz w:val="24"/>
              </w:rPr>
              <w:t>服务标准</w:t>
            </w:r>
          </w:p>
        </w:tc>
        <w:tc>
          <w:tcPr>
            <w:tcW w:w="1477" w:type="dxa"/>
            <w:tcBorders>
              <w:top w:val="single" w:color="auto" w:sz="4" w:space="0"/>
              <w:left w:val="single" w:color="auto" w:sz="4" w:space="0"/>
              <w:bottom w:val="single" w:color="auto" w:sz="4" w:space="0"/>
              <w:right w:val="single" w:color="auto" w:sz="4" w:space="0"/>
            </w:tcBorders>
            <w:vAlign w:val="center"/>
          </w:tcPr>
          <w:p w14:paraId="366961EF">
            <w:pPr>
              <w:spacing w:line="360" w:lineRule="auto"/>
              <w:jc w:val="center"/>
              <w:rPr>
                <w:rFonts w:hint="eastAsia" w:ascii="宋体" w:hAnsi="宋体" w:cs="宋体"/>
                <w:b/>
                <w:sz w:val="24"/>
              </w:rPr>
            </w:pPr>
          </w:p>
          <w:p w14:paraId="03DEDB01">
            <w:pPr>
              <w:spacing w:line="360" w:lineRule="auto"/>
              <w:jc w:val="center"/>
              <w:rPr>
                <w:rFonts w:hint="eastAsia" w:ascii="宋体" w:hAnsi="宋体" w:cs="宋体"/>
                <w:b/>
                <w:sz w:val="24"/>
              </w:rPr>
            </w:pPr>
            <w:r>
              <w:rPr>
                <w:rFonts w:hint="eastAsia" w:ascii="宋体" w:hAnsi="宋体" w:cs="宋体"/>
                <w:b/>
                <w:sz w:val="24"/>
              </w:rPr>
              <w:t>备注（如果有）</w:t>
            </w:r>
          </w:p>
          <w:p w14:paraId="17846C4A">
            <w:pPr>
              <w:spacing w:line="360" w:lineRule="auto"/>
              <w:jc w:val="center"/>
              <w:rPr>
                <w:rFonts w:hint="eastAsia" w:ascii="宋体" w:hAnsi="宋体" w:cs="宋体"/>
                <w:b/>
                <w:sz w:val="24"/>
              </w:rPr>
            </w:pPr>
          </w:p>
        </w:tc>
      </w:tr>
      <w:tr w14:paraId="3B06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A419FA7">
            <w:pPr>
              <w:spacing w:line="360" w:lineRule="auto"/>
              <w:jc w:val="center"/>
              <w:rPr>
                <w:rFonts w:hint="eastAsia" w:ascii="宋体" w:hAnsi="宋体" w:cs="宋体"/>
                <w:sz w:val="24"/>
              </w:rPr>
            </w:pPr>
            <w:r>
              <w:rPr>
                <w:rFonts w:hint="eastAsia" w:ascii="宋体" w:hAnsi="宋体" w:cs="宋体"/>
                <w:sz w:val="24"/>
              </w:rPr>
              <w:t>1</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5296A920">
            <w:pPr>
              <w:snapToGrid w:val="0"/>
              <w:spacing w:line="360" w:lineRule="auto"/>
              <w:jc w:val="center"/>
              <w:rPr>
                <w:rFonts w:hint="eastAsia" w:ascii="宋体" w:hAnsi="宋体" w:cs="宋体"/>
                <w:sz w:val="24"/>
              </w:rPr>
            </w:pPr>
            <w:r>
              <w:rPr>
                <w:rFonts w:hint="eastAsia" w:ascii="宋体" w:hAnsi="宋体" w:cs="宋体"/>
                <w:sz w:val="24"/>
              </w:rPr>
              <w:t>XXX（预先填写）</w:t>
            </w:r>
          </w:p>
        </w:tc>
        <w:tc>
          <w:tcPr>
            <w:tcW w:w="1078" w:type="dxa"/>
            <w:tcBorders>
              <w:top w:val="single" w:color="auto" w:sz="4" w:space="0"/>
              <w:left w:val="single" w:color="auto" w:sz="4" w:space="0"/>
              <w:bottom w:val="single" w:color="auto" w:sz="4" w:space="0"/>
              <w:right w:val="single" w:color="auto" w:sz="4" w:space="0"/>
            </w:tcBorders>
            <w:vAlign w:val="center"/>
          </w:tcPr>
          <w:p w14:paraId="78E31A32">
            <w:pPr>
              <w:snapToGrid w:val="0"/>
              <w:spacing w:line="360" w:lineRule="auto"/>
              <w:jc w:val="center"/>
              <w:rPr>
                <w:rFonts w:hint="eastAsia" w:ascii="宋体" w:hAnsi="宋体" w:cs="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3B70EDBF">
            <w:pPr>
              <w:snapToGrid w:val="0"/>
              <w:spacing w:line="360" w:lineRule="auto"/>
              <w:jc w:val="center"/>
              <w:rPr>
                <w:rFonts w:hint="eastAsia" w:ascii="宋体" w:hAnsi="宋体" w:cs="宋体"/>
                <w:sz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765D7C58">
            <w:pPr>
              <w:spacing w:line="360" w:lineRule="auto"/>
              <w:jc w:val="center"/>
              <w:rPr>
                <w:rFonts w:hint="eastAsia" w:ascii="宋体" w:hAnsi="宋体" w:cs="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B783281">
            <w:pPr>
              <w:spacing w:line="360" w:lineRule="auto"/>
              <w:jc w:val="center"/>
              <w:rPr>
                <w:rFonts w:hint="eastAsia"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4D36667D">
            <w:pPr>
              <w:spacing w:line="360" w:lineRule="auto"/>
              <w:jc w:val="center"/>
              <w:rPr>
                <w:rFonts w:hint="eastAsia" w:ascii="宋体" w:hAnsi="宋体" w:cs="宋体"/>
                <w:sz w:val="24"/>
              </w:rPr>
            </w:pPr>
          </w:p>
        </w:tc>
      </w:tr>
      <w:tr w14:paraId="6F66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9E811F5">
            <w:pPr>
              <w:spacing w:line="360" w:lineRule="auto"/>
              <w:jc w:val="center"/>
              <w:rPr>
                <w:rFonts w:hint="eastAsia" w:ascii="宋体" w:hAnsi="宋体" w:cs="宋体"/>
                <w:sz w:val="24"/>
              </w:rPr>
            </w:pPr>
            <w:r>
              <w:rPr>
                <w:rFonts w:hint="eastAsia" w:ascii="宋体" w:hAnsi="宋体" w:cs="宋体"/>
                <w:sz w:val="24"/>
              </w:rPr>
              <w:t>2</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2705A651">
            <w:pPr>
              <w:snapToGrid w:val="0"/>
              <w:spacing w:line="360" w:lineRule="auto"/>
              <w:jc w:val="center"/>
              <w:rPr>
                <w:rFonts w:hint="eastAsia" w:ascii="宋体" w:hAnsi="宋体" w:cs="宋体"/>
                <w:sz w:val="24"/>
              </w:rPr>
            </w:pPr>
            <w:r>
              <w:rPr>
                <w:rFonts w:hint="eastAsia" w:ascii="宋体" w:hAnsi="宋体" w:cs="宋体"/>
                <w:sz w:val="24"/>
              </w:rPr>
              <w:t>XXX</w:t>
            </w:r>
          </w:p>
        </w:tc>
        <w:tc>
          <w:tcPr>
            <w:tcW w:w="1078" w:type="dxa"/>
            <w:tcBorders>
              <w:top w:val="single" w:color="auto" w:sz="4" w:space="0"/>
              <w:left w:val="single" w:color="auto" w:sz="4" w:space="0"/>
              <w:bottom w:val="single" w:color="auto" w:sz="4" w:space="0"/>
              <w:right w:val="single" w:color="auto" w:sz="4" w:space="0"/>
            </w:tcBorders>
            <w:vAlign w:val="center"/>
          </w:tcPr>
          <w:p w14:paraId="1ECA41C0">
            <w:pPr>
              <w:snapToGrid w:val="0"/>
              <w:spacing w:line="360" w:lineRule="auto"/>
              <w:jc w:val="center"/>
              <w:rPr>
                <w:rFonts w:hint="eastAsia" w:ascii="宋体" w:hAnsi="宋体" w:cs="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504931CC">
            <w:pPr>
              <w:snapToGrid w:val="0"/>
              <w:spacing w:line="360" w:lineRule="auto"/>
              <w:jc w:val="center"/>
              <w:rPr>
                <w:rFonts w:hint="eastAsia" w:ascii="宋体" w:hAnsi="宋体" w:cs="宋体"/>
                <w:sz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23085127">
            <w:pPr>
              <w:spacing w:line="360" w:lineRule="auto"/>
              <w:jc w:val="center"/>
              <w:rPr>
                <w:rFonts w:hint="eastAsia" w:ascii="宋体" w:hAnsi="宋体" w:cs="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11E0A2E">
            <w:pPr>
              <w:spacing w:line="360" w:lineRule="auto"/>
              <w:jc w:val="center"/>
              <w:rPr>
                <w:rFonts w:hint="eastAsia"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4879455A">
            <w:pPr>
              <w:spacing w:line="360" w:lineRule="auto"/>
              <w:jc w:val="center"/>
              <w:rPr>
                <w:rFonts w:hint="eastAsia" w:ascii="宋体" w:hAnsi="宋体" w:cs="宋体"/>
                <w:sz w:val="24"/>
              </w:rPr>
            </w:pPr>
          </w:p>
        </w:tc>
      </w:tr>
      <w:tr w14:paraId="3503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5C44E45">
            <w:pPr>
              <w:spacing w:line="360" w:lineRule="auto"/>
              <w:jc w:val="center"/>
              <w:rPr>
                <w:rFonts w:hint="eastAsia" w:ascii="宋体" w:hAnsi="宋体" w:cs="宋体"/>
                <w:sz w:val="24"/>
              </w:rPr>
            </w:pPr>
            <w:r>
              <w:rPr>
                <w:rFonts w:hint="eastAsia" w:ascii="宋体" w:hAnsi="宋体" w:cs="宋体"/>
                <w:sz w:val="24"/>
              </w:rPr>
              <w:t>……</w:t>
            </w:r>
          </w:p>
        </w:tc>
        <w:tc>
          <w:tcPr>
            <w:tcW w:w="1325" w:type="dxa"/>
            <w:tcBorders>
              <w:top w:val="single" w:color="auto" w:sz="4" w:space="0"/>
              <w:left w:val="single" w:color="auto" w:sz="4" w:space="0"/>
              <w:bottom w:val="single" w:color="auto" w:sz="4" w:space="0"/>
              <w:right w:val="single" w:color="auto" w:sz="4" w:space="0"/>
            </w:tcBorders>
            <w:vAlign w:val="center"/>
          </w:tcPr>
          <w:p w14:paraId="16FB8CE7">
            <w:pPr>
              <w:snapToGrid w:val="0"/>
              <w:spacing w:line="360" w:lineRule="auto"/>
              <w:jc w:val="center"/>
              <w:rPr>
                <w:rFonts w:hint="eastAsia" w:ascii="宋体" w:hAnsi="宋体" w:cs="宋体"/>
                <w:sz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4B59399B">
            <w:pPr>
              <w:snapToGrid w:val="0"/>
              <w:spacing w:line="360" w:lineRule="auto"/>
              <w:jc w:val="center"/>
              <w:rPr>
                <w:rFonts w:hint="eastAsia" w:ascii="宋体" w:hAnsi="宋体" w:cs="宋体"/>
                <w:sz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3903D849">
            <w:pPr>
              <w:snapToGrid w:val="0"/>
              <w:spacing w:line="360" w:lineRule="auto"/>
              <w:jc w:val="center"/>
              <w:rPr>
                <w:rFonts w:hint="eastAsia" w:ascii="宋体" w:hAnsi="宋体" w:cs="宋体"/>
                <w:sz w:val="24"/>
              </w:rPr>
            </w:pPr>
          </w:p>
        </w:tc>
        <w:tc>
          <w:tcPr>
            <w:tcW w:w="2686" w:type="dxa"/>
            <w:tcBorders>
              <w:top w:val="single" w:color="auto" w:sz="4" w:space="0"/>
              <w:left w:val="single" w:color="auto" w:sz="4" w:space="0"/>
              <w:bottom w:val="single" w:color="auto" w:sz="4" w:space="0"/>
              <w:right w:val="single" w:color="auto" w:sz="4" w:space="0"/>
            </w:tcBorders>
            <w:vAlign w:val="center"/>
          </w:tcPr>
          <w:p w14:paraId="638D2E5A">
            <w:pPr>
              <w:spacing w:line="360" w:lineRule="auto"/>
              <w:jc w:val="center"/>
              <w:rPr>
                <w:rFonts w:hint="eastAsia" w:ascii="宋体" w:hAnsi="宋体" w:cs="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A3817A0">
            <w:pPr>
              <w:spacing w:line="360" w:lineRule="auto"/>
              <w:jc w:val="center"/>
              <w:rPr>
                <w:rFonts w:hint="eastAsia"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14EF224E">
            <w:pPr>
              <w:spacing w:line="360" w:lineRule="auto"/>
              <w:jc w:val="center"/>
              <w:rPr>
                <w:rFonts w:hint="eastAsia" w:ascii="宋体" w:hAnsi="宋体" w:cs="宋体"/>
                <w:sz w:val="24"/>
              </w:rPr>
            </w:pPr>
          </w:p>
        </w:tc>
      </w:tr>
    </w:tbl>
    <w:p w14:paraId="6C19E048">
      <w:pPr>
        <w:spacing w:line="360" w:lineRule="auto"/>
        <w:ind w:right="420"/>
        <w:rPr>
          <w:rFonts w:hint="eastAsia" w:ascii="宋体" w:hAnsi="宋体" w:cs="宋体"/>
          <w:sz w:val="24"/>
        </w:rPr>
      </w:pPr>
      <w:r>
        <w:rPr>
          <w:rFonts w:hint="eastAsia" w:ascii="宋体" w:hAnsi="宋体" w:cs="宋体"/>
          <w:sz w:val="24"/>
        </w:rPr>
        <w:t>注：按本格式和要求提供。</w:t>
      </w:r>
    </w:p>
    <w:p w14:paraId="37BE2C28">
      <w:pPr>
        <w:jc w:val="center"/>
        <w:rPr>
          <w:rFonts w:hint="eastAsia" w:ascii="宋体" w:hAnsi="宋体" w:cs="宋体"/>
          <w:b/>
          <w:kern w:val="0"/>
          <w:sz w:val="32"/>
          <w:szCs w:val="32"/>
        </w:rPr>
      </w:pPr>
    </w:p>
    <w:p w14:paraId="15B0DA11">
      <w:pPr>
        <w:rPr>
          <w:rFonts w:hint="eastAsia" w:ascii="宋体" w:hAnsi="宋体" w:cs="宋体"/>
          <w:b/>
          <w:kern w:val="0"/>
          <w:sz w:val="32"/>
          <w:szCs w:val="32"/>
        </w:rPr>
      </w:pPr>
      <w:r>
        <w:rPr>
          <w:rFonts w:hint="eastAsia" w:ascii="宋体" w:hAnsi="宋体" w:cs="宋体"/>
          <w:b/>
          <w:kern w:val="0"/>
          <w:sz w:val="32"/>
          <w:szCs w:val="32"/>
        </w:rPr>
        <w:br w:type="page"/>
      </w:r>
    </w:p>
    <w:p w14:paraId="3CAA885B">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635"/>
        <w:gridCol w:w="3499"/>
        <w:gridCol w:w="1259"/>
      </w:tblGrid>
      <w:tr w14:paraId="0A29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46" w:type="dxa"/>
          </w:tcPr>
          <w:p w14:paraId="753DDE27">
            <w:pPr>
              <w:jc w:val="center"/>
              <w:rPr>
                <w:rFonts w:hint="eastAsia" w:ascii="宋体" w:hAnsi="宋体" w:cs="宋体"/>
                <w:b/>
                <w:bCs/>
                <w:sz w:val="24"/>
              </w:rPr>
            </w:pPr>
            <w:r>
              <w:rPr>
                <w:rFonts w:hint="eastAsia" w:ascii="宋体" w:hAnsi="宋体" w:cs="宋体"/>
                <w:b/>
                <w:bCs/>
                <w:sz w:val="24"/>
              </w:rPr>
              <w:t>序号</w:t>
            </w:r>
          </w:p>
        </w:tc>
        <w:tc>
          <w:tcPr>
            <w:tcW w:w="3635" w:type="dxa"/>
          </w:tcPr>
          <w:p w14:paraId="618068DD">
            <w:pPr>
              <w:jc w:val="center"/>
              <w:rPr>
                <w:rFonts w:hint="eastAsia" w:ascii="宋体" w:hAnsi="宋体" w:cs="宋体"/>
                <w:b/>
                <w:bCs/>
                <w:sz w:val="24"/>
              </w:rPr>
            </w:pPr>
            <w:r>
              <w:rPr>
                <w:rFonts w:hint="eastAsia" w:ascii="宋体" w:hAnsi="宋体" w:cs="宋体"/>
                <w:b/>
                <w:bCs/>
                <w:sz w:val="24"/>
              </w:rPr>
              <w:t>招标文件章节及具体内容</w:t>
            </w:r>
          </w:p>
        </w:tc>
        <w:tc>
          <w:tcPr>
            <w:tcW w:w="3499" w:type="dxa"/>
          </w:tcPr>
          <w:p w14:paraId="1643D94E">
            <w:pPr>
              <w:jc w:val="center"/>
              <w:rPr>
                <w:rFonts w:hint="eastAsia" w:ascii="宋体" w:hAnsi="宋体" w:cs="宋体"/>
                <w:b/>
                <w:bCs/>
                <w:sz w:val="24"/>
              </w:rPr>
            </w:pPr>
            <w:r>
              <w:rPr>
                <w:rFonts w:hint="eastAsia" w:ascii="宋体" w:hAnsi="宋体" w:cs="宋体"/>
                <w:b/>
                <w:bCs/>
                <w:sz w:val="24"/>
              </w:rPr>
              <w:t>投标文件章节及具体内容</w:t>
            </w:r>
          </w:p>
        </w:tc>
        <w:tc>
          <w:tcPr>
            <w:tcW w:w="1259" w:type="dxa"/>
          </w:tcPr>
          <w:p w14:paraId="43F431D8">
            <w:pPr>
              <w:jc w:val="center"/>
              <w:rPr>
                <w:rFonts w:hint="eastAsia" w:ascii="宋体" w:hAnsi="宋体" w:cs="宋体"/>
                <w:b/>
                <w:bCs/>
                <w:sz w:val="24"/>
              </w:rPr>
            </w:pPr>
            <w:r>
              <w:rPr>
                <w:rFonts w:hint="eastAsia" w:ascii="宋体" w:hAnsi="宋体" w:cs="宋体"/>
                <w:b/>
                <w:bCs/>
                <w:sz w:val="24"/>
              </w:rPr>
              <w:t>偏离说明</w:t>
            </w:r>
          </w:p>
        </w:tc>
      </w:tr>
      <w:tr w14:paraId="4A5B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6" w:type="dxa"/>
          </w:tcPr>
          <w:p w14:paraId="6222405A">
            <w:pPr>
              <w:jc w:val="center"/>
              <w:rPr>
                <w:rFonts w:hint="eastAsia" w:ascii="宋体" w:hAnsi="宋体" w:cs="宋体"/>
                <w:kern w:val="0"/>
                <w:sz w:val="24"/>
              </w:rPr>
            </w:pPr>
            <w:r>
              <w:rPr>
                <w:rFonts w:hint="eastAsia" w:ascii="宋体" w:hAnsi="宋体" w:cs="宋体"/>
                <w:kern w:val="0"/>
                <w:sz w:val="24"/>
              </w:rPr>
              <w:t>1</w:t>
            </w:r>
          </w:p>
        </w:tc>
        <w:tc>
          <w:tcPr>
            <w:tcW w:w="3635" w:type="dxa"/>
          </w:tcPr>
          <w:p w14:paraId="570BB4CE">
            <w:pPr>
              <w:jc w:val="center"/>
              <w:rPr>
                <w:rFonts w:hint="eastAsia" w:ascii="宋体" w:hAnsi="宋体" w:cs="宋体"/>
                <w:b/>
                <w:kern w:val="0"/>
                <w:sz w:val="32"/>
                <w:szCs w:val="32"/>
              </w:rPr>
            </w:pPr>
          </w:p>
        </w:tc>
        <w:tc>
          <w:tcPr>
            <w:tcW w:w="3499" w:type="dxa"/>
          </w:tcPr>
          <w:p w14:paraId="77242331">
            <w:pPr>
              <w:jc w:val="center"/>
              <w:rPr>
                <w:rFonts w:hint="eastAsia" w:ascii="宋体" w:hAnsi="宋体" w:cs="宋体"/>
                <w:b/>
                <w:kern w:val="0"/>
                <w:sz w:val="32"/>
                <w:szCs w:val="32"/>
              </w:rPr>
            </w:pPr>
          </w:p>
        </w:tc>
        <w:tc>
          <w:tcPr>
            <w:tcW w:w="1259" w:type="dxa"/>
          </w:tcPr>
          <w:p w14:paraId="4066FF45">
            <w:pPr>
              <w:jc w:val="center"/>
              <w:rPr>
                <w:rFonts w:hint="eastAsia" w:ascii="宋体" w:hAnsi="宋体" w:cs="宋体"/>
                <w:b/>
                <w:kern w:val="0"/>
                <w:sz w:val="32"/>
                <w:szCs w:val="32"/>
              </w:rPr>
            </w:pPr>
          </w:p>
        </w:tc>
      </w:tr>
      <w:tr w14:paraId="1AF9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6" w:type="dxa"/>
          </w:tcPr>
          <w:p w14:paraId="3DD2147E">
            <w:pPr>
              <w:jc w:val="center"/>
              <w:rPr>
                <w:rFonts w:hint="eastAsia" w:ascii="宋体" w:hAnsi="宋体" w:cs="宋体"/>
                <w:kern w:val="0"/>
                <w:sz w:val="24"/>
              </w:rPr>
            </w:pPr>
            <w:r>
              <w:rPr>
                <w:rFonts w:hint="eastAsia" w:ascii="宋体" w:hAnsi="宋体" w:cs="宋体"/>
                <w:kern w:val="0"/>
                <w:sz w:val="24"/>
              </w:rPr>
              <w:t>2</w:t>
            </w:r>
          </w:p>
        </w:tc>
        <w:tc>
          <w:tcPr>
            <w:tcW w:w="3635" w:type="dxa"/>
          </w:tcPr>
          <w:p w14:paraId="3F68EDEE">
            <w:pPr>
              <w:jc w:val="center"/>
              <w:rPr>
                <w:rFonts w:hint="eastAsia" w:ascii="宋体" w:hAnsi="宋体" w:cs="宋体"/>
                <w:b/>
                <w:kern w:val="0"/>
                <w:sz w:val="32"/>
                <w:szCs w:val="32"/>
              </w:rPr>
            </w:pPr>
          </w:p>
        </w:tc>
        <w:tc>
          <w:tcPr>
            <w:tcW w:w="3499" w:type="dxa"/>
          </w:tcPr>
          <w:p w14:paraId="377C9A3B">
            <w:pPr>
              <w:jc w:val="center"/>
              <w:rPr>
                <w:rFonts w:hint="eastAsia" w:ascii="宋体" w:hAnsi="宋体" w:cs="宋体"/>
                <w:b/>
                <w:kern w:val="0"/>
                <w:sz w:val="32"/>
                <w:szCs w:val="32"/>
              </w:rPr>
            </w:pPr>
          </w:p>
        </w:tc>
        <w:tc>
          <w:tcPr>
            <w:tcW w:w="1259" w:type="dxa"/>
          </w:tcPr>
          <w:p w14:paraId="423589F2">
            <w:pPr>
              <w:jc w:val="center"/>
              <w:rPr>
                <w:rFonts w:hint="eastAsia" w:ascii="宋体" w:hAnsi="宋体" w:cs="宋体"/>
                <w:b/>
                <w:kern w:val="0"/>
                <w:sz w:val="32"/>
                <w:szCs w:val="32"/>
              </w:rPr>
            </w:pPr>
          </w:p>
        </w:tc>
      </w:tr>
      <w:tr w14:paraId="5523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6" w:type="dxa"/>
          </w:tcPr>
          <w:p w14:paraId="01BE9DCB">
            <w:pPr>
              <w:jc w:val="center"/>
              <w:rPr>
                <w:rFonts w:hint="eastAsia" w:ascii="宋体" w:hAnsi="宋体" w:cs="宋体"/>
                <w:kern w:val="0"/>
                <w:sz w:val="24"/>
              </w:rPr>
            </w:pPr>
            <w:r>
              <w:rPr>
                <w:rFonts w:hint="eastAsia" w:ascii="宋体" w:hAnsi="宋体" w:cs="宋体"/>
                <w:kern w:val="0"/>
                <w:sz w:val="24"/>
              </w:rPr>
              <w:t>……</w:t>
            </w:r>
          </w:p>
        </w:tc>
        <w:tc>
          <w:tcPr>
            <w:tcW w:w="3635" w:type="dxa"/>
          </w:tcPr>
          <w:p w14:paraId="08B83770">
            <w:pPr>
              <w:jc w:val="center"/>
              <w:rPr>
                <w:rFonts w:hint="eastAsia" w:ascii="宋体" w:hAnsi="宋体" w:cs="宋体"/>
                <w:b/>
                <w:kern w:val="0"/>
                <w:sz w:val="32"/>
                <w:szCs w:val="32"/>
              </w:rPr>
            </w:pPr>
          </w:p>
        </w:tc>
        <w:tc>
          <w:tcPr>
            <w:tcW w:w="3499" w:type="dxa"/>
          </w:tcPr>
          <w:p w14:paraId="1E336A21">
            <w:pPr>
              <w:jc w:val="center"/>
              <w:rPr>
                <w:rFonts w:hint="eastAsia" w:ascii="宋体" w:hAnsi="宋体" w:cs="宋体"/>
                <w:b/>
                <w:kern w:val="0"/>
                <w:sz w:val="32"/>
                <w:szCs w:val="32"/>
              </w:rPr>
            </w:pPr>
          </w:p>
        </w:tc>
        <w:tc>
          <w:tcPr>
            <w:tcW w:w="1259" w:type="dxa"/>
          </w:tcPr>
          <w:p w14:paraId="357B456D">
            <w:pPr>
              <w:jc w:val="center"/>
              <w:rPr>
                <w:rFonts w:hint="eastAsia" w:ascii="宋体" w:hAnsi="宋体" w:cs="宋体"/>
                <w:b/>
                <w:kern w:val="0"/>
                <w:sz w:val="32"/>
                <w:szCs w:val="32"/>
              </w:rPr>
            </w:pPr>
          </w:p>
        </w:tc>
      </w:tr>
    </w:tbl>
    <w:p w14:paraId="44AF675C">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81CFD2E">
      <w:pPr>
        <w:jc w:val="center"/>
        <w:rPr>
          <w:rFonts w:hint="eastAsia" w:ascii="宋体" w:hAnsi="宋体" w:cs="宋体"/>
          <w:b/>
          <w:kern w:val="0"/>
          <w:sz w:val="32"/>
          <w:szCs w:val="32"/>
        </w:rPr>
      </w:pPr>
    </w:p>
    <w:p w14:paraId="2B298F80">
      <w:pPr>
        <w:spacing w:line="360" w:lineRule="auto"/>
        <w:ind w:right="420"/>
        <w:rPr>
          <w:rFonts w:hint="eastAsia" w:ascii="宋体" w:hAnsi="宋体" w:cs="宋体"/>
          <w:sz w:val="24"/>
        </w:rPr>
      </w:pPr>
      <w:r>
        <w:rPr>
          <w:rFonts w:hint="eastAsia" w:ascii="宋体" w:hAnsi="宋体" w:cs="宋体"/>
          <w:sz w:val="24"/>
        </w:rPr>
        <w:t>注：1．按本格式和要求提供。</w:t>
      </w:r>
    </w:p>
    <w:p w14:paraId="7472E768">
      <w:pPr>
        <w:pStyle w:val="3"/>
        <w:ind w:left="433" w:leftChars="202" w:hanging="9" w:hangingChars="4"/>
        <w:rPr>
          <w:rFonts w:hint="eastAsia" w:ascii="宋体" w:hAnsi="宋体" w:cs="宋体"/>
          <w:b w:val="0"/>
          <w:bCs w:val="0"/>
          <w:sz w:val="24"/>
          <w:szCs w:val="24"/>
          <w:lang w:val="en-US"/>
        </w:rPr>
      </w:pPr>
      <w:r>
        <w:rPr>
          <w:rFonts w:hint="eastAsia" w:ascii="宋体" w:hAnsi="宋体" w:cs="宋体"/>
          <w:b w:val="0"/>
          <w:bCs w:val="0"/>
          <w:sz w:val="24"/>
          <w:szCs w:val="24"/>
          <w:lang w:val="en-US"/>
        </w:rPr>
        <w:t>2．本表格所反映的偏离情况与“符合性审查资料”、“评标标准相应的商务技术资料”不一致的，以“符合性审查资料”、“评标标准相应的商务技术资料”为准。</w:t>
      </w:r>
    </w:p>
    <w:p w14:paraId="77246CAD">
      <w:pPr>
        <w:pStyle w:val="3"/>
        <w:ind w:left="433" w:leftChars="202" w:hanging="9" w:hangingChars="4"/>
        <w:rPr>
          <w:rFonts w:hint="eastAsia"/>
        </w:rPr>
      </w:pPr>
      <w:r>
        <w:rPr>
          <w:rFonts w:hint="eastAsia" w:ascii="宋体" w:hAnsi="宋体" w:cs="宋体"/>
          <w:b w:val="0"/>
          <w:bCs w:val="0"/>
          <w:sz w:val="24"/>
          <w:szCs w:val="24"/>
          <w:lang w:val="en-US"/>
        </w:rPr>
        <w:t>3．投标人须保证：除商务技术偏离表列出的偏离外，投标人响应招标文件的全部非实质性要求。</w:t>
      </w:r>
    </w:p>
    <w:p w14:paraId="4B6A1844">
      <w:pPr>
        <w:ind w:firstLine="1911" w:firstLineChars="595"/>
        <w:rPr>
          <w:rFonts w:hint="eastAsia" w:ascii="宋体" w:hAnsi="宋体" w:cs="宋体"/>
          <w:b/>
          <w:bCs/>
          <w:sz w:val="32"/>
          <w:szCs w:val="32"/>
        </w:rPr>
      </w:pPr>
    </w:p>
    <w:p w14:paraId="4031C670">
      <w:pPr>
        <w:ind w:firstLine="1911" w:firstLineChars="595"/>
        <w:rPr>
          <w:rFonts w:hint="eastAsia" w:ascii="宋体" w:hAnsi="宋体" w:cs="宋体"/>
          <w:b/>
          <w:bCs/>
          <w:sz w:val="32"/>
          <w:szCs w:val="32"/>
        </w:rPr>
      </w:pPr>
    </w:p>
    <w:p w14:paraId="50969971">
      <w:pPr>
        <w:rPr>
          <w:rFonts w:hint="eastAsia" w:ascii="宋体" w:hAnsi="宋体" w:cs="宋体"/>
          <w:b/>
          <w:bCs/>
          <w:sz w:val="32"/>
          <w:szCs w:val="32"/>
        </w:rPr>
      </w:pPr>
      <w:r>
        <w:rPr>
          <w:rFonts w:hint="eastAsia" w:ascii="宋体" w:hAnsi="宋体" w:cs="宋体"/>
          <w:b/>
          <w:bCs/>
          <w:sz w:val="32"/>
          <w:szCs w:val="32"/>
        </w:rPr>
        <w:br w:type="page"/>
      </w:r>
    </w:p>
    <w:p w14:paraId="43BDE76C">
      <w:pPr>
        <w:numPr>
          <w:ilvl w:val="0"/>
          <w:numId w:val="2"/>
        </w:numPr>
        <w:jc w:val="center"/>
        <w:rPr>
          <w:rFonts w:hint="eastAsia" w:ascii="宋体" w:hAnsi="宋体" w:eastAsia="宋体" w:cs="宋体"/>
          <w:b/>
          <w:kern w:val="0"/>
          <w:sz w:val="32"/>
          <w:szCs w:val="32"/>
        </w:rPr>
      </w:pPr>
      <w:r>
        <w:rPr>
          <w:rFonts w:hint="eastAsia" w:ascii="宋体" w:hAnsi="宋体" w:eastAsia="宋体" w:cs="宋体"/>
          <w:b/>
          <w:kern w:val="0"/>
          <w:sz w:val="32"/>
          <w:szCs w:val="32"/>
        </w:rPr>
        <w:t>拟派项目团队配备情况表</w:t>
      </w:r>
    </w:p>
    <w:p w14:paraId="37512C46">
      <w:pPr>
        <w:numPr>
          <w:ilvl w:val="0"/>
          <w:numId w:val="0"/>
        </w:numPr>
        <w:jc w:val="both"/>
        <w:rPr>
          <w:rFonts w:hint="eastAsia" w:ascii="宋体" w:hAnsi="宋体" w:eastAsia="宋体" w:cs="宋体"/>
          <w:b/>
          <w:kern w:val="0"/>
          <w:sz w:val="32"/>
          <w:szCs w:val="32"/>
        </w:rPr>
      </w:pPr>
    </w:p>
    <w:tbl>
      <w:tblPr>
        <w:tblStyle w:val="63"/>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14:paraId="264614EA">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14:paraId="13C952BF">
            <w:pPr>
              <w:pageBreakBefore w:val="0"/>
              <w:kinsoku/>
              <w:wordWrap/>
              <w:overflowPunct/>
              <w:topLinePunct w:val="0"/>
              <w:autoSpaceDE w:val="0"/>
              <w:autoSpaceDN w:val="0"/>
              <w:bidi w:val="0"/>
              <w:adjustRightInd w:val="0"/>
              <w:snapToGrid w:val="0"/>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14:paraId="42EE4444">
            <w:pPr>
              <w:pageBreakBefore w:val="0"/>
              <w:kinsoku/>
              <w:wordWrap/>
              <w:overflowPunct/>
              <w:topLinePunct w:val="0"/>
              <w:autoSpaceDE w:val="0"/>
              <w:autoSpaceDN w:val="0"/>
              <w:bidi w:val="0"/>
              <w:adjustRightInd w:val="0"/>
              <w:snapToGrid w:val="0"/>
              <w:spacing w:line="33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0"/>
            <w:vAlign w:val="center"/>
          </w:tcPr>
          <w:p w14:paraId="3F12281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14:paraId="5F92EA8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784AFB4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4E11617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14:paraId="417D77D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0"/>
            <w:vAlign w:val="center"/>
          </w:tcPr>
          <w:p w14:paraId="07493C9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14:paraId="0E638744">
            <w:pPr>
              <w:pageBreakBefore w:val="0"/>
              <w:kinsoku/>
              <w:wordWrap/>
              <w:overflowPunct/>
              <w:topLinePunct w:val="0"/>
              <w:autoSpaceDE w:val="0"/>
              <w:autoSpaceDN w:val="0"/>
              <w:bidi w:val="0"/>
              <w:adjustRightInd w:val="0"/>
              <w:snapToGrid w:val="0"/>
              <w:spacing w:line="33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tc>
      </w:tr>
      <w:tr w14:paraId="50C419D1">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14:paraId="7D3A1D6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val="0"/>
            <w:vAlign w:val="top"/>
          </w:tcPr>
          <w:p w14:paraId="620A445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14:paraId="7296DFF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14:paraId="4F531B4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78E7858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30149CF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14:paraId="50C715F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0"/>
            <w:vAlign w:val="center"/>
          </w:tcPr>
          <w:p w14:paraId="2576F3A2">
            <w:pPr>
              <w:pageBreakBefore w:val="0"/>
              <w:kinsoku/>
              <w:wordWrap/>
              <w:overflowPunct/>
              <w:topLinePunct w:val="0"/>
              <w:autoSpaceDE w:val="0"/>
              <w:autoSpaceDN w:val="0"/>
              <w:bidi w:val="0"/>
              <w:adjustRightInd w:val="0"/>
              <w:snapToGrid w:val="0"/>
              <w:spacing w:line="336" w:lineRule="auto"/>
              <w:ind w:left="5250"/>
              <w:rPr>
                <w:rFonts w:hint="eastAsia" w:ascii="宋体" w:hAnsi="宋体" w:eastAsia="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14:paraId="592DDAC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D6A034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969BDA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7C4A665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7B4D7B2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733F2AE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887EB9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E72881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6F6B5B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B0E848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8A7A289">
            <w:pPr>
              <w:pageBreakBefore w:val="0"/>
              <w:kinsoku/>
              <w:wordWrap/>
              <w:overflowPunct/>
              <w:topLinePunct w:val="0"/>
              <w:autoSpaceDE w:val="0"/>
              <w:autoSpaceDN w:val="0"/>
              <w:bidi w:val="0"/>
              <w:adjustRightInd w:val="0"/>
              <w:snapToGrid w:val="0"/>
              <w:spacing w:line="336" w:lineRule="auto"/>
              <w:ind w:left="5250"/>
              <w:rPr>
                <w:rFonts w:hint="eastAsia" w:ascii="宋体" w:hAnsi="宋体" w:eastAsia="宋体" w:cs="宋体"/>
                <w:color w:val="auto"/>
                <w:szCs w:val="21"/>
                <w:highlight w:val="none"/>
              </w:rPr>
            </w:pPr>
          </w:p>
        </w:tc>
      </w:tr>
      <w:tr w14:paraId="14212EDE">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14F07B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5612E4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3D6032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E56D90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099DAC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720962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68CA1F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60E80F5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90B1F0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BAFCE5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AF4365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11FA17D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178182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5604B1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91AEC8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19A275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3A43B1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721BF8D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523187C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27541FB6">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1D0B45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3DC2EC9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C6E361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760E4D3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3A84A3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AF160A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DDC588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4BFEAA2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26EBEB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1A68481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EE0852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48ABACA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A47155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02DFB7D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5194C8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502676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8DE3CC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AC32E1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15CD310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2316EE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4DF88C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F03AE1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CD3576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46C922F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DEEB9C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C037A1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B113FB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79CEB53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7F81CD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218A25F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41EEF9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B0C369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FF233D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EE5CC8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4151379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0F480C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4D5F1A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08BCB46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348A14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542823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69D9AD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545B914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709762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278E733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9E4D8A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091BC16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1F3067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338E029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62F8C0D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58E8005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19CE57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7275961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46DFD4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1166135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314E35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8F234A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9CD191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736C654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7B31E1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48408AC4">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B6B2A7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B27F6F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469202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0A0B9FD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B0786A8">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2C557E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98A610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45A7DF8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7B6077F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676BE53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75D771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6078877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1648C59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75B5D0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897A8C0">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7E8034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58A8B3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4D3A8EB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34DAB7A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70AFD4E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B55068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2F7CD33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349A160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68BF219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961959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5571D2B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2660F4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0D80F5F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366208C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75976BA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A7C42A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68784716">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5C46D0D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3A87097E">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22F9E8D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BCFA6D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C896CF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0707B48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4202D93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5EEE3E9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C195CB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val="0"/>
            <w:vAlign w:val="top"/>
          </w:tcPr>
          <w:p w14:paraId="0E76CAF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14:paraId="03D285D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0"/>
            <w:vAlign w:val="center"/>
          </w:tcPr>
          <w:p w14:paraId="5906C78A">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325AC25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1DC3243F">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6113301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14:paraId="24D2E16C">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14:paraId="30B76C92">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r w14:paraId="27E3D73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14:paraId="477A2167">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val="0"/>
            <w:vAlign w:val="top"/>
          </w:tcPr>
          <w:p w14:paraId="30671D4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0"/>
            <w:vAlign w:val="center"/>
          </w:tcPr>
          <w:p w14:paraId="3AB31E5D">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14:paraId="650A38F1">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318EBCD4">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12CA6F35">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14:paraId="59A285FB">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0"/>
            <w:vAlign w:val="center"/>
          </w:tcPr>
          <w:p w14:paraId="5F2284A9">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14:paraId="69D16343">
            <w:pPr>
              <w:pageBreakBefore w:val="0"/>
              <w:kinsoku/>
              <w:wordWrap/>
              <w:overflowPunct/>
              <w:topLinePunct w:val="0"/>
              <w:autoSpaceDE w:val="0"/>
              <w:autoSpaceDN w:val="0"/>
              <w:bidi w:val="0"/>
              <w:adjustRightInd w:val="0"/>
              <w:snapToGrid w:val="0"/>
              <w:spacing w:line="336" w:lineRule="auto"/>
              <w:rPr>
                <w:rFonts w:hint="eastAsia" w:ascii="宋体" w:hAnsi="宋体" w:eastAsia="宋体" w:cs="宋体"/>
                <w:color w:val="auto"/>
                <w:szCs w:val="21"/>
                <w:highlight w:val="none"/>
              </w:rPr>
            </w:pPr>
          </w:p>
        </w:tc>
      </w:tr>
    </w:tbl>
    <w:p w14:paraId="3180B994">
      <w:pPr>
        <w:pageBreakBefore w:val="0"/>
        <w:kinsoku/>
        <w:wordWrap/>
        <w:overflowPunct/>
        <w:topLinePunct w:val="0"/>
        <w:bidi w:val="0"/>
        <w:adjustRightInd w:val="0"/>
        <w:snapToGrid w:val="0"/>
        <w:spacing w:line="336" w:lineRule="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注：涉及评分项的其它证明材料附后。</w:t>
      </w:r>
    </w:p>
    <w:p w14:paraId="2D35963E">
      <w:pPr>
        <w:pageBreakBefore w:val="0"/>
        <w:kinsoku/>
        <w:wordWrap/>
        <w:overflowPunct/>
        <w:topLinePunct w:val="0"/>
        <w:bidi w:val="0"/>
        <w:adjustRightInd w:val="0"/>
        <w:snapToGrid w:val="0"/>
        <w:spacing w:line="336" w:lineRule="auto"/>
        <w:ind w:firstLine="4158" w:firstLineChars="1980"/>
        <w:rPr>
          <w:rFonts w:hint="eastAsia" w:ascii="宋体" w:hAnsi="宋体" w:eastAsia="宋体" w:cs="宋体"/>
          <w:snapToGrid w:val="0"/>
          <w:color w:val="auto"/>
          <w:kern w:val="0"/>
          <w:szCs w:val="21"/>
          <w:highlight w:val="none"/>
        </w:rPr>
      </w:pPr>
    </w:p>
    <w:p w14:paraId="185DAC97">
      <w:pPr>
        <w:pageBreakBefore w:val="0"/>
        <w:kinsoku/>
        <w:wordWrap/>
        <w:overflowPunct/>
        <w:topLinePunct w:val="0"/>
        <w:bidi w:val="0"/>
        <w:adjustRightInd w:val="0"/>
        <w:snapToGrid w:val="0"/>
        <w:spacing w:line="336" w:lineRule="auto"/>
        <w:ind w:firstLine="4158" w:firstLineChars="1980"/>
        <w:rPr>
          <w:rFonts w:hint="eastAsia" w:ascii="宋体" w:hAnsi="宋体" w:eastAsia="宋体" w:cs="宋体"/>
          <w:snapToGrid w:val="0"/>
          <w:color w:val="auto"/>
          <w:kern w:val="0"/>
          <w:szCs w:val="21"/>
          <w:highlight w:val="none"/>
        </w:rPr>
      </w:pPr>
    </w:p>
    <w:p w14:paraId="194645B0">
      <w:pPr>
        <w:pageBreakBefore w:val="0"/>
        <w:kinsoku/>
        <w:wordWrap/>
        <w:overflowPunct/>
        <w:topLinePunct w:val="0"/>
        <w:bidi w:val="0"/>
        <w:adjustRightInd w:val="0"/>
        <w:snapToGrid w:val="0"/>
        <w:spacing w:line="336" w:lineRule="auto"/>
        <w:ind w:firstLine="4158" w:firstLineChars="19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供应商</w:t>
      </w:r>
      <w:r>
        <w:rPr>
          <w:rFonts w:hint="eastAsia" w:ascii="宋体" w:hAnsi="宋体" w:eastAsia="宋体" w:cs="宋体"/>
          <w:snapToGrid w:val="0"/>
          <w:color w:val="auto"/>
          <w:kern w:val="0"/>
          <w:szCs w:val="21"/>
          <w:highlight w:val="none"/>
        </w:rPr>
        <w:t>(盖公章)</w:t>
      </w:r>
    </w:p>
    <w:p w14:paraId="3FE5AEA9">
      <w:pPr>
        <w:pageBreakBefore w:val="0"/>
        <w:kinsoku/>
        <w:wordWrap/>
        <w:overflowPunct/>
        <w:topLinePunct w:val="0"/>
        <w:bidi w:val="0"/>
        <w:adjustRightInd w:val="0"/>
        <w:snapToGrid w:val="0"/>
        <w:spacing w:line="336" w:lineRule="auto"/>
        <w:ind w:firstLine="4200" w:firstLineChars="2000"/>
        <w:rPr>
          <w:rFonts w:hint="eastAsia" w:ascii="宋体" w:hAnsi="宋体" w:eastAsia="宋体" w:cs="宋体"/>
          <w:snapToGrid w:val="0"/>
          <w:color w:val="auto"/>
          <w:kern w:val="0"/>
          <w:szCs w:val="21"/>
          <w:highlight w:val="none"/>
        </w:rPr>
      </w:pPr>
    </w:p>
    <w:p w14:paraId="0A28C3CB">
      <w:pPr>
        <w:pageBreakBefore w:val="0"/>
        <w:kinsoku/>
        <w:wordWrap/>
        <w:overflowPunct/>
        <w:topLinePunct w:val="0"/>
        <w:bidi w:val="0"/>
        <w:adjustRightInd w:val="0"/>
        <w:snapToGrid w:val="0"/>
        <w:spacing w:line="336" w:lineRule="auto"/>
        <w:ind w:firstLine="4200" w:firstLineChars="20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日期：</w:t>
      </w:r>
    </w:p>
    <w:p w14:paraId="3C5F279C">
      <w:pPr>
        <w:pStyle w:val="24"/>
        <w:rPr>
          <w:rFonts w:hint="eastAsia"/>
        </w:rPr>
      </w:pPr>
    </w:p>
    <w:p w14:paraId="3C896D53">
      <w:pPr>
        <w:widowControl/>
        <w:adjustRightInd/>
        <w:jc w:val="left"/>
        <w:rPr>
          <w:rFonts w:hint="eastAsia" w:ascii="宋体" w:hAnsi="宋体" w:cs="宋体"/>
          <w:b/>
          <w:bCs/>
          <w:sz w:val="32"/>
          <w:szCs w:val="32"/>
        </w:rPr>
      </w:pPr>
      <w:r>
        <w:rPr>
          <w:rFonts w:ascii="宋体" w:hAnsi="宋体" w:cs="宋体"/>
          <w:b/>
          <w:bCs/>
          <w:sz w:val="32"/>
          <w:szCs w:val="32"/>
        </w:rPr>
        <w:br w:type="page"/>
      </w:r>
    </w:p>
    <w:p w14:paraId="7F33EADB">
      <w:pPr>
        <w:ind w:firstLine="1911" w:firstLineChars="595"/>
        <w:rPr>
          <w:rFonts w:hint="eastAsia" w:ascii="宋体" w:hAnsi="宋体" w:cs="宋体"/>
          <w:b/>
          <w:kern w:val="0"/>
          <w:sz w:val="32"/>
          <w:szCs w:val="32"/>
        </w:rPr>
      </w:pPr>
      <w:r>
        <w:rPr>
          <w:rFonts w:hint="eastAsia" w:ascii="宋体" w:hAnsi="宋体" w:cs="宋体"/>
          <w:b/>
          <w:bCs/>
          <w:sz w:val="32"/>
          <w:szCs w:val="32"/>
          <w:lang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政府采购投标人廉洁自律承诺书</w:t>
      </w:r>
    </w:p>
    <w:p w14:paraId="05C5CE5F">
      <w:pPr>
        <w:snapToGrid w:val="0"/>
        <w:spacing w:line="360" w:lineRule="auto"/>
        <w:rPr>
          <w:rFonts w:hint="eastAsia" w:ascii="宋体" w:hAnsi="宋体" w:cs="宋体"/>
          <w:sz w:val="24"/>
        </w:rPr>
      </w:pPr>
    </w:p>
    <w:p w14:paraId="108ABAE7">
      <w:pPr>
        <w:snapToGrid w:val="0"/>
        <w:spacing w:line="360" w:lineRule="auto"/>
        <w:rPr>
          <w:rFonts w:hint="eastAsia" w:ascii="宋体" w:hAnsi="宋体" w:cs="宋体"/>
          <w:kern w:val="0"/>
          <w:sz w:val="24"/>
        </w:rPr>
      </w:pPr>
      <w:r>
        <w:rPr>
          <w:rFonts w:hint="eastAsia" w:ascii="宋体" w:hAnsi="宋体" w:cs="宋体"/>
          <w:sz w:val="24"/>
        </w:rPr>
        <w:t>（招标人）、（采购代理机构）</w:t>
      </w:r>
      <w:r>
        <w:rPr>
          <w:rFonts w:hint="eastAsia" w:ascii="宋体" w:hAnsi="宋体" w:cs="宋体"/>
          <w:kern w:val="0"/>
          <w:sz w:val="24"/>
          <w:lang w:val="zh-CN"/>
        </w:rPr>
        <w:t>：</w:t>
      </w:r>
    </w:p>
    <w:p w14:paraId="3530DFB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F0391B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6F9638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86C3AA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125E1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AAFD717">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6DB858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0FC02D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14:paraId="1F0631B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BAD64F6">
      <w:pPr>
        <w:autoSpaceDE w:val="0"/>
        <w:autoSpaceDN w:val="0"/>
        <w:spacing w:line="360" w:lineRule="auto"/>
        <w:ind w:left="2"/>
        <w:jc w:val="left"/>
        <w:rPr>
          <w:rFonts w:hint="eastAsia" w:ascii="宋体" w:hAnsi="宋体" w:cs="宋体"/>
          <w:kern w:val="0"/>
          <w:sz w:val="24"/>
          <w:lang w:val="zh-CN"/>
        </w:rPr>
      </w:pPr>
    </w:p>
    <w:p w14:paraId="56070F67">
      <w:pPr>
        <w:autoSpaceDE w:val="0"/>
        <w:autoSpaceDN w:val="0"/>
        <w:spacing w:line="360" w:lineRule="auto"/>
        <w:ind w:left="2"/>
        <w:jc w:val="left"/>
        <w:rPr>
          <w:rFonts w:hint="eastAsia" w:ascii="宋体" w:hAnsi="宋体" w:cs="宋体"/>
          <w:kern w:val="0"/>
          <w:sz w:val="24"/>
          <w:lang w:val="zh-CN"/>
        </w:rPr>
      </w:pPr>
    </w:p>
    <w:p w14:paraId="67E6BAAE">
      <w:pPr>
        <w:autoSpaceDE w:val="0"/>
        <w:autoSpaceDN w:val="0"/>
        <w:spacing w:line="360" w:lineRule="auto"/>
        <w:ind w:left="2"/>
        <w:jc w:val="left"/>
        <w:rPr>
          <w:rFonts w:hint="eastAsia" w:ascii="宋体" w:hAnsi="宋体" w:cs="宋体"/>
          <w:kern w:val="0"/>
          <w:sz w:val="24"/>
          <w:lang w:val="zh-CN"/>
        </w:rPr>
      </w:pPr>
    </w:p>
    <w:p w14:paraId="1994A45E">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67266FD">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DE5E4A2">
      <w:pPr>
        <w:spacing w:line="360" w:lineRule="auto"/>
        <w:jc w:val="center"/>
        <w:rPr>
          <w:rFonts w:hint="eastAsia" w:ascii="宋体" w:hAnsi="宋体" w:cs="宋体"/>
          <w:b/>
          <w:bCs/>
          <w:sz w:val="24"/>
        </w:rPr>
      </w:pPr>
    </w:p>
    <w:p w14:paraId="1780E3E9">
      <w:pPr>
        <w:spacing w:line="360" w:lineRule="auto"/>
        <w:ind w:right="420"/>
        <w:rPr>
          <w:rFonts w:hint="eastAsia" w:ascii="宋体" w:hAnsi="宋体" w:cs="宋体"/>
          <w:sz w:val="24"/>
        </w:rPr>
      </w:pPr>
      <w:r>
        <w:rPr>
          <w:rFonts w:hint="eastAsia" w:ascii="宋体" w:hAnsi="宋体" w:cs="宋体"/>
          <w:sz w:val="24"/>
        </w:rPr>
        <w:t>注：按本格式和要求提供。</w:t>
      </w:r>
    </w:p>
    <w:p w14:paraId="46B418F1">
      <w:pPr>
        <w:rPr>
          <w:rFonts w:hint="eastAsia" w:ascii="宋体" w:hAnsi="宋体" w:cs="宋体"/>
          <w:b/>
          <w:kern w:val="0"/>
          <w:sz w:val="36"/>
          <w:szCs w:val="36"/>
        </w:rPr>
      </w:pPr>
      <w:r>
        <w:rPr>
          <w:rFonts w:hint="eastAsia" w:ascii="宋体" w:hAnsi="宋体" w:cs="宋体"/>
          <w:b/>
          <w:kern w:val="0"/>
          <w:sz w:val="36"/>
          <w:szCs w:val="36"/>
        </w:rPr>
        <w:br w:type="page"/>
      </w:r>
    </w:p>
    <w:p w14:paraId="062DB15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21F91DA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CF2D78B">
      <w:pPr>
        <w:spacing w:line="360" w:lineRule="auto"/>
        <w:jc w:val="center"/>
        <w:outlineLvl w:val="0"/>
        <w:rPr>
          <w:rFonts w:hint="eastAsia" w:ascii="宋体" w:hAnsi="宋体" w:cs="宋体"/>
          <w:b/>
          <w:kern w:val="0"/>
          <w:sz w:val="36"/>
          <w:szCs w:val="36"/>
        </w:rPr>
      </w:pPr>
    </w:p>
    <w:p w14:paraId="3B43EDD3">
      <w:pPr>
        <w:numPr>
          <w:ilvl w:val="0"/>
          <w:numId w:val="3"/>
        </w:numPr>
        <w:snapToGrid w:val="0"/>
        <w:spacing w:line="360" w:lineRule="auto"/>
        <w:rPr>
          <w:rFonts w:hint="eastAsia" w:ascii="宋体" w:hAnsi="宋体" w:cs="宋体"/>
          <w:sz w:val="24"/>
        </w:rPr>
      </w:pPr>
      <w:r>
        <w:rPr>
          <w:rFonts w:hint="eastAsia" w:ascii="宋体" w:hAnsi="宋体" w:cs="宋体"/>
          <w:sz w:val="24"/>
        </w:rPr>
        <w:t>开标一览表（报价表）………………………………………………………（页码）</w:t>
      </w:r>
    </w:p>
    <w:p w14:paraId="38079B15">
      <w:pPr>
        <w:snapToGrid w:val="0"/>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报价说明</w:t>
      </w:r>
      <w:r>
        <w:rPr>
          <w:rFonts w:hint="eastAsia" w:ascii="宋体" w:hAnsi="宋体" w:cs="宋体"/>
          <w:sz w:val="24"/>
        </w:rPr>
        <w:t>………………………………………………………………………（页码）</w:t>
      </w:r>
    </w:p>
    <w:p w14:paraId="16D54FE5">
      <w:pPr>
        <w:pStyle w:val="89"/>
        <w:tabs>
          <w:tab w:val="left" w:pos="1702"/>
        </w:tabs>
        <w:rPr>
          <w:rFonts w:hint="eastAsia"/>
        </w:rPr>
      </w:pPr>
      <w:r>
        <w:rPr>
          <w:rFonts w:hint="eastAsia"/>
        </w:rPr>
        <w:tab/>
      </w:r>
    </w:p>
    <w:p w14:paraId="1066C0D0">
      <w:pPr>
        <w:rPr>
          <w:rFonts w:hint="eastAsia" w:ascii="宋体" w:hAnsi="宋体" w:cs="宋体"/>
          <w:sz w:val="32"/>
          <w:szCs w:val="32"/>
        </w:rPr>
      </w:pPr>
      <w:r>
        <w:rPr>
          <w:rFonts w:hint="eastAsia" w:ascii="宋体" w:hAnsi="宋体" w:cs="宋体"/>
          <w:sz w:val="32"/>
          <w:szCs w:val="32"/>
        </w:rPr>
        <w:br w:type="page"/>
      </w:r>
    </w:p>
    <w:p w14:paraId="50FF9D04">
      <w:pPr>
        <w:pStyle w:val="693"/>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93777CB">
      <w:pPr>
        <w:snapToGrid w:val="0"/>
        <w:spacing w:line="360" w:lineRule="auto"/>
        <w:rPr>
          <w:rFonts w:hint="eastAsia" w:ascii="宋体" w:hAnsi="宋体" w:cs="宋体"/>
          <w:kern w:val="0"/>
          <w:sz w:val="24"/>
        </w:rPr>
      </w:pPr>
      <w:r>
        <w:rPr>
          <w:rFonts w:hint="eastAsia" w:ascii="宋体" w:hAnsi="宋体" w:cs="宋体"/>
          <w:sz w:val="24"/>
        </w:rPr>
        <w:t>（招标人）、（采购代理机构）</w:t>
      </w:r>
      <w:r>
        <w:rPr>
          <w:rFonts w:hint="eastAsia" w:ascii="宋体" w:hAnsi="宋体" w:cs="宋体"/>
          <w:kern w:val="0"/>
          <w:sz w:val="24"/>
          <w:lang w:val="zh-CN"/>
        </w:rPr>
        <w:t>：</w:t>
      </w:r>
    </w:p>
    <w:p w14:paraId="5FFBA2AD">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39CB178">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30"/>
        <w:gridCol w:w="1441"/>
        <w:gridCol w:w="1532"/>
        <w:gridCol w:w="1441"/>
        <w:gridCol w:w="1351"/>
        <w:gridCol w:w="1351"/>
        <w:gridCol w:w="1351"/>
      </w:tblGrid>
      <w:tr w14:paraId="13B4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19" w:type="dxa"/>
            <w:vAlign w:val="center"/>
          </w:tcPr>
          <w:p w14:paraId="3D5134A4">
            <w:pPr>
              <w:spacing w:line="360" w:lineRule="auto"/>
              <w:jc w:val="center"/>
              <w:rPr>
                <w:rFonts w:hint="eastAsia" w:ascii="宋体" w:hAnsi="宋体" w:cs="宋体"/>
                <w:b/>
                <w:sz w:val="24"/>
              </w:rPr>
            </w:pPr>
            <w:r>
              <w:rPr>
                <w:rFonts w:hint="eastAsia" w:ascii="宋体" w:hAnsi="宋体" w:cs="宋体"/>
                <w:b/>
                <w:sz w:val="24"/>
              </w:rPr>
              <w:t>序号</w:t>
            </w:r>
          </w:p>
        </w:tc>
        <w:tc>
          <w:tcPr>
            <w:tcW w:w="630" w:type="dxa"/>
            <w:vAlign w:val="center"/>
          </w:tcPr>
          <w:p w14:paraId="6F5D4E91">
            <w:pPr>
              <w:spacing w:line="360" w:lineRule="auto"/>
              <w:jc w:val="center"/>
              <w:rPr>
                <w:rFonts w:hint="eastAsia" w:ascii="宋体" w:hAnsi="宋体" w:cs="宋体"/>
                <w:b/>
                <w:sz w:val="24"/>
              </w:rPr>
            </w:pPr>
            <w:r>
              <w:rPr>
                <w:rFonts w:hint="eastAsia" w:ascii="宋体" w:hAnsi="宋体" w:cs="宋体"/>
                <w:b/>
                <w:sz w:val="24"/>
              </w:rPr>
              <w:t>名称</w:t>
            </w:r>
          </w:p>
        </w:tc>
        <w:tc>
          <w:tcPr>
            <w:tcW w:w="1441" w:type="dxa"/>
          </w:tcPr>
          <w:p w14:paraId="699C0C75">
            <w:pPr>
              <w:spacing w:line="360" w:lineRule="auto"/>
              <w:jc w:val="center"/>
              <w:rPr>
                <w:rFonts w:hint="eastAsia" w:ascii="宋体" w:hAnsi="宋体" w:cs="宋体"/>
                <w:b/>
                <w:sz w:val="24"/>
              </w:rPr>
            </w:pPr>
          </w:p>
          <w:p w14:paraId="2296C10B">
            <w:pPr>
              <w:spacing w:line="360" w:lineRule="auto"/>
              <w:jc w:val="center"/>
              <w:rPr>
                <w:rFonts w:hint="eastAsia" w:ascii="宋体" w:hAnsi="宋体" w:cs="宋体"/>
                <w:b/>
                <w:sz w:val="24"/>
              </w:rPr>
            </w:pPr>
            <w:r>
              <w:rPr>
                <w:rFonts w:hint="eastAsia" w:ascii="宋体" w:hAnsi="宋体" w:cs="宋体"/>
                <w:b/>
                <w:sz w:val="24"/>
              </w:rPr>
              <w:t>服务范围</w:t>
            </w:r>
          </w:p>
        </w:tc>
        <w:tc>
          <w:tcPr>
            <w:tcW w:w="1532" w:type="dxa"/>
            <w:vAlign w:val="center"/>
          </w:tcPr>
          <w:p w14:paraId="0C7882FD">
            <w:pPr>
              <w:spacing w:line="360" w:lineRule="auto"/>
              <w:jc w:val="center"/>
              <w:rPr>
                <w:rFonts w:hint="eastAsia" w:ascii="宋体" w:hAnsi="宋体" w:cs="宋体"/>
                <w:b/>
                <w:sz w:val="24"/>
              </w:rPr>
            </w:pPr>
            <w:r>
              <w:rPr>
                <w:rFonts w:hint="eastAsia" w:ascii="宋体" w:hAnsi="宋体" w:cs="宋体"/>
                <w:b/>
                <w:sz w:val="24"/>
              </w:rPr>
              <w:t>服务要求</w:t>
            </w:r>
          </w:p>
        </w:tc>
        <w:tc>
          <w:tcPr>
            <w:tcW w:w="1441" w:type="dxa"/>
            <w:vAlign w:val="center"/>
          </w:tcPr>
          <w:p w14:paraId="0645DC09">
            <w:pPr>
              <w:spacing w:line="360" w:lineRule="auto"/>
              <w:jc w:val="center"/>
              <w:rPr>
                <w:rFonts w:hint="eastAsia" w:ascii="宋体" w:hAnsi="宋体" w:cs="宋体"/>
                <w:b/>
                <w:sz w:val="24"/>
              </w:rPr>
            </w:pPr>
            <w:r>
              <w:rPr>
                <w:rFonts w:hint="eastAsia" w:ascii="宋体" w:hAnsi="宋体" w:cs="宋体"/>
                <w:b/>
                <w:sz w:val="24"/>
              </w:rPr>
              <w:t>服务时间</w:t>
            </w:r>
          </w:p>
        </w:tc>
        <w:tc>
          <w:tcPr>
            <w:tcW w:w="1351" w:type="dxa"/>
            <w:vAlign w:val="center"/>
          </w:tcPr>
          <w:p w14:paraId="4116FA9E">
            <w:pPr>
              <w:spacing w:line="360" w:lineRule="auto"/>
              <w:jc w:val="center"/>
              <w:rPr>
                <w:rFonts w:hint="eastAsia" w:ascii="宋体" w:hAnsi="宋体" w:cs="宋体"/>
                <w:b/>
                <w:sz w:val="24"/>
              </w:rPr>
            </w:pPr>
            <w:r>
              <w:rPr>
                <w:rFonts w:hint="eastAsia" w:ascii="宋体" w:hAnsi="宋体" w:cs="宋体"/>
                <w:b/>
                <w:sz w:val="24"/>
              </w:rPr>
              <w:t>服务标准</w:t>
            </w:r>
          </w:p>
        </w:tc>
        <w:tc>
          <w:tcPr>
            <w:tcW w:w="1351" w:type="dxa"/>
          </w:tcPr>
          <w:p w14:paraId="299965D4">
            <w:pPr>
              <w:spacing w:line="360" w:lineRule="auto"/>
              <w:jc w:val="center"/>
              <w:rPr>
                <w:rFonts w:hint="eastAsia" w:ascii="宋体" w:hAnsi="宋体" w:cs="宋体"/>
                <w:b/>
                <w:sz w:val="24"/>
              </w:rPr>
            </w:pPr>
          </w:p>
          <w:p w14:paraId="7CE4351A">
            <w:pPr>
              <w:spacing w:line="360" w:lineRule="auto"/>
              <w:jc w:val="center"/>
              <w:rPr>
                <w:rFonts w:hint="eastAsia" w:ascii="宋体" w:hAnsi="宋体" w:cs="宋体"/>
                <w:b/>
                <w:sz w:val="24"/>
              </w:rPr>
            </w:pPr>
            <w:r>
              <w:rPr>
                <w:rFonts w:hint="eastAsia" w:ascii="宋体" w:hAnsi="宋体" w:cs="宋体"/>
                <w:b/>
                <w:sz w:val="24"/>
              </w:rPr>
              <w:t>服务人数</w:t>
            </w:r>
          </w:p>
        </w:tc>
        <w:tc>
          <w:tcPr>
            <w:tcW w:w="1351" w:type="dxa"/>
            <w:vAlign w:val="center"/>
          </w:tcPr>
          <w:p w14:paraId="59D62466">
            <w:pPr>
              <w:spacing w:line="360" w:lineRule="auto"/>
              <w:jc w:val="center"/>
              <w:rPr>
                <w:rFonts w:hint="eastAsia" w:ascii="宋体" w:hAnsi="宋体" w:cs="宋体"/>
                <w:b/>
                <w:sz w:val="24"/>
              </w:rPr>
            </w:pPr>
          </w:p>
          <w:p w14:paraId="073F43EF">
            <w:pPr>
              <w:spacing w:line="360" w:lineRule="auto"/>
              <w:jc w:val="center"/>
              <w:rPr>
                <w:rFonts w:hint="eastAsia" w:ascii="宋体" w:hAnsi="宋体" w:cs="宋体"/>
                <w:b/>
                <w:sz w:val="24"/>
              </w:rPr>
            </w:pPr>
            <w:r>
              <w:rPr>
                <w:rFonts w:hint="eastAsia" w:ascii="宋体" w:hAnsi="宋体" w:cs="宋体"/>
                <w:b/>
                <w:sz w:val="24"/>
              </w:rPr>
              <w:t>备注（如果有）</w:t>
            </w:r>
          </w:p>
          <w:p w14:paraId="211DEA5D">
            <w:pPr>
              <w:spacing w:line="360" w:lineRule="auto"/>
              <w:jc w:val="center"/>
              <w:rPr>
                <w:rFonts w:hint="eastAsia" w:ascii="宋体" w:hAnsi="宋体" w:cs="宋体"/>
                <w:b/>
                <w:sz w:val="24"/>
              </w:rPr>
            </w:pPr>
          </w:p>
        </w:tc>
      </w:tr>
      <w:tr w14:paraId="5115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15E9B95B">
            <w:pPr>
              <w:spacing w:line="360" w:lineRule="auto"/>
              <w:jc w:val="center"/>
              <w:rPr>
                <w:rFonts w:hint="eastAsia" w:ascii="宋体" w:hAnsi="宋体" w:cs="宋体"/>
                <w:sz w:val="24"/>
              </w:rPr>
            </w:pPr>
            <w:r>
              <w:rPr>
                <w:rFonts w:hint="eastAsia" w:ascii="宋体" w:hAnsi="宋体" w:cs="宋体"/>
                <w:sz w:val="24"/>
              </w:rPr>
              <w:t>1</w:t>
            </w:r>
          </w:p>
        </w:tc>
        <w:tc>
          <w:tcPr>
            <w:tcW w:w="630" w:type="dxa"/>
            <w:vAlign w:val="center"/>
          </w:tcPr>
          <w:p w14:paraId="4278A4DC">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441" w:type="dxa"/>
            <w:vAlign w:val="center"/>
          </w:tcPr>
          <w:p w14:paraId="29596CBB">
            <w:pPr>
              <w:snapToGrid w:val="0"/>
              <w:spacing w:line="360" w:lineRule="auto"/>
              <w:jc w:val="center"/>
              <w:rPr>
                <w:rFonts w:hint="eastAsia" w:ascii="宋体" w:hAnsi="宋体" w:cs="宋体"/>
                <w:sz w:val="24"/>
              </w:rPr>
            </w:pPr>
          </w:p>
        </w:tc>
        <w:tc>
          <w:tcPr>
            <w:tcW w:w="1532" w:type="dxa"/>
            <w:vAlign w:val="center"/>
          </w:tcPr>
          <w:p w14:paraId="66AD0F7B">
            <w:pPr>
              <w:snapToGrid w:val="0"/>
              <w:spacing w:line="360" w:lineRule="auto"/>
              <w:jc w:val="center"/>
              <w:rPr>
                <w:rFonts w:hint="eastAsia" w:ascii="宋体" w:hAnsi="宋体" w:cs="宋体"/>
                <w:sz w:val="24"/>
              </w:rPr>
            </w:pPr>
          </w:p>
        </w:tc>
        <w:tc>
          <w:tcPr>
            <w:tcW w:w="1441" w:type="dxa"/>
            <w:vAlign w:val="center"/>
          </w:tcPr>
          <w:p w14:paraId="1837E1D0">
            <w:pPr>
              <w:snapToGrid w:val="0"/>
              <w:spacing w:line="360" w:lineRule="auto"/>
              <w:jc w:val="center"/>
              <w:rPr>
                <w:rFonts w:hint="eastAsia" w:ascii="宋体" w:hAnsi="宋体" w:cs="宋体"/>
                <w:sz w:val="24"/>
              </w:rPr>
            </w:pPr>
          </w:p>
        </w:tc>
        <w:tc>
          <w:tcPr>
            <w:tcW w:w="1351" w:type="dxa"/>
            <w:vAlign w:val="center"/>
          </w:tcPr>
          <w:p w14:paraId="32DEB344">
            <w:pPr>
              <w:spacing w:line="360" w:lineRule="auto"/>
              <w:jc w:val="center"/>
              <w:rPr>
                <w:rFonts w:hint="eastAsia" w:ascii="宋体" w:hAnsi="宋体" w:cs="宋体"/>
                <w:sz w:val="24"/>
              </w:rPr>
            </w:pPr>
          </w:p>
        </w:tc>
        <w:tc>
          <w:tcPr>
            <w:tcW w:w="1351" w:type="dxa"/>
          </w:tcPr>
          <w:p w14:paraId="24901537">
            <w:pPr>
              <w:spacing w:line="360" w:lineRule="auto"/>
              <w:jc w:val="center"/>
              <w:rPr>
                <w:rFonts w:hint="eastAsia" w:ascii="宋体" w:hAnsi="宋体" w:cs="宋体"/>
                <w:sz w:val="24"/>
              </w:rPr>
            </w:pPr>
          </w:p>
        </w:tc>
        <w:tc>
          <w:tcPr>
            <w:tcW w:w="1351" w:type="dxa"/>
            <w:vAlign w:val="center"/>
          </w:tcPr>
          <w:p w14:paraId="468AACD5">
            <w:pPr>
              <w:spacing w:line="360" w:lineRule="auto"/>
              <w:jc w:val="center"/>
              <w:rPr>
                <w:rFonts w:hint="eastAsia" w:ascii="宋体" w:hAnsi="宋体" w:cs="宋体"/>
                <w:sz w:val="24"/>
              </w:rPr>
            </w:pPr>
          </w:p>
        </w:tc>
      </w:tr>
      <w:tr w14:paraId="5390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35DE8540">
            <w:pPr>
              <w:spacing w:line="360" w:lineRule="auto"/>
              <w:jc w:val="center"/>
              <w:rPr>
                <w:rFonts w:hint="eastAsia" w:ascii="宋体" w:hAnsi="宋体" w:cs="宋体"/>
                <w:sz w:val="24"/>
              </w:rPr>
            </w:pPr>
            <w:r>
              <w:rPr>
                <w:rFonts w:hint="eastAsia" w:ascii="宋体" w:hAnsi="宋体" w:cs="宋体"/>
                <w:sz w:val="24"/>
              </w:rPr>
              <w:t>2</w:t>
            </w:r>
          </w:p>
        </w:tc>
        <w:tc>
          <w:tcPr>
            <w:tcW w:w="630" w:type="dxa"/>
            <w:vAlign w:val="center"/>
          </w:tcPr>
          <w:p w14:paraId="34AAC743">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441" w:type="dxa"/>
            <w:vAlign w:val="center"/>
          </w:tcPr>
          <w:p w14:paraId="16AB151B">
            <w:pPr>
              <w:snapToGrid w:val="0"/>
              <w:spacing w:line="360" w:lineRule="auto"/>
              <w:jc w:val="center"/>
              <w:rPr>
                <w:rFonts w:hint="eastAsia" w:ascii="宋体" w:hAnsi="宋体" w:cs="宋体"/>
                <w:sz w:val="24"/>
              </w:rPr>
            </w:pPr>
          </w:p>
        </w:tc>
        <w:tc>
          <w:tcPr>
            <w:tcW w:w="1532" w:type="dxa"/>
            <w:vAlign w:val="center"/>
          </w:tcPr>
          <w:p w14:paraId="3C557664">
            <w:pPr>
              <w:snapToGrid w:val="0"/>
              <w:spacing w:line="360" w:lineRule="auto"/>
              <w:jc w:val="center"/>
              <w:rPr>
                <w:rFonts w:hint="eastAsia" w:ascii="宋体" w:hAnsi="宋体" w:cs="宋体"/>
                <w:sz w:val="24"/>
              </w:rPr>
            </w:pPr>
          </w:p>
        </w:tc>
        <w:tc>
          <w:tcPr>
            <w:tcW w:w="1441" w:type="dxa"/>
            <w:vAlign w:val="center"/>
          </w:tcPr>
          <w:p w14:paraId="35AB9C0B">
            <w:pPr>
              <w:snapToGrid w:val="0"/>
              <w:spacing w:line="360" w:lineRule="auto"/>
              <w:jc w:val="center"/>
              <w:rPr>
                <w:rFonts w:hint="eastAsia" w:ascii="宋体" w:hAnsi="宋体" w:cs="宋体"/>
                <w:sz w:val="24"/>
              </w:rPr>
            </w:pPr>
          </w:p>
        </w:tc>
        <w:tc>
          <w:tcPr>
            <w:tcW w:w="1351" w:type="dxa"/>
            <w:vAlign w:val="center"/>
          </w:tcPr>
          <w:p w14:paraId="138E10F0">
            <w:pPr>
              <w:spacing w:line="360" w:lineRule="auto"/>
              <w:jc w:val="center"/>
              <w:rPr>
                <w:rFonts w:hint="eastAsia" w:ascii="宋体" w:hAnsi="宋体" w:cs="宋体"/>
                <w:sz w:val="24"/>
              </w:rPr>
            </w:pPr>
          </w:p>
        </w:tc>
        <w:tc>
          <w:tcPr>
            <w:tcW w:w="1351" w:type="dxa"/>
          </w:tcPr>
          <w:p w14:paraId="4C2C90D7">
            <w:pPr>
              <w:spacing w:line="360" w:lineRule="auto"/>
              <w:jc w:val="center"/>
              <w:rPr>
                <w:rFonts w:hint="eastAsia" w:ascii="宋体" w:hAnsi="宋体" w:cs="宋体"/>
                <w:sz w:val="24"/>
              </w:rPr>
            </w:pPr>
          </w:p>
        </w:tc>
        <w:tc>
          <w:tcPr>
            <w:tcW w:w="1351" w:type="dxa"/>
            <w:vAlign w:val="center"/>
          </w:tcPr>
          <w:p w14:paraId="64BD7726">
            <w:pPr>
              <w:spacing w:line="360" w:lineRule="auto"/>
              <w:jc w:val="center"/>
              <w:rPr>
                <w:rFonts w:hint="eastAsia" w:ascii="宋体" w:hAnsi="宋体" w:cs="宋体"/>
                <w:sz w:val="24"/>
              </w:rPr>
            </w:pPr>
          </w:p>
        </w:tc>
      </w:tr>
      <w:tr w14:paraId="3137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753B2CF0">
            <w:pPr>
              <w:spacing w:line="360" w:lineRule="auto"/>
              <w:jc w:val="center"/>
              <w:rPr>
                <w:rFonts w:hint="eastAsia" w:ascii="宋体" w:hAnsi="宋体" w:cs="宋体"/>
                <w:sz w:val="24"/>
              </w:rPr>
            </w:pPr>
            <w:r>
              <w:rPr>
                <w:rFonts w:hint="eastAsia" w:ascii="宋体" w:hAnsi="宋体" w:cs="宋体"/>
                <w:sz w:val="24"/>
              </w:rPr>
              <w:t>…</w:t>
            </w:r>
          </w:p>
        </w:tc>
        <w:tc>
          <w:tcPr>
            <w:tcW w:w="630" w:type="dxa"/>
            <w:vAlign w:val="center"/>
          </w:tcPr>
          <w:p w14:paraId="7A37DEB5">
            <w:pPr>
              <w:snapToGrid w:val="0"/>
              <w:spacing w:line="360" w:lineRule="auto"/>
              <w:jc w:val="center"/>
              <w:rPr>
                <w:rFonts w:hint="eastAsia" w:ascii="宋体" w:hAnsi="宋体" w:cs="宋体"/>
                <w:sz w:val="24"/>
              </w:rPr>
            </w:pPr>
          </w:p>
        </w:tc>
        <w:tc>
          <w:tcPr>
            <w:tcW w:w="1441" w:type="dxa"/>
            <w:vAlign w:val="center"/>
          </w:tcPr>
          <w:p w14:paraId="4C67B8C5">
            <w:pPr>
              <w:snapToGrid w:val="0"/>
              <w:spacing w:line="360" w:lineRule="auto"/>
              <w:jc w:val="center"/>
              <w:rPr>
                <w:rFonts w:hint="eastAsia" w:ascii="宋体" w:hAnsi="宋体" w:cs="宋体"/>
                <w:sz w:val="24"/>
              </w:rPr>
            </w:pPr>
          </w:p>
        </w:tc>
        <w:tc>
          <w:tcPr>
            <w:tcW w:w="1532" w:type="dxa"/>
            <w:vAlign w:val="center"/>
          </w:tcPr>
          <w:p w14:paraId="42283083">
            <w:pPr>
              <w:snapToGrid w:val="0"/>
              <w:spacing w:line="360" w:lineRule="auto"/>
              <w:jc w:val="center"/>
              <w:rPr>
                <w:rFonts w:hint="eastAsia" w:ascii="宋体" w:hAnsi="宋体" w:cs="宋体"/>
                <w:sz w:val="24"/>
              </w:rPr>
            </w:pPr>
          </w:p>
        </w:tc>
        <w:tc>
          <w:tcPr>
            <w:tcW w:w="1441" w:type="dxa"/>
            <w:vAlign w:val="center"/>
          </w:tcPr>
          <w:p w14:paraId="1AD9EE5B">
            <w:pPr>
              <w:snapToGrid w:val="0"/>
              <w:spacing w:line="360" w:lineRule="auto"/>
              <w:jc w:val="center"/>
              <w:rPr>
                <w:rFonts w:hint="eastAsia" w:ascii="宋体" w:hAnsi="宋体" w:cs="宋体"/>
                <w:sz w:val="24"/>
              </w:rPr>
            </w:pPr>
          </w:p>
        </w:tc>
        <w:tc>
          <w:tcPr>
            <w:tcW w:w="1351" w:type="dxa"/>
            <w:vAlign w:val="center"/>
          </w:tcPr>
          <w:p w14:paraId="3599C797">
            <w:pPr>
              <w:spacing w:line="360" w:lineRule="auto"/>
              <w:jc w:val="center"/>
              <w:rPr>
                <w:rFonts w:hint="eastAsia" w:ascii="宋体" w:hAnsi="宋体" w:cs="宋体"/>
                <w:sz w:val="24"/>
              </w:rPr>
            </w:pPr>
          </w:p>
        </w:tc>
        <w:tc>
          <w:tcPr>
            <w:tcW w:w="1351" w:type="dxa"/>
          </w:tcPr>
          <w:p w14:paraId="678ABDFA">
            <w:pPr>
              <w:spacing w:line="360" w:lineRule="auto"/>
              <w:jc w:val="center"/>
              <w:rPr>
                <w:rFonts w:hint="eastAsia" w:ascii="宋体" w:hAnsi="宋体" w:cs="宋体"/>
                <w:sz w:val="24"/>
              </w:rPr>
            </w:pPr>
          </w:p>
        </w:tc>
        <w:tc>
          <w:tcPr>
            <w:tcW w:w="1351" w:type="dxa"/>
            <w:vAlign w:val="center"/>
          </w:tcPr>
          <w:p w14:paraId="50A6FCA8">
            <w:pPr>
              <w:spacing w:line="360" w:lineRule="auto"/>
              <w:jc w:val="center"/>
              <w:rPr>
                <w:rFonts w:hint="eastAsia" w:ascii="宋体" w:hAnsi="宋体" w:cs="宋体"/>
                <w:sz w:val="24"/>
              </w:rPr>
            </w:pPr>
          </w:p>
        </w:tc>
      </w:tr>
      <w:tr w14:paraId="1B7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3C57E331">
            <w:pPr>
              <w:spacing w:line="360" w:lineRule="auto"/>
              <w:jc w:val="center"/>
              <w:rPr>
                <w:rFonts w:hint="eastAsia" w:ascii="宋体" w:hAnsi="宋体" w:cs="宋体"/>
                <w:sz w:val="24"/>
              </w:rPr>
            </w:pPr>
          </w:p>
        </w:tc>
        <w:tc>
          <w:tcPr>
            <w:tcW w:w="630" w:type="dxa"/>
            <w:vAlign w:val="center"/>
          </w:tcPr>
          <w:p w14:paraId="12B3AC04">
            <w:pPr>
              <w:snapToGrid w:val="0"/>
              <w:spacing w:line="360" w:lineRule="auto"/>
              <w:jc w:val="center"/>
              <w:rPr>
                <w:rFonts w:hint="eastAsia" w:ascii="宋体" w:hAnsi="宋体" w:cs="宋体"/>
                <w:sz w:val="24"/>
              </w:rPr>
            </w:pPr>
          </w:p>
        </w:tc>
        <w:tc>
          <w:tcPr>
            <w:tcW w:w="1441" w:type="dxa"/>
            <w:vAlign w:val="center"/>
          </w:tcPr>
          <w:p w14:paraId="11DAC76F">
            <w:pPr>
              <w:snapToGrid w:val="0"/>
              <w:spacing w:line="360" w:lineRule="auto"/>
              <w:jc w:val="center"/>
              <w:rPr>
                <w:rFonts w:hint="eastAsia" w:ascii="宋体" w:hAnsi="宋体" w:cs="宋体"/>
                <w:sz w:val="24"/>
              </w:rPr>
            </w:pPr>
          </w:p>
        </w:tc>
        <w:tc>
          <w:tcPr>
            <w:tcW w:w="1532" w:type="dxa"/>
            <w:vAlign w:val="center"/>
          </w:tcPr>
          <w:p w14:paraId="1121A6B9">
            <w:pPr>
              <w:snapToGrid w:val="0"/>
              <w:spacing w:line="360" w:lineRule="auto"/>
              <w:jc w:val="center"/>
              <w:rPr>
                <w:rFonts w:hint="eastAsia" w:ascii="宋体" w:hAnsi="宋体" w:cs="宋体"/>
                <w:sz w:val="24"/>
              </w:rPr>
            </w:pPr>
          </w:p>
        </w:tc>
        <w:tc>
          <w:tcPr>
            <w:tcW w:w="1441" w:type="dxa"/>
            <w:vAlign w:val="center"/>
          </w:tcPr>
          <w:p w14:paraId="5305BFED">
            <w:pPr>
              <w:snapToGrid w:val="0"/>
              <w:spacing w:line="360" w:lineRule="auto"/>
              <w:jc w:val="center"/>
              <w:rPr>
                <w:rFonts w:hint="eastAsia" w:ascii="宋体" w:hAnsi="宋体" w:cs="宋体"/>
                <w:sz w:val="24"/>
              </w:rPr>
            </w:pPr>
          </w:p>
        </w:tc>
        <w:tc>
          <w:tcPr>
            <w:tcW w:w="1351" w:type="dxa"/>
            <w:vAlign w:val="center"/>
          </w:tcPr>
          <w:p w14:paraId="1EA0D432">
            <w:pPr>
              <w:spacing w:line="360" w:lineRule="auto"/>
              <w:jc w:val="center"/>
              <w:rPr>
                <w:rFonts w:hint="eastAsia" w:ascii="宋体" w:hAnsi="宋体" w:cs="宋体"/>
                <w:sz w:val="24"/>
              </w:rPr>
            </w:pPr>
          </w:p>
        </w:tc>
        <w:tc>
          <w:tcPr>
            <w:tcW w:w="1351" w:type="dxa"/>
          </w:tcPr>
          <w:p w14:paraId="1AF947A0">
            <w:pPr>
              <w:spacing w:line="360" w:lineRule="auto"/>
              <w:jc w:val="center"/>
              <w:rPr>
                <w:rFonts w:hint="eastAsia" w:ascii="宋体" w:hAnsi="宋体" w:cs="宋体"/>
                <w:sz w:val="24"/>
              </w:rPr>
            </w:pPr>
          </w:p>
        </w:tc>
        <w:tc>
          <w:tcPr>
            <w:tcW w:w="1351" w:type="dxa"/>
            <w:vAlign w:val="center"/>
          </w:tcPr>
          <w:p w14:paraId="683D8736">
            <w:pPr>
              <w:spacing w:line="360" w:lineRule="auto"/>
              <w:jc w:val="center"/>
              <w:rPr>
                <w:rFonts w:hint="eastAsia" w:ascii="宋体" w:hAnsi="宋体" w:cs="宋体"/>
                <w:sz w:val="24"/>
              </w:rPr>
            </w:pPr>
          </w:p>
        </w:tc>
      </w:tr>
      <w:tr w14:paraId="7327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19" w:type="dxa"/>
            <w:vAlign w:val="center"/>
          </w:tcPr>
          <w:p w14:paraId="0CAA9878">
            <w:pPr>
              <w:spacing w:line="360" w:lineRule="auto"/>
              <w:jc w:val="center"/>
              <w:rPr>
                <w:rFonts w:hint="eastAsia" w:ascii="宋体" w:hAnsi="宋体" w:cs="宋体"/>
                <w:sz w:val="24"/>
              </w:rPr>
            </w:pPr>
          </w:p>
        </w:tc>
        <w:tc>
          <w:tcPr>
            <w:tcW w:w="630" w:type="dxa"/>
            <w:vAlign w:val="center"/>
          </w:tcPr>
          <w:p w14:paraId="07A7FE27">
            <w:pPr>
              <w:snapToGrid w:val="0"/>
              <w:spacing w:line="360" w:lineRule="auto"/>
              <w:jc w:val="center"/>
              <w:rPr>
                <w:rFonts w:hint="eastAsia" w:ascii="宋体" w:hAnsi="宋体" w:cs="宋体"/>
                <w:sz w:val="24"/>
              </w:rPr>
            </w:pPr>
          </w:p>
        </w:tc>
        <w:tc>
          <w:tcPr>
            <w:tcW w:w="1441" w:type="dxa"/>
            <w:vAlign w:val="center"/>
          </w:tcPr>
          <w:p w14:paraId="52CDC761">
            <w:pPr>
              <w:snapToGrid w:val="0"/>
              <w:spacing w:line="360" w:lineRule="auto"/>
              <w:jc w:val="center"/>
              <w:rPr>
                <w:rFonts w:hint="eastAsia" w:ascii="宋体" w:hAnsi="宋体" w:cs="宋体"/>
                <w:sz w:val="24"/>
              </w:rPr>
            </w:pPr>
          </w:p>
        </w:tc>
        <w:tc>
          <w:tcPr>
            <w:tcW w:w="1532" w:type="dxa"/>
            <w:vAlign w:val="center"/>
          </w:tcPr>
          <w:p w14:paraId="3B66AA55">
            <w:pPr>
              <w:snapToGrid w:val="0"/>
              <w:spacing w:line="360" w:lineRule="auto"/>
              <w:jc w:val="center"/>
              <w:rPr>
                <w:rFonts w:hint="eastAsia" w:ascii="宋体" w:hAnsi="宋体" w:cs="宋体"/>
                <w:sz w:val="24"/>
              </w:rPr>
            </w:pPr>
          </w:p>
        </w:tc>
        <w:tc>
          <w:tcPr>
            <w:tcW w:w="1441" w:type="dxa"/>
            <w:vAlign w:val="center"/>
          </w:tcPr>
          <w:p w14:paraId="6CA14D67">
            <w:pPr>
              <w:snapToGrid w:val="0"/>
              <w:spacing w:line="360" w:lineRule="auto"/>
              <w:jc w:val="center"/>
              <w:rPr>
                <w:rFonts w:hint="eastAsia" w:ascii="宋体" w:hAnsi="宋体" w:cs="宋体"/>
                <w:sz w:val="24"/>
              </w:rPr>
            </w:pPr>
          </w:p>
        </w:tc>
        <w:tc>
          <w:tcPr>
            <w:tcW w:w="1351" w:type="dxa"/>
            <w:vAlign w:val="center"/>
          </w:tcPr>
          <w:p w14:paraId="0323500C">
            <w:pPr>
              <w:spacing w:line="360" w:lineRule="auto"/>
              <w:jc w:val="center"/>
              <w:rPr>
                <w:rFonts w:hint="eastAsia" w:ascii="宋体" w:hAnsi="宋体" w:cs="宋体"/>
                <w:sz w:val="24"/>
              </w:rPr>
            </w:pPr>
          </w:p>
        </w:tc>
        <w:tc>
          <w:tcPr>
            <w:tcW w:w="1351" w:type="dxa"/>
          </w:tcPr>
          <w:p w14:paraId="7CC297ED">
            <w:pPr>
              <w:spacing w:line="360" w:lineRule="auto"/>
              <w:jc w:val="center"/>
              <w:rPr>
                <w:rFonts w:hint="eastAsia" w:ascii="宋体" w:hAnsi="宋体" w:cs="宋体"/>
                <w:sz w:val="24"/>
              </w:rPr>
            </w:pPr>
          </w:p>
        </w:tc>
        <w:tc>
          <w:tcPr>
            <w:tcW w:w="1351" w:type="dxa"/>
            <w:vAlign w:val="center"/>
          </w:tcPr>
          <w:p w14:paraId="504B4873">
            <w:pPr>
              <w:spacing w:line="360" w:lineRule="auto"/>
              <w:jc w:val="center"/>
              <w:rPr>
                <w:rFonts w:hint="eastAsia" w:ascii="宋体" w:hAnsi="宋体" w:cs="宋体"/>
                <w:sz w:val="24"/>
              </w:rPr>
            </w:pPr>
          </w:p>
        </w:tc>
      </w:tr>
      <w:tr w14:paraId="5B84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22" w:type="dxa"/>
            <w:gridSpan w:val="4"/>
            <w:vAlign w:val="center"/>
          </w:tcPr>
          <w:p w14:paraId="436268D9">
            <w:pPr>
              <w:spacing w:line="360" w:lineRule="auto"/>
              <w:jc w:val="center"/>
              <w:rPr>
                <w:rFonts w:hint="eastAsia" w:ascii="宋体" w:hAnsi="宋体" w:cs="宋体"/>
                <w:b/>
                <w:sz w:val="24"/>
              </w:rPr>
            </w:pPr>
            <w:r>
              <w:rPr>
                <w:rFonts w:hint="eastAsia" w:ascii="宋体" w:hAnsi="宋体" w:cs="宋体"/>
                <w:b/>
                <w:sz w:val="24"/>
              </w:rPr>
              <w:t>投标报价（小写）</w:t>
            </w:r>
          </w:p>
        </w:tc>
        <w:tc>
          <w:tcPr>
            <w:tcW w:w="5494" w:type="dxa"/>
            <w:gridSpan w:val="4"/>
          </w:tcPr>
          <w:p w14:paraId="315D1896">
            <w:pPr>
              <w:spacing w:line="360" w:lineRule="auto"/>
              <w:jc w:val="center"/>
              <w:rPr>
                <w:rFonts w:hint="eastAsia" w:ascii="宋体" w:hAnsi="宋体" w:cs="宋体"/>
                <w:sz w:val="24"/>
              </w:rPr>
            </w:pPr>
          </w:p>
        </w:tc>
      </w:tr>
      <w:tr w14:paraId="5551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122" w:type="dxa"/>
            <w:gridSpan w:val="4"/>
            <w:vAlign w:val="center"/>
          </w:tcPr>
          <w:p w14:paraId="1823227B">
            <w:pPr>
              <w:spacing w:line="360" w:lineRule="auto"/>
              <w:jc w:val="center"/>
              <w:rPr>
                <w:rFonts w:hint="eastAsia" w:ascii="宋体" w:hAnsi="宋体" w:cs="宋体"/>
                <w:b/>
                <w:sz w:val="24"/>
              </w:rPr>
            </w:pPr>
            <w:r>
              <w:rPr>
                <w:rFonts w:hint="eastAsia" w:ascii="宋体" w:hAnsi="宋体" w:cs="宋体"/>
                <w:b/>
                <w:sz w:val="24"/>
              </w:rPr>
              <w:t>投标报价（大写）</w:t>
            </w:r>
          </w:p>
        </w:tc>
        <w:tc>
          <w:tcPr>
            <w:tcW w:w="5494" w:type="dxa"/>
            <w:gridSpan w:val="4"/>
          </w:tcPr>
          <w:p w14:paraId="16EE76D8">
            <w:pPr>
              <w:spacing w:line="360" w:lineRule="auto"/>
              <w:jc w:val="center"/>
              <w:rPr>
                <w:rFonts w:hint="eastAsia" w:ascii="宋体" w:hAnsi="宋体" w:cs="宋体"/>
                <w:sz w:val="24"/>
              </w:rPr>
            </w:pPr>
          </w:p>
        </w:tc>
      </w:tr>
    </w:tbl>
    <w:p w14:paraId="42CDEFD4">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71767200">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投标文件含有招标人不能接受的附加条件，投标无效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68006FF8">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招标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投标文件含有招标人不能接受的附加条件的，投标无效。</w:t>
      </w:r>
    </w:p>
    <w:p w14:paraId="5B5CD076">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3、特别提示：采购代理机构将对项目名称和项目编号，中标投标人名称、地址和中标金额，主要中标标的名称、服务范围、服务要求、服务时间、服务标准等予以公示。</w:t>
      </w:r>
    </w:p>
    <w:p w14:paraId="73D4749A">
      <w:pPr>
        <w:rPr>
          <w:rFonts w:hint="eastAsia" w:ascii="宋体" w:hAnsi="宋体" w:cs="宋体"/>
          <w:kern w:val="0"/>
          <w:sz w:val="24"/>
          <w:lang w:val="zh-CN"/>
        </w:rPr>
      </w:pPr>
      <w:r>
        <w:rPr>
          <w:rFonts w:hint="eastAsia" w:ascii="宋体" w:hAnsi="宋体" w:cs="宋体"/>
          <w:kern w:val="0"/>
          <w:sz w:val="24"/>
          <w:lang w:val="zh-CN"/>
        </w:rPr>
        <w:br w:type="page"/>
      </w:r>
    </w:p>
    <w:p w14:paraId="66EF51B3">
      <w:pPr>
        <w:spacing w:line="360" w:lineRule="auto"/>
        <w:jc w:val="center"/>
        <w:outlineLvl w:val="1"/>
        <w:rPr>
          <w:rFonts w:hint="eastAsia" w:ascii="宋体" w:hAnsi="宋体" w:eastAsia="宋体" w:cs="宋体"/>
          <w:b/>
          <w:color w:val="auto"/>
          <w:kern w:val="0"/>
          <w:sz w:val="32"/>
          <w:szCs w:val="32"/>
          <w:highlight w:val="none"/>
        </w:rPr>
      </w:pPr>
      <w:bookmarkStart w:id="428" w:name="_Toc17186"/>
      <w:bookmarkStart w:id="429" w:name="_Toc26840"/>
      <w:r>
        <w:rPr>
          <w:rFonts w:hint="eastAsia" w:ascii="宋体" w:hAnsi="宋体" w:eastAsia="宋体" w:cs="宋体"/>
          <w:b/>
          <w:color w:val="auto"/>
          <w:kern w:val="0"/>
          <w:sz w:val="32"/>
          <w:szCs w:val="32"/>
          <w:highlight w:val="none"/>
        </w:rPr>
        <w:t>二、报价情况说明（如果有）</w:t>
      </w:r>
      <w:bookmarkEnd w:id="428"/>
      <w:bookmarkEnd w:id="429"/>
    </w:p>
    <w:p w14:paraId="6B41E651">
      <w:pPr>
        <w:widowControl/>
        <w:spacing w:line="360" w:lineRule="auto"/>
        <w:ind w:firstLine="105" w:firstLineChars="50"/>
        <w:jc w:val="left"/>
        <w:rPr>
          <w:rFonts w:hint="eastAsia" w:ascii="宋体" w:hAnsi="宋体" w:eastAsia="宋体" w:cs="宋体"/>
          <w:b/>
          <w:color w:val="auto"/>
          <w:kern w:val="0"/>
          <w:sz w:val="21"/>
          <w:szCs w:val="21"/>
          <w:highlight w:val="none"/>
        </w:rPr>
        <w:sectPr>
          <w:footerReference r:id="rId7" w:type="first"/>
          <w:footerReference r:id="rId6" w:type="default"/>
          <w:pgSz w:w="11906" w:h="16838"/>
          <w:pgMar w:top="1276" w:right="1418" w:bottom="1247" w:left="1418" w:header="851" w:footer="992" w:gutter="0"/>
          <w:pgNumType w:fmt="decimal" w:start="1"/>
          <w:cols w:space="720" w:num="1"/>
          <w:titlePg/>
          <w:docGrid w:linePitch="312" w:charSpace="0"/>
        </w:sectPr>
      </w:pPr>
      <w:r>
        <w:rPr>
          <w:rFonts w:hint="eastAsia" w:ascii="宋体" w:hAnsi="宋体" w:eastAsia="宋体" w:cs="宋体"/>
          <w:b/>
          <w:color w:val="auto"/>
          <w:sz w:val="21"/>
          <w:szCs w:val="21"/>
          <w:highlight w:val="none"/>
        </w:rPr>
        <w:t>[如供应商报价低于项目最高限价50%的，应当提交本文档，详细阐述不影响产品质量或者诚信履约的具体原因]</w:t>
      </w:r>
    </w:p>
    <w:p w14:paraId="27F80E61">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724C764D">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A636AB8">
      <w:pPr>
        <w:pStyle w:val="89"/>
        <w:ind w:firstLine="482"/>
        <w:rPr>
          <w:rFonts w:hint="eastAsia" w:ascii="宋体" w:hAnsi="宋体" w:cs="宋体"/>
          <w:b/>
          <w:sz w:val="24"/>
        </w:rPr>
      </w:pPr>
    </w:p>
    <w:p w14:paraId="530213B2">
      <w:pPr>
        <w:pStyle w:val="89"/>
        <w:ind w:firstLine="482"/>
        <w:rPr>
          <w:rFonts w:hint="eastAsia" w:ascii="宋体" w:hAnsi="宋体" w:cs="宋体"/>
          <w:b/>
          <w:sz w:val="24"/>
        </w:rPr>
      </w:pPr>
    </w:p>
    <w:p w14:paraId="11BA8170">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3B045D23">
      <w:pPr>
        <w:spacing w:line="360" w:lineRule="auto"/>
        <w:ind w:right="420" w:firstLine="3614" w:firstLineChars="1000"/>
        <w:rPr>
          <w:rFonts w:hint="eastAsia" w:ascii="宋体" w:hAnsi="宋体" w:cs="宋体"/>
          <w:b/>
          <w:kern w:val="0"/>
          <w:sz w:val="36"/>
          <w:szCs w:val="36"/>
        </w:rPr>
      </w:pPr>
    </w:p>
    <w:p w14:paraId="3175CB14">
      <w:pPr>
        <w:spacing w:line="360" w:lineRule="auto"/>
        <w:ind w:right="420" w:firstLine="3614" w:firstLineChars="1000"/>
        <w:rPr>
          <w:rFonts w:hint="eastAsia" w:ascii="宋体" w:hAnsi="宋体" w:cs="宋体"/>
          <w:b/>
          <w:kern w:val="0"/>
          <w:sz w:val="36"/>
          <w:szCs w:val="36"/>
        </w:rPr>
      </w:pPr>
    </w:p>
    <w:p w14:paraId="0EFC7D0F">
      <w:pPr>
        <w:spacing w:line="360" w:lineRule="auto"/>
        <w:ind w:right="420" w:firstLine="3614" w:firstLineChars="1000"/>
        <w:rPr>
          <w:rFonts w:hint="eastAsia" w:ascii="宋体" w:hAnsi="宋体" w:cs="宋体"/>
          <w:b/>
          <w:kern w:val="0"/>
          <w:sz w:val="36"/>
          <w:szCs w:val="36"/>
        </w:rPr>
      </w:pPr>
    </w:p>
    <w:p w14:paraId="0756642C">
      <w:pPr>
        <w:spacing w:line="360" w:lineRule="auto"/>
        <w:ind w:right="420" w:firstLine="3614" w:firstLineChars="1000"/>
        <w:rPr>
          <w:rFonts w:hint="eastAsia" w:ascii="宋体" w:hAnsi="宋体" w:cs="宋体"/>
          <w:b/>
          <w:kern w:val="0"/>
          <w:sz w:val="36"/>
          <w:szCs w:val="36"/>
        </w:rPr>
      </w:pPr>
    </w:p>
    <w:p w14:paraId="184D968C">
      <w:pPr>
        <w:spacing w:line="360" w:lineRule="auto"/>
        <w:ind w:right="420" w:firstLine="3614" w:firstLineChars="1000"/>
        <w:rPr>
          <w:rFonts w:hint="eastAsia" w:ascii="宋体" w:hAnsi="宋体" w:cs="宋体"/>
          <w:b/>
          <w:kern w:val="0"/>
          <w:sz w:val="36"/>
          <w:szCs w:val="36"/>
        </w:rPr>
      </w:pPr>
    </w:p>
    <w:p w14:paraId="739532ED">
      <w:pPr>
        <w:spacing w:line="360" w:lineRule="auto"/>
        <w:ind w:right="420" w:firstLine="3614" w:firstLineChars="1000"/>
        <w:rPr>
          <w:rFonts w:hint="eastAsia" w:ascii="宋体" w:hAnsi="宋体" w:cs="宋体"/>
          <w:b/>
          <w:kern w:val="0"/>
          <w:sz w:val="36"/>
          <w:szCs w:val="36"/>
        </w:rPr>
      </w:pPr>
    </w:p>
    <w:p w14:paraId="3DCFA589">
      <w:pPr>
        <w:spacing w:line="360" w:lineRule="auto"/>
        <w:ind w:right="420" w:firstLine="3614" w:firstLineChars="1000"/>
        <w:rPr>
          <w:rFonts w:hint="eastAsia" w:ascii="宋体" w:hAnsi="宋体" w:cs="宋体"/>
          <w:b/>
          <w:kern w:val="0"/>
          <w:sz w:val="36"/>
          <w:szCs w:val="36"/>
        </w:rPr>
      </w:pPr>
    </w:p>
    <w:p w14:paraId="620E40EC">
      <w:pPr>
        <w:spacing w:line="360" w:lineRule="auto"/>
        <w:ind w:right="420" w:firstLine="3614" w:firstLineChars="1000"/>
        <w:rPr>
          <w:rFonts w:hint="eastAsia" w:ascii="宋体" w:hAnsi="宋体" w:cs="宋体"/>
          <w:b/>
          <w:kern w:val="0"/>
          <w:sz w:val="36"/>
          <w:szCs w:val="36"/>
        </w:rPr>
      </w:pPr>
    </w:p>
    <w:p w14:paraId="57DD9ADD">
      <w:pPr>
        <w:spacing w:line="360" w:lineRule="auto"/>
        <w:ind w:right="420" w:firstLine="3614" w:firstLineChars="1000"/>
        <w:rPr>
          <w:rFonts w:hint="eastAsia" w:ascii="宋体" w:hAnsi="宋体" w:cs="宋体"/>
          <w:b/>
          <w:kern w:val="0"/>
          <w:sz w:val="36"/>
          <w:szCs w:val="36"/>
        </w:rPr>
      </w:pPr>
    </w:p>
    <w:p w14:paraId="6B8AF729">
      <w:pPr>
        <w:spacing w:line="360" w:lineRule="auto"/>
        <w:ind w:right="420" w:firstLine="3614" w:firstLineChars="1000"/>
        <w:rPr>
          <w:rFonts w:hint="eastAsia" w:ascii="宋体" w:hAnsi="宋体" w:cs="宋体"/>
          <w:b/>
          <w:kern w:val="0"/>
          <w:sz w:val="36"/>
          <w:szCs w:val="36"/>
        </w:rPr>
      </w:pPr>
    </w:p>
    <w:p w14:paraId="4D38C8CB">
      <w:pPr>
        <w:spacing w:line="360" w:lineRule="auto"/>
        <w:ind w:right="420" w:firstLine="3614" w:firstLineChars="1000"/>
        <w:rPr>
          <w:rFonts w:hint="eastAsia" w:ascii="宋体" w:hAnsi="宋体" w:cs="宋体"/>
          <w:b/>
          <w:kern w:val="0"/>
          <w:sz w:val="36"/>
          <w:szCs w:val="36"/>
        </w:rPr>
      </w:pPr>
    </w:p>
    <w:p w14:paraId="167BF8FA">
      <w:pPr>
        <w:spacing w:line="360" w:lineRule="auto"/>
        <w:ind w:right="420" w:firstLine="3614" w:firstLineChars="1000"/>
        <w:rPr>
          <w:rFonts w:hint="eastAsia" w:ascii="宋体" w:hAnsi="宋体" w:cs="宋体"/>
          <w:b/>
          <w:kern w:val="0"/>
          <w:sz w:val="36"/>
          <w:szCs w:val="36"/>
        </w:rPr>
      </w:pPr>
    </w:p>
    <w:p w14:paraId="2D0B5182">
      <w:pPr>
        <w:spacing w:line="360" w:lineRule="auto"/>
        <w:ind w:right="420" w:firstLine="3614" w:firstLineChars="1000"/>
        <w:rPr>
          <w:rFonts w:hint="eastAsia" w:ascii="宋体" w:hAnsi="宋体" w:cs="宋体"/>
          <w:b/>
          <w:kern w:val="0"/>
          <w:sz w:val="36"/>
          <w:szCs w:val="36"/>
        </w:rPr>
      </w:pPr>
    </w:p>
    <w:p w14:paraId="2642B508">
      <w:pPr>
        <w:pStyle w:val="2"/>
        <w:keepNext w:val="0"/>
        <w:keepLines w:val="0"/>
        <w:pageBreakBefore/>
        <w:widowControl/>
        <w:spacing w:before="100" w:beforeAutospacing="1" w:after="100" w:afterAutospacing="1" w:line="360" w:lineRule="auto"/>
        <w:jc w:val="center"/>
        <w:rPr>
          <w:rFonts w:hint="eastAsia" w:ascii="宋体" w:hAnsi="宋体" w:cs="宋体"/>
        </w:rPr>
      </w:pPr>
      <w:r>
        <w:rPr>
          <w:rFonts w:hint="eastAsia" w:ascii="宋体" w:hAnsi="宋体" w:cs="宋体"/>
        </w:rPr>
        <w:t>附件</w:t>
      </w:r>
    </w:p>
    <w:p w14:paraId="6827AE59">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5558803F">
      <w:pPr>
        <w:spacing w:line="360" w:lineRule="auto"/>
        <w:jc w:val="center"/>
        <w:rPr>
          <w:rFonts w:hint="eastAsia" w:ascii="宋体" w:hAnsi="宋体" w:cs="宋体"/>
          <w:b/>
          <w:spacing w:val="6"/>
          <w:sz w:val="32"/>
          <w:szCs w:val="32"/>
        </w:rPr>
      </w:pPr>
      <w:bookmarkStart w:id="430" w:name="OLE_LINK13"/>
      <w:bookmarkStart w:id="431" w:name="OLE_LINK14"/>
      <w:r>
        <w:rPr>
          <w:rFonts w:hint="eastAsia" w:ascii="宋体" w:hAnsi="宋体" w:cs="宋体"/>
          <w:b/>
          <w:spacing w:val="6"/>
          <w:sz w:val="32"/>
          <w:szCs w:val="32"/>
        </w:rPr>
        <w:t>残疾人福利性单位声明函</w:t>
      </w:r>
    </w:p>
    <w:bookmarkEnd w:id="430"/>
    <w:bookmarkEnd w:id="431"/>
    <w:p w14:paraId="3F3CCAA7">
      <w:pPr>
        <w:spacing w:line="360" w:lineRule="auto"/>
        <w:rPr>
          <w:rFonts w:hint="eastAsia" w:ascii="宋体" w:hAnsi="宋体" w:cs="宋体"/>
          <w:b/>
          <w:spacing w:val="6"/>
          <w:sz w:val="30"/>
          <w:szCs w:val="30"/>
        </w:rPr>
      </w:pPr>
    </w:p>
    <w:p w14:paraId="1A373360">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(招标人)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2BAA10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CC03107">
      <w:pPr>
        <w:spacing w:line="360" w:lineRule="auto"/>
        <w:ind w:firstLine="480" w:firstLineChars="200"/>
        <w:rPr>
          <w:rFonts w:hint="eastAsia" w:ascii="宋体" w:hAnsi="宋体" w:cs="宋体"/>
          <w:sz w:val="24"/>
        </w:rPr>
      </w:pPr>
    </w:p>
    <w:p w14:paraId="5425CF2E">
      <w:pPr>
        <w:spacing w:line="360" w:lineRule="auto"/>
        <w:ind w:firstLine="480" w:firstLineChars="200"/>
        <w:rPr>
          <w:rFonts w:hint="eastAsia" w:ascii="宋体" w:hAnsi="宋体" w:cs="宋体"/>
          <w:sz w:val="24"/>
        </w:rPr>
      </w:pPr>
    </w:p>
    <w:p w14:paraId="4989F84B">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D073441">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86C87BE">
      <w:pPr>
        <w:spacing w:line="360" w:lineRule="auto"/>
        <w:ind w:firstLine="480" w:firstLineChars="200"/>
        <w:rPr>
          <w:rFonts w:hint="eastAsia" w:ascii="宋体" w:hAnsi="宋体" w:cs="宋体"/>
          <w:sz w:val="24"/>
        </w:rPr>
      </w:pPr>
    </w:p>
    <w:p w14:paraId="66A04D9A">
      <w:pPr>
        <w:spacing w:line="360" w:lineRule="auto"/>
        <w:ind w:firstLine="420" w:firstLineChars="200"/>
        <w:rPr>
          <w:rFonts w:hint="eastAsia" w:ascii="宋体" w:hAnsi="宋体" w:cs="宋体"/>
        </w:rPr>
      </w:pPr>
    </w:p>
    <w:p w14:paraId="2ECDF506">
      <w:pPr>
        <w:spacing w:line="360" w:lineRule="auto"/>
        <w:ind w:firstLine="420" w:firstLineChars="200"/>
        <w:rPr>
          <w:rFonts w:hint="eastAsia" w:ascii="宋体" w:hAnsi="宋体" w:cs="宋体"/>
        </w:rPr>
      </w:pPr>
    </w:p>
    <w:p w14:paraId="2E3DA61F">
      <w:pPr>
        <w:spacing w:line="360" w:lineRule="auto"/>
        <w:ind w:firstLine="420" w:firstLineChars="200"/>
        <w:rPr>
          <w:rFonts w:hint="eastAsia" w:ascii="宋体" w:hAnsi="宋体" w:cs="宋体"/>
        </w:rPr>
      </w:pPr>
    </w:p>
    <w:p w14:paraId="0E1ABCEB">
      <w:pPr>
        <w:spacing w:line="360" w:lineRule="auto"/>
        <w:ind w:firstLine="420" w:firstLineChars="200"/>
        <w:rPr>
          <w:rFonts w:hint="eastAsia" w:ascii="宋体" w:hAnsi="宋体" w:cs="宋体"/>
        </w:rPr>
      </w:pPr>
    </w:p>
    <w:p w14:paraId="32CE4C0D">
      <w:pPr>
        <w:spacing w:line="360" w:lineRule="auto"/>
        <w:rPr>
          <w:rFonts w:hint="eastAsia" w:ascii="宋体" w:hAnsi="宋体" w:cs="宋体"/>
          <w:b/>
          <w:sz w:val="24"/>
        </w:rPr>
      </w:pPr>
    </w:p>
    <w:p w14:paraId="2F486FE8">
      <w:pPr>
        <w:spacing w:line="360" w:lineRule="auto"/>
        <w:rPr>
          <w:rFonts w:hint="eastAsia" w:ascii="宋体" w:hAnsi="宋体" w:cs="宋体"/>
          <w:b/>
          <w:sz w:val="24"/>
        </w:rPr>
      </w:pPr>
    </w:p>
    <w:p w14:paraId="08F9E150">
      <w:pPr>
        <w:spacing w:line="360" w:lineRule="auto"/>
        <w:rPr>
          <w:rFonts w:hint="eastAsia" w:ascii="宋体" w:hAnsi="宋体" w:cs="宋体"/>
          <w:b/>
          <w:sz w:val="24"/>
        </w:rPr>
      </w:pPr>
    </w:p>
    <w:p w14:paraId="75457F38">
      <w:pPr>
        <w:spacing w:line="360" w:lineRule="auto"/>
        <w:rPr>
          <w:rFonts w:hint="eastAsia" w:ascii="宋体" w:hAnsi="宋体" w:cs="宋体"/>
          <w:b/>
          <w:sz w:val="24"/>
        </w:rPr>
      </w:pPr>
    </w:p>
    <w:p w14:paraId="062E7A4A">
      <w:pPr>
        <w:spacing w:line="360" w:lineRule="auto"/>
        <w:rPr>
          <w:rFonts w:hint="eastAsia" w:ascii="宋体" w:hAnsi="宋体" w:cs="宋体"/>
          <w:b/>
          <w:sz w:val="24"/>
        </w:rPr>
      </w:pPr>
    </w:p>
    <w:p w14:paraId="40160E92">
      <w:pPr>
        <w:spacing w:line="360" w:lineRule="auto"/>
        <w:rPr>
          <w:rFonts w:hint="eastAsia" w:ascii="宋体" w:hAnsi="宋体" w:cs="宋体"/>
          <w:b/>
          <w:sz w:val="24"/>
        </w:rPr>
      </w:pPr>
    </w:p>
    <w:p w14:paraId="2939DEE4">
      <w:pPr>
        <w:spacing w:line="360" w:lineRule="auto"/>
        <w:rPr>
          <w:rFonts w:hint="eastAsia" w:ascii="宋体" w:hAnsi="宋体" w:cs="宋体"/>
          <w:b/>
          <w:sz w:val="24"/>
        </w:rPr>
      </w:pPr>
    </w:p>
    <w:p w14:paraId="2C28A13A">
      <w:pPr>
        <w:spacing w:line="360" w:lineRule="auto"/>
        <w:rPr>
          <w:rFonts w:hint="eastAsia" w:ascii="宋体" w:hAnsi="宋体" w:cs="宋体"/>
          <w:b/>
          <w:sz w:val="24"/>
        </w:rPr>
      </w:pPr>
    </w:p>
    <w:p w14:paraId="2DBE0417">
      <w:pPr>
        <w:spacing w:line="360" w:lineRule="auto"/>
        <w:rPr>
          <w:rFonts w:hint="eastAsia" w:ascii="宋体" w:hAnsi="宋体" w:cs="宋体"/>
          <w:b/>
          <w:sz w:val="24"/>
        </w:rPr>
      </w:pPr>
    </w:p>
    <w:p w14:paraId="6DAFADE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7AFAF65">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9E870F5">
      <w:pPr>
        <w:snapToGrid w:val="0"/>
        <w:spacing w:before="240" w:beforeLines="100" w:line="360" w:lineRule="auto"/>
        <w:rPr>
          <w:rFonts w:hint="eastAsia" w:ascii="宋体" w:hAnsi="宋体" w:cs="宋体"/>
          <w:bCs/>
          <w:sz w:val="24"/>
        </w:rPr>
      </w:pPr>
      <w:r>
        <w:rPr>
          <w:rFonts w:hint="eastAsia" w:ascii="宋体" w:hAnsi="宋体" w:cs="宋体"/>
          <w:bCs/>
          <w:sz w:val="24"/>
        </w:rPr>
        <w:t>一、质疑投标人基本信息</w:t>
      </w:r>
    </w:p>
    <w:p w14:paraId="65425AD7">
      <w:pPr>
        <w:snapToGrid w:val="0"/>
        <w:spacing w:line="360" w:lineRule="auto"/>
        <w:rPr>
          <w:rFonts w:hint="eastAsia" w:ascii="宋体" w:hAnsi="宋体" w:cs="宋体"/>
          <w:sz w:val="24"/>
          <w:u w:val="dotted"/>
        </w:rPr>
      </w:pPr>
      <w:r>
        <w:rPr>
          <w:rFonts w:hint="eastAsia" w:ascii="宋体" w:hAnsi="宋体" w:cs="宋体"/>
          <w:sz w:val="24"/>
        </w:rPr>
        <w:t>质疑投标人：</w:t>
      </w:r>
      <w:r>
        <w:rPr>
          <w:rFonts w:hint="eastAsia" w:ascii="宋体" w:hAnsi="宋体" w:cs="宋体"/>
          <w:sz w:val="24"/>
          <w:u w:val="dotted"/>
        </w:rPr>
        <w:t xml:space="preserve">                                        </w:t>
      </w:r>
    </w:p>
    <w:p w14:paraId="3DA3E36A">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583645">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6C9F5">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D1EB47D">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DFEFC3F">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A1FD8C0">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CB0BC0">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28EA1F6">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E832B5">
      <w:pPr>
        <w:snapToGrid w:val="0"/>
        <w:spacing w:line="360" w:lineRule="auto"/>
        <w:rPr>
          <w:rFonts w:hint="eastAsia" w:ascii="宋体" w:hAnsi="宋体" w:cs="宋体"/>
          <w:sz w:val="24"/>
          <w:u w:val="dotted"/>
        </w:rPr>
      </w:pPr>
      <w:r>
        <w:rPr>
          <w:rFonts w:hint="eastAsia" w:ascii="宋体" w:hAnsi="宋体" w:cs="宋体"/>
          <w:sz w:val="24"/>
        </w:rPr>
        <w:t>招标人名称：</w:t>
      </w:r>
      <w:r>
        <w:rPr>
          <w:rFonts w:hint="eastAsia" w:ascii="宋体" w:hAnsi="宋体" w:cs="宋体"/>
          <w:sz w:val="24"/>
          <w:u w:val="dotted"/>
        </w:rPr>
        <w:t xml:space="preserve">                                         </w:t>
      </w:r>
    </w:p>
    <w:p w14:paraId="1AEE2984">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DBB65AD">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59386494">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3776D96">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B3FBF0">
      <w:pPr>
        <w:snapToGrid w:val="0"/>
        <w:spacing w:line="360" w:lineRule="auto"/>
        <w:rPr>
          <w:rFonts w:hint="eastAsia" w:ascii="宋体" w:hAnsi="宋体" w:cs="宋体"/>
          <w:sz w:val="24"/>
        </w:rPr>
      </w:pPr>
      <w:r>
        <w:rPr>
          <w:rFonts w:hint="eastAsia" w:ascii="宋体" w:hAnsi="宋体" w:cs="宋体"/>
          <w:sz w:val="24"/>
          <w:u w:val="dotted"/>
        </w:rPr>
        <w:t xml:space="preserve">                                                       </w:t>
      </w:r>
    </w:p>
    <w:p w14:paraId="4ED52E55">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35F4E5D">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5A4E3DAB">
      <w:pPr>
        <w:snapToGrid w:val="0"/>
        <w:spacing w:line="360" w:lineRule="auto"/>
        <w:rPr>
          <w:rFonts w:hint="eastAsia" w:ascii="宋体" w:hAnsi="宋体" w:cs="宋体"/>
          <w:sz w:val="24"/>
          <w:u w:val="dotted"/>
        </w:rPr>
      </w:pPr>
      <w:r>
        <w:rPr>
          <w:rFonts w:hint="eastAsia" w:ascii="宋体" w:hAnsi="宋体" w:cs="宋体"/>
          <w:sz w:val="24"/>
        </w:rPr>
        <w:t>质疑事项2</w:t>
      </w:r>
    </w:p>
    <w:p w14:paraId="06A0BAF1">
      <w:pPr>
        <w:snapToGrid w:val="0"/>
        <w:spacing w:line="360" w:lineRule="auto"/>
        <w:rPr>
          <w:rFonts w:hint="eastAsia" w:ascii="宋体" w:hAnsi="宋体" w:cs="宋体"/>
          <w:sz w:val="24"/>
        </w:rPr>
      </w:pPr>
      <w:r>
        <w:rPr>
          <w:rFonts w:hint="eastAsia" w:ascii="宋体" w:hAnsi="宋体" w:cs="宋体"/>
          <w:sz w:val="24"/>
        </w:rPr>
        <w:t>……</w:t>
      </w:r>
    </w:p>
    <w:p w14:paraId="5F305FA7">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5DD27B08">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C6DB4A">
      <w:pPr>
        <w:spacing w:line="360" w:lineRule="auto"/>
        <w:rPr>
          <w:rFonts w:hint="eastAsia" w:ascii="宋体" w:hAnsi="宋体" w:cs="宋体"/>
          <w:sz w:val="24"/>
        </w:rPr>
      </w:pPr>
      <w:r>
        <w:rPr>
          <w:rFonts w:hint="eastAsia" w:ascii="宋体" w:hAnsi="宋体" w:cs="宋体"/>
          <w:sz w:val="24"/>
        </w:rPr>
        <w:t xml:space="preserve">签字(签章)：                   公章：                      </w:t>
      </w:r>
    </w:p>
    <w:p w14:paraId="5DD7899C">
      <w:pPr>
        <w:spacing w:line="360" w:lineRule="auto"/>
        <w:rPr>
          <w:rFonts w:hint="eastAsia" w:ascii="宋体" w:hAnsi="宋体" w:cs="宋体"/>
          <w:sz w:val="24"/>
        </w:rPr>
      </w:pPr>
      <w:r>
        <w:rPr>
          <w:rFonts w:hint="eastAsia" w:ascii="宋体" w:hAnsi="宋体" w:cs="宋体"/>
          <w:sz w:val="24"/>
        </w:rPr>
        <w:t xml:space="preserve">日期：    </w:t>
      </w:r>
    </w:p>
    <w:p w14:paraId="30C71CE2">
      <w:pPr>
        <w:spacing w:line="360" w:lineRule="auto"/>
        <w:jc w:val="center"/>
        <w:rPr>
          <w:rFonts w:hint="eastAsia" w:ascii="宋体" w:hAnsi="宋体" w:cs="宋体"/>
          <w:b/>
          <w:bCs/>
          <w:sz w:val="24"/>
        </w:rPr>
      </w:pPr>
    </w:p>
    <w:p w14:paraId="61ABE390">
      <w:pPr>
        <w:spacing w:line="360" w:lineRule="auto"/>
        <w:rPr>
          <w:rFonts w:hint="eastAsia" w:ascii="宋体" w:hAnsi="宋体" w:cs="宋体"/>
          <w:b/>
          <w:sz w:val="24"/>
        </w:rPr>
      </w:pPr>
    </w:p>
    <w:p w14:paraId="1A4606DF">
      <w:pPr>
        <w:spacing w:line="360" w:lineRule="auto"/>
        <w:rPr>
          <w:rFonts w:hint="eastAsia" w:ascii="宋体" w:hAnsi="宋体" w:cs="宋体"/>
          <w:b/>
          <w:sz w:val="24"/>
        </w:rPr>
      </w:pPr>
    </w:p>
    <w:p w14:paraId="0B8260A6">
      <w:pPr>
        <w:spacing w:line="360" w:lineRule="auto"/>
        <w:rPr>
          <w:rFonts w:hint="eastAsia" w:ascii="宋体" w:hAnsi="宋体" w:cs="宋体"/>
          <w:b/>
          <w:sz w:val="24"/>
        </w:rPr>
      </w:pPr>
    </w:p>
    <w:p w14:paraId="23C2664C">
      <w:pPr>
        <w:spacing w:line="360" w:lineRule="auto"/>
        <w:rPr>
          <w:rFonts w:hint="eastAsia" w:ascii="宋体" w:hAnsi="宋体" w:cs="宋体"/>
          <w:b/>
          <w:sz w:val="24"/>
        </w:rPr>
      </w:pPr>
      <w:r>
        <w:rPr>
          <w:rFonts w:hint="eastAsia" w:ascii="宋体" w:hAnsi="宋体" w:cs="宋体"/>
          <w:b/>
          <w:sz w:val="24"/>
        </w:rPr>
        <w:t>质疑函制作说明：</w:t>
      </w:r>
    </w:p>
    <w:p w14:paraId="73DB289B">
      <w:pPr>
        <w:widowControl/>
        <w:spacing w:line="360" w:lineRule="auto"/>
        <w:ind w:firstLine="480" w:firstLineChars="200"/>
        <w:jc w:val="left"/>
        <w:rPr>
          <w:rFonts w:hint="eastAsia" w:ascii="宋体" w:hAnsi="宋体" w:cs="宋体"/>
          <w:sz w:val="24"/>
        </w:rPr>
      </w:pPr>
      <w:r>
        <w:rPr>
          <w:rFonts w:hint="eastAsia" w:ascii="宋体" w:hAnsi="宋体" w:cs="宋体"/>
          <w:sz w:val="24"/>
        </w:rPr>
        <w:t>1．投标人提出质疑时，应提交质疑函和必要的证明材料。</w:t>
      </w:r>
    </w:p>
    <w:p w14:paraId="39B1A896">
      <w:pPr>
        <w:widowControl/>
        <w:spacing w:line="360" w:lineRule="auto"/>
        <w:ind w:firstLine="480" w:firstLineChars="200"/>
        <w:jc w:val="left"/>
        <w:rPr>
          <w:rFonts w:hint="eastAsia" w:ascii="宋体" w:hAnsi="宋体" w:cs="宋体"/>
          <w:sz w:val="24"/>
        </w:rPr>
      </w:pPr>
      <w:r>
        <w:rPr>
          <w:rFonts w:hint="eastAsia" w:ascii="宋体" w:hAnsi="宋体" w:cs="宋体"/>
          <w:sz w:val="24"/>
        </w:rPr>
        <w:t>2．质疑投标人若委托代理人进行质疑的，质疑函应按要求列明“授权代表”的有关内容，并在附件中提交由质疑</w:t>
      </w:r>
      <w:r>
        <w:rPr>
          <w:rFonts w:hint="eastAsia" w:ascii="宋体" w:hAnsi="宋体" w:cs="宋体"/>
          <w:kern w:val="0"/>
          <w:sz w:val="24"/>
        </w:rPr>
        <w:t>投标人签署的授权委托书。授权委托书应载明代理人的姓名或者名称、代理事项、具体权限、期限和相关事项。</w:t>
      </w:r>
    </w:p>
    <w:p w14:paraId="6F9D5A15">
      <w:pPr>
        <w:widowControl/>
        <w:spacing w:line="360" w:lineRule="auto"/>
        <w:ind w:firstLine="480" w:firstLineChars="200"/>
        <w:jc w:val="left"/>
        <w:rPr>
          <w:rFonts w:hint="eastAsia" w:ascii="宋体" w:hAnsi="宋体" w:cs="宋体"/>
          <w:sz w:val="24"/>
        </w:rPr>
      </w:pPr>
      <w:r>
        <w:rPr>
          <w:rFonts w:hint="eastAsia" w:ascii="宋体" w:hAnsi="宋体" w:cs="宋体"/>
          <w:sz w:val="24"/>
        </w:rPr>
        <w:t>3．质疑投标人若对项目的某一分包进行质疑，质疑函中应列明具体分包号。</w:t>
      </w:r>
    </w:p>
    <w:p w14:paraId="0295BE6F">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45B763E4">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27800B2E">
      <w:pPr>
        <w:widowControl/>
        <w:spacing w:line="360" w:lineRule="auto"/>
        <w:ind w:firstLine="480" w:firstLineChars="200"/>
        <w:jc w:val="left"/>
        <w:rPr>
          <w:rFonts w:hint="eastAsia" w:ascii="宋体" w:hAnsi="宋体" w:cs="宋体"/>
          <w:sz w:val="24"/>
        </w:rPr>
      </w:pPr>
      <w:r>
        <w:rPr>
          <w:rFonts w:hint="eastAsia" w:ascii="宋体" w:hAnsi="宋体" w:cs="宋体"/>
          <w:sz w:val="24"/>
        </w:rPr>
        <w:t>6．质疑投标人为自然人的，质疑函应由本人签字；质疑投标人为法人或者其他组织的，质疑函应由法定代表人、主要负责人，或者其授权代表签字或者盖章，并加盖公章。</w:t>
      </w:r>
    </w:p>
    <w:p w14:paraId="7639BD06">
      <w:pPr>
        <w:widowControl/>
        <w:spacing w:line="360" w:lineRule="auto"/>
        <w:ind w:firstLine="600" w:firstLineChars="200"/>
        <w:jc w:val="left"/>
        <w:rPr>
          <w:rFonts w:hint="eastAsia" w:ascii="宋体" w:hAnsi="宋体" w:cs="宋体"/>
          <w:sz w:val="30"/>
          <w:szCs w:val="30"/>
        </w:rPr>
      </w:pPr>
    </w:p>
    <w:p w14:paraId="20157CCD">
      <w:pPr>
        <w:spacing w:line="360" w:lineRule="auto"/>
        <w:jc w:val="center"/>
        <w:rPr>
          <w:rFonts w:hint="eastAsia" w:ascii="宋体" w:hAnsi="宋体" w:cs="宋体"/>
          <w:b/>
          <w:spacing w:val="6"/>
          <w:sz w:val="32"/>
          <w:szCs w:val="32"/>
        </w:rPr>
      </w:pPr>
    </w:p>
    <w:p w14:paraId="7361946B">
      <w:pPr>
        <w:spacing w:line="360" w:lineRule="auto"/>
        <w:jc w:val="center"/>
        <w:rPr>
          <w:rFonts w:hint="eastAsia" w:ascii="宋体" w:hAnsi="宋体" w:cs="宋体"/>
          <w:b/>
          <w:spacing w:val="6"/>
          <w:sz w:val="32"/>
          <w:szCs w:val="32"/>
        </w:rPr>
      </w:pPr>
    </w:p>
    <w:p w14:paraId="0187C5CF">
      <w:pPr>
        <w:spacing w:line="360" w:lineRule="auto"/>
        <w:jc w:val="center"/>
        <w:rPr>
          <w:rFonts w:hint="eastAsia" w:ascii="宋体" w:hAnsi="宋体" w:cs="宋体"/>
          <w:b/>
          <w:spacing w:val="6"/>
          <w:sz w:val="32"/>
          <w:szCs w:val="32"/>
        </w:rPr>
      </w:pPr>
    </w:p>
    <w:p w14:paraId="50BC5045">
      <w:pPr>
        <w:spacing w:line="360" w:lineRule="auto"/>
        <w:jc w:val="center"/>
        <w:rPr>
          <w:rFonts w:hint="eastAsia" w:ascii="宋体" w:hAnsi="宋体" w:cs="宋体"/>
          <w:b/>
          <w:spacing w:val="6"/>
          <w:sz w:val="32"/>
          <w:szCs w:val="32"/>
        </w:rPr>
      </w:pPr>
    </w:p>
    <w:p w14:paraId="63603823">
      <w:pPr>
        <w:spacing w:line="360" w:lineRule="auto"/>
        <w:jc w:val="center"/>
        <w:rPr>
          <w:rFonts w:hint="eastAsia" w:ascii="宋体" w:hAnsi="宋体" w:cs="宋体"/>
          <w:b/>
          <w:spacing w:val="6"/>
          <w:sz w:val="32"/>
          <w:szCs w:val="32"/>
        </w:rPr>
      </w:pPr>
    </w:p>
    <w:p w14:paraId="7D56908B">
      <w:pPr>
        <w:spacing w:line="360" w:lineRule="auto"/>
        <w:jc w:val="center"/>
        <w:rPr>
          <w:rFonts w:hint="eastAsia" w:ascii="宋体" w:hAnsi="宋体" w:cs="宋体"/>
          <w:b/>
          <w:spacing w:val="6"/>
          <w:sz w:val="32"/>
          <w:szCs w:val="32"/>
        </w:rPr>
      </w:pPr>
    </w:p>
    <w:p w14:paraId="7CF43208">
      <w:pPr>
        <w:spacing w:line="360" w:lineRule="auto"/>
        <w:jc w:val="center"/>
        <w:rPr>
          <w:rFonts w:hint="eastAsia" w:ascii="宋体" w:hAnsi="宋体" w:cs="宋体"/>
          <w:b/>
          <w:spacing w:val="6"/>
          <w:sz w:val="32"/>
          <w:szCs w:val="32"/>
        </w:rPr>
      </w:pPr>
    </w:p>
    <w:p w14:paraId="3F3061C1">
      <w:pPr>
        <w:spacing w:line="360" w:lineRule="auto"/>
        <w:jc w:val="center"/>
        <w:rPr>
          <w:rFonts w:hint="eastAsia" w:ascii="宋体" w:hAnsi="宋体" w:cs="宋体"/>
          <w:b/>
          <w:spacing w:val="6"/>
          <w:sz w:val="32"/>
          <w:szCs w:val="32"/>
        </w:rPr>
      </w:pPr>
    </w:p>
    <w:p w14:paraId="3E2304E7">
      <w:pPr>
        <w:spacing w:line="360" w:lineRule="auto"/>
        <w:jc w:val="center"/>
        <w:rPr>
          <w:rFonts w:hint="eastAsia" w:ascii="宋体" w:hAnsi="宋体" w:cs="宋体"/>
          <w:b/>
          <w:spacing w:val="6"/>
          <w:sz w:val="32"/>
          <w:szCs w:val="32"/>
        </w:rPr>
      </w:pPr>
    </w:p>
    <w:p w14:paraId="607FD8F3">
      <w:pPr>
        <w:spacing w:line="360" w:lineRule="auto"/>
        <w:jc w:val="center"/>
        <w:rPr>
          <w:rFonts w:hint="eastAsia" w:ascii="宋体" w:hAnsi="宋体" w:cs="宋体"/>
          <w:b/>
          <w:spacing w:val="6"/>
          <w:sz w:val="32"/>
          <w:szCs w:val="32"/>
        </w:rPr>
      </w:pPr>
    </w:p>
    <w:p w14:paraId="23B2C39C">
      <w:pPr>
        <w:spacing w:line="360" w:lineRule="auto"/>
        <w:jc w:val="center"/>
        <w:rPr>
          <w:rFonts w:hint="eastAsia" w:ascii="宋体" w:hAnsi="宋体" w:cs="宋体"/>
          <w:b/>
          <w:spacing w:val="6"/>
          <w:sz w:val="32"/>
          <w:szCs w:val="32"/>
        </w:rPr>
      </w:pPr>
    </w:p>
    <w:p w14:paraId="1C070FA4">
      <w:pPr>
        <w:spacing w:line="360" w:lineRule="auto"/>
        <w:jc w:val="center"/>
        <w:rPr>
          <w:rFonts w:hint="eastAsia" w:ascii="宋体" w:hAnsi="宋体" w:cs="宋体"/>
          <w:b/>
          <w:spacing w:val="6"/>
          <w:sz w:val="32"/>
          <w:szCs w:val="32"/>
        </w:rPr>
      </w:pPr>
    </w:p>
    <w:p w14:paraId="55EFC37E">
      <w:pPr>
        <w:spacing w:line="360" w:lineRule="auto"/>
        <w:jc w:val="left"/>
        <w:rPr>
          <w:rFonts w:hint="eastAsia" w:ascii="宋体" w:hAnsi="宋体" w:cs="宋体"/>
          <w:b/>
          <w:spacing w:val="6"/>
          <w:sz w:val="32"/>
          <w:szCs w:val="32"/>
        </w:rPr>
      </w:pPr>
    </w:p>
    <w:p w14:paraId="6A2BAC76">
      <w:pPr>
        <w:spacing w:line="360" w:lineRule="auto"/>
        <w:jc w:val="left"/>
        <w:rPr>
          <w:rFonts w:hint="eastAsia" w:ascii="宋体" w:hAnsi="宋体" w:cs="宋体"/>
          <w:b/>
          <w:spacing w:val="6"/>
          <w:sz w:val="32"/>
          <w:szCs w:val="32"/>
        </w:rPr>
      </w:pPr>
    </w:p>
    <w:p w14:paraId="28841617">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6E50476B">
      <w:pPr>
        <w:spacing w:line="360" w:lineRule="auto"/>
        <w:jc w:val="center"/>
        <w:rPr>
          <w:rFonts w:hint="eastAsia" w:ascii="宋体" w:hAnsi="宋体" w:cs="宋体"/>
          <w:b/>
          <w:sz w:val="24"/>
        </w:rPr>
      </w:pPr>
    </w:p>
    <w:p w14:paraId="18D0D6A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1EC66A41">
      <w:pPr>
        <w:spacing w:line="360" w:lineRule="auto"/>
        <w:rPr>
          <w:rFonts w:hint="eastAsia" w:ascii="宋体" w:hAnsi="宋体" w:cs="宋体"/>
          <w:sz w:val="24"/>
        </w:rPr>
      </w:pPr>
      <w:r>
        <w:rPr>
          <w:rFonts w:hint="eastAsia" w:ascii="宋体" w:hAnsi="宋体" w:cs="宋体"/>
          <w:sz w:val="24"/>
        </w:rPr>
        <w:t>一、投诉相关主体基本情况</w:t>
      </w:r>
    </w:p>
    <w:p w14:paraId="3CE706F2">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60248C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AE01F6">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E8DF8C8">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78DF643">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2D2781">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B515E6C">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BA037E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C8DEE51">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BFC58E5">
      <w:pPr>
        <w:spacing w:line="360" w:lineRule="auto"/>
        <w:rPr>
          <w:rFonts w:hint="eastAsia" w:ascii="宋体" w:hAnsi="宋体" w:cs="宋体"/>
          <w:sz w:val="24"/>
        </w:rPr>
      </w:pPr>
      <w:r>
        <w:rPr>
          <w:rFonts w:hint="eastAsia" w:ascii="宋体" w:hAnsi="宋体" w:cs="宋体"/>
          <w:sz w:val="24"/>
        </w:rPr>
        <w:t>被投诉人2</w:t>
      </w:r>
    </w:p>
    <w:p w14:paraId="6AEAF6E5">
      <w:pPr>
        <w:spacing w:line="360" w:lineRule="auto"/>
        <w:rPr>
          <w:rFonts w:hint="eastAsia" w:ascii="宋体" w:hAnsi="宋体" w:cs="宋体"/>
          <w:sz w:val="24"/>
          <w:u w:val="dotted"/>
        </w:rPr>
      </w:pPr>
      <w:r>
        <w:rPr>
          <w:rFonts w:hint="eastAsia" w:ascii="宋体" w:hAnsi="宋体" w:cs="宋体"/>
          <w:sz w:val="24"/>
        </w:rPr>
        <w:t>……</w:t>
      </w:r>
    </w:p>
    <w:p w14:paraId="530EA7C0">
      <w:pPr>
        <w:spacing w:line="360" w:lineRule="auto"/>
        <w:rPr>
          <w:rFonts w:hint="eastAsia" w:ascii="宋体" w:hAnsi="宋体" w:cs="宋体"/>
          <w:sz w:val="24"/>
          <w:u w:val="single"/>
        </w:rPr>
      </w:pPr>
      <w:r>
        <w:rPr>
          <w:rFonts w:hint="eastAsia" w:ascii="宋体" w:hAnsi="宋体" w:cs="宋体"/>
          <w:sz w:val="24"/>
        </w:rPr>
        <w:t>相关投标人：</w:t>
      </w:r>
      <w:r>
        <w:rPr>
          <w:rFonts w:hint="eastAsia" w:ascii="宋体" w:hAnsi="宋体" w:cs="宋体"/>
          <w:sz w:val="24"/>
          <w:u w:val="dotted"/>
        </w:rPr>
        <w:t xml:space="preserve">                                           </w:t>
      </w:r>
      <w:r>
        <w:rPr>
          <w:rFonts w:hint="eastAsia" w:ascii="宋体" w:hAnsi="宋体" w:cs="宋体"/>
          <w:sz w:val="24"/>
          <w:u w:val="single"/>
        </w:rPr>
        <w:t xml:space="preserve">    </w:t>
      </w:r>
    </w:p>
    <w:p w14:paraId="744654A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29833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89B05C8">
      <w:pPr>
        <w:spacing w:line="360" w:lineRule="auto"/>
        <w:rPr>
          <w:rFonts w:hint="eastAsia" w:ascii="宋体" w:hAnsi="宋体" w:cs="宋体"/>
          <w:sz w:val="24"/>
        </w:rPr>
      </w:pPr>
      <w:r>
        <w:rPr>
          <w:rFonts w:hint="eastAsia" w:ascii="宋体" w:hAnsi="宋体" w:cs="宋体"/>
          <w:sz w:val="24"/>
        </w:rPr>
        <w:t>二、投诉项目基本情况</w:t>
      </w:r>
    </w:p>
    <w:p w14:paraId="4E39A3B8">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44AB06C">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5EEC44">
      <w:pPr>
        <w:spacing w:line="360" w:lineRule="auto"/>
        <w:rPr>
          <w:rFonts w:hint="eastAsia" w:ascii="宋体" w:hAnsi="宋体" w:cs="宋体"/>
          <w:sz w:val="24"/>
        </w:rPr>
      </w:pPr>
      <w:r>
        <w:rPr>
          <w:rFonts w:hint="eastAsia" w:ascii="宋体" w:hAnsi="宋体" w:cs="宋体"/>
          <w:sz w:val="24"/>
        </w:rPr>
        <w:t>招标人名称：</w:t>
      </w:r>
      <w:r>
        <w:rPr>
          <w:rFonts w:hint="eastAsia" w:ascii="宋体" w:hAnsi="宋体" w:cs="宋体"/>
          <w:sz w:val="24"/>
          <w:u w:val="dotted"/>
        </w:rPr>
        <w:t xml:space="preserve">                                           </w:t>
      </w:r>
      <w:r>
        <w:rPr>
          <w:rFonts w:hint="eastAsia" w:ascii="宋体" w:hAnsi="宋体" w:cs="宋体"/>
          <w:sz w:val="24"/>
          <w:u w:val="single"/>
        </w:rPr>
        <w:t xml:space="preserve">  </w:t>
      </w:r>
    </w:p>
    <w:p w14:paraId="249A95B1">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96D687D">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4E5E4C">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A84701D">
      <w:pPr>
        <w:spacing w:line="360" w:lineRule="auto"/>
        <w:rPr>
          <w:rFonts w:hint="eastAsia" w:ascii="宋体" w:hAnsi="宋体" w:cs="宋体"/>
          <w:sz w:val="24"/>
        </w:rPr>
      </w:pPr>
      <w:r>
        <w:rPr>
          <w:rFonts w:hint="eastAsia" w:ascii="宋体" w:hAnsi="宋体" w:cs="宋体"/>
          <w:sz w:val="24"/>
        </w:rPr>
        <w:t>三、质疑基本情况</w:t>
      </w:r>
    </w:p>
    <w:p w14:paraId="05CDCE99">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37B70B0">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19EF71C">
      <w:pPr>
        <w:spacing w:line="360" w:lineRule="auto"/>
        <w:ind w:firstLine="360" w:firstLineChars="150"/>
        <w:rPr>
          <w:rFonts w:hint="eastAsia" w:ascii="宋体" w:hAnsi="宋体" w:cs="宋体"/>
          <w:sz w:val="24"/>
        </w:rPr>
      </w:pPr>
      <w:r>
        <w:rPr>
          <w:rFonts w:hint="eastAsia" w:ascii="宋体" w:hAnsi="宋体" w:cs="宋体"/>
          <w:sz w:val="24"/>
          <w:u w:val="dotted"/>
        </w:rPr>
        <w:t>招标人/代理机构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A7AF1F1">
      <w:pPr>
        <w:spacing w:line="360" w:lineRule="auto"/>
        <w:rPr>
          <w:rFonts w:hint="eastAsia" w:ascii="宋体" w:hAnsi="宋体" w:cs="宋体"/>
          <w:sz w:val="24"/>
        </w:rPr>
      </w:pPr>
      <w:r>
        <w:rPr>
          <w:rFonts w:hint="eastAsia" w:ascii="宋体" w:hAnsi="宋体" w:cs="宋体"/>
          <w:sz w:val="24"/>
        </w:rPr>
        <w:t>四、投诉事项具体内容</w:t>
      </w:r>
    </w:p>
    <w:p w14:paraId="59A0A5A8">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30008A9">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358DAB7">
      <w:pPr>
        <w:spacing w:line="360" w:lineRule="auto"/>
        <w:rPr>
          <w:rFonts w:hint="eastAsia" w:ascii="宋体" w:hAnsi="宋体" w:cs="宋体"/>
          <w:sz w:val="24"/>
          <w:u w:val="dotted"/>
        </w:rPr>
      </w:pPr>
      <w:r>
        <w:rPr>
          <w:rFonts w:hint="eastAsia" w:ascii="宋体" w:hAnsi="宋体" w:cs="宋体"/>
          <w:sz w:val="24"/>
          <w:u w:val="dotted"/>
        </w:rPr>
        <w:t xml:space="preserve">                                                      </w:t>
      </w:r>
    </w:p>
    <w:p w14:paraId="72CB7579">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2668F62">
      <w:pPr>
        <w:spacing w:line="360" w:lineRule="auto"/>
        <w:rPr>
          <w:rFonts w:hint="eastAsia" w:ascii="宋体" w:hAnsi="宋体" w:cs="宋体"/>
          <w:sz w:val="24"/>
          <w:u w:val="dotted"/>
        </w:rPr>
      </w:pPr>
      <w:r>
        <w:rPr>
          <w:rFonts w:hint="eastAsia" w:ascii="宋体" w:hAnsi="宋体" w:cs="宋体"/>
          <w:sz w:val="24"/>
          <w:u w:val="dotted"/>
        </w:rPr>
        <w:t xml:space="preserve">                                                      </w:t>
      </w:r>
    </w:p>
    <w:p w14:paraId="33974FC9">
      <w:pPr>
        <w:spacing w:line="360" w:lineRule="auto"/>
        <w:rPr>
          <w:rFonts w:hint="eastAsia" w:ascii="宋体" w:hAnsi="宋体" w:cs="宋体"/>
          <w:sz w:val="24"/>
        </w:rPr>
      </w:pPr>
      <w:r>
        <w:rPr>
          <w:rFonts w:hint="eastAsia" w:ascii="宋体" w:hAnsi="宋体" w:cs="宋体"/>
          <w:sz w:val="24"/>
        </w:rPr>
        <w:t>投诉事项2</w:t>
      </w:r>
    </w:p>
    <w:p w14:paraId="4EDC99CD">
      <w:pPr>
        <w:spacing w:line="360" w:lineRule="auto"/>
        <w:rPr>
          <w:rFonts w:hint="eastAsia" w:ascii="宋体" w:hAnsi="宋体" w:cs="宋体"/>
          <w:sz w:val="24"/>
          <w:u w:val="dotted"/>
        </w:rPr>
      </w:pPr>
      <w:r>
        <w:rPr>
          <w:rFonts w:hint="eastAsia" w:ascii="宋体" w:hAnsi="宋体" w:cs="宋体"/>
          <w:sz w:val="24"/>
        </w:rPr>
        <w:t>……</w:t>
      </w:r>
    </w:p>
    <w:p w14:paraId="00053EC5">
      <w:pPr>
        <w:spacing w:line="360" w:lineRule="auto"/>
        <w:rPr>
          <w:rFonts w:hint="eastAsia" w:ascii="宋体" w:hAnsi="宋体" w:cs="宋体"/>
          <w:sz w:val="24"/>
        </w:rPr>
      </w:pPr>
      <w:r>
        <w:rPr>
          <w:rFonts w:hint="eastAsia" w:ascii="宋体" w:hAnsi="宋体" w:cs="宋体"/>
          <w:sz w:val="24"/>
        </w:rPr>
        <w:t>五、与投诉事项相关的投诉请求</w:t>
      </w:r>
    </w:p>
    <w:p w14:paraId="6445B141">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0ADF277">
      <w:pPr>
        <w:spacing w:line="360" w:lineRule="auto"/>
        <w:rPr>
          <w:rFonts w:hint="eastAsia" w:ascii="宋体" w:hAnsi="宋体" w:cs="宋体"/>
          <w:sz w:val="24"/>
          <w:u w:val="single"/>
        </w:rPr>
      </w:pPr>
      <w:r>
        <w:rPr>
          <w:rFonts w:hint="eastAsia" w:ascii="宋体" w:hAnsi="宋体" w:cs="宋体"/>
          <w:sz w:val="24"/>
        </w:rPr>
        <w:t xml:space="preserve">                                                                                                    </w:t>
      </w:r>
    </w:p>
    <w:p w14:paraId="0C3B9D7E">
      <w:pPr>
        <w:spacing w:line="360" w:lineRule="auto"/>
        <w:rPr>
          <w:rFonts w:hint="eastAsia" w:ascii="宋体" w:hAnsi="宋体" w:cs="宋体"/>
          <w:sz w:val="24"/>
        </w:rPr>
      </w:pPr>
      <w:r>
        <w:rPr>
          <w:rFonts w:hint="eastAsia" w:ascii="宋体" w:hAnsi="宋体" w:cs="宋体"/>
          <w:sz w:val="24"/>
        </w:rPr>
        <w:t xml:space="preserve">签字(签章)：                   公章：                      </w:t>
      </w:r>
    </w:p>
    <w:p w14:paraId="6615B194">
      <w:pPr>
        <w:spacing w:line="360" w:lineRule="auto"/>
        <w:rPr>
          <w:rFonts w:hint="eastAsia" w:ascii="宋体" w:hAnsi="宋体" w:cs="宋体"/>
          <w:sz w:val="24"/>
        </w:rPr>
      </w:pPr>
      <w:r>
        <w:rPr>
          <w:rFonts w:hint="eastAsia" w:ascii="宋体" w:hAnsi="宋体" w:cs="宋体"/>
          <w:sz w:val="24"/>
        </w:rPr>
        <w:t xml:space="preserve">日期：    </w:t>
      </w:r>
    </w:p>
    <w:p w14:paraId="694A6D8E">
      <w:pPr>
        <w:spacing w:line="360" w:lineRule="auto"/>
        <w:rPr>
          <w:rFonts w:hint="eastAsia" w:ascii="宋体" w:hAnsi="宋体" w:cs="宋体"/>
          <w:b/>
          <w:sz w:val="24"/>
        </w:rPr>
      </w:pPr>
    </w:p>
    <w:p w14:paraId="6759C4EA">
      <w:pPr>
        <w:spacing w:line="360" w:lineRule="auto"/>
        <w:rPr>
          <w:rFonts w:hint="eastAsia" w:ascii="宋体" w:hAnsi="宋体" w:cs="宋体"/>
          <w:b/>
          <w:sz w:val="24"/>
        </w:rPr>
      </w:pPr>
    </w:p>
    <w:p w14:paraId="79E42729">
      <w:pPr>
        <w:spacing w:line="360" w:lineRule="auto"/>
        <w:rPr>
          <w:rFonts w:hint="eastAsia" w:ascii="宋体" w:hAnsi="宋体" w:cs="宋体"/>
          <w:b/>
          <w:sz w:val="24"/>
        </w:rPr>
      </w:pPr>
      <w:r>
        <w:rPr>
          <w:rFonts w:hint="eastAsia" w:ascii="宋体" w:hAnsi="宋体" w:cs="宋体"/>
          <w:b/>
          <w:sz w:val="24"/>
        </w:rPr>
        <w:t>投诉书制作说明：</w:t>
      </w:r>
    </w:p>
    <w:p w14:paraId="40BF4E2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1．投诉人提起投诉时，应当提交投诉书和必要的证明材料，并按照被投诉人和与投诉事项有关的投标人数量提供投诉书副本。</w:t>
      </w:r>
    </w:p>
    <w:p w14:paraId="0625E43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6B00437">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99E98B5">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345532CB">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38A63D2">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2F245378">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FA2F6D1">
      <w:pPr>
        <w:spacing w:line="360" w:lineRule="auto"/>
        <w:rPr>
          <w:rFonts w:hint="eastAsia" w:ascii="宋体" w:hAnsi="宋体" w:cs="宋体"/>
          <w:b/>
          <w:sz w:val="24"/>
        </w:rPr>
      </w:pPr>
    </w:p>
    <w:p w14:paraId="49E369B2">
      <w:pPr>
        <w:autoSpaceDE w:val="0"/>
        <w:autoSpaceDN w:val="0"/>
        <w:jc w:val="center"/>
        <w:rPr>
          <w:rFonts w:hint="eastAsia" w:ascii="宋体" w:hAnsi="宋体" w:cs="宋体"/>
          <w:b/>
          <w:spacing w:val="6"/>
          <w:sz w:val="32"/>
          <w:szCs w:val="32"/>
        </w:rPr>
      </w:pPr>
    </w:p>
    <w:p w14:paraId="345AAD3A">
      <w:pPr>
        <w:autoSpaceDE w:val="0"/>
        <w:autoSpaceDN w:val="0"/>
        <w:jc w:val="center"/>
        <w:rPr>
          <w:rFonts w:hint="eastAsia" w:ascii="宋体" w:hAnsi="宋体" w:cs="宋体"/>
          <w:b/>
          <w:spacing w:val="6"/>
          <w:sz w:val="32"/>
          <w:szCs w:val="32"/>
        </w:rPr>
      </w:pPr>
    </w:p>
    <w:p w14:paraId="15B46290">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435F5A5">
      <w:pPr>
        <w:spacing w:line="360" w:lineRule="auto"/>
        <w:rPr>
          <w:rFonts w:hint="eastAsia" w:ascii="宋体" w:hAnsi="宋体" w:cs="宋体"/>
          <w:sz w:val="24"/>
          <w:u w:val="single"/>
        </w:rPr>
      </w:pPr>
    </w:p>
    <w:p w14:paraId="651D91C8">
      <w:pPr>
        <w:spacing w:line="360" w:lineRule="auto"/>
        <w:rPr>
          <w:rFonts w:hint="eastAsia" w:ascii="宋体" w:hAnsi="宋体" w:cs="宋体"/>
          <w:sz w:val="24"/>
        </w:rPr>
      </w:pPr>
      <w:r>
        <w:rPr>
          <w:rFonts w:hint="eastAsia" w:ascii="宋体" w:hAnsi="宋体" w:cs="宋体"/>
          <w:sz w:val="24"/>
          <w:u w:val="single"/>
        </w:rPr>
        <w:t>（招标人）、（采购代理机构）：</w:t>
      </w:r>
    </w:p>
    <w:p w14:paraId="3A6E9380">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F1D7A47">
      <w:pPr>
        <w:spacing w:line="360" w:lineRule="auto"/>
        <w:ind w:firstLine="480" w:firstLineChars="200"/>
        <w:rPr>
          <w:rFonts w:hint="eastAsia" w:ascii="宋体" w:hAnsi="宋体" w:cs="宋体"/>
          <w:sz w:val="24"/>
        </w:rPr>
      </w:pPr>
      <w:r>
        <w:rPr>
          <w:rFonts w:hint="eastAsia" w:ascii="宋体" w:hAnsi="宋体" w:cs="宋体"/>
          <w:sz w:val="24"/>
        </w:rPr>
        <w:t>特此说明。</w:t>
      </w:r>
    </w:p>
    <w:p w14:paraId="68E8DB65">
      <w:pPr>
        <w:spacing w:line="360" w:lineRule="auto"/>
        <w:ind w:firstLine="494"/>
        <w:rPr>
          <w:rFonts w:hint="eastAsia" w:ascii="宋体" w:hAnsi="宋体" w:cs="宋体"/>
          <w:sz w:val="24"/>
        </w:rPr>
      </w:pPr>
    </w:p>
    <w:p w14:paraId="48359738">
      <w:pPr>
        <w:spacing w:line="360" w:lineRule="auto"/>
        <w:ind w:firstLine="494"/>
        <w:rPr>
          <w:rFonts w:hint="eastAsia" w:ascii="宋体" w:hAnsi="宋体" w:cs="宋体"/>
          <w:sz w:val="24"/>
        </w:rPr>
      </w:pPr>
    </w:p>
    <w:p w14:paraId="4AF71DE7">
      <w:pPr>
        <w:spacing w:line="360" w:lineRule="auto"/>
        <w:ind w:firstLine="494"/>
        <w:rPr>
          <w:rFonts w:hint="eastAsia" w:ascii="宋体" w:hAnsi="宋体" w:cs="宋体"/>
          <w:sz w:val="24"/>
        </w:rPr>
      </w:pPr>
    </w:p>
    <w:p w14:paraId="0543099A">
      <w:pPr>
        <w:spacing w:line="360" w:lineRule="auto"/>
        <w:ind w:firstLine="494"/>
        <w:rPr>
          <w:rFonts w:hint="eastAsia" w:ascii="宋体" w:hAnsi="宋体" w:cs="宋体"/>
          <w:sz w:val="24"/>
        </w:rPr>
      </w:pPr>
    </w:p>
    <w:p w14:paraId="77D414E3">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1E322E4B">
      <w:pPr>
        <w:ind w:right="1440" w:firstLine="494"/>
        <w:jc w:val="center"/>
        <w:rPr>
          <w:rFonts w:hint="eastAsia" w:ascii="宋体" w:hAnsi="宋体" w:cs="宋体"/>
          <w:sz w:val="24"/>
        </w:rPr>
      </w:pPr>
      <w:r>
        <w:rPr>
          <w:rFonts w:hint="eastAsia" w:ascii="宋体" w:hAnsi="宋体" w:cs="宋体"/>
          <w:sz w:val="24"/>
        </w:rPr>
        <w:t xml:space="preserve">                              日期：       年     月     日</w:t>
      </w:r>
    </w:p>
    <w:p w14:paraId="0626C765">
      <w:pPr>
        <w:rPr>
          <w:rFonts w:hint="eastAsia" w:ascii="宋体" w:hAnsi="宋体" w:cs="宋体"/>
          <w:sz w:val="24"/>
        </w:rPr>
      </w:pPr>
      <w:r>
        <w:rPr>
          <w:rFonts w:hint="eastAsia" w:ascii="宋体" w:hAnsi="宋体" w:cs="宋体"/>
          <w:b/>
          <w:bCs/>
          <w:sz w:val="24"/>
        </w:rPr>
        <w:t>附：</w:t>
      </w:r>
    </w:p>
    <w:p w14:paraId="18BC207F">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4376176">
      <w:pPr>
        <w:autoSpaceDE w:val="0"/>
        <w:autoSpaceDN w:val="0"/>
        <w:jc w:val="center"/>
        <w:rPr>
          <w:rFonts w:hint="eastAsia" w:ascii="宋体" w:hAnsi="宋体" w:cs="宋体"/>
          <w:b/>
          <w:spacing w:val="6"/>
          <w:sz w:val="32"/>
          <w:szCs w:val="32"/>
        </w:rPr>
      </w:pPr>
    </w:p>
    <w:p w14:paraId="5BA29D9E">
      <w:pPr>
        <w:autoSpaceDE w:val="0"/>
        <w:autoSpaceDN w:val="0"/>
        <w:jc w:val="center"/>
        <w:rPr>
          <w:rFonts w:hint="eastAsia" w:ascii="宋体" w:hAnsi="宋体" w:cs="宋体"/>
          <w:b/>
          <w:spacing w:val="6"/>
          <w:sz w:val="32"/>
          <w:szCs w:val="32"/>
        </w:rPr>
      </w:pPr>
    </w:p>
    <w:p w14:paraId="0885A79E">
      <w:pPr>
        <w:autoSpaceDE w:val="0"/>
        <w:autoSpaceDN w:val="0"/>
        <w:jc w:val="center"/>
        <w:rPr>
          <w:rFonts w:hint="eastAsia" w:ascii="宋体" w:hAnsi="宋体" w:cs="宋体"/>
          <w:b/>
          <w:spacing w:val="6"/>
          <w:sz w:val="32"/>
          <w:szCs w:val="32"/>
        </w:rPr>
      </w:pPr>
    </w:p>
    <w:p w14:paraId="0A7C1D7C">
      <w:pPr>
        <w:autoSpaceDE w:val="0"/>
        <w:autoSpaceDN w:val="0"/>
        <w:jc w:val="center"/>
        <w:rPr>
          <w:rFonts w:hint="eastAsia" w:ascii="宋体" w:hAnsi="宋体" w:cs="宋体"/>
          <w:b/>
          <w:spacing w:val="6"/>
          <w:sz w:val="32"/>
          <w:szCs w:val="32"/>
        </w:rPr>
      </w:pPr>
    </w:p>
    <w:p w14:paraId="5683E3A7">
      <w:pPr>
        <w:autoSpaceDE w:val="0"/>
        <w:autoSpaceDN w:val="0"/>
        <w:jc w:val="center"/>
        <w:rPr>
          <w:rFonts w:hint="eastAsia" w:ascii="宋体" w:hAnsi="宋体" w:cs="宋体"/>
          <w:b/>
          <w:spacing w:val="6"/>
          <w:sz w:val="32"/>
          <w:szCs w:val="32"/>
        </w:rPr>
      </w:pPr>
    </w:p>
    <w:p w14:paraId="1CC1740F">
      <w:pPr>
        <w:autoSpaceDE w:val="0"/>
        <w:autoSpaceDN w:val="0"/>
        <w:jc w:val="center"/>
        <w:rPr>
          <w:rFonts w:hint="eastAsia" w:ascii="宋体" w:hAnsi="宋体" w:cs="宋体"/>
          <w:b/>
          <w:spacing w:val="6"/>
          <w:sz w:val="32"/>
          <w:szCs w:val="32"/>
        </w:rPr>
      </w:pPr>
    </w:p>
    <w:p w14:paraId="448E16A0">
      <w:pPr>
        <w:autoSpaceDE w:val="0"/>
        <w:autoSpaceDN w:val="0"/>
        <w:jc w:val="center"/>
        <w:rPr>
          <w:rFonts w:hint="eastAsia" w:ascii="宋体" w:hAnsi="宋体" w:cs="宋体"/>
          <w:b/>
          <w:spacing w:val="6"/>
          <w:sz w:val="32"/>
          <w:szCs w:val="32"/>
        </w:rPr>
      </w:pPr>
    </w:p>
    <w:p w14:paraId="1A06D44A">
      <w:pPr>
        <w:autoSpaceDE w:val="0"/>
        <w:autoSpaceDN w:val="0"/>
        <w:jc w:val="center"/>
        <w:rPr>
          <w:rFonts w:hint="eastAsia" w:ascii="宋体" w:hAnsi="宋体" w:cs="宋体"/>
          <w:b/>
          <w:spacing w:val="6"/>
          <w:sz w:val="32"/>
          <w:szCs w:val="32"/>
        </w:rPr>
      </w:pPr>
    </w:p>
    <w:p w14:paraId="130ADE65">
      <w:pPr>
        <w:autoSpaceDE w:val="0"/>
        <w:autoSpaceDN w:val="0"/>
        <w:jc w:val="center"/>
        <w:rPr>
          <w:rFonts w:hint="eastAsia" w:ascii="宋体" w:hAnsi="宋体" w:cs="宋体"/>
          <w:b/>
          <w:spacing w:val="6"/>
          <w:sz w:val="32"/>
          <w:szCs w:val="32"/>
        </w:rPr>
      </w:pPr>
    </w:p>
    <w:p w14:paraId="2302956C">
      <w:pPr>
        <w:autoSpaceDE w:val="0"/>
        <w:autoSpaceDN w:val="0"/>
        <w:jc w:val="center"/>
        <w:rPr>
          <w:rFonts w:hint="eastAsia" w:ascii="宋体" w:hAnsi="宋体" w:cs="宋体"/>
          <w:b/>
          <w:spacing w:val="6"/>
          <w:sz w:val="32"/>
          <w:szCs w:val="32"/>
        </w:rPr>
      </w:pPr>
    </w:p>
    <w:p w14:paraId="352B03B6">
      <w:pPr>
        <w:autoSpaceDE w:val="0"/>
        <w:autoSpaceDN w:val="0"/>
        <w:jc w:val="center"/>
        <w:rPr>
          <w:rFonts w:hint="eastAsia" w:ascii="宋体" w:hAnsi="宋体" w:cs="宋体"/>
          <w:b/>
          <w:spacing w:val="6"/>
          <w:sz w:val="32"/>
          <w:szCs w:val="32"/>
        </w:rPr>
      </w:pPr>
    </w:p>
    <w:p w14:paraId="4E3A2ECA">
      <w:pPr>
        <w:autoSpaceDE w:val="0"/>
        <w:autoSpaceDN w:val="0"/>
        <w:jc w:val="center"/>
        <w:rPr>
          <w:rFonts w:hint="eastAsia" w:ascii="宋体" w:hAnsi="宋体" w:cs="宋体"/>
          <w:b/>
          <w:spacing w:val="6"/>
          <w:sz w:val="32"/>
          <w:szCs w:val="32"/>
        </w:rPr>
      </w:pPr>
    </w:p>
    <w:p w14:paraId="2921D4C6">
      <w:pPr>
        <w:autoSpaceDE w:val="0"/>
        <w:autoSpaceDN w:val="0"/>
        <w:jc w:val="center"/>
        <w:rPr>
          <w:rFonts w:hint="eastAsia" w:ascii="宋体" w:hAnsi="宋体" w:cs="宋体"/>
          <w:b/>
          <w:spacing w:val="6"/>
          <w:sz w:val="32"/>
          <w:szCs w:val="32"/>
        </w:rPr>
      </w:pPr>
    </w:p>
    <w:p w14:paraId="11EC7E28">
      <w:pPr>
        <w:autoSpaceDE w:val="0"/>
        <w:autoSpaceDN w:val="0"/>
        <w:jc w:val="center"/>
        <w:rPr>
          <w:rFonts w:hint="eastAsia" w:ascii="宋体" w:hAnsi="宋体" w:cs="宋体"/>
          <w:b/>
          <w:spacing w:val="6"/>
          <w:sz w:val="32"/>
          <w:szCs w:val="32"/>
        </w:rPr>
      </w:pPr>
    </w:p>
    <w:p w14:paraId="38B09049">
      <w:pPr>
        <w:autoSpaceDE w:val="0"/>
        <w:autoSpaceDN w:val="0"/>
        <w:jc w:val="center"/>
        <w:rPr>
          <w:rFonts w:hint="eastAsia" w:ascii="宋体" w:hAnsi="宋体" w:cs="宋体"/>
          <w:b/>
          <w:spacing w:val="6"/>
          <w:sz w:val="32"/>
          <w:szCs w:val="32"/>
        </w:rPr>
      </w:pPr>
    </w:p>
    <w:p w14:paraId="689C0C7F">
      <w:pPr>
        <w:autoSpaceDE w:val="0"/>
        <w:autoSpaceDN w:val="0"/>
        <w:jc w:val="center"/>
        <w:rPr>
          <w:rFonts w:hint="eastAsia" w:ascii="宋体" w:hAnsi="宋体" w:cs="宋体"/>
          <w:b/>
          <w:spacing w:val="6"/>
          <w:sz w:val="32"/>
          <w:szCs w:val="32"/>
        </w:rPr>
      </w:pPr>
    </w:p>
    <w:p w14:paraId="45984505">
      <w:pPr>
        <w:autoSpaceDE w:val="0"/>
        <w:autoSpaceDN w:val="0"/>
        <w:jc w:val="center"/>
        <w:rPr>
          <w:rFonts w:hint="eastAsia" w:ascii="宋体" w:hAnsi="宋体" w:cs="宋体"/>
          <w:b/>
          <w:spacing w:val="6"/>
          <w:sz w:val="32"/>
          <w:szCs w:val="32"/>
        </w:rPr>
      </w:pPr>
    </w:p>
    <w:p w14:paraId="7D9CA555">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D7FA9E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5A5349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DE0726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692C86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授权代表根据招标文件规定及投标内容而对招标人、采购代理机构所作的任何合法承诺，包括书面澄清及相应等均对联合投标各方产生约束力。</w:t>
      </w:r>
    </w:p>
    <w:p w14:paraId="381F7E4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2B3C0F4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A2229E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AF1F7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1858200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7D1A508">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3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3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sz w:val="24"/>
        </w:rPr>
        <w:t>拟享受以上价格扣除政策的，填写有关内容。</w:t>
      </w:r>
      <w:bookmarkEnd w:id="433"/>
      <w:r>
        <w:rPr>
          <w:rFonts w:hint="eastAsia" w:ascii="宋体" w:hAnsi="宋体" w:cs="宋体"/>
          <w:b/>
          <w:kern w:val="0"/>
          <w:sz w:val="24"/>
          <w:lang w:val="zh-CN"/>
        </w:rPr>
        <w:t>）</w:t>
      </w:r>
    </w:p>
    <w:p w14:paraId="10B4DA62">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3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4"/>
    </w:p>
    <w:p w14:paraId="052A971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联合体各成员方共同与招标人签订合同，并就采购合同约定的事项对招标人承担连带责任。</w:t>
      </w:r>
    </w:p>
    <w:p w14:paraId="4DF38E7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13AC88A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1、联合体各方不再单独参加或者与其他投标人另外组成联合体参加同一合同项下的政府采购活动。</w:t>
      </w:r>
    </w:p>
    <w:p w14:paraId="5D023A7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2、联合体中有同类资质的各方按照联合体分工承担相同工作的，按照资质等级较低的投标人确定资质等级。</w:t>
      </w:r>
    </w:p>
    <w:p w14:paraId="3989C6F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3、本协议提交招标人、采购代理机构后，联合体各方不得以任何形式对上述内容进行修改或撤销。</w:t>
      </w:r>
    </w:p>
    <w:p w14:paraId="75A3B6F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4B01B5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316D0F9">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6D5BA28B">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6F779046">
      <w:pPr>
        <w:spacing w:line="360" w:lineRule="auto"/>
        <w:ind w:right="420"/>
        <w:rPr>
          <w:rFonts w:hint="eastAsia" w:ascii="宋体" w:hAnsi="宋体" w:cs="宋体"/>
          <w:sz w:val="24"/>
        </w:rPr>
      </w:pPr>
      <w:r>
        <w:rPr>
          <w:rFonts w:hint="eastAsia" w:ascii="宋体" w:hAnsi="宋体" w:cs="宋体"/>
          <w:sz w:val="24"/>
        </w:rPr>
        <w:t>注：按本格式和要求提供。</w:t>
      </w:r>
    </w:p>
    <w:p w14:paraId="58E6CF47">
      <w:pPr>
        <w:autoSpaceDE w:val="0"/>
        <w:autoSpaceDN w:val="0"/>
        <w:jc w:val="center"/>
        <w:rPr>
          <w:rFonts w:hint="eastAsia" w:ascii="宋体" w:hAnsi="宋体" w:cs="宋体"/>
          <w:b/>
          <w:spacing w:val="6"/>
          <w:sz w:val="32"/>
          <w:szCs w:val="32"/>
        </w:rPr>
      </w:pPr>
    </w:p>
    <w:p w14:paraId="29AACEC1">
      <w:pPr>
        <w:autoSpaceDE w:val="0"/>
        <w:autoSpaceDN w:val="0"/>
        <w:jc w:val="center"/>
        <w:rPr>
          <w:rFonts w:hint="eastAsia" w:ascii="宋体" w:hAnsi="宋体" w:cs="宋体"/>
          <w:b/>
          <w:spacing w:val="6"/>
          <w:sz w:val="32"/>
          <w:szCs w:val="32"/>
        </w:rPr>
      </w:pPr>
    </w:p>
    <w:p w14:paraId="18CA948A">
      <w:pPr>
        <w:autoSpaceDE w:val="0"/>
        <w:autoSpaceDN w:val="0"/>
        <w:jc w:val="center"/>
        <w:rPr>
          <w:rFonts w:hint="eastAsia" w:ascii="宋体" w:hAnsi="宋体" w:cs="宋体"/>
          <w:b/>
          <w:spacing w:val="6"/>
          <w:sz w:val="32"/>
          <w:szCs w:val="32"/>
        </w:rPr>
      </w:pPr>
    </w:p>
    <w:p w14:paraId="2EB11E1E">
      <w:pPr>
        <w:autoSpaceDE w:val="0"/>
        <w:autoSpaceDN w:val="0"/>
        <w:jc w:val="center"/>
        <w:rPr>
          <w:rFonts w:hint="eastAsia" w:ascii="宋体" w:hAnsi="宋体" w:cs="宋体"/>
          <w:b/>
          <w:spacing w:val="6"/>
          <w:sz w:val="32"/>
          <w:szCs w:val="32"/>
        </w:rPr>
      </w:pPr>
    </w:p>
    <w:p w14:paraId="5BDD3046">
      <w:pPr>
        <w:autoSpaceDE w:val="0"/>
        <w:autoSpaceDN w:val="0"/>
        <w:jc w:val="center"/>
        <w:rPr>
          <w:rFonts w:hint="eastAsia" w:ascii="宋体" w:hAnsi="宋体" w:cs="宋体"/>
          <w:b/>
          <w:spacing w:val="6"/>
          <w:sz w:val="32"/>
          <w:szCs w:val="32"/>
        </w:rPr>
      </w:pPr>
    </w:p>
    <w:p w14:paraId="4F91E34B">
      <w:pPr>
        <w:autoSpaceDE w:val="0"/>
        <w:autoSpaceDN w:val="0"/>
        <w:jc w:val="center"/>
        <w:rPr>
          <w:rFonts w:hint="eastAsia" w:ascii="宋体" w:hAnsi="宋体" w:cs="宋体"/>
          <w:b/>
          <w:spacing w:val="6"/>
          <w:sz w:val="32"/>
          <w:szCs w:val="32"/>
        </w:rPr>
      </w:pPr>
    </w:p>
    <w:p w14:paraId="2AC9835F">
      <w:pPr>
        <w:autoSpaceDE w:val="0"/>
        <w:autoSpaceDN w:val="0"/>
        <w:jc w:val="center"/>
        <w:rPr>
          <w:rFonts w:hint="eastAsia" w:ascii="宋体" w:hAnsi="宋体" w:cs="宋体"/>
          <w:b/>
          <w:spacing w:val="6"/>
          <w:sz w:val="32"/>
          <w:szCs w:val="32"/>
        </w:rPr>
      </w:pPr>
    </w:p>
    <w:p w14:paraId="0FC1A629">
      <w:pPr>
        <w:autoSpaceDE w:val="0"/>
        <w:autoSpaceDN w:val="0"/>
        <w:jc w:val="center"/>
        <w:rPr>
          <w:rFonts w:hint="eastAsia" w:ascii="宋体" w:hAnsi="宋体" w:cs="宋体"/>
          <w:b/>
          <w:spacing w:val="6"/>
          <w:sz w:val="32"/>
          <w:szCs w:val="32"/>
        </w:rPr>
      </w:pPr>
    </w:p>
    <w:p w14:paraId="131033C9">
      <w:pPr>
        <w:autoSpaceDE w:val="0"/>
        <w:autoSpaceDN w:val="0"/>
        <w:jc w:val="center"/>
        <w:rPr>
          <w:rFonts w:hint="eastAsia" w:ascii="宋体" w:hAnsi="宋体" w:cs="宋体"/>
          <w:b/>
          <w:spacing w:val="6"/>
          <w:sz w:val="32"/>
          <w:szCs w:val="32"/>
        </w:rPr>
      </w:pPr>
    </w:p>
    <w:p w14:paraId="6F9F6508">
      <w:pPr>
        <w:autoSpaceDE w:val="0"/>
        <w:autoSpaceDN w:val="0"/>
        <w:jc w:val="center"/>
        <w:rPr>
          <w:rFonts w:hint="eastAsia" w:ascii="宋体" w:hAnsi="宋体" w:cs="宋体"/>
          <w:b/>
          <w:spacing w:val="6"/>
          <w:sz w:val="32"/>
          <w:szCs w:val="32"/>
        </w:rPr>
      </w:pPr>
    </w:p>
    <w:p w14:paraId="50F3DAE4">
      <w:pPr>
        <w:autoSpaceDE w:val="0"/>
        <w:autoSpaceDN w:val="0"/>
        <w:jc w:val="center"/>
        <w:rPr>
          <w:rFonts w:hint="eastAsia" w:ascii="宋体" w:hAnsi="宋体" w:cs="宋体"/>
          <w:b/>
          <w:spacing w:val="6"/>
          <w:sz w:val="32"/>
          <w:szCs w:val="32"/>
        </w:rPr>
      </w:pPr>
    </w:p>
    <w:p w14:paraId="362147C0">
      <w:pPr>
        <w:autoSpaceDE w:val="0"/>
        <w:autoSpaceDN w:val="0"/>
        <w:jc w:val="center"/>
        <w:rPr>
          <w:rFonts w:hint="eastAsia" w:ascii="宋体" w:hAnsi="宋体" w:cs="宋体"/>
          <w:b/>
          <w:spacing w:val="6"/>
          <w:sz w:val="32"/>
          <w:szCs w:val="32"/>
        </w:rPr>
      </w:pPr>
    </w:p>
    <w:p w14:paraId="35CA724F">
      <w:pPr>
        <w:autoSpaceDE w:val="0"/>
        <w:autoSpaceDN w:val="0"/>
        <w:jc w:val="center"/>
        <w:rPr>
          <w:rFonts w:hint="eastAsia" w:ascii="宋体" w:hAnsi="宋体" w:cs="宋体"/>
          <w:b/>
          <w:spacing w:val="6"/>
          <w:sz w:val="32"/>
          <w:szCs w:val="32"/>
        </w:rPr>
      </w:pPr>
    </w:p>
    <w:p w14:paraId="32900735">
      <w:pPr>
        <w:autoSpaceDE w:val="0"/>
        <w:autoSpaceDN w:val="0"/>
        <w:jc w:val="center"/>
        <w:rPr>
          <w:rFonts w:hint="eastAsia" w:ascii="宋体" w:hAnsi="宋体" w:cs="宋体"/>
          <w:b/>
          <w:spacing w:val="6"/>
          <w:sz w:val="32"/>
          <w:szCs w:val="32"/>
        </w:rPr>
      </w:pPr>
    </w:p>
    <w:p w14:paraId="5A71532B">
      <w:pPr>
        <w:autoSpaceDE w:val="0"/>
        <w:autoSpaceDN w:val="0"/>
        <w:jc w:val="center"/>
        <w:rPr>
          <w:rFonts w:hint="eastAsia" w:ascii="宋体" w:hAnsi="宋体" w:cs="宋体"/>
          <w:b/>
          <w:spacing w:val="6"/>
          <w:sz w:val="32"/>
          <w:szCs w:val="32"/>
        </w:rPr>
      </w:pPr>
    </w:p>
    <w:p w14:paraId="48908D6F">
      <w:pPr>
        <w:autoSpaceDE w:val="0"/>
        <w:autoSpaceDN w:val="0"/>
        <w:jc w:val="center"/>
        <w:rPr>
          <w:rFonts w:hint="eastAsia" w:ascii="宋体" w:hAnsi="宋体" w:cs="宋体"/>
          <w:b/>
          <w:spacing w:val="6"/>
          <w:sz w:val="32"/>
          <w:szCs w:val="32"/>
        </w:rPr>
      </w:pPr>
    </w:p>
    <w:p w14:paraId="6C8EBBFB">
      <w:pPr>
        <w:autoSpaceDE w:val="0"/>
        <w:autoSpaceDN w:val="0"/>
        <w:jc w:val="center"/>
        <w:rPr>
          <w:rFonts w:hint="eastAsia" w:ascii="宋体" w:hAnsi="宋体" w:cs="宋体"/>
          <w:b/>
          <w:spacing w:val="6"/>
          <w:sz w:val="32"/>
          <w:szCs w:val="32"/>
        </w:rPr>
      </w:pPr>
    </w:p>
    <w:p w14:paraId="3ACE7229">
      <w:pPr>
        <w:autoSpaceDE w:val="0"/>
        <w:autoSpaceDN w:val="0"/>
        <w:jc w:val="center"/>
        <w:rPr>
          <w:rFonts w:hint="eastAsia" w:ascii="宋体" w:hAnsi="宋体" w:cs="宋体"/>
          <w:b/>
          <w:spacing w:val="6"/>
          <w:sz w:val="32"/>
          <w:szCs w:val="32"/>
        </w:rPr>
      </w:pPr>
    </w:p>
    <w:p w14:paraId="1CFE70FA">
      <w:pPr>
        <w:autoSpaceDE w:val="0"/>
        <w:autoSpaceDN w:val="0"/>
        <w:jc w:val="center"/>
        <w:rPr>
          <w:rFonts w:hint="eastAsia" w:ascii="宋体" w:hAnsi="宋体" w:cs="宋体"/>
          <w:b/>
          <w:spacing w:val="6"/>
          <w:sz w:val="32"/>
          <w:szCs w:val="32"/>
        </w:rPr>
      </w:pPr>
    </w:p>
    <w:p w14:paraId="6840F7BE">
      <w:pPr>
        <w:autoSpaceDE w:val="0"/>
        <w:autoSpaceDN w:val="0"/>
        <w:jc w:val="center"/>
        <w:rPr>
          <w:rFonts w:hint="eastAsia" w:ascii="宋体" w:hAnsi="宋体" w:cs="宋体"/>
          <w:b/>
          <w:spacing w:val="6"/>
          <w:sz w:val="32"/>
          <w:szCs w:val="32"/>
        </w:rPr>
      </w:pPr>
    </w:p>
    <w:p w14:paraId="1F6D1475">
      <w:pPr>
        <w:autoSpaceDE w:val="0"/>
        <w:autoSpaceDN w:val="0"/>
        <w:jc w:val="center"/>
        <w:rPr>
          <w:rFonts w:hint="eastAsia" w:ascii="宋体" w:hAnsi="宋体" w:cs="宋体"/>
          <w:b/>
          <w:spacing w:val="6"/>
          <w:sz w:val="32"/>
          <w:szCs w:val="32"/>
        </w:rPr>
      </w:pPr>
    </w:p>
    <w:p w14:paraId="36B69D94">
      <w:pPr>
        <w:autoSpaceDE w:val="0"/>
        <w:autoSpaceDN w:val="0"/>
        <w:jc w:val="center"/>
        <w:rPr>
          <w:rFonts w:hint="eastAsia" w:ascii="宋体" w:hAnsi="宋体" w:cs="宋体"/>
          <w:b/>
          <w:spacing w:val="6"/>
          <w:sz w:val="32"/>
          <w:szCs w:val="32"/>
        </w:rPr>
      </w:pPr>
    </w:p>
    <w:p w14:paraId="16C7FEC6">
      <w:pPr>
        <w:autoSpaceDE w:val="0"/>
        <w:autoSpaceDN w:val="0"/>
        <w:jc w:val="center"/>
        <w:rPr>
          <w:rFonts w:hint="eastAsia" w:ascii="宋体" w:hAnsi="宋体" w:cs="宋体"/>
          <w:b/>
          <w:spacing w:val="6"/>
          <w:sz w:val="32"/>
          <w:szCs w:val="32"/>
        </w:rPr>
      </w:pPr>
    </w:p>
    <w:p w14:paraId="1185BAC3">
      <w:pPr>
        <w:snapToGrid w:val="0"/>
        <w:spacing w:line="360" w:lineRule="auto"/>
        <w:ind w:firstLine="3666" w:firstLineChars="1100"/>
        <w:rPr>
          <w:rFonts w:hint="eastAsia" w:ascii="宋体" w:hAnsi="宋体" w:cs="宋体"/>
          <w:b/>
          <w:spacing w:val="6"/>
          <w:sz w:val="32"/>
          <w:szCs w:val="32"/>
        </w:rPr>
      </w:pPr>
    </w:p>
    <w:p w14:paraId="525A9398">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77DD165E">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7B0006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中标后以分包方式履行合同的，提供分包意向协议；招标人不同意分包或者投标人中标后不以分包方式履行合同的，则不需要提供。</w:t>
      </w:r>
      <w:r>
        <w:rPr>
          <w:rFonts w:hint="eastAsia" w:ascii="宋体" w:hAnsi="宋体" w:cs="宋体"/>
          <w:sz w:val="24"/>
        </w:rPr>
        <w:t>）</w:t>
      </w:r>
    </w:p>
    <w:p w14:paraId="360CF4D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的中标投标人，将依法采取分包方式履行合同。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（所有分包投标人名称）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A19D29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3BAFE52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（分包投标人1名称）</w:t>
      </w:r>
      <w:r>
        <w:rPr>
          <w:rFonts w:hint="eastAsia" w:ascii="宋体" w:hAnsi="宋体" w:cs="宋体"/>
          <w:kern w:val="0"/>
          <w:sz w:val="24"/>
          <w:lang w:val="zh-CN"/>
        </w:rPr>
        <w:t>，</w:t>
      </w:r>
      <w:r>
        <w:rPr>
          <w:rFonts w:hint="eastAsia" w:ascii="宋体" w:hAnsi="宋体" w:cs="宋体"/>
          <w:kern w:val="0"/>
          <w:sz w:val="24"/>
          <w:u w:val="single"/>
        </w:rPr>
        <w:t>（分包投标人2名称），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5F8141D">
      <w:pPr>
        <w:pStyle w:val="3"/>
        <w:ind w:left="664" w:leftChars="316" w:firstLine="229" w:firstLineChars="95"/>
        <w:rPr>
          <w:rFonts w:hint="eastAsia" w:ascii="宋体" w:hAnsi="宋体" w:cs="宋体"/>
          <w:kern w:val="0"/>
          <w:sz w:val="24"/>
          <w:szCs w:val="24"/>
        </w:rPr>
      </w:pPr>
      <w:r>
        <w:rPr>
          <w:rFonts w:hint="eastAsia" w:ascii="宋体" w:hAnsi="宋体" w:cs="宋体"/>
          <w:kern w:val="0"/>
          <w:sz w:val="24"/>
          <w:szCs w:val="24"/>
        </w:rPr>
        <w:t>……</w:t>
      </w:r>
    </w:p>
    <w:p w14:paraId="792886C8">
      <w:r>
        <w:rPr>
          <w:rFonts w:hint="eastAsia"/>
          <w:lang w:val="zh-CN"/>
        </w:rPr>
        <w:t xml:space="preserve"> </w:t>
      </w:r>
    </w:p>
    <w:p w14:paraId="22C7963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二、分包投标人中小企业合同份额</w:t>
      </w:r>
    </w:p>
    <w:p w14:paraId="5DDAF461">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（分包投标人X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DE07C1">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要求合同分包形式参加的项目或采购包，投标人按招标文件第一部分招标公告申请人的资格要求中规定的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7DC3AC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6C79899">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3235D0D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5598B45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E4B8CA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1360BA98">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00E3025C">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FDE2C2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951D9B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41A5A99">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2126D3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57F5DAF5">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DDDD760">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分包投标人名称(电子签名/公章)：</w:t>
      </w:r>
    </w:p>
    <w:p w14:paraId="129C46B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0515683">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B70A161">
      <w:pPr>
        <w:spacing w:line="360" w:lineRule="auto"/>
        <w:ind w:right="420"/>
        <w:rPr>
          <w:rFonts w:hint="eastAsia" w:ascii="宋体" w:hAnsi="宋体" w:cs="宋体"/>
          <w:sz w:val="24"/>
        </w:rPr>
      </w:pPr>
      <w:r>
        <w:rPr>
          <w:rFonts w:hint="eastAsia" w:ascii="宋体" w:hAnsi="宋体" w:cs="宋体"/>
          <w:sz w:val="24"/>
        </w:rPr>
        <w:t>注：按本格式和要求提供。</w:t>
      </w:r>
    </w:p>
    <w:p w14:paraId="4AEBCC25">
      <w:pPr>
        <w:autoSpaceDE w:val="0"/>
        <w:autoSpaceDN w:val="0"/>
        <w:jc w:val="center"/>
        <w:rPr>
          <w:rFonts w:hint="eastAsia" w:ascii="宋体" w:hAnsi="宋体" w:cs="宋体"/>
          <w:b/>
          <w:spacing w:val="6"/>
          <w:sz w:val="32"/>
          <w:szCs w:val="32"/>
        </w:rPr>
      </w:pPr>
    </w:p>
    <w:p w14:paraId="53039356">
      <w:pPr>
        <w:autoSpaceDE w:val="0"/>
        <w:autoSpaceDN w:val="0"/>
        <w:jc w:val="center"/>
        <w:rPr>
          <w:rFonts w:hint="eastAsia" w:ascii="宋体" w:hAnsi="宋体" w:cs="宋体"/>
          <w:b/>
          <w:spacing w:val="6"/>
          <w:sz w:val="32"/>
          <w:szCs w:val="32"/>
        </w:rPr>
      </w:pPr>
    </w:p>
    <w:p w14:paraId="4B3839A9">
      <w:pPr>
        <w:autoSpaceDE w:val="0"/>
        <w:autoSpaceDN w:val="0"/>
        <w:jc w:val="center"/>
        <w:rPr>
          <w:rFonts w:hint="eastAsia" w:ascii="宋体" w:hAnsi="宋体" w:cs="宋体"/>
          <w:b/>
          <w:spacing w:val="6"/>
          <w:sz w:val="32"/>
          <w:szCs w:val="32"/>
        </w:rPr>
      </w:pPr>
    </w:p>
    <w:p w14:paraId="4708E60E">
      <w:pPr>
        <w:autoSpaceDE w:val="0"/>
        <w:autoSpaceDN w:val="0"/>
        <w:jc w:val="center"/>
        <w:rPr>
          <w:rFonts w:hint="eastAsia" w:ascii="宋体" w:hAnsi="宋体" w:cs="宋体"/>
          <w:b/>
          <w:spacing w:val="6"/>
          <w:sz w:val="32"/>
          <w:szCs w:val="32"/>
        </w:rPr>
      </w:pPr>
    </w:p>
    <w:p w14:paraId="3B6E82E0">
      <w:pPr>
        <w:autoSpaceDE w:val="0"/>
        <w:autoSpaceDN w:val="0"/>
        <w:jc w:val="center"/>
        <w:rPr>
          <w:rFonts w:hint="eastAsia" w:ascii="宋体" w:hAnsi="宋体" w:cs="宋体"/>
          <w:b/>
          <w:spacing w:val="6"/>
          <w:sz w:val="32"/>
          <w:szCs w:val="32"/>
        </w:rPr>
      </w:pPr>
    </w:p>
    <w:p w14:paraId="199F9269">
      <w:pPr>
        <w:autoSpaceDE w:val="0"/>
        <w:autoSpaceDN w:val="0"/>
        <w:jc w:val="center"/>
        <w:rPr>
          <w:rFonts w:hint="eastAsia" w:ascii="宋体" w:hAnsi="宋体" w:cs="宋体"/>
          <w:b/>
          <w:spacing w:val="6"/>
          <w:sz w:val="32"/>
          <w:szCs w:val="32"/>
        </w:rPr>
      </w:pPr>
    </w:p>
    <w:p w14:paraId="19C0811E">
      <w:pPr>
        <w:autoSpaceDE w:val="0"/>
        <w:autoSpaceDN w:val="0"/>
        <w:jc w:val="center"/>
        <w:rPr>
          <w:rFonts w:hint="eastAsia" w:ascii="宋体" w:hAnsi="宋体" w:cs="宋体"/>
          <w:b/>
          <w:spacing w:val="6"/>
          <w:sz w:val="32"/>
          <w:szCs w:val="32"/>
        </w:rPr>
      </w:pPr>
    </w:p>
    <w:p w14:paraId="09260D81">
      <w:pPr>
        <w:autoSpaceDE w:val="0"/>
        <w:autoSpaceDN w:val="0"/>
        <w:jc w:val="center"/>
        <w:rPr>
          <w:rFonts w:hint="eastAsia" w:ascii="宋体" w:hAnsi="宋体" w:cs="宋体"/>
          <w:b/>
          <w:spacing w:val="6"/>
          <w:sz w:val="32"/>
          <w:szCs w:val="32"/>
        </w:rPr>
      </w:pPr>
    </w:p>
    <w:p w14:paraId="13E0CAC8">
      <w:pPr>
        <w:autoSpaceDE w:val="0"/>
        <w:autoSpaceDN w:val="0"/>
        <w:jc w:val="center"/>
        <w:rPr>
          <w:rFonts w:hint="eastAsia" w:ascii="宋体" w:hAnsi="宋体" w:cs="宋体"/>
          <w:b/>
          <w:spacing w:val="6"/>
          <w:sz w:val="32"/>
          <w:szCs w:val="32"/>
        </w:rPr>
      </w:pPr>
    </w:p>
    <w:p w14:paraId="31D027FC">
      <w:pPr>
        <w:autoSpaceDE w:val="0"/>
        <w:autoSpaceDN w:val="0"/>
        <w:jc w:val="center"/>
        <w:rPr>
          <w:rFonts w:hint="eastAsia" w:ascii="宋体" w:hAnsi="宋体" w:cs="宋体"/>
          <w:b/>
          <w:spacing w:val="6"/>
          <w:sz w:val="32"/>
          <w:szCs w:val="32"/>
        </w:rPr>
      </w:pPr>
    </w:p>
    <w:p w14:paraId="199AB369">
      <w:pPr>
        <w:autoSpaceDE w:val="0"/>
        <w:autoSpaceDN w:val="0"/>
        <w:jc w:val="center"/>
        <w:rPr>
          <w:rFonts w:hint="eastAsia" w:ascii="宋体" w:hAnsi="宋体" w:cs="宋体"/>
          <w:b/>
          <w:spacing w:val="6"/>
          <w:sz w:val="32"/>
          <w:szCs w:val="32"/>
        </w:rPr>
      </w:pPr>
    </w:p>
    <w:p w14:paraId="5EE173D9">
      <w:pPr>
        <w:autoSpaceDE w:val="0"/>
        <w:autoSpaceDN w:val="0"/>
        <w:jc w:val="center"/>
        <w:rPr>
          <w:rFonts w:hint="eastAsia" w:ascii="宋体" w:hAnsi="宋体" w:cs="宋体"/>
          <w:b/>
          <w:spacing w:val="6"/>
          <w:sz w:val="32"/>
          <w:szCs w:val="32"/>
        </w:rPr>
      </w:pPr>
    </w:p>
    <w:p w14:paraId="0A262839">
      <w:pPr>
        <w:autoSpaceDE w:val="0"/>
        <w:autoSpaceDN w:val="0"/>
        <w:jc w:val="center"/>
        <w:rPr>
          <w:rFonts w:hint="eastAsia" w:ascii="宋体" w:hAnsi="宋体" w:cs="宋体"/>
          <w:b/>
          <w:spacing w:val="6"/>
          <w:sz w:val="32"/>
          <w:szCs w:val="32"/>
        </w:rPr>
      </w:pPr>
    </w:p>
    <w:p w14:paraId="74E1C4C2">
      <w:pPr>
        <w:autoSpaceDE w:val="0"/>
        <w:autoSpaceDN w:val="0"/>
        <w:jc w:val="center"/>
        <w:rPr>
          <w:rFonts w:hint="eastAsia" w:ascii="宋体" w:hAnsi="宋体" w:cs="宋体"/>
          <w:b/>
          <w:spacing w:val="6"/>
          <w:sz w:val="32"/>
          <w:szCs w:val="32"/>
        </w:rPr>
      </w:pPr>
    </w:p>
    <w:p w14:paraId="14462D35">
      <w:pPr>
        <w:autoSpaceDE w:val="0"/>
        <w:autoSpaceDN w:val="0"/>
        <w:jc w:val="center"/>
        <w:rPr>
          <w:rFonts w:hint="eastAsia" w:ascii="宋体" w:hAnsi="宋体" w:cs="宋体"/>
          <w:b/>
          <w:spacing w:val="6"/>
          <w:sz w:val="32"/>
          <w:szCs w:val="32"/>
        </w:rPr>
      </w:pPr>
    </w:p>
    <w:p w14:paraId="6340FEED">
      <w:pPr>
        <w:autoSpaceDE w:val="0"/>
        <w:autoSpaceDN w:val="0"/>
        <w:jc w:val="center"/>
        <w:rPr>
          <w:rFonts w:hint="eastAsia" w:ascii="宋体" w:hAnsi="宋体" w:cs="宋体"/>
          <w:b/>
          <w:spacing w:val="6"/>
          <w:sz w:val="32"/>
          <w:szCs w:val="32"/>
        </w:rPr>
      </w:pPr>
    </w:p>
    <w:p w14:paraId="4F80BE89">
      <w:pPr>
        <w:autoSpaceDE w:val="0"/>
        <w:autoSpaceDN w:val="0"/>
        <w:jc w:val="center"/>
        <w:rPr>
          <w:rFonts w:hint="eastAsia" w:ascii="宋体" w:hAnsi="宋体" w:cs="宋体"/>
          <w:b/>
          <w:spacing w:val="6"/>
          <w:sz w:val="32"/>
          <w:szCs w:val="32"/>
        </w:rPr>
      </w:pPr>
    </w:p>
    <w:p w14:paraId="191A71F4">
      <w:pPr>
        <w:autoSpaceDE w:val="0"/>
        <w:autoSpaceDN w:val="0"/>
        <w:jc w:val="center"/>
        <w:rPr>
          <w:rFonts w:hint="eastAsia" w:ascii="宋体" w:hAnsi="宋体" w:cs="宋体"/>
          <w:b/>
          <w:spacing w:val="6"/>
          <w:sz w:val="32"/>
          <w:szCs w:val="32"/>
        </w:rPr>
      </w:pPr>
    </w:p>
    <w:p w14:paraId="26924B80">
      <w:pPr>
        <w:autoSpaceDE w:val="0"/>
        <w:autoSpaceDN w:val="0"/>
        <w:jc w:val="center"/>
        <w:rPr>
          <w:rFonts w:hint="eastAsia" w:ascii="宋体" w:hAnsi="宋体" w:cs="宋体"/>
          <w:b/>
          <w:spacing w:val="6"/>
          <w:sz w:val="32"/>
          <w:szCs w:val="32"/>
        </w:rPr>
      </w:pPr>
    </w:p>
    <w:p w14:paraId="55672745">
      <w:pPr>
        <w:autoSpaceDE w:val="0"/>
        <w:autoSpaceDN w:val="0"/>
        <w:jc w:val="center"/>
        <w:rPr>
          <w:rFonts w:hint="eastAsia" w:ascii="宋体" w:hAnsi="宋体" w:cs="宋体"/>
          <w:b/>
          <w:spacing w:val="6"/>
          <w:sz w:val="32"/>
          <w:szCs w:val="32"/>
        </w:rPr>
      </w:pPr>
    </w:p>
    <w:p w14:paraId="715A5DA0">
      <w:pPr>
        <w:autoSpaceDE w:val="0"/>
        <w:autoSpaceDN w:val="0"/>
        <w:jc w:val="center"/>
        <w:rPr>
          <w:rFonts w:hint="eastAsia" w:ascii="宋体" w:hAnsi="宋体" w:cs="宋体"/>
          <w:b/>
          <w:spacing w:val="6"/>
          <w:sz w:val="32"/>
          <w:szCs w:val="32"/>
        </w:rPr>
      </w:pPr>
    </w:p>
    <w:p w14:paraId="32C6C1FB">
      <w:pPr>
        <w:autoSpaceDE w:val="0"/>
        <w:autoSpaceDN w:val="0"/>
        <w:jc w:val="center"/>
        <w:rPr>
          <w:rFonts w:hint="eastAsia" w:ascii="宋体" w:hAnsi="宋体" w:cs="宋体"/>
          <w:b/>
          <w:spacing w:val="6"/>
          <w:sz w:val="32"/>
          <w:szCs w:val="32"/>
        </w:rPr>
      </w:pPr>
    </w:p>
    <w:p w14:paraId="0E0C8198">
      <w:pPr>
        <w:autoSpaceDE w:val="0"/>
        <w:autoSpaceDN w:val="0"/>
        <w:jc w:val="center"/>
        <w:rPr>
          <w:rFonts w:hint="eastAsia" w:ascii="宋体" w:hAnsi="宋体" w:cs="宋体"/>
          <w:b/>
          <w:spacing w:val="6"/>
          <w:sz w:val="32"/>
          <w:szCs w:val="32"/>
        </w:rPr>
      </w:pPr>
    </w:p>
    <w:p w14:paraId="10D45BAB">
      <w:pPr>
        <w:autoSpaceDE w:val="0"/>
        <w:autoSpaceDN w:val="0"/>
        <w:jc w:val="center"/>
        <w:rPr>
          <w:rFonts w:hint="eastAsia" w:ascii="宋体" w:hAnsi="宋体" w:cs="宋体"/>
          <w:b/>
          <w:spacing w:val="6"/>
          <w:sz w:val="32"/>
          <w:szCs w:val="32"/>
        </w:rPr>
      </w:pPr>
    </w:p>
    <w:p w14:paraId="3DCD727B">
      <w:pPr>
        <w:autoSpaceDE w:val="0"/>
        <w:autoSpaceDN w:val="0"/>
        <w:jc w:val="center"/>
        <w:rPr>
          <w:rFonts w:hint="eastAsia" w:ascii="宋体" w:hAnsi="宋体" w:cs="宋体"/>
          <w:b/>
          <w:spacing w:val="6"/>
          <w:sz w:val="32"/>
          <w:szCs w:val="32"/>
        </w:rPr>
      </w:pPr>
    </w:p>
    <w:p w14:paraId="0DADBDD7">
      <w:pPr>
        <w:autoSpaceDE w:val="0"/>
        <w:autoSpaceDN w:val="0"/>
        <w:jc w:val="center"/>
        <w:rPr>
          <w:rFonts w:hint="eastAsia" w:ascii="宋体" w:hAnsi="宋体" w:cs="宋体"/>
          <w:b/>
          <w:spacing w:val="6"/>
          <w:sz w:val="32"/>
          <w:szCs w:val="32"/>
        </w:rPr>
      </w:pPr>
    </w:p>
    <w:p w14:paraId="5D589CD2">
      <w:pPr>
        <w:autoSpaceDE w:val="0"/>
        <w:autoSpaceDN w:val="0"/>
        <w:jc w:val="center"/>
        <w:rPr>
          <w:rFonts w:hint="eastAsia" w:ascii="宋体" w:hAnsi="宋体" w:cs="宋体"/>
          <w:b/>
          <w:spacing w:val="6"/>
          <w:sz w:val="32"/>
          <w:szCs w:val="32"/>
        </w:rPr>
      </w:pPr>
    </w:p>
    <w:p w14:paraId="2B851B94">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C7FB6D6">
      <w:pPr>
        <w:spacing w:line="360" w:lineRule="auto"/>
        <w:jc w:val="center"/>
        <w:rPr>
          <w:rFonts w:hint="eastAsia" w:ascii="宋体" w:hAnsi="宋体" w:cs="宋体"/>
          <w:sz w:val="24"/>
          <w:u w:val="single"/>
        </w:rPr>
      </w:pPr>
    </w:p>
    <w:p w14:paraId="3A9600D1">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27AA19EF">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（招标人）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43B1AEA8">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eastAsia="宋体" w:cs="宋体"/>
          <w:kern w:val="0"/>
          <w:sz w:val="24"/>
          <w:u w:val="single"/>
          <w:lang w:eastAsia="zh-CN"/>
        </w:rPr>
        <w:t>2025年度职工食堂服务外包</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kern w:val="0"/>
          <w:sz w:val="24"/>
          <w:u w:val="single"/>
        </w:rPr>
        <w:t>其他未列明行业</w:t>
      </w:r>
      <w:r>
        <w:rPr>
          <w:rFonts w:hint="eastAsia" w:ascii="宋体" w:hAnsi="宋体" w:cs="宋体"/>
          <w:sz w:val="24"/>
          <w:u w:val="single"/>
        </w:rPr>
        <w:t>）</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2862BCA">
      <w:pPr>
        <w:spacing w:line="360" w:lineRule="auto"/>
        <w:ind w:firstLine="480" w:firstLineChars="200"/>
        <w:jc w:val="left"/>
        <w:rPr>
          <w:rFonts w:hint="eastAsia" w:ascii="宋体" w:hAnsi="宋体" w:cs="宋体"/>
          <w:sz w:val="24"/>
        </w:rPr>
      </w:pPr>
      <w:r>
        <w:rPr>
          <w:rFonts w:hint="eastAsia" w:ascii="宋体" w:hAnsi="宋体" w:cs="宋体"/>
          <w:sz w:val="24"/>
        </w:rPr>
        <w:t>……</w:t>
      </w:r>
    </w:p>
    <w:p w14:paraId="404AA62C">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AD5ABE5">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423035BA">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4E89E9A0">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1BD47CCA">
      <w:pPr>
        <w:spacing w:line="360" w:lineRule="auto"/>
        <w:ind w:right="420"/>
        <w:rPr>
          <w:rFonts w:hint="eastAsia" w:ascii="宋体" w:hAnsi="宋体" w:cs="宋体"/>
          <w:sz w:val="24"/>
        </w:rPr>
      </w:pPr>
    </w:p>
    <w:p w14:paraId="41C406CF">
      <w:pPr>
        <w:spacing w:line="360" w:lineRule="auto"/>
        <w:ind w:right="420"/>
        <w:rPr>
          <w:rFonts w:hint="eastAsia" w:ascii="宋体" w:hAnsi="宋体" w:cs="宋体"/>
          <w:sz w:val="24"/>
        </w:rPr>
      </w:pPr>
      <w:r>
        <w:rPr>
          <w:rFonts w:hint="eastAsia" w:ascii="宋体" w:hAnsi="宋体" w:cs="宋体"/>
          <w:sz w:val="24"/>
        </w:rPr>
        <w:t xml:space="preserve">   注：</w:t>
      </w:r>
    </w:p>
    <w:p w14:paraId="6C298316">
      <w:pPr>
        <w:spacing w:line="360" w:lineRule="auto"/>
        <w:ind w:right="420" w:firstLine="480" w:firstLineChars="200"/>
        <w:rPr>
          <w:rFonts w:hint="eastAsia" w:ascii="宋体" w:hAnsi="宋体" w:cs="宋体"/>
          <w:sz w:val="24"/>
        </w:rPr>
        <w:sectPr>
          <w:headerReference r:id="rId9" w:type="first"/>
          <w:headerReference r:id="rId8" w:type="default"/>
          <w:footerReference r:id="rId10" w:type="even"/>
          <w:pgSz w:w="11906" w:h="16838"/>
          <w:pgMar w:top="1276" w:right="1418" w:bottom="1247" w:left="1418" w:header="851" w:footer="992" w:gutter="0"/>
          <w:pgNumType w:fmt="decimal"/>
          <w:cols w:space="720" w:num="1"/>
          <w:titlePg/>
          <w:docGrid w:linePitch="312" w:charSpace="0"/>
        </w:sectPr>
      </w:pPr>
      <w:r>
        <w:rPr>
          <w:rFonts w:hint="eastAsia" w:ascii="宋体" w:hAnsi="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4F9D8AC4">
      <w:pPr>
        <w:spacing w:line="360" w:lineRule="auto"/>
        <w:rPr>
          <w:rFonts w:hint="eastAsia" w:ascii="宋体" w:hAnsi="宋体" w:cs="宋体"/>
          <w:bCs/>
          <w:sz w:val="24"/>
        </w:rPr>
      </w:pPr>
      <w:r>
        <w:rPr>
          <w:rFonts w:hint="eastAsia" w:hAnsi="宋体" w:cs="宋体"/>
        </w:rPr>
        <w:drawing>
          <wp:inline distT="0" distB="0" distL="114300" distR="114300">
            <wp:extent cx="9387840" cy="567817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9387840" cy="5678170"/>
                    </a:xfrm>
                    <a:prstGeom prst="rect">
                      <a:avLst/>
                    </a:prstGeom>
                    <a:noFill/>
                    <a:ln>
                      <a:noFill/>
                    </a:ln>
                  </pic:spPr>
                </pic:pic>
              </a:graphicData>
            </a:graphic>
          </wp:inline>
        </w:drawing>
      </w: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3F91631-153A-4DD7-9C38-F547D7FBECE1}"/>
  </w:font>
  <w:font w:name="Arial">
    <w:panose1 w:val="020B0604020202020204"/>
    <w:charset w:val="01"/>
    <w:family w:val="swiss"/>
    <w:pitch w:val="default"/>
    <w:sig w:usb0="E0002AFF" w:usb1="C0007843" w:usb2="00000009" w:usb3="00000000" w:csb0="400001FF" w:csb1="FFFF0000"/>
    <w:embedRegular r:id="rId2" w:fontKey="{51FC21B7-139E-4A23-A862-80441BB2DDF8}"/>
  </w:font>
  <w:font w:name="黑体">
    <w:panose1 w:val="02010609060101010101"/>
    <w:charset w:val="86"/>
    <w:family w:val="auto"/>
    <w:pitch w:val="default"/>
    <w:sig w:usb0="800002BF" w:usb1="38CF7CFA" w:usb2="00000016" w:usb3="00000000" w:csb0="00040001" w:csb1="00000000"/>
    <w:embedRegular r:id="rId3" w:fontKey="{D025476E-E3B2-447E-BF4F-415556E338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AF72569-A232-472B-80FD-20B5B8FF73D1}"/>
  </w:font>
  <w:font w:name="仿宋">
    <w:panose1 w:val="02010609060101010101"/>
    <w:charset w:val="86"/>
    <w:family w:val="auto"/>
    <w:pitch w:val="default"/>
    <w:sig w:usb0="800002BF" w:usb1="38CF7CFA" w:usb2="00000016" w:usb3="00000000" w:csb0="00040001" w:csb1="00000000"/>
    <w:embedRegular r:id="rId5" w:fontKey="{4E03089F-C0AD-412F-A8EB-1E61ABF1AFB4}"/>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embedRegular r:id="rId6" w:fontKey="{0E60CE07-ABA6-44D5-B414-76AED32C8312}"/>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embedRegular r:id="rId7" w:fontKey="{2E1776C6-070A-43BC-AD1E-39E5DEFD2501}"/>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21D5">
    <w:pPr>
      <w:pStyle w:val="42"/>
      <w:framePr w:wrap="around" w:vAnchor="text" w:hAnchor="margin" w:xAlign="right" w:y="1"/>
      <w:rPr>
        <w:rStyle w:val="73"/>
      </w:rPr>
    </w:pPr>
    <w:r>
      <w:fldChar w:fldCharType="begin"/>
    </w:r>
    <w:r>
      <w:rPr>
        <w:rStyle w:val="73"/>
      </w:rPr>
      <w:instrText xml:space="preserve">PAGE  </w:instrText>
    </w:r>
    <w:r>
      <w:fldChar w:fldCharType="end"/>
    </w:r>
  </w:p>
  <w:p w14:paraId="3932B867">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8922">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6F8E7">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36F8E7">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3DBE">
    <w:pPr>
      <w:pStyle w:val="4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F2770">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0F2770">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0BE30">
    <w:pPr>
      <w:pStyle w:val="42"/>
      <w:framePr w:wrap="around" w:vAnchor="text" w:hAnchor="margin" w:xAlign="right" w:y="1"/>
      <w:rPr>
        <w:rStyle w:val="73"/>
      </w:rPr>
    </w:pPr>
    <w:r>
      <w:fldChar w:fldCharType="begin"/>
    </w:r>
    <w:r>
      <w:rPr>
        <w:rStyle w:val="73"/>
      </w:rPr>
      <w:instrText xml:space="preserve">PAGE  </w:instrText>
    </w:r>
    <w:r>
      <w:fldChar w:fldCharType="end"/>
    </w:r>
  </w:p>
  <w:p w14:paraId="7D8D3B02">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86E2">
    <w:pPr>
      <w:pStyle w:val="43"/>
      <w:jc w:val="right"/>
    </w:pPr>
    <w:r>
      <w:rPr>
        <w:rFonts w:hint="eastAsia" w:ascii="宋体" w:hAnsi="宋体" w:eastAsia="宋体" w:cs="宋体"/>
      </w:rPr>
      <w:t xml:space="preserve">    杭州市医疗保障管理服务中心(杭州市医疗保障稽查支队)2025年度职工食堂服务外包项目(重新招标)招标文件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3113">
    <w:pPr>
      <w:pStyle w:val="43"/>
      <w:jc w:val="right"/>
    </w:pPr>
    <w:r>
      <w:rPr>
        <w:rFonts w:hint="eastAsia" w:ascii="宋体" w:hAnsi="宋体" w:eastAsia="宋体" w:cs="宋体"/>
      </w:rPr>
      <w:t>杭州市医疗保障管理服务中心(杭州市医疗保障稽查支队)2025年度职工食堂服务外包项目</w:t>
    </w:r>
    <w:r>
      <w:rPr>
        <w:rFonts w:hint="eastAsia" w:ascii="宋体" w:hAnsi="宋体" w:cs="宋体"/>
        <w:lang w:val="en-US" w:eastAsia="zh-CN"/>
      </w:rPr>
      <w:t>(重新招标)</w:t>
    </w:r>
    <w:r>
      <w:rPr>
        <w:rFonts w:hint="eastAsia" w:ascii="宋体" w:hAnsi="宋体" w:eastAsia="宋体" w:cs="宋体"/>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DADF">
    <w:pPr>
      <w:pStyle w:val="43"/>
      <w:jc w:val="right"/>
      <w:rPr>
        <w:rFonts w:ascii="仿宋_GB2312" w:eastAsia="仿宋_GB2312"/>
        <w:b/>
        <w:i/>
        <w:iCs/>
        <w:u w:val="single"/>
      </w:rPr>
    </w:pPr>
    <w:r>
      <w:t></w:t>
    </w:r>
    <w:r>
      <w:rPr>
        <w:rFonts w:hint="eastAsia" w:ascii="宋体" w:hAnsi="宋体" w:eastAsia="宋体" w:cs="宋体"/>
      </w:rPr>
      <w:t>杭州市医疗保障管理服务中心(杭州市医疗保障稽查支队)2025年度职工食堂服务外包项目招标文件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EDCB">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31A5B"/>
    <w:multiLevelType w:val="singleLevel"/>
    <w:tmpl w:val="B9E31A5B"/>
    <w:lvl w:ilvl="0" w:tentative="0">
      <w:start w:val="4"/>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62349C27"/>
    <w:multiLevelType w:val="singleLevel"/>
    <w:tmpl w:val="62349C27"/>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61F"/>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53F"/>
    <w:rsid w:val="001827B7"/>
    <w:rsid w:val="001827EF"/>
    <w:rsid w:val="00182982"/>
    <w:rsid w:val="001829BC"/>
    <w:rsid w:val="00182D68"/>
    <w:rsid w:val="00183031"/>
    <w:rsid w:val="00183468"/>
    <w:rsid w:val="0018397E"/>
    <w:rsid w:val="00184466"/>
    <w:rsid w:val="00184DBF"/>
    <w:rsid w:val="001852A8"/>
    <w:rsid w:val="0018620A"/>
    <w:rsid w:val="00186E4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F0C"/>
    <w:rsid w:val="00224037"/>
    <w:rsid w:val="002244E4"/>
    <w:rsid w:val="00224D2A"/>
    <w:rsid w:val="00224D8D"/>
    <w:rsid w:val="0022555A"/>
    <w:rsid w:val="00227214"/>
    <w:rsid w:val="00227AB2"/>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8A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CE5"/>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C91"/>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73D"/>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6B"/>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69"/>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53"/>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AE"/>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EC8"/>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0E6"/>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8"/>
    <w:rsid w:val="00CF3ABC"/>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D7CB0"/>
    <w:rsid w:val="018104CB"/>
    <w:rsid w:val="0196025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049C7"/>
    <w:rsid w:val="036634D2"/>
    <w:rsid w:val="03DD35E4"/>
    <w:rsid w:val="04076900"/>
    <w:rsid w:val="041A5A3B"/>
    <w:rsid w:val="042311BA"/>
    <w:rsid w:val="042B157A"/>
    <w:rsid w:val="043B10FF"/>
    <w:rsid w:val="048F763B"/>
    <w:rsid w:val="049F330E"/>
    <w:rsid w:val="04AA775C"/>
    <w:rsid w:val="04AF1889"/>
    <w:rsid w:val="04F66F48"/>
    <w:rsid w:val="0513083A"/>
    <w:rsid w:val="05251E14"/>
    <w:rsid w:val="05861C9A"/>
    <w:rsid w:val="05A16594"/>
    <w:rsid w:val="05A7762D"/>
    <w:rsid w:val="060E5941"/>
    <w:rsid w:val="06110FAF"/>
    <w:rsid w:val="06493CA7"/>
    <w:rsid w:val="065A6178"/>
    <w:rsid w:val="066606B5"/>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61363"/>
    <w:rsid w:val="09E04166"/>
    <w:rsid w:val="0A0B23D2"/>
    <w:rsid w:val="0A1C0718"/>
    <w:rsid w:val="0A3E7710"/>
    <w:rsid w:val="0A4E70E3"/>
    <w:rsid w:val="0A5B7E63"/>
    <w:rsid w:val="0A985327"/>
    <w:rsid w:val="0AA374A5"/>
    <w:rsid w:val="0AAB7649"/>
    <w:rsid w:val="0ABC5606"/>
    <w:rsid w:val="0B30404E"/>
    <w:rsid w:val="0B4C6C14"/>
    <w:rsid w:val="0B547599"/>
    <w:rsid w:val="0B631A88"/>
    <w:rsid w:val="0B683D45"/>
    <w:rsid w:val="0B7F3F11"/>
    <w:rsid w:val="0B884417"/>
    <w:rsid w:val="0BF6188C"/>
    <w:rsid w:val="0BF73C91"/>
    <w:rsid w:val="0C170175"/>
    <w:rsid w:val="0C1939C9"/>
    <w:rsid w:val="0C571A41"/>
    <w:rsid w:val="0C5C1171"/>
    <w:rsid w:val="0C5E1CBC"/>
    <w:rsid w:val="0C615B50"/>
    <w:rsid w:val="0C8445DA"/>
    <w:rsid w:val="0C87121B"/>
    <w:rsid w:val="0C9652A1"/>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87C01"/>
    <w:rsid w:val="0DF145A5"/>
    <w:rsid w:val="0DF50604"/>
    <w:rsid w:val="0DF702FE"/>
    <w:rsid w:val="0E060E51"/>
    <w:rsid w:val="0E5604B2"/>
    <w:rsid w:val="0E6D5D79"/>
    <w:rsid w:val="0E9D0089"/>
    <w:rsid w:val="0EA271F8"/>
    <w:rsid w:val="0EB803EE"/>
    <w:rsid w:val="0EF94D4B"/>
    <w:rsid w:val="0F4958DC"/>
    <w:rsid w:val="0F515DF7"/>
    <w:rsid w:val="0F596BA8"/>
    <w:rsid w:val="0F6248D2"/>
    <w:rsid w:val="0F693536"/>
    <w:rsid w:val="0F7B0511"/>
    <w:rsid w:val="0F7B76D9"/>
    <w:rsid w:val="0F816ACD"/>
    <w:rsid w:val="0F852FE9"/>
    <w:rsid w:val="0F9832DB"/>
    <w:rsid w:val="0FBF3FD2"/>
    <w:rsid w:val="0FBF7FF3"/>
    <w:rsid w:val="10646583"/>
    <w:rsid w:val="107D4B15"/>
    <w:rsid w:val="108A3C80"/>
    <w:rsid w:val="10C26171"/>
    <w:rsid w:val="10F33360"/>
    <w:rsid w:val="10FC16EA"/>
    <w:rsid w:val="110F1D40"/>
    <w:rsid w:val="11266F33"/>
    <w:rsid w:val="117423E6"/>
    <w:rsid w:val="118963A1"/>
    <w:rsid w:val="11C6522A"/>
    <w:rsid w:val="11CA5D4F"/>
    <w:rsid w:val="11E104CC"/>
    <w:rsid w:val="11E20309"/>
    <w:rsid w:val="12255233"/>
    <w:rsid w:val="12530213"/>
    <w:rsid w:val="127723A9"/>
    <w:rsid w:val="12862074"/>
    <w:rsid w:val="12883966"/>
    <w:rsid w:val="129E45B4"/>
    <w:rsid w:val="12D81596"/>
    <w:rsid w:val="13050CDE"/>
    <w:rsid w:val="13072A44"/>
    <w:rsid w:val="135F4BE2"/>
    <w:rsid w:val="139B1A0A"/>
    <w:rsid w:val="139D25C7"/>
    <w:rsid w:val="13BC6D3C"/>
    <w:rsid w:val="13BF3CE4"/>
    <w:rsid w:val="13EB3FA7"/>
    <w:rsid w:val="141008D8"/>
    <w:rsid w:val="14125FE6"/>
    <w:rsid w:val="142216FF"/>
    <w:rsid w:val="146D271E"/>
    <w:rsid w:val="14894F33"/>
    <w:rsid w:val="14982588"/>
    <w:rsid w:val="149A5AD9"/>
    <w:rsid w:val="14A7619D"/>
    <w:rsid w:val="150536C3"/>
    <w:rsid w:val="150C1963"/>
    <w:rsid w:val="150F1F18"/>
    <w:rsid w:val="151447A0"/>
    <w:rsid w:val="154A6454"/>
    <w:rsid w:val="15762120"/>
    <w:rsid w:val="157A0B73"/>
    <w:rsid w:val="15A21952"/>
    <w:rsid w:val="16A8729C"/>
    <w:rsid w:val="16B33777"/>
    <w:rsid w:val="16BC70A7"/>
    <w:rsid w:val="16C6339E"/>
    <w:rsid w:val="172F2D79"/>
    <w:rsid w:val="17557BEF"/>
    <w:rsid w:val="17D349C1"/>
    <w:rsid w:val="17FF564B"/>
    <w:rsid w:val="1830729E"/>
    <w:rsid w:val="1839615F"/>
    <w:rsid w:val="1870062C"/>
    <w:rsid w:val="18817102"/>
    <w:rsid w:val="18830A15"/>
    <w:rsid w:val="18852B28"/>
    <w:rsid w:val="188B5321"/>
    <w:rsid w:val="195F6B6B"/>
    <w:rsid w:val="19932372"/>
    <w:rsid w:val="19A20DD5"/>
    <w:rsid w:val="19AE03F1"/>
    <w:rsid w:val="1A071A03"/>
    <w:rsid w:val="1A1F16AE"/>
    <w:rsid w:val="1A3B5C77"/>
    <w:rsid w:val="1A984BAD"/>
    <w:rsid w:val="1AA03612"/>
    <w:rsid w:val="1AB23A71"/>
    <w:rsid w:val="1AB8220E"/>
    <w:rsid w:val="1AE4166C"/>
    <w:rsid w:val="1AF06CFB"/>
    <w:rsid w:val="1AF11B8D"/>
    <w:rsid w:val="1B11359C"/>
    <w:rsid w:val="1B2A271F"/>
    <w:rsid w:val="1B530544"/>
    <w:rsid w:val="1B5F5DF3"/>
    <w:rsid w:val="1B713184"/>
    <w:rsid w:val="1BA209CF"/>
    <w:rsid w:val="1BB4777D"/>
    <w:rsid w:val="1BD75AB8"/>
    <w:rsid w:val="1C0459C2"/>
    <w:rsid w:val="1C177C6F"/>
    <w:rsid w:val="1C1B3B4A"/>
    <w:rsid w:val="1C88086E"/>
    <w:rsid w:val="1D266CE1"/>
    <w:rsid w:val="1D31523A"/>
    <w:rsid w:val="1D3963AF"/>
    <w:rsid w:val="1D6A673C"/>
    <w:rsid w:val="1D9247AE"/>
    <w:rsid w:val="1DB567EC"/>
    <w:rsid w:val="1DF51A98"/>
    <w:rsid w:val="1E0839A8"/>
    <w:rsid w:val="1E3D060F"/>
    <w:rsid w:val="1E3F7D2E"/>
    <w:rsid w:val="1E4134E4"/>
    <w:rsid w:val="1E5062B3"/>
    <w:rsid w:val="1E523514"/>
    <w:rsid w:val="1E714A66"/>
    <w:rsid w:val="1E802593"/>
    <w:rsid w:val="1E8223BC"/>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5A6747"/>
    <w:rsid w:val="215F7D83"/>
    <w:rsid w:val="216133FC"/>
    <w:rsid w:val="21BC3427"/>
    <w:rsid w:val="21D56769"/>
    <w:rsid w:val="21E52EF3"/>
    <w:rsid w:val="21FB5D7B"/>
    <w:rsid w:val="22015E94"/>
    <w:rsid w:val="220B1C3D"/>
    <w:rsid w:val="221D1D20"/>
    <w:rsid w:val="22334A87"/>
    <w:rsid w:val="226D06CE"/>
    <w:rsid w:val="22982D54"/>
    <w:rsid w:val="22BE6801"/>
    <w:rsid w:val="22F37464"/>
    <w:rsid w:val="233500BF"/>
    <w:rsid w:val="23377FF7"/>
    <w:rsid w:val="235F41EA"/>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22F91"/>
    <w:rsid w:val="25A917A6"/>
    <w:rsid w:val="25BE27CC"/>
    <w:rsid w:val="25F74A5C"/>
    <w:rsid w:val="26141C75"/>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C08BE"/>
    <w:rsid w:val="28DE40AA"/>
    <w:rsid w:val="28F4730E"/>
    <w:rsid w:val="29345E77"/>
    <w:rsid w:val="294C65AD"/>
    <w:rsid w:val="29806583"/>
    <w:rsid w:val="298A50E2"/>
    <w:rsid w:val="298B3C4C"/>
    <w:rsid w:val="29F26D24"/>
    <w:rsid w:val="29FA4120"/>
    <w:rsid w:val="2A15033F"/>
    <w:rsid w:val="2A1662C1"/>
    <w:rsid w:val="2A1C7367"/>
    <w:rsid w:val="2A2815FA"/>
    <w:rsid w:val="2A6D6092"/>
    <w:rsid w:val="2A6E02D0"/>
    <w:rsid w:val="2A7D76B4"/>
    <w:rsid w:val="2B036A55"/>
    <w:rsid w:val="2B437463"/>
    <w:rsid w:val="2B7807EE"/>
    <w:rsid w:val="2BA50BF7"/>
    <w:rsid w:val="2BBF00EC"/>
    <w:rsid w:val="2BC37CFD"/>
    <w:rsid w:val="2BD5237F"/>
    <w:rsid w:val="2BE536CE"/>
    <w:rsid w:val="2BE758D9"/>
    <w:rsid w:val="2C09049E"/>
    <w:rsid w:val="2C0A653C"/>
    <w:rsid w:val="2C191F85"/>
    <w:rsid w:val="2CA05A22"/>
    <w:rsid w:val="2CBC7A94"/>
    <w:rsid w:val="2CE82D6F"/>
    <w:rsid w:val="2D343236"/>
    <w:rsid w:val="2DD15014"/>
    <w:rsid w:val="2DE838F7"/>
    <w:rsid w:val="2DF72DE4"/>
    <w:rsid w:val="2E0220AF"/>
    <w:rsid w:val="2E163EBF"/>
    <w:rsid w:val="2E4B082A"/>
    <w:rsid w:val="2E5D4E86"/>
    <w:rsid w:val="2E5D790B"/>
    <w:rsid w:val="2E6F19CF"/>
    <w:rsid w:val="2E9A3C18"/>
    <w:rsid w:val="2EBB0FEE"/>
    <w:rsid w:val="2EC63002"/>
    <w:rsid w:val="2F0A6B38"/>
    <w:rsid w:val="2F1E554A"/>
    <w:rsid w:val="2F911A4F"/>
    <w:rsid w:val="2F946CCB"/>
    <w:rsid w:val="2FD25781"/>
    <w:rsid w:val="2FDC745C"/>
    <w:rsid w:val="2FF124EE"/>
    <w:rsid w:val="2FFD7934"/>
    <w:rsid w:val="30494C62"/>
    <w:rsid w:val="30733ACD"/>
    <w:rsid w:val="308C3862"/>
    <w:rsid w:val="309379D8"/>
    <w:rsid w:val="30A270F7"/>
    <w:rsid w:val="30DF1478"/>
    <w:rsid w:val="30EC586F"/>
    <w:rsid w:val="310402C4"/>
    <w:rsid w:val="311F0C14"/>
    <w:rsid w:val="314550B7"/>
    <w:rsid w:val="317672D7"/>
    <w:rsid w:val="319C6071"/>
    <w:rsid w:val="31AC537E"/>
    <w:rsid w:val="31E3679B"/>
    <w:rsid w:val="31E732FD"/>
    <w:rsid w:val="32517576"/>
    <w:rsid w:val="32641B63"/>
    <w:rsid w:val="32BE5C2C"/>
    <w:rsid w:val="32FB6478"/>
    <w:rsid w:val="33263B3F"/>
    <w:rsid w:val="334F0940"/>
    <w:rsid w:val="336963EB"/>
    <w:rsid w:val="33816EEB"/>
    <w:rsid w:val="338F0D31"/>
    <w:rsid w:val="33EB55CD"/>
    <w:rsid w:val="33EC4C02"/>
    <w:rsid w:val="340D2360"/>
    <w:rsid w:val="3410665D"/>
    <w:rsid w:val="34211214"/>
    <w:rsid w:val="342E63AB"/>
    <w:rsid w:val="347A2085"/>
    <w:rsid w:val="347E1C0E"/>
    <w:rsid w:val="34950E68"/>
    <w:rsid w:val="34986E94"/>
    <w:rsid w:val="34AF62C9"/>
    <w:rsid w:val="34CB4388"/>
    <w:rsid w:val="34FA6E12"/>
    <w:rsid w:val="35054E4F"/>
    <w:rsid w:val="354D7158"/>
    <w:rsid w:val="358D5588"/>
    <w:rsid w:val="36301896"/>
    <w:rsid w:val="363A3B40"/>
    <w:rsid w:val="365302AE"/>
    <w:rsid w:val="3656097F"/>
    <w:rsid w:val="365C555C"/>
    <w:rsid w:val="36607A0A"/>
    <w:rsid w:val="366E227C"/>
    <w:rsid w:val="366F2E0D"/>
    <w:rsid w:val="367B6A5C"/>
    <w:rsid w:val="36A74ADA"/>
    <w:rsid w:val="36AD60D5"/>
    <w:rsid w:val="36B224F9"/>
    <w:rsid w:val="36EC0CC9"/>
    <w:rsid w:val="36FC733D"/>
    <w:rsid w:val="373F410B"/>
    <w:rsid w:val="37C87FD8"/>
    <w:rsid w:val="37EE7094"/>
    <w:rsid w:val="38206066"/>
    <w:rsid w:val="38290286"/>
    <w:rsid w:val="38296C89"/>
    <w:rsid w:val="383002EB"/>
    <w:rsid w:val="38586797"/>
    <w:rsid w:val="38BC0149"/>
    <w:rsid w:val="38D87D1C"/>
    <w:rsid w:val="38F01E0F"/>
    <w:rsid w:val="39636459"/>
    <w:rsid w:val="396B7F6C"/>
    <w:rsid w:val="39B417A9"/>
    <w:rsid w:val="39FC5695"/>
    <w:rsid w:val="3A006D8E"/>
    <w:rsid w:val="3A3651E5"/>
    <w:rsid w:val="3A744481"/>
    <w:rsid w:val="3A8C7BEF"/>
    <w:rsid w:val="3A906246"/>
    <w:rsid w:val="3AB24913"/>
    <w:rsid w:val="3B2349B7"/>
    <w:rsid w:val="3B616CFF"/>
    <w:rsid w:val="3B6259F6"/>
    <w:rsid w:val="3B976654"/>
    <w:rsid w:val="3BC01EFC"/>
    <w:rsid w:val="3BCA786A"/>
    <w:rsid w:val="3BD31E2F"/>
    <w:rsid w:val="3BF15831"/>
    <w:rsid w:val="3C105946"/>
    <w:rsid w:val="3C471448"/>
    <w:rsid w:val="3C59493B"/>
    <w:rsid w:val="3C5F759A"/>
    <w:rsid w:val="3C6C525A"/>
    <w:rsid w:val="3CCE23CB"/>
    <w:rsid w:val="3CD17D17"/>
    <w:rsid w:val="3D3C7F39"/>
    <w:rsid w:val="3D440F09"/>
    <w:rsid w:val="3D4504A0"/>
    <w:rsid w:val="3D840123"/>
    <w:rsid w:val="3D8734BB"/>
    <w:rsid w:val="3D9A11D4"/>
    <w:rsid w:val="3D9D5A63"/>
    <w:rsid w:val="3DA16D89"/>
    <w:rsid w:val="3DA364BE"/>
    <w:rsid w:val="3DE041CB"/>
    <w:rsid w:val="3E0D48F6"/>
    <w:rsid w:val="3E0E1C40"/>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65A21"/>
    <w:rsid w:val="40A0133A"/>
    <w:rsid w:val="40C31A53"/>
    <w:rsid w:val="40FF545D"/>
    <w:rsid w:val="410067C8"/>
    <w:rsid w:val="41442C38"/>
    <w:rsid w:val="418F0D2A"/>
    <w:rsid w:val="41D01505"/>
    <w:rsid w:val="42474939"/>
    <w:rsid w:val="424C3C57"/>
    <w:rsid w:val="425000CC"/>
    <w:rsid w:val="42613FF3"/>
    <w:rsid w:val="42660D96"/>
    <w:rsid w:val="428667D2"/>
    <w:rsid w:val="42CD1CE0"/>
    <w:rsid w:val="42CE48DF"/>
    <w:rsid w:val="42E1381E"/>
    <w:rsid w:val="42ED6459"/>
    <w:rsid w:val="42F02ADA"/>
    <w:rsid w:val="42FE58DD"/>
    <w:rsid w:val="43174B3D"/>
    <w:rsid w:val="434B790E"/>
    <w:rsid w:val="43600C36"/>
    <w:rsid w:val="4360274F"/>
    <w:rsid w:val="43977AB6"/>
    <w:rsid w:val="43A3342B"/>
    <w:rsid w:val="43C77C27"/>
    <w:rsid w:val="43DE09EE"/>
    <w:rsid w:val="44002FAD"/>
    <w:rsid w:val="449101DD"/>
    <w:rsid w:val="44DE1391"/>
    <w:rsid w:val="44ED3E5A"/>
    <w:rsid w:val="451B225C"/>
    <w:rsid w:val="452410C9"/>
    <w:rsid w:val="45317DFB"/>
    <w:rsid w:val="456D3CE4"/>
    <w:rsid w:val="4579042C"/>
    <w:rsid w:val="457F0571"/>
    <w:rsid w:val="45851176"/>
    <w:rsid w:val="45B75BBF"/>
    <w:rsid w:val="45C078E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154D3"/>
    <w:rsid w:val="488B5503"/>
    <w:rsid w:val="488C32A4"/>
    <w:rsid w:val="48937E21"/>
    <w:rsid w:val="489A0361"/>
    <w:rsid w:val="48B94FF3"/>
    <w:rsid w:val="48E37AAB"/>
    <w:rsid w:val="48FD4B4C"/>
    <w:rsid w:val="490A68E0"/>
    <w:rsid w:val="491055FE"/>
    <w:rsid w:val="493F0316"/>
    <w:rsid w:val="495F5B3E"/>
    <w:rsid w:val="496F77D7"/>
    <w:rsid w:val="497654FD"/>
    <w:rsid w:val="49B64211"/>
    <w:rsid w:val="49E56AF9"/>
    <w:rsid w:val="49F6167F"/>
    <w:rsid w:val="4A064FA0"/>
    <w:rsid w:val="4A16615C"/>
    <w:rsid w:val="4A4424D7"/>
    <w:rsid w:val="4AB82D0F"/>
    <w:rsid w:val="4AEB7664"/>
    <w:rsid w:val="4AFD7C19"/>
    <w:rsid w:val="4B0567D1"/>
    <w:rsid w:val="4B1F744D"/>
    <w:rsid w:val="4B236AAE"/>
    <w:rsid w:val="4B65492A"/>
    <w:rsid w:val="4B707271"/>
    <w:rsid w:val="4B9739F7"/>
    <w:rsid w:val="4BEE2503"/>
    <w:rsid w:val="4C245A30"/>
    <w:rsid w:val="4C343A36"/>
    <w:rsid w:val="4CB6685F"/>
    <w:rsid w:val="4CC367FE"/>
    <w:rsid w:val="4D077F3C"/>
    <w:rsid w:val="4D123355"/>
    <w:rsid w:val="4D2A3B31"/>
    <w:rsid w:val="4D312C52"/>
    <w:rsid w:val="4D700A9E"/>
    <w:rsid w:val="4D905305"/>
    <w:rsid w:val="4D964A72"/>
    <w:rsid w:val="4D9C1254"/>
    <w:rsid w:val="4DAE03C1"/>
    <w:rsid w:val="4E2D4BE1"/>
    <w:rsid w:val="4E793892"/>
    <w:rsid w:val="4E800872"/>
    <w:rsid w:val="4EB41FBA"/>
    <w:rsid w:val="4EC569ED"/>
    <w:rsid w:val="4ED50EA1"/>
    <w:rsid w:val="4EEC050C"/>
    <w:rsid w:val="4F104EC3"/>
    <w:rsid w:val="4F47354A"/>
    <w:rsid w:val="4F6D4A83"/>
    <w:rsid w:val="4F911C54"/>
    <w:rsid w:val="4FE625E0"/>
    <w:rsid w:val="5021480F"/>
    <w:rsid w:val="50377F9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26A39"/>
    <w:rsid w:val="53544462"/>
    <w:rsid w:val="5397158E"/>
    <w:rsid w:val="54013861"/>
    <w:rsid w:val="54487265"/>
    <w:rsid w:val="544D6070"/>
    <w:rsid w:val="54605E1E"/>
    <w:rsid w:val="549B4897"/>
    <w:rsid w:val="54B20C8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B02FA"/>
    <w:rsid w:val="566B6D1E"/>
    <w:rsid w:val="56D635E4"/>
    <w:rsid w:val="57032A2C"/>
    <w:rsid w:val="570F5219"/>
    <w:rsid w:val="575651A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F2219"/>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B56ECC"/>
    <w:rsid w:val="5BD668B8"/>
    <w:rsid w:val="5BFD7816"/>
    <w:rsid w:val="5C02690E"/>
    <w:rsid w:val="5C196DA7"/>
    <w:rsid w:val="5C2A048C"/>
    <w:rsid w:val="5C80234E"/>
    <w:rsid w:val="5C8833E1"/>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91835"/>
    <w:rsid w:val="5E7A0F3F"/>
    <w:rsid w:val="5EEC6B02"/>
    <w:rsid w:val="5EFC7377"/>
    <w:rsid w:val="5F06174D"/>
    <w:rsid w:val="5F3A3602"/>
    <w:rsid w:val="5F45733B"/>
    <w:rsid w:val="5F6277C6"/>
    <w:rsid w:val="5F6D0B1D"/>
    <w:rsid w:val="5F8D0B82"/>
    <w:rsid w:val="5FCC5339"/>
    <w:rsid w:val="5FE34A5B"/>
    <w:rsid w:val="5FFE1E36"/>
    <w:rsid w:val="60232584"/>
    <w:rsid w:val="607330CE"/>
    <w:rsid w:val="6076157B"/>
    <w:rsid w:val="60825176"/>
    <w:rsid w:val="609F2AC4"/>
    <w:rsid w:val="60FA2EE8"/>
    <w:rsid w:val="60FC0DF8"/>
    <w:rsid w:val="61054A27"/>
    <w:rsid w:val="610A52BC"/>
    <w:rsid w:val="611D2366"/>
    <w:rsid w:val="61421856"/>
    <w:rsid w:val="615227C4"/>
    <w:rsid w:val="61654E3F"/>
    <w:rsid w:val="6182292A"/>
    <w:rsid w:val="619F7F92"/>
    <w:rsid w:val="61A26BAD"/>
    <w:rsid w:val="61D73548"/>
    <w:rsid w:val="61F94C26"/>
    <w:rsid w:val="62000E56"/>
    <w:rsid w:val="621041A6"/>
    <w:rsid w:val="622A170C"/>
    <w:rsid w:val="624F3E49"/>
    <w:rsid w:val="62632286"/>
    <w:rsid w:val="62885958"/>
    <w:rsid w:val="62C2796A"/>
    <w:rsid w:val="62F40B65"/>
    <w:rsid w:val="62FC2CFE"/>
    <w:rsid w:val="63024505"/>
    <w:rsid w:val="635600A5"/>
    <w:rsid w:val="635B1DB5"/>
    <w:rsid w:val="63711FED"/>
    <w:rsid w:val="63880DDC"/>
    <w:rsid w:val="638D750D"/>
    <w:rsid w:val="63AC6CC0"/>
    <w:rsid w:val="63BD3EBA"/>
    <w:rsid w:val="63F7561D"/>
    <w:rsid w:val="64055776"/>
    <w:rsid w:val="64240056"/>
    <w:rsid w:val="643E143A"/>
    <w:rsid w:val="64491666"/>
    <w:rsid w:val="648B6EEF"/>
    <w:rsid w:val="64C158BF"/>
    <w:rsid w:val="64CE2EAA"/>
    <w:rsid w:val="64FE5585"/>
    <w:rsid w:val="653C3090"/>
    <w:rsid w:val="65854376"/>
    <w:rsid w:val="658767BE"/>
    <w:rsid w:val="65892531"/>
    <w:rsid w:val="659550EE"/>
    <w:rsid w:val="65B03FA1"/>
    <w:rsid w:val="66195831"/>
    <w:rsid w:val="662E75B1"/>
    <w:rsid w:val="66342C2E"/>
    <w:rsid w:val="663E784C"/>
    <w:rsid w:val="666E44E4"/>
    <w:rsid w:val="66833198"/>
    <w:rsid w:val="668B6A45"/>
    <w:rsid w:val="66C60CBE"/>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53722"/>
    <w:rsid w:val="68872541"/>
    <w:rsid w:val="68876EFB"/>
    <w:rsid w:val="688776AE"/>
    <w:rsid w:val="68884654"/>
    <w:rsid w:val="688E1D41"/>
    <w:rsid w:val="689F444F"/>
    <w:rsid w:val="68B96DBB"/>
    <w:rsid w:val="68CA2805"/>
    <w:rsid w:val="68E937A3"/>
    <w:rsid w:val="69012A9A"/>
    <w:rsid w:val="691664E5"/>
    <w:rsid w:val="693E15D3"/>
    <w:rsid w:val="69627681"/>
    <w:rsid w:val="6977531D"/>
    <w:rsid w:val="69CC2BFF"/>
    <w:rsid w:val="69EE74C3"/>
    <w:rsid w:val="69FD55B8"/>
    <w:rsid w:val="6A0B1C62"/>
    <w:rsid w:val="6A2406C8"/>
    <w:rsid w:val="6ADE0BD1"/>
    <w:rsid w:val="6AE96859"/>
    <w:rsid w:val="6B147746"/>
    <w:rsid w:val="6B24787C"/>
    <w:rsid w:val="6B296AAC"/>
    <w:rsid w:val="6B2A442D"/>
    <w:rsid w:val="6B573233"/>
    <w:rsid w:val="6B5B6274"/>
    <w:rsid w:val="6B633841"/>
    <w:rsid w:val="6B935D53"/>
    <w:rsid w:val="6BD85D34"/>
    <w:rsid w:val="6C196F71"/>
    <w:rsid w:val="6C226FCB"/>
    <w:rsid w:val="6C31226F"/>
    <w:rsid w:val="6C552F0B"/>
    <w:rsid w:val="6C892B57"/>
    <w:rsid w:val="6C8C67B7"/>
    <w:rsid w:val="6C9D744C"/>
    <w:rsid w:val="6D167928"/>
    <w:rsid w:val="6D26299B"/>
    <w:rsid w:val="6D4772EC"/>
    <w:rsid w:val="6D9078AF"/>
    <w:rsid w:val="6DAA3FEF"/>
    <w:rsid w:val="6DC0172B"/>
    <w:rsid w:val="6DCB690C"/>
    <w:rsid w:val="6DD41A5B"/>
    <w:rsid w:val="6DF43C2E"/>
    <w:rsid w:val="6DF51CA3"/>
    <w:rsid w:val="6E396833"/>
    <w:rsid w:val="6E6E780C"/>
    <w:rsid w:val="6E8335BD"/>
    <w:rsid w:val="6E8E12EF"/>
    <w:rsid w:val="6E972936"/>
    <w:rsid w:val="6ED446C5"/>
    <w:rsid w:val="6F2A7D94"/>
    <w:rsid w:val="6F8331F1"/>
    <w:rsid w:val="6F8D6E36"/>
    <w:rsid w:val="6FAE1A09"/>
    <w:rsid w:val="6FD75BF8"/>
    <w:rsid w:val="704B4683"/>
    <w:rsid w:val="707723D0"/>
    <w:rsid w:val="70932B72"/>
    <w:rsid w:val="70F5661B"/>
    <w:rsid w:val="71360107"/>
    <w:rsid w:val="713B688E"/>
    <w:rsid w:val="71D43752"/>
    <w:rsid w:val="71F1796A"/>
    <w:rsid w:val="72154626"/>
    <w:rsid w:val="72262B5D"/>
    <w:rsid w:val="72283FF7"/>
    <w:rsid w:val="722E7212"/>
    <w:rsid w:val="723A0474"/>
    <w:rsid w:val="725923E4"/>
    <w:rsid w:val="72864BF7"/>
    <w:rsid w:val="729023FC"/>
    <w:rsid w:val="72F431B5"/>
    <w:rsid w:val="731D6723"/>
    <w:rsid w:val="73C0646E"/>
    <w:rsid w:val="742222F5"/>
    <w:rsid w:val="74476126"/>
    <w:rsid w:val="746565D3"/>
    <w:rsid w:val="74706664"/>
    <w:rsid w:val="747F3682"/>
    <w:rsid w:val="74870023"/>
    <w:rsid w:val="749C4185"/>
    <w:rsid w:val="74B15119"/>
    <w:rsid w:val="75067759"/>
    <w:rsid w:val="750C6A4F"/>
    <w:rsid w:val="752E6DCD"/>
    <w:rsid w:val="7537647F"/>
    <w:rsid w:val="7548217D"/>
    <w:rsid w:val="7551380D"/>
    <w:rsid w:val="75600BE5"/>
    <w:rsid w:val="7564475C"/>
    <w:rsid w:val="757734FE"/>
    <w:rsid w:val="7583797F"/>
    <w:rsid w:val="75D20F1D"/>
    <w:rsid w:val="75DA2C18"/>
    <w:rsid w:val="75F54412"/>
    <w:rsid w:val="761D08E0"/>
    <w:rsid w:val="765D347C"/>
    <w:rsid w:val="76826699"/>
    <w:rsid w:val="76C87133"/>
    <w:rsid w:val="76CD08D5"/>
    <w:rsid w:val="76DB4B92"/>
    <w:rsid w:val="76F3045F"/>
    <w:rsid w:val="76FD013A"/>
    <w:rsid w:val="77052AA4"/>
    <w:rsid w:val="77136511"/>
    <w:rsid w:val="77340A39"/>
    <w:rsid w:val="77351FD0"/>
    <w:rsid w:val="77472422"/>
    <w:rsid w:val="777F31F2"/>
    <w:rsid w:val="778E3D46"/>
    <w:rsid w:val="77D1700D"/>
    <w:rsid w:val="77E56778"/>
    <w:rsid w:val="77EC04CC"/>
    <w:rsid w:val="78775729"/>
    <w:rsid w:val="78A42DB0"/>
    <w:rsid w:val="78A656AB"/>
    <w:rsid w:val="78B2245C"/>
    <w:rsid w:val="78E172CC"/>
    <w:rsid w:val="78EA1D1F"/>
    <w:rsid w:val="7904172F"/>
    <w:rsid w:val="790F7E27"/>
    <w:rsid w:val="79235F04"/>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61874"/>
    <w:rsid w:val="7B257FFD"/>
    <w:rsid w:val="7B273D20"/>
    <w:rsid w:val="7B343476"/>
    <w:rsid w:val="7B5A2978"/>
    <w:rsid w:val="7B5A7E4C"/>
    <w:rsid w:val="7B667AF9"/>
    <w:rsid w:val="7B7468F8"/>
    <w:rsid w:val="7BA9702E"/>
    <w:rsid w:val="7BEE0103"/>
    <w:rsid w:val="7C0A0FE4"/>
    <w:rsid w:val="7C254906"/>
    <w:rsid w:val="7C2A25DC"/>
    <w:rsid w:val="7C590818"/>
    <w:rsid w:val="7C786FF2"/>
    <w:rsid w:val="7C7C10F6"/>
    <w:rsid w:val="7C853BEA"/>
    <w:rsid w:val="7C881368"/>
    <w:rsid w:val="7CE27788"/>
    <w:rsid w:val="7D0C32F1"/>
    <w:rsid w:val="7D0F408D"/>
    <w:rsid w:val="7D225061"/>
    <w:rsid w:val="7D491C6C"/>
    <w:rsid w:val="7D5429C0"/>
    <w:rsid w:val="7D6E6D43"/>
    <w:rsid w:val="7DB57A34"/>
    <w:rsid w:val="7DE60973"/>
    <w:rsid w:val="7DEF0916"/>
    <w:rsid w:val="7E1E5218"/>
    <w:rsid w:val="7E9A4E1F"/>
    <w:rsid w:val="7EA7723A"/>
    <w:rsid w:val="7EF56FBB"/>
    <w:rsid w:val="7F0768EB"/>
    <w:rsid w:val="7F143BEC"/>
    <w:rsid w:val="7F2F7211"/>
    <w:rsid w:val="7F330790"/>
    <w:rsid w:val="7F715AF2"/>
    <w:rsid w:val="7F886E69"/>
    <w:rsid w:val="7F9735B1"/>
    <w:rsid w:val="7FCB7C3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left"/>
      <w:outlineLvl w:val="1"/>
    </w:pPr>
    <w:rPr>
      <w:rFonts w:ascii="仿宋_GB2312" w:hAnsi="仿宋_GB2312"/>
      <w:b/>
      <w:bCs/>
      <w:sz w:val="28"/>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9"/>
    <w:qFormat/>
    <w:uiPriority w:val="0"/>
    <w:pPr>
      <w:widowControl/>
      <w:snapToGrid w:val="0"/>
      <w:spacing w:line="480" w:lineRule="exact"/>
      <w:ind w:firstLine="567"/>
    </w:pPr>
    <w:rPr>
      <w:rFonts w:ascii="宋体"/>
      <w:snapToGrid w:val="0"/>
      <w:color w:val="000000"/>
      <w:kern w:val="28"/>
      <w:sz w:val="28"/>
      <w:szCs w:val="20"/>
    </w:rPr>
  </w:style>
  <w:style w:type="paragraph" w:customStyle="1" w:styleId="6">
    <w:name w:val="Default"/>
    <w:next w:val="1"/>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70"/>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2"/>
    <w:basedOn w:val="27"/>
    <w:link w:val="128"/>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Heading 1 Char"/>
    <w:qFormat/>
    <w:uiPriority w:val="6"/>
    <w:rPr>
      <w:rFonts w:ascii="Times New Roman" w:hAnsi="Times New Roman" w:eastAsia="黑体" w:cs="Times New Roman"/>
      <w:b/>
      <w:kern w:val="0"/>
      <w:sz w:val="24"/>
      <w:szCs w:val="24"/>
    </w:rPr>
  </w:style>
  <w:style w:type="character" w:customStyle="1" w:styleId="81">
    <w:name w:val="标题 3 字符"/>
    <w:qFormat/>
    <w:uiPriority w:val="9"/>
    <w:rPr>
      <w:b/>
      <w:bCs/>
      <w:kern w:val="2"/>
      <w:sz w:val="32"/>
      <w:szCs w:val="32"/>
    </w:rPr>
  </w:style>
  <w:style w:type="character" w:customStyle="1" w:styleId="82">
    <w:name w:val="标题 4 Char1"/>
    <w:qFormat/>
    <w:uiPriority w:val="9"/>
    <w:rPr>
      <w:rFonts w:ascii="Cambria" w:hAnsi="Cambria" w:eastAsia="宋体" w:cs="Times New Roman"/>
      <w:b/>
      <w:bCs/>
      <w:kern w:val="2"/>
      <w:sz w:val="28"/>
      <w:szCs w:val="28"/>
    </w:rPr>
  </w:style>
  <w:style w:type="character" w:customStyle="1" w:styleId="83">
    <w:name w:val="标题 2 字符"/>
    <w:qFormat/>
    <w:uiPriority w:val="1"/>
    <w:rPr>
      <w:rFonts w:ascii="仿宋_GB2312" w:hAnsi="Times New Roman" w:eastAsia="仿宋_GB2312" w:cs="Times New Roman"/>
      <w:b/>
      <w:kern w:val="2"/>
      <w:sz w:val="24"/>
      <w:lang w:val="zh-CN"/>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character" w:customStyle="1" w:styleId="85">
    <w:name w:val="正文缩进 字符"/>
    <w:qFormat/>
    <w:uiPriority w:val="0"/>
    <w:rPr>
      <w:rFonts w:ascii="宋体" w:eastAsia="宋体"/>
      <w:snapToGrid w:val="0"/>
      <w:color w:val="000000"/>
      <w:kern w:val="28"/>
      <w:sz w:val="28"/>
      <w:lang w:val="en-US" w:eastAsia="zh-CN" w:bidi="ar-SA"/>
    </w:rPr>
  </w:style>
  <w:style w:type="character" w:customStyle="1" w:styleId="86">
    <w:name w:val="正文文本 Char"/>
    <w:qFormat/>
    <w:uiPriority w:val="0"/>
    <w:rPr>
      <w:rFonts w:eastAsia="宋体"/>
      <w:kern w:val="2"/>
      <w:sz w:val="24"/>
      <w:szCs w:val="24"/>
      <w:lang w:val="en-US" w:eastAsia="zh-CN" w:bidi="ar-SA"/>
    </w:rPr>
  </w:style>
  <w:style w:type="character" w:customStyle="1" w:styleId="87">
    <w:name w:val="标题 4 字符"/>
    <w:qFormat/>
    <w:uiPriority w:val="9"/>
    <w:rPr>
      <w:rFonts w:ascii="等线 Light" w:hAnsi="等线 Light" w:eastAsia="等线 Light" w:cs="Times New Roman"/>
      <w:b/>
      <w:bCs/>
      <w:snapToGrid w:val="0"/>
      <w:kern w:val="0"/>
      <w:sz w:val="28"/>
      <w:szCs w:val="28"/>
    </w:rPr>
  </w:style>
  <w:style w:type="character" w:customStyle="1" w:styleId="88">
    <w:name w:val="标题 1 字符1"/>
    <w:link w:val="2"/>
    <w:qFormat/>
    <w:uiPriority w:val="9"/>
    <w:rPr>
      <w:b/>
      <w:bCs/>
      <w:kern w:val="44"/>
      <w:sz w:val="44"/>
      <w:szCs w:val="44"/>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9"/>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8"/>
    <w:qFormat/>
    <w:uiPriority w:val="0"/>
    <w:rPr>
      <w:rFonts w:ascii="宋体"/>
      <w:kern w:val="2"/>
      <w:sz w:val="24"/>
      <w:szCs w:val="21"/>
      <w:lang w:val="zh-CN"/>
    </w:rPr>
  </w:style>
  <w:style w:type="character" w:customStyle="1" w:styleId="188">
    <w:name w:val="标题 9 字符"/>
    <w:link w:val="12"/>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6"/>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4"/>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7"/>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snapToGrid w:val="0"/>
      <w:kern w:val="0"/>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6"/>
    <w:next w:val="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6"/>
    <w:next w:val="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三级标题"/>
    <w:basedOn w:val="967"/>
    <w:next w:val="1"/>
    <w:qFormat/>
    <w:uiPriority w:val="0"/>
    <w:pPr>
      <w:tabs>
        <w:tab w:val="left" w:pos="0"/>
      </w:tabs>
      <w:outlineLvl w:val="3"/>
    </w:pPr>
    <w:rPr>
      <w:rFonts w:ascii="宋体" w:hAnsi="宋体" w:cs="Times New Roman"/>
      <w:b/>
      <w:color w:val="81034D"/>
    </w:rPr>
  </w:style>
  <w:style w:type="paragraph" w:customStyle="1" w:styleId="967">
    <w:name w:val="此标书正文"/>
    <w:basedOn w:val="1"/>
    <w:qFormat/>
    <w:uiPriority w:val="0"/>
    <w:pPr>
      <w:spacing w:line="360" w:lineRule="auto"/>
    </w:pPr>
    <w:rPr>
      <w:rFonts w:ascii="Calibri" w:hAnsi="Calibri" w:cs="Calibri"/>
      <w:kern w:val="1"/>
      <w:sz w:val="24"/>
    </w:rPr>
  </w:style>
  <w:style w:type="paragraph" w:customStyle="1" w:styleId="968">
    <w:name w:val="纯文本3"/>
    <w:basedOn w:val="969"/>
    <w:qFormat/>
    <w:uiPriority w:val="0"/>
    <w:pPr>
      <w:widowControl/>
      <w:jc w:val="left"/>
    </w:pPr>
    <w:rPr>
      <w:rFonts w:ascii="宋体" w:hAnsi="Courier New"/>
    </w:rPr>
  </w:style>
  <w:style w:type="paragraph" w:customStyle="1" w:styleId="96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15316</Words>
  <Characters>15975</Characters>
  <Lines>313</Lines>
  <Paragraphs>88</Paragraphs>
  <TotalTime>13</TotalTime>
  <ScaleCrop>false</ScaleCrop>
  <LinksUpToDate>false</LinksUpToDate>
  <CharactersWithSpaces>16443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浙江国际-钱妍</cp:lastModifiedBy>
  <cp:lastPrinted>2021-12-27T11:06:00Z</cp:lastPrinted>
  <dcterms:modified xsi:type="dcterms:W3CDTF">2025-01-27T07:50:05Z</dcterms:modified>
  <dc:title>杭州市市民卡扩大发卡工程</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8D7C51B91D3A4129ACD4695F35AE4321_13</vt:lpwstr>
  </property>
  <property fmtid="{D5CDD505-2E9C-101B-9397-08002B2CF9AE}" pid="5" name="KSOTemplateDocerSaveRecord">
    <vt:lpwstr>eyJoZGlkIjoiMDgzOGI4ZjM5MTZmOWU4M2ZjMTBhMzJkYzhmYzkzNTAiLCJ1c2VySWQiOiI2NTA0MjU5MjYifQ==</vt:lpwstr>
  </property>
</Properties>
</file>